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4EB3E9CF" w:rsidR="00CF40E1" w:rsidRDefault="00883144" w:rsidP="00CF40E1">
      <w:r>
        <w:rPr>
          <w:noProof/>
        </w:rPr>
        <mc:AlternateContent>
          <mc:Choice Requires="wps">
            <w:drawing>
              <wp:anchor distT="0" distB="0" distL="114300" distR="114300" simplePos="0" relativeHeight="251658240" behindDoc="0" locked="1" layoutInCell="1" allowOverlap="1" wp14:anchorId="0E503D9A" wp14:editId="5AB78D48">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60A1278E" w:rsidR="00A57C50" w:rsidRDefault="00A57C50" w:rsidP="004145B4">
                            <w:pPr>
                              <w:pStyle w:val="Titrecouverture"/>
                            </w:pPr>
                            <w:r>
                              <w:t>Cahier Spécial des Charges</w:t>
                            </w:r>
                            <w:r w:rsidRPr="004145B4">
                              <w:t xml:space="preserve"> </w:t>
                            </w:r>
                          </w:p>
                          <w:p w14:paraId="11063250" w14:textId="2FF44C06" w:rsidR="00A57C50" w:rsidRDefault="00A57C50" w:rsidP="004145B4">
                            <w:pPr>
                              <w:pStyle w:val="Titrecouverture"/>
                              <w:rPr>
                                <w:sz w:val="24"/>
                                <w:szCs w:val="24"/>
                              </w:rPr>
                            </w:pPr>
                            <w:r>
                              <w:rPr>
                                <w:sz w:val="24"/>
                                <w:szCs w:val="24"/>
                              </w:rPr>
                              <w:t xml:space="preserve">Marché de Services relatif à </w:t>
                            </w:r>
                            <w:r w:rsidR="005D39DE" w:rsidRPr="005D39DE">
                              <w:rPr>
                                <w:sz w:val="24"/>
                                <w:szCs w:val="24"/>
                              </w:rPr>
                              <w:t xml:space="preserve"> la location de salles et services traiteur pour  les activités d'</w:t>
                            </w:r>
                            <w:proofErr w:type="spellStart"/>
                            <w:r w:rsidR="005D39DE" w:rsidRPr="005D39DE">
                              <w:rPr>
                                <w:sz w:val="24"/>
                                <w:szCs w:val="24"/>
                              </w:rPr>
                              <w:t>Enabel</w:t>
                            </w:r>
                            <w:proofErr w:type="spellEnd"/>
                            <w:r w:rsidR="005D39DE" w:rsidRPr="005D39DE">
                              <w:rPr>
                                <w:sz w:val="24"/>
                                <w:szCs w:val="24"/>
                              </w:rPr>
                              <w:t xml:space="preserve"> à Lubumbashi</w:t>
                            </w:r>
                          </w:p>
                          <w:p w14:paraId="48D54630" w14:textId="38F28DA8" w:rsidR="00A57C50" w:rsidRDefault="00A57C50" w:rsidP="004145B4">
                            <w:pPr>
                              <w:pStyle w:val="Titrecouverture"/>
                              <w:rPr>
                                <w:sz w:val="24"/>
                                <w:szCs w:val="24"/>
                              </w:rPr>
                            </w:pPr>
                            <w:r>
                              <w:rPr>
                                <w:sz w:val="24"/>
                                <w:szCs w:val="24"/>
                              </w:rPr>
                              <w:t>Procédure Ouverte</w:t>
                            </w:r>
                          </w:p>
                          <w:p w14:paraId="026B417F" w14:textId="046CC519" w:rsidR="004649BA" w:rsidRPr="004649BA" w:rsidRDefault="004649BA" w:rsidP="004145B4">
                            <w:pPr>
                              <w:pStyle w:val="Titrecouverture"/>
                              <w:rPr>
                                <w:b/>
                                <w:bCs/>
                                <w:sz w:val="24"/>
                                <w:szCs w:val="24"/>
                              </w:rPr>
                            </w:pPr>
                            <w:r w:rsidRPr="004649BA">
                              <w:rPr>
                                <w:b/>
                                <w:bCs/>
                                <w:sz w:val="24"/>
                                <w:szCs w:val="24"/>
                              </w:rPr>
                              <w:t>Contrat-Cadre</w:t>
                            </w:r>
                          </w:p>
                          <w:p w14:paraId="7E9B05C2" w14:textId="122D0DFF" w:rsidR="00A57C50" w:rsidRPr="004145B4" w:rsidRDefault="00A57C50" w:rsidP="004145B4">
                            <w:pPr>
                              <w:pStyle w:val="Titrecouverture"/>
                              <w:rPr>
                                <w:sz w:val="24"/>
                                <w:szCs w:val="24"/>
                              </w:rPr>
                            </w:pPr>
                            <w:r>
                              <w:rPr>
                                <w:sz w:val="24"/>
                                <w:szCs w:val="24"/>
                              </w:rPr>
                              <w:t xml:space="preserve">Code Navision : </w:t>
                            </w:r>
                            <w:r w:rsidR="00CB52EF">
                              <w:rPr>
                                <w:sz w:val="24"/>
                                <w:szCs w:val="24"/>
                              </w:rPr>
                              <w:t>COD2299411SH4-10310</w:t>
                            </w:r>
                          </w:p>
                          <w:p w14:paraId="35C4EFF8" w14:textId="77777777" w:rsidR="00A57C50" w:rsidRPr="004145B4" w:rsidRDefault="00A57C50" w:rsidP="004145B4">
                            <w:pPr>
                              <w:pStyle w:val="Subtitle"/>
                            </w:pPr>
                          </w:p>
                          <w:p w14:paraId="5F36CCD1" w14:textId="77777777" w:rsidR="00A57C50" w:rsidRDefault="00A57C50"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60A1278E" w:rsidR="00A57C50" w:rsidRDefault="00A57C50" w:rsidP="004145B4">
                      <w:pPr>
                        <w:pStyle w:val="Titrecouverture"/>
                      </w:pPr>
                      <w:r>
                        <w:t>Cahier Spécial des Charges</w:t>
                      </w:r>
                      <w:r w:rsidRPr="004145B4">
                        <w:t xml:space="preserve"> </w:t>
                      </w:r>
                    </w:p>
                    <w:p w14:paraId="11063250" w14:textId="2FF44C06" w:rsidR="00A57C50" w:rsidRDefault="00A57C50" w:rsidP="004145B4">
                      <w:pPr>
                        <w:pStyle w:val="Titrecouverture"/>
                        <w:rPr>
                          <w:sz w:val="24"/>
                          <w:szCs w:val="24"/>
                        </w:rPr>
                      </w:pPr>
                      <w:r>
                        <w:rPr>
                          <w:sz w:val="24"/>
                          <w:szCs w:val="24"/>
                        </w:rPr>
                        <w:t xml:space="preserve">Marché de Services relatif à </w:t>
                      </w:r>
                      <w:r w:rsidR="005D39DE" w:rsidRPr="005D39DE">
                        <w:rPr>
                          <w:sz w:val="24"/>
                          <w:szCs w:val="24"/>
                        </w:rPr>
                        <w:t xml:space="preserve"> la location de salles et services traiteur pour  les activités d'</w:t>
                      </w:r>
                      <w:proofErr w:type="spellStart"/>
                      <w:r w:rsidR="005D39DE" w:rsidRPr="005D39DE">
                        <w:rPr>
                          <w:sz w:val="24"/>
                          <w:szCs w:val="24"/>
                        </w:rPr>
                        <w:t>Enabel</w:t>
                      </w:r>
                      <w:proofErr w:type="spellEnd"/>
                      <w:r w:rsidR="005D39DE" w:rsidRPr="005D39DE">
                        <w:rPr>
                          <w:sz w:val="24"/>
                          <w:szCs w:val="24"/>
                        </w:rPr>
                        <w:t xml:space="preserve"> à Lubumbashi</w:t>
                      </w:r>
                    </w:p>
                    <w:p w14:paraId="48D54630" w14:textId="38F28DA8" w:rsidR="00A57C50" w:rsidRDefault="00A57C50" w:rsidP="004145B4">
                      <w:pPr>
                        <w:pStyle w:val="Titrecouverture"/>
                        <w:rPr>
                          <w:sz w:val="24"/>
                          <w:szCs w:val="24"/>
                        </w:rPr>
                      </w:pPr>
                      <w:r>
                        <w:rPr>
                          <w:sz w:val="24"/>
                          <w:szCs w:val="24"/>
                        </w:rPr>
                        <w:t>Procédure Ouverte</w:t>
                      </w:r>
                    </w:p>
                    <w:p w14:paraId="026B417F" w14:textId="046CC519" w:rsidR="004649BA" w:rsidRPr="004649BA" w:rsidRDefault="004649BA" w:rsidP="004145B4">
                      <w:pPr>
                        <w:pStyle w:val="Titrecouverture"/>
                        <w:rPr>
                          <w:b/>
                          <w:bCs/>
                          <w:sz w:val="24"/>
                          <w:szCs w:val="24"/>
                        </w:rPr>
                      </w:pPr>
                      <w:r w:rsidRPr="004649BA">
                        <w:rPr>
                          <w:b/>
                          <w:bCs/>
                          <w:sz w:val="24"/>
                          <w:szCs w:val="24"/>
                        </w:rPr>
                        <w:t>Contrat-Cadre</w:t>
                      </w:r>
                    </w:p>
                    <w:p w14:paraId="7E9B05C2" w14:textId="122D0DFF" w:rsidR="00A57C50" w:rsidRPr="004145B4" w:rsidRDefault="00A57C50" w:rsidP="004145B4">
                      <w:pPr>
                        <w:pStyle w:val="Titrecouverture"/>
                        <w:rPr>
                          <w:sz w:val="24"/>
                          <w:szCs w:val="24"/>
                        </w:rPr>
                      </w:pPr>
                      <w:r>
                        <w:rPr>
                          <w:sz w:val="24"/>
                          <w:szCs w:val="24"/>
                        </w:rPr>
                        <w:t xml:space="preserve">Code Navision : </w:t>
                      </w:r>
                      <w:r w:rsidR="00CB52EF">
                        <w:rPr>
                          <w:sz w:val="24"/>
                          <w:szCs w:val="24"/>
                        </w:rPr>
                        <w:t>COD2299411SH4-10310</w:t>
                      </w:r>
                    </w:p>
                    <w:p w14:paraId="35C4EFF8" w14:textId="77777777" w:rsidR="00A57C50" w:rsidRPr="004145B4" w:rsidRDefault="00A57C50" w:rsidP="004145B4">
                      <w:pPr>
                        <w:pStyle w:val="Subtitle"/>
                      </w:pPr>
                    </w:p>
                    <w:p w14:paraId="5F36CCD1" w14:textId="77777777" w:rsidR="00A57C50" w:rsidRDefault="00A57C50" w:rsidP="004145B4">
                      <w:pPr>
                        <w:pStyle w:val="Titrecouverture"/>
                      </w:pPr>
                    </w:p>
                  </w:txbxContent>
                </v:textbox>
                <w10:wrap anchory="page"/>
                <w10:anchorlock/>
              </v:shape>
            </w:pict>
          </mc:Fallback>
        </mc:AlternateContent>
      </w:r>
    </w:p>
    <w:p w14:paraId="4974F99E" w14:textId="11F50C5A" w:rsidR="2FD48A09" w:rsidRDefault="2FD48A09">
      <w:pPr>
        <w:sectPr w:rsidR="2FD48A09" w:rsidSect="008B1D04">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p>
    <w:p w14:paraId="1E8C11B3" w14:textId="77777777" w:rsidR="00C45EFE" w:rsidRPr="005D080C" w:rsidRDefault="00C45EFE" w:rsidP="005D080C">
      <w:pPr>
        <w:pStyle w:val="TOCHeading"/>
        <w:spacing w:after="240"/>
        <w:rPr>
          <w:color w:val="585756"/>
        </w:rPr>
      </w:pPr>
      <w:r w:rsidRPr="005D080C">
        <w:rPr>
          <w:color w:val="585756"/>
          <w:lang w:val="fr-FR"/>
        </w:rPr>
        <w:lastRenderedPageBreak/>
        <w:t>Table des matières</w:t>
      </w:r>
    </w:p>
    <w:p w14:paraId="27EF4D35" w14:textId="4483CF0A" w:rsidR="008A1EA3" w:rsidRDefault="71EBF40D">
      <w:pPr>
        <w:pStyle w:val="TOC1"/>
        <w:rPr>
          <w:rFonts w:asciiTheme="minorHAnsi" w:eastAsiaTheme="minorEastAsia" w:hAnsiTheme="minorHAnsi" w:cstheme="minorBidi"/>
          <w:b w:val="0"/>
          <w:noProof/>
          <w:color w:val="auto"/>
          <w:kern w:val="2"/>
          <w:sz w:val="24"/>
          <w:szCs w:val="24"/>
          <w:lang w:val="nl-BE" w:eastAsia="nl-BE"/>
          <w14:ligatures w14:val="standardContextual"/>
        </w:rPr>
      </w:pPr>
      <w:r>
        <w:fldChar w:fldCharType="begin"/>
      </w:r>
      <w:r w:rsidR="00C45EFE">
        <w:instrText>TOC \o "1-4" \h \z \u</w:instrText>
      </w:r>
      <w:r>
        <w:fldChar w:fldCharType="separate"/>
      </w:r>
      <w:hyperlink w:anchor="_Toc171585344" w:history="1">
        <w:r w:rsidR="008A1EA3" w:rsidRPr="00254E7A">
          <w:rPr>
            <w:rStyle w:val="Hyperlink"/>
            <w:noProof/>
          </w:rPr>
          <w:t>1</w:t>
        </w:r>
        <w:r w:rsidR="008A1EA3">
          <w:rPr>
            <w:rFonts w:asciiTheme="minorHAnsi" w:eastAsiaTheme="minorEastAsia" w:hAnsiTheme="minorHAnsi" w:cstheme="minorBidi"/>
            <w:b w:val="0"/>
            <w:noProof/>
            <w:color w:val="auto"/>
            <w:kern w:val="2"/>
            <w:sz w:val="24"/>
            <w:szCs w:val="24"/>
            <w:lang w:val="nl-BE" w:eastAsia="nl-BE"/>
            <w14:ligatures w14:val="standardContextual"/>
          </w:rPr>
          <w:tab/>
        </w:r>
        <w:r w:rsidR="008A1EA3" w:rsidRPr="00254E7A">
          <w:rPr>
            <w:rStyle w:val="Hyperlink"/>
            <w:noProof/>
          </w:rPr>
          <w:t>Généralités</w:t>
        </w:r>
        <w:r w:rsidR="008A1EA3">
          <w:rPr>
            <w:noProof/>
            <w:webHidden/>
          </w:rPr>
          <w:tab/>
        </w:r>
        <w:r w:rsidR="008A1EA3">
          <w:rPr>
            <w:noProof/>
            <w:webHidden/>
          </w:rPr>
          <w:fldChar w:fldCharType="begin"/>
        </w:r>
        <w:r w:rsidR="008A1EA3">
          <w:rPr>
            <w:noProof/>
            <w:webHidden/>
          </w:rPr>
          <w:instrText xml:space="preserve"> PAGEREF _Toc171585344 \h </w:instrText>
        </w:r>
        <w:r w:rsidR="008A1EA3">
          <w:rPr>
            <w:noProof/>
            <w:webHidden/>
          </w:rPr>
        </w:r>
        <w:r w:rsidR="008A1EA3">
          <w:rPr>
            <w:noProof/>
            <w:webHidden/>
          </w:rPr>
          <w:fldChar w:fldCharType="separate"/>
        </w:r>
        <w:r w:rsidR="008C0FA6">
          <w:rPr>
            <w:noProof/>
            <w:webHidden/>
          </w:rPr>
          <w:t>5</w:t>
        </w:r>
        <w:r w:rsidR="008A1EA3">
          <w:rPr>
            <w:noProof/>
            <w:webHidden/>
          </w:rPr>
          <w:fldChar w:fldCharType="end"/>
        </w:r>
      </w:hyperlink>
    </w:p>
    <w:p w14:paraId="22719F4E" w14:textId="3274ED0D"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45" w:history="1">
        <w:r w:rsidRPr="00254E7A">
          <w:rPr>
            <w:rStyle w:val="Hyperlink"/>
            <w:noProof/>
          </w:rPr>
          <w:t>1.1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Dérogations aux règles générales d’exécution</w:t>
        </w:r>
        <w:r>
          <w:rPr>
            <w:noProof/>
            <w:webHidden/>
          </w:rPr>
          <w:tab/>
        </w:r>
        <w:r>
          <w:rPr>
            <w:noProof/>
            <w:webHidden/>
          </w:rPr>
          <w:fldChar w:fldCharType="begin"/>
        </w:r>
        <w:r>
          <w:rPr>
            <w:noProof/>
            <w:webHidden/>
          </w:rPr>
          <w:instrText xml:space="preserve"> PAGEREF _Toc171585345 \h </w:instrText>
        </w:r>
        <w:r>
          <w:rPr>
            <w:noProof/>
            <w:webHidden/>
          </w:rPr>
        </w:r>
        <w:r>
          <w:rPr>
            <w:noProof/>
            <w:webHidden/>
          </w:rPr>
          <w:fldChar w:fldCharType="separate"/>
        </w:r>
        <w:r w:rsidR="008C0FA6">
          <w:rPr>
            <w:noProof/>
            <w:webHidden/>
          </w:rPr>
          <w:t>5</w:t>
        </w:r>
        <w:r>
          <w:rPr>
            <w:noProof/>
            <w:webHidden/>
          </w:rPr>
          <w:fldChar w:fldCharType="end"/>
        </w:r>
      </w:hyperlink>
    </w:p>
    <w:p w14:paraId="7BF93DE3" w14:textId="6227BE4C"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46" w:history="1">
        <w:r w:rsidRPr="00254E7A">
          <w:rPr>
            <w:rStyle w:val="Hyperlink"/>
            <w:noProof/>
          </w:rPr>
          <w:t>1.2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Pouvoir adjudicateur</w:t>
        </w:r>
        <w:r>
          <w:rPr>
            <w:noProof/>
            <w:webHidden/>
          </w:rPr>
          <w:tab/>
        </w:r>
        <w:r>
          <w:rPr>
            <w:noProof/>
            <w:webHidden/>
          </w:rPr>
          <w:fldChar w:fldCharType="begin"/>
        </w:r>
        <w:r>
          <w:rPr>
            <w:noProof/>
            <w:webHidden/>
          </w:rPr>
          <w:instrText xml:space="preserve"> PAGEREF _Toc171585346 \h </w:instrText>
        </w:r>
        <w:r>
          <w:rPr>
            <w:noProof/>
            <w:webHidden/>
          </w:rPr>
        </w:r>
        <w:r>
          <w:rPr>
            <w:noProof/>
            <w:webHidden/>
          </w:rPr>
          <w:fldChar w:fldCharType="separate"/>
        </w:r>
        <w:r w:rsidR="008C0FA6">
          <w:rPr>
            <w:noProof/>
            <w:webHidden/>
          </w:rPr>
          <w:t>5</w:t>
        </w:r>
        <w:r>
          <w:rPr>
            <w:noProof/>
            <w:webHidden/>
          </w:rPr>
          <w:fldChar w:fldCharType="end"/>
        </w:r>
      </w:hyperlink>
    </w:p>
    <w:p w14:paraId="23C82367" w14:textId="3A28F9C6"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47" w:history="1">
        <w:r w:rsidRPr="00254E7A">
          <w:rPr>
            <w:rStyle w:val="Hyperlink"/>
            <w:noProof/>
          </w:rPr>
          <w:t>1.3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Cadre institutionnel d’Enabel</w:t>
        </w:r>
        <w:r>
          <w:rPr>
            <w:noProof/>
            <w:webHidden/>
          </w:rPr>
          <w:tab/>
        </w:r>
        <w:r>
          <w:rPr>
            <w:noProof/>
            <w:webHidden/>
          </w:rPr>
          <w:fldChar w:fldCharType="begin"/>
        </w:r>
        <w:r>
          <w:rPr>
            <w:noProof/>
            <w:webHidden/>
          </w:rPr>
          <w:instrText xml:space="preserve"> PAGEREF _Toc171585347 \h </w:instrText>
        </w:r>
        <w:r>
          <w:rPr>
            <w:noProof/>
            <w:webHidden/>
          </w:rPr>
        </w:r>
        <w:r>
          <w:rPr>
            <w:noProof/>
            <w:webHidden/>
          </w:rPr>
          <w:fldChar w:fldCharType="separate"/>
        </w:r>
        <w:r w:rsidR="008C0FA6">
          <w:rPr>
            <w:noProof/>
            <w:webHidden/>
          </w:rPr>
          <w:t>5</w:t>
        </w:r>
        <w:r>
          <w:rPr>
            <w:noProof/>
            <w:webHidden/>
          </w:rPr>
          <w:fldChar w:fldCharType="end"/>
        </w:r>
      </w:hyperlink>
    </w:p>
    <w:p w14:paraId="5002FCA9" w14:textId="77B4C7C2"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48" w:history="1">
        <w:r w:rsidRPr="00254E7A">
          <w:rPr>
            <w:rStyle w:val="Hyperlink"/>
            <w:noProof/>
          </w:rPr>
          <w:t>1.4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Règles régissant le marché</w:t>
        </w:r>
        <w:r>
          <w:rPr>
            <w:noProof/>
            <w:webHidden/>
          </w:rPr>
          <w:tab/>
        </w:r>
        <w:r>
          <w:rPr>
            <w:noProof/>
            <w:webHidden/>
          </w:rPr>
          <w:fldChar w:fldCharType="begin"/>
        </w:r>
        <w:r>
          <w:rPr>
            <w:noProof/>
            <w:webHidden/>
          </w:rPr>
          <w:instrText xml:space="preserve"> PAGEREF _Toc171585348 \h </w:instrText>
        </w:r>
        <w:r>
          <w:rPr>
            <w:noProof/>
            <w:webHidden/>
          </w:rPr>
        </w:r>
        <w:r>
          <w:rPr>
            <w:noProof/>
            <w:webHidden/>
          </w:rPr>
          <w:fldChar w:fldCharType="separate"/>
        </w:r>
        <w:r w:rsidR="008C0FA6">
          <w:rPr>
            <w:noProof/>
            <w:webHidden/>
          </w:rPr>
          <w:t>6</w:t>
        </w:r>
        <w:r>
          <w:rPr>
            <w:noProof/>
            <w:webHidden/>
          </w:rPr>
          <w:fldChar w:fldCharType="end"/>
        </w:r>
      </w:hyperlink>
    </w:p>
    <w:p w14:paraId="1DA3BBDC" w14:textId="212B19AC"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49" w:history="1">
        <w:r w:rsidRPr="00254E7A">
          <w:rPr>
            <w:rStyle w:val="Hyperlink"/>
            <w:noProof/>
          </w:rPr>
          <w:t>1.5</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Définitions</w:t>
        </w:r>
        <w:r>
          <w:rPr>
            <w:noProof/>
            <w:webHidden/>
          </w:rPr>
          <w:tab/>
        </w:r>
        <w:r>
          <w:rPr>
            <w:noProof/>
            <w:webHidden/>
          </w:rPr>
          <w:fldChar w:fldCharType="begin"/>
        </w:r>
        <w:r>
          <w:rPr>
            <w:noProof/>
            <w:webHidden/>
          </w:rPr>
          <w:instrText xml:space="preserve"> PAGEREF _Toc171585349 \h </w:instrText>
        </w:r>
        <w:r>
          <w:rPr>
            <w:noProof/>
            <w:webHidden/>
          </w:rPr>
        </w:r>
        <w:r>
          <w:rPr>
            <w:noProof/>
            <w:webHidden/>
          </w:rPr>
          <w:fldChar w:fldCharType="separate"/>
        </w:r>
        <w:r w:rsidR="008C0FA6">
          <w:rPr>
            <w:noProof/>
            <w:webHidden/>
          </w:rPr>
          <w:t>7</w:t>
        </w:r>
        <w:r>
          <w:rPr>
            <w:noProof/>
            <w:webHidden/>
          </w:rPr>
          <w:fldChar w:fldCharType="end"/>
        </w:r>
      </w:hyperlink>
    </w:p>
    <w:p w14:paraId="2D6A9FF2" w14:textId="3430653A"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50" w:history="1">
        <w:r w:rsidRPr="00254E7A">
          <w:rPr>
            <w:rStyle w:val="Hyperlink"/>
            <w:noProof/>
          </w:rPr>
          <w:t>1.6</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Confidentialité</w:t>
        </w:r>
        <w:r>
          <w:rPr>
            <w:noProof/>
            <w:webHidden/>
          </w:rPr>
          <w:tab/>
        </w:r>
        <w:r>
          <w:rPr>
            <w:noProof/>
            <w:webHidden/>
          </w:rPr>
          <w:fldChar w:fldCharType="begin"/>
        </w:r>
        <w:r>
          <w:rPr>
            <w:noProof/>
            <w:webHidden/>
          </w:rPr>
          <w:instrText xml:space="preserve"> PAGEREF _Toc171585350 \h </w:instrText>
        </w:r>
        <w:r>
          <w:rPr>
            <w:noProof/>
            <w:webHidden/>
          </w:rPr>
        </w:r>
        <w:r>
          <w:rPr>
            <w:noProof/>
            <w:webHidden/>
          </w:rPr>
          <w:fldChar w:fldCharType="separate"/>
        </w:r>
        <w:r w:rsidR="008C0FA6">
          <w:rPr>
            <w:noProof/>
            <w:webHidden/>
          </w:rPr>
          <w:t>8</w:t>
        </w:r>
        <w:r>
          <w:rPr>
            <w:noProof/>
            <w:webHidden/>
          </w:rPr>
          <w:fldChar w:fldCharType="end"/>
        </w:r>
      </w:hyperlink>
    </w:p>
    <w:p w14:paraId="6E86C327" w14:textId="318B4849"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51" w:history="1">
        <w:r w:rsidRPr="00254E7A">
          <w:rPr>
            <w:rStyle w:val="Hyperlink"/>
            <w:noProof/>
            <w:lang w:val="fr-FR"/>
          </w:rPr>
          <w:t>1.6.1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lang w:val="fr-FR"/>
          </w:rPr>
          <w:t>Traitement des données à caractère personnel</w:t>
        </w:r>
        <w:r>
          <w:rPr>
            <w:noProof/>
            <w:webHidden/>
          </w:rPr>
          <w:tab/>
        </w:r>
        <w:r>
          <w:rPr>
            <w:noProof/>
            <w:webHidden/>
          </w:rPr>
          <w:fldChar w:fldCharType="begin"/>
        </w:r>
        <w:r>
          <w:rPr>
            <w:noProof/>
            <w:webHidden/>
          </w:rPr>
          <w:instrText xml:space="preserve"> PAGEREF _Toc171585351 \h </w:instrText>
        </w:r>
        <w:r>
          <w:rPr>
            <w:noProof/>
            <w:webHidden/>
          </w:rPr>
        </w:r>
        <w:r>
          <w:rPr>
            <w:noProof/>
            <w:webHidden/>
          </w:rPr>
          <w:fldChar w:fldCharType="separate"/>
        </w:r>
        <w:r w:rsidR="008C0FA6">
          <w:rPr>
            <w:noProof/>
            <w:webHidden/>
          </w:rPr>
          <w:t>8</w:t>
        </w:r>
        <w:r>
          <w:rPr>
            <w:noProof/>
            <w:webHidden/>
          </w:rPr>
          <w:fldChar w:fldCharType="end"/>
        </w:r>
      </w:hyperlink>
    </w:p>
    <w:p w14:paraId="42F9B0DE" w14:textId="6D8941BB"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52" w:history="1">
        <w:r w:rsidRPr="00254E7A">
          <w:rPr>
            <w:rStyle w:val="Hyperlink"/>
            <w:noProof/>
          </w:rPr>
          <w:t>1.6.2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Confidentialité</w:t>
        </w:r>
        <w:r>
          <w:rPr>
            <w:noProof/>
            <w:webHidden/>
          </w:rPr>
          <w:tab/>
        </w:r>
        <w:r>
          <w:rPr>
            <w:noProof/>
            <w:webHidden/>
          </w:rPr>
          <w:fldChar w:fldCharType="begin"/>
        </w:r>
        <w:r>
          <w:rPr>
            <w:noProof/>
            <w:webHidden/>
          </w:rPr>
          <w:instrText xml:space="preserve"> PAGEREF _Toc171585352 \h </w:instrText>
        </w:r>
        <w:r>
          <w:rPr>
            <w:noProof/>
            <w:webHidden/>
          </w:rPr>
        </w:r>
        <w:r>
          <w:rPr>
            <w:noProof/>
            <w:webHidden/>
          </w:rPr>
          <w:fldChar w:fldCharType="separate"/>
        </w:r>
        <w:r w:rsidR="008C0FA6">
          <w:rPr>
            <w:noProof/>
            <w:webHidden/>
          </w:rPr>
          <w:t>8</w:t>
        </w:r>
        <w:r>
          <w:rPr>
            <w:noProof/>
            <w:webHidden/>
          </w:rPr>
          <w:fldChar w:fldCharType="end"/>
        </w:r>
      </w:hyperlink>
    </w:p>
    <w:p w14:paraId="00031EAD" w14:textId="5FFDFCBE"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53" w:history="1">
        <w:r w:rsidRPr="00254E7A">
          <w:rPr>
            <w:rStyle w:val="Hyperlink"/>
            <w:noProof/>
          </w:rPr>
          <w:t>1.7</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Obligations déontologiques</w:t>
        </w:r>
        <w:r>
          <w:rPr>
            <w:noProof/>
            <w:webHidden/>
          </w:rPr>
          <w:tab/>
        </w:r>
        <w:r>
          <w:rPr>
            <w:noProof/>
            <w:webHidden/>
          </w:rPr>
          <w:fldChar w:fldCharType="begin"/>
        </w:r>
        <w:r>
          <w:rPr>
            <w:noProof/>
            <w:webHidden/>
          </w:rPr>
          <w:instrText xml:space="preserve"> PAGEREF _Toc171585353 \h </w:instrText>
        </w:r>
        <w:r>
          <w:rPr>
            <w:noProof/>
            <w:webHidden/>
          </w:rPr>
        </w:r>
        <w:r>
          <w:rPr>
            <w:noProof/>
            <w:webHidden/>
          </w:rPr>
          <w:fldChar w:fldCharType="separate"/>
        </w:r>
        <w:r w:rsidR="008C0FA6">
          <w:rPr>
            <w:noProof/>
            <w:webHidden/>
          </w:rPr>
          <w:t>9</w:t>
        </w:r>
        <w:r>
          <w:rPr>
            <w:noProof/>
            <w:webHidden/>
          </w:rPr>
          <w:fldChar w:fldCharType="end"/>
        </w:r>
      </w:hyperlink>
    </w:p>
    <w:p w14:paraId="12BC8727" w14:textId="034919A3"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54" w:history="1">
        <w:r w:rsidRPr="00254E7A">
          <w:rPr>
            <w:rStyle w:val="Hyperlink"/>
            <w:noProof/>
          </w:rPr>
          <w:t>1.8</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Droit applicable et tribunaux compétents</w:t>
        </w:r>
        <w:r>
          <w:rPr>
            <w:noProof/>
            <w:webHidden/>
          </w:rPr>
          <w:tab/>
        </w:r>
        <w:r>
          <w:rPr>
            <w:noProof/>
            <w:webHidden/>
          </w:rPr>
          <w:fldChar w:fldCharType="begin"/>
        </w:r>
        <w:r>
          <w:rPr>
            <w:noProof/>
            <w:webHidden/>
          </w:rPr>
          <w:instrText xml:space="preserve"> PAGEREF _Toc171585354 \h </w:instrText>
        </w:r>
        <w:r>
          <w:rPr>
            <w:noProof/>
            <w:webHidden/>
          </w:rPr>
        </w:r>
        <w:r>
          <w:rPr>
            <w:noProof/>
            <w:webHidden/>
          </w:rPr>
          <w:fldChar w:fldCharType="separate"/>
        </w:r>
        <w:r w:rsidR="008C0FA6">
          <w:rPr>
            <w:noProof/>
            <w:webHidden/>
          </w:rPr>
          <w:t>10</w:t>
        </w:r>
        <w:r>
          <w:rPr>
            <w:noProof/>
            <w:webHidden/>
          </w:rPr>
          <w:fldChar w:fldCharType="end"/>
        </w:r>
      </w:hyperlink>
    </w:p>
    <w:p w14:paraId="65998E67" w14:textId="2FE6DA53" w:rsidR="008A1EA3" w:rsidRDefault="008A1EA3">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1585355" w:history="1">
        <w:r w:rsidRPr="00254E7A">
          <w:rPr>
            <w:rStyle w:val="Hyperlink"/>
            <w:noProof/>
          </w:rPr>
          <w:t>2</w:t>
        </w:r>
        <w:r>
          <w:rPr>
            <w:rFonts w:asciiTheme="minorHAnsi" w:eastAsiaTheme="minorEastAsia" w:hAnsiTheme="minorHAnsi" w:cstheme="minorBidi"/>
            <w:b w:val="0"/>
            <w:noProof/>
            <w:color w:val="auto"/>
            <w:kern w:val="2"/>
            <w:sz w:val="24"/>
            <w:szCs w:val="24"/>
            <w:lang w:val="nl-BE" w:eastAsia="nl-BE"/>
            <w14:ligatures w14:val="standardContextual"/>
          </w:rPr>
          <w:tab/>
        </w:r>
        <w:r w:rsidRPr="00254E7A">
          <w:rPr>
            <w:rStyle w:val="Hyperlink"/>
            <w:noProof/>
          </w:rPr>
          <w:t>Objet et portée du marché</w:t>
        </w:r>
        <w:r>
          <w:rPr>
            <w:noProof/>
            <w:webHidden/>
          </w:rPr>
          <w:tab/>
        </w:r>
        <w:r>
          <w:rPr>
            <w:noProof/>
            <w:webHidden/>
          </w:rPr>
          <w:fldChar w:fldCharType="begin"/>
        </w:r>
        <w:r>
          <w:rPr>
            <w:noProof/>
            <w:webHidden/>
          </w:rPr>
          <w:instrText xml:space="preserve"> PAGEREF _Toc171585355 \h </w:instrText>
        </w:r>
        <w:r>
          <w:rPr>
            <w:noProof/>
            <w:webHidden/>
          </w:rPr>
        </w:r>
        <w:r>
          <w:rPr>
            <w:noProof/>
            <w:webHidden/>
          </w:rPr>
          <w:fldChar w:fldCharType="separate"/>
        </w:r>
        <w:r w:rsidR="008C0FA6">
          <w:rPr>
            <w:noProof/>
            <w:webHidden/>
          </w:rPr>
          <w:t>11</w:t>
        </w:r>
        <w:r>
          <w:rPr>
            <w:noProof/>
            <w:webHidden/>
          </w:rPr>
          <w:fldChar w:fldCharType="end"/>
        </w:r>
      </w:hyperlink>
    </w:p>
    <w:p w14:paraId="4EF8E5AA" w14:textId="66294868"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56" w:history="1">
        <w:r w:rsidRPr="00254E7A">
          <w:rPr>
            <w:rStyle w:val="Hyperlink"/>
            <w:noProof/>
          </w:rPr>
          <w:t>2.1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Nature du marché</w:t>
        </w:r>
        <w:r>
          <w:rPr>
            <w:noProof/>
            <w:webHidden/>
          </w:rPr>
          <w:tab/>
        </w:r>
        <w:r>
          <w:rPr>
            <w:noProof/>
            <w:webHidden/>
          </w:rPr>
          <w:fldChar w:fldCharType="begin"/>
        </w:r>
        <w:r>
          <w:rPr>
            <w:noProof/>
            <w:webHidden/>
          </w:rPr>
          <w:instrText xml:space="preserve"> PAGEREF _Toc171585356 \h </w:instrText>
        </w:r>
        <w:r>
          <w:rPr>
            <w:noProof/>
            <w:webHidden/>
          </w:rPr>
        </w:r>
        <w:r>
          <w:rPr>
            <w:noProof/>
            <w:webHidden/>
          </w:rPr>
          <w:fldChar w:fldCharType="separate"/>
        </w:r>
        <w:r w:rsidR="008C0FA6">
          <w:rPr>
            <w:noProof/>
            <w:webHidden/>
          </w:rPr>
          <w:t>11</w:t>
        </w:r>
        <w:r>
          <w:rPr>
            <w:noProof/>
            <w:webHidden/>
          </w:rPr>
          <w:fldChar w:fldCharType="end"/>
        </w:r>
      </w:hyperlink>
    </w:p>
    <w:p w14:paraId="3D8F7DA1" w14:textId="1AAEC4F2"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57" w:history="1">
        <w:r w:rsidRPr="00254E7A">
          <w:rPr>
            <w:rStyle w:val="Hyperlink"/>
            <w:noProof/>
          </w:rPr>
          <w:t>2.2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Objet du marché</w:t>
        </w:r>
        <w:r>
          <w:rPr>
            <w:noProof/>
            <w:webHidden/>
          </w:rPr>
          <w:tab/>
        </w:r>
        <w:r>
          <w:rPr>
            <w:noProof/>
            <w:webHidden/>
          </w:rPr>
          <w:fldChar w:fldCharType="begin"/>
        </w:r>
        <w:r>
          <w:rPr>
            <w:noProof/>
            <w:webHidden/>
          </w:rPr>
          <w:instrText xml:space="preserve"> PAGEREF _Toc171585357 \h </w:instrText>
        </w:r>
        <w:r>
          <w:rPr>
            <w:noProof/>
            <w:webHidden/>
          </w:rPr>
        </w:r>
        <w:r>
          <w:rPr>
            <w:noProof/>
            <w:webHidden/>
          </w:rPr>
          <w:fldChar w:fldCharType="separate"/>
        </w:r>
        <w:r w:rsidR="008C0FA6">
          <w:rPr>
            <w:noProof/>
            <w:webHidden/>
          </w:rPr>
          <w:t>11</w:t>
        </w:r>
        <w:r>
          <w:rPr>
            <w:noProof/>
            <w:webHidden/>
          </w:rPr>
          <w:fldChar w:fldCharType="end"/>
        </w:r>
      </w:hyperlink>
    </w:p>
    <w:p w14:paraId="44D35F48" w14:textId="79C886FA"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58" w:history="1">
        <w:r w:rsidRPr="00254E7A">
          <w:rPr>
            <w:rStyle w:val="Hyperlink"/>
            <w:noProof/>
          </w:rPr>
          <w:t>2.3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Lots</w:t>
        </w:r>
        <w:r>
          <w:rPr>
            <w:noProof/>
            <w:webHidden/>
          </w:rPr>
          <w:tab/>
        </w:r>
        <w:r>
          <w:rPr>
            <w:noProof/>
            <w:webHidden/>
          </w:rPr>
          <w:fldChar w:fldCharType="begin"/>
        </w:r>
        <w:r>
          <w:rPr>
            <w:noProof/>
            <w:webHidden/>
          </w:rPr>
          <w:instrText xml:space="preserve"> PAGEREF _Toc171585358 \h </w:instrText>
        </w:r>
        <w:r>
          <w:rPr>
            <w:noProof/>
            <w:webHidden/>
          </w:rPr>
        </w:r>
        <w:r>
          <w:rPr>
            <w:noProof/>
            <w:webHidden/>
          </w:rPr>
          <w:fldChar w:fldCharType="separate"/>
        </w:r>
        <w:r w:rsidR="008C0FA6">
          <w:rPr>
            <w:noProof/>
            <w:webHidden/>
          </w:rPr>
          <w:t>11</w:t>
        </w:r>
        <w:r>
          <w:rPr>
            <w:noProof/>
            <w:webHidden/>
          </w:rPr>
          <w:fldChar w:fldCharType="end"/>
        </w:r>
      </w:hyperlink>
    </w:p>
    <w:p w14:paraId="7BFB262B" w14:textId="1A02503F"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59" w:history="1">
        <w:r w:rsidRPr="00254E7A">
          <w:rPr>
            <w:rStyle w:val="Hyperlink"/>
            <w:noProof/>
          </w:rPr>
          <w:t>2.4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Postes</w:t>
        </w:r>
        <w:r>
          <w:rPr>
            <w:noProof/>
            <w:webHidden/>
          </w:rPr>
          <w:tab/>
        </w:r>
        <w:r>
          <w:rPr>
            <w:noProof/>
            <w:webHidden/>
          </w:rPr>
          <w:fldChar w:fldCharType="begin"/>
        </w:r>
        <w:r>
          <w:rPr>
            <w:noProof/>
            <w:webHidden/>
          </w:rPr>
          <w:instrText xml:space="preserve"> PAGEREF _Toc171585359 \h </w:instrText>
        </w:r>
        <w:r>
          <w:rPr>
            <w:noProof/>
            <w:webHidden/>
          </w:rPr>
        </w:r>
        <w:r>
          <w:rPr>
            <w:noProof/>
            <w:webHidden/>
          </w:rPr>
          <w:fldChar w:fldCharType="separate"/>
        </w:r>
        <w:r w:rsidR="008C0FA6">
          <w:rPr>
            <w:noProof/>
            <w:webHidden/>
          </w:rPr>
          <w:t>11</w:t>
        </w:r>
        <w:r>
          <w:rPr>
            <w:noProof/>
            <w:webHidden/>
          </w:rPr>
          <w:fldChar w:fldCharType="end"/>
        </w:r>
      </w:hyperlink>
    </w:p>
    <w:p w14:paraId="6CF437BB" w14:textId="0B5ED0F8"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60" w:history="1">
        <w:r w:rsidRPr="00254E7A">
          <w:rPr>
            <w:rStyle w:val="Hyperlink"/>
            <w:noProof/>
          </w:rPr>
          <w:t>2.5</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Durée du marché</w:t>
        </w:r>
        <w:r>
          <w:rPr>
            <w:noProof/>
            <w:webHidden/>
          </w:rPr>
          <w:tab/>
        </w:r>
        <w:r>
          <w:rPr>
            <w:noProof/>
            <w:webHidden/>
          </w:rPr>
          <w:fldChar w:fldCharType="begin"/>
        </w:r>
        <w:r>
          <w:rPr>
            <w:noProof/>
            <w:webHidden/>
          </w:rPr>
          <w:instrText xml:space="preserve"> PAGEREF _Toc171585360 \h </w:instrText>
        </w:r>
        <w:r>
          <w:rPr>
            <w:noProof/>
            <w:webHidden/>
          </w:rPr>
        </w:r>
        <w:r>
          <w:rPr>
            <w:noProof/>
            <w:webHidden/>
          </w:rPr>
          <w:fldChar w:fldCharType="separate"/>
        </w:r>
        <w:r w:rsidR="008C0FA6">
          <w:rPr>
            <w:noProof/>
            <w:webHidden/>
          </w:rPr>
          <w:t>11</w:t>
        </w:r>
        <w:r>
          <w:rPr>
            <w:noProof/>
            <w:webHidden/>
          </w:rPr>
          <w:fldChar w:fldCharType="end"/>
        </w:r>
      </w:hyperlink>
    </w:p>
    <w:p w14:paraId="700AE15D" w14:textId="03370760"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61" w:history="1">
        <w:r w:rsidRPr="00254E7A">
          <w:rPr>
            <w:rStyle w:val="Hyperlink"/>
            <w:noProof/>
          </w:rPr>
          <w:t>2.6</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 xml:space="preserve">Variantes </w:t>
        </w:r>
        <w:r w:rsidRPr="00254E7A">
          <w:rPr>
            <w:rStyle w:val="Hyperlink"/>
            <w:rFonts w:ascii="Segoe UI Symbol" w:hAnsi="Segoe UI Symbol" w:cs="Segoe UI Symbol"/>
            <w:noProof/>
          </w:rPr>
          <w:t>♣</w:t>
        </w:r>
        <w:r>
          <w:rPr>
            <w:noProof/>
            <w:webHidden/>
          </w:rPr>
          <w:tab/>
        </w:r>
        <w:r>
          <w:rPr>
            <w:noProof/>
            <w:webHidden/>
          </w:rPr>
          <w:fldChar w:fldCharType="begin"/>
        </w:r>
        <w:r>
          <w:rPr>
            <w:noProof/>
            <w:webHidden/>
          </w:rPr>
          <w:instrText xml:space="preserve"> PAGEREF _Toc171585361 \h </w:instrText>
        </w:r>
        <w:r>
          <w:rPr>
            <w:noProof/>
            <w:webHidden/>
          </w:rPr>
        </w:r>
        <w:r>
          <w:rPr>
            <w:noProof/>
            <w:webHidden/>
          </w:rPr>
          <w:fldChar w:fldCharType="separate"/>
        </w:r>
        <w:r w:rsidR="008C0FA6">
          <w:rPr>
            <w:noProof/>
            <w:webHidden/>
          </w:rPr>
          <w:t>12</w:t>
        </w:r>
        <w:r>
          <w:rPr>
            <w:noProof/>
            <w:webHidden/>
          </w:rPr>
          <w:fldChar w:fldCharType="end"/>
        </w:r>
      </w:hyperlink>
    </w:p>
    <w:p w14:paraId="6C74A44B" w14:textId="5772786E"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62" w:history="1">
        <w:r w:rsidRPr="00254E7A">
          <w:rPr>
            <w:rStyle w:val="Hyperlink"/>
            <w:noProof/>
          </w:rPr>
          <w:t>2.7</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Option</w:t>
        </w:r>
        <w:r>
          <w:rPr>
            <w:noProof/>
            <w:webHidden/>
          </w:rPr>
          <w:tab/>
        </w:r>
        <w:r>
          <w:rPr>
            <w:noProof/>
            <w:webHidden/>
          </w:rPr>
          <w:fldChar w:fldCharType="begin"/>
        </w:r>
        <w:r>
          <w:rPr>
            <w:noProof/>
            <w:webHidden/>
          </w:rPr>
          <w:instrText xml:space="preserve"> PAGEREF _Toc171585362 \h </w:instrText>
        </w:r>
        <w:r>
          <w:rPr>
            <w:noProof/>
            <w:webHidden/>
          </w:rPr>
        </w:r>
        <w:r>
          <w:rPr>
            <w:noProof/>
            <w:webHidden/>
          </w:rPr>
          <w:fldChar w:fldCharType="separate"/>
        </w:r>
        <w:r w:rsidR="008C0FA6">
          <w:rPr>
            <w:noProof/>
            <w:webHidden/>
          </w:rPr>
          <w:t>12</w:t>
        </w:r>
        <w:r>
          <w:rPr>
            <w:noProof/>
            <w:webHidden/>
          </w:rPr>
          <w:fldChar w:fldCharType="end"/>
        </w:r>
      </w:hyperlink>
    </w:p>
    <w:p w14:paraId="51CFC6A8" w14:textId="056D862E"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63" w:history="1">
        <w:r w:rsidRPr="00254E7A">
          <w:rPr>
            <w:rStyle w:val="Hyperlink"/>
            <w:noProof/>
          </w:rPr>
          <w:t>2.8</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Quantité</w:t>
        </w:r>
        <w:r>
          <w:rPr>
            <w:noProof/>
            <w:webHidden/>
          </w:rPr>
          <w:tab/>
        </w:r>
        <w:r>
          <w:rPr>
            <w:noProof/>
            <w:webHidden/>
          </w:rPr>
          <w:fldChar w:fldCharType="begin"/>
        </w:r>
        <w:r>
          <w:rPr>
            <w:noProof/>
            <w:webHidden/>
          </w:rPr>
          <w:instrText xml:space="preserve"> PAGEREF _Toc171585363 \h </w:instrText>
        </w:r>
        <w:r>
          <w:rPr>
            <w:noProof/>
            <w:webHidden/>
          </w:rPr>
        </w:r>
        <w:r>
          <w:rPr>
            <w:noProof/>
            <w:webHidden/>
          </w:rPr>
          <w:fldChar w:fldCharType="separate"/>
        </w:r>
        <w:r w:rsidR="008C0FA6">
          <w:rPr>
            <w:noProof/>
            <w:webHidden/>
          </w:rPr>
          <w:t>12</w:t>
        </w:r>
        <w:r>
          <w:rPr>
            <w:noProof/>
            <w:webHidden/>
          </w:rPr>
          <w:fldChar w:fldCharType="end"/>
        </w:r>
      </w:hyperlink>
    </w:p>
    <w:p w14:paraId="2B050D26" w14:textId="72413605" w:rsidR="008A1EA3" w:rsidRDefault="008A1EA3">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1585364" w:history="1">
        <w:r w:rsidRPr="00254E7A">
          <w:rPr>
            <w:rStyle w:val="Hyperlink"/>
            <w:noProof/>
          </w:rPr>
          <w:t>3</w:t>
        </w:r>
        <w:r>
          <w:rPr>
            <w:rFonts w:asciiTheme="minorHAnsi" w:eastAsiaTheme="minorEastAsia" w:hAnsiTheme="minorHAnsi" w:cstheme="minorBidi"/>
            <w:b w:val="0"/>
            <w:noProof/>
            <w:color w:val="auto"/>
            <w:kern w:val="2"/>
            <w:sz w:val="24"/>
            <w:szCs w:val="24"/>
            <w:lang w:val="nl-BE" w:eastAsia="nl-BE"/>
            <w14:ligatures w14:val="standardContextual"/>
          </w:rPr>
          <w:tab/>
        </w:r>
        <w:r w:rsidRPr="00254E7A">
          <w:rPr>
            <w:rStyle w:val="Hyperlink"/>
            <w:noProof/>
          </w:rPr>
          <w:t>Procédure</w:t>
        </w:r>
        <w:r>
          <w:rPr>
            <w:noProof/>
            <w:webHidden/>
          </w:rPr>
          <w:tab/>
        </w:r>
        <w:r>
          <w:rPr>
            <w:noProof/>
            <w:webHidden/>
          </w:rPr>
          <w:fldChar w:fldCharType="begin"/>
        </w:r>
        <w:r>
          <w:rPr>
            <w:noProof/>
            <w:webHidden/>
          </w:rPr>
          <w:instrText xml:space="preserve"> PAGEREF _Toc171585364 \h </w:instrText>
        </w:r>
        <w:r>
          <w:rPr>
            <w:noProof/>
            <w:webHidden/>
          </w:rPr>
        </w:r>
        <w:r>
          <w:rPr>
            <w:noProof/>
            <w:webHidden/>
          </w:rPr>
          <w:fldChar w:fldCharType="separate"/>
        </w:r>
        <w:r w:rsidR="008C0FA6">
          <w:rPr>
            <w:noProof/>
            <w:webHidden/>
          </w:rPr>
          <w:t>13</w:t>
        </w:r>
        <w:r>
          <w:rPr>
            <w:noProof/>
            <w:webHidden/>
          </w:rPr>
          <w:fldChar w:fldCharType="end"/>
        </w:r>
      </w:hyperlink>
    </w:p>
    <w:p w14:paraId="7BD636C7" w14:textId="1E0532E9"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65" w:history="1">
        <w:r w:rsidRPr="00254E7A">
          <w:rPr>
            <w:rStyle w:val="Hyperlink"/>
            <w:noProof/>
          </w:rPr>
          <w:t>3.1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Mode de passation</w:t>
        </w:r>
        <w:r>
          <w:rPr>
            <w:noProof/>
            <w:webHidden/>
          </w:rPr>
          <w:tab/>
        </w:r>
        <w:r>
          <w:rPr>
            <w:noProof/>
            <w:webHidden/>
          </w:rPr>
          <w:fldChar w:fldCharType="begin"/>
        </w:r>
        <w:r>
          <w:rPr>
            <w:noProof/>
            <w:webHidden/>
          </w:rPr>
          <w:instrText xml:space="preserve"> PAGEREF _Toc171585365 \h </w:instrText>
        </w:r>
        <w:r>
          <w:rPr>
            <w:noProof/>
            <w:webHidden/>
          </w:rPr>
        </w:r>
        <w:r>
          <w:rPr>
            <w:noProof/>
            <w:webHidden/>
          </w:rPr>
          <w:fldChar w:fldCharType="separate"/>
        </w:r>
        <w:r w:rsidR="008C0FA6">
          <w:rPr>
            <w:noProof/>
            <w:webHidden/>
          </w:rPr>
          <w:t>13</w:t>
        </w:r>
        <w:r>
          <w:rPr>
            <w:noProof/>
            <w:webHidden/>
          </w:rPr>
          <w:fldChar w:fldCharType="end"/>
        </w:r>
      </w:hyperlink>
    </w:p>
    <w:p w14:paraId="64007789" w14:textId="448DAAE3"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66" w:history="1">
        <w:r w:rsidRPr="00254E7A">
          <w:rPr>
            <w:rStyle w:val="Hyperlink"/>
            <w:noProof/>
          </w:rPr>
          <w:t>3.2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Publication</w:t>
        </w:r>
        <w:r>
          <w:rPr>
            <w:noProof/>
            <w:webHidden/>
          </w:rPr>
          <w:tab/>
        </w:r>
        <w:r>
          <w:rPr>
            <w:noProof/>
            <w:webHidden/>
          </w:rPr>
          <w:fldChar w:fldCharType="begin"/>
        </w:r>
        <w:r>
          <w:rPr>
            <w:noProof/>
            <w:webHidden/>
          </w:rPr>
          <w:instrText xml:space="preserve"> PAGEREF _Toc171585366 \h </w:instrText>
        </w:r>
        <w:r>
          <w:rPr>
            <w:noProof/>
            <w:webHidden/>
          </w:rPr>
        </w:r>
        <w:r>
          <w:rPr>
            <w:noProof/>
            <w:webHidden/>
          </w:rPr>
          <w:fldChar w:fldCharType="separate"/>
        </w:r>
        <w:r w:rsidR="008C0FA6">
          <w:rPr>
            <w:noProof/>
            <w:webHidden/>
          </w:rPr>
          <w:t>13</w:t>
        </w:r>
        <w:r>
          <w:rPr>
            <w:noProof/>
            <w:webHidden/>
          </w:rPr>
          <w:fldChar w:fldCharType="end"/>
        </w:r>
      </w:hyperlink>
    </w:p>
    <w:p w14:paraId="00F6BDBB" w14:textId="31C0EBA3"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67" w:history="1">
        <w:r w:rsidRPr="00254E7A">
          <w:rPr>
            <w:rStyle w:val="Hyperlink"/>
            <w:noProof/>
          </w:rPr>
          <w:t>3.2.1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Publicité officielle</w:t>
        </w:r>
        <w:r>
          <w:rPr>
            <w:noProof/>
            <w:webHidden/>
          </w:rPr>
          <w:tab/>
        </w:r>
        <w:r>
          <w:rPr>
            <w:noProof/>
            <w:webHidden/>
          </w:rPr>
          <w:fldChar w:fldCharType="begin"/>
        </w:r>
        <w:r>
          <w:rPr>
            <w:noProof/>
            <w:webHidden/>
          </w:rPr>
          <w:instrText xml:space="preserve"> PAGEREF _Toc171585367 \h </w:instrText>
        </w:r>
        <w:r>
          <w:rPr>
            <w:noProof/>
            <w:webHidden/>
          </w:rPr>
        </w:r>
        <w:r>
          <w:rPr>
            <w:noProof/>
            <w:webHidden/>
          </w:rPr>
          <w:fldChar w:fldCharType="separate"/>
        </w:r>
        <w:r w:rsidR="008C0FA6">
          <w:rPr>
            <w:noProof/>
            <w:webHidden/>
          </w:rPr>
          <w:t>13</w:t>
        </w:r>
        <w:r>
          <w:rPr>
            <w:noProof/>
            <w:webHidden/>
          </w:rPr>
          <w:fldChar w:fldCharType="end"/>
        </w:r>
      </w:hyperlink>
    </w:p>
    <w:p w14:paraId="14D9652F" w14:textId="4FAE8034"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68" w:history="1">
        <w:r w:rsidRPr="00254E7A">
          <w:rPr>
            <w:rStyle w:val="Hyperlink"/>
            <w:noProof/>
          </w:rPr>
          <w:t>3.2.2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Publication Enabel</w:t>
        </w:r>
        <w:r>
          <w:rPr>
            <w:noProof/>
            <w:webHidden/>
          </w:rPr>
          <w:tab/>
        </w:r>
        <w:r>
          <w:rPr>
            <w:noProof/>
            <w:webHidden/>
          </w:rPr>
          <w:fldChar w:fldCharType="begin"/>
        </w:r>
        <w:r>
          <w:rPr>
            <w:noProof/>
            <w:webHidden/>
          </w:rPr>
          <w:instrText xml:space="preserve"> PAGEREF _Toc171585368 \h </w:instrText>
        </w:r>
        <w:r>
          <w:rPr>
            <w:noProof/>
            <w:webHidden/>
          </w:rPr>
        </w:r>
        <w:r>
          <w:rPr>
            <w:noProof/>
            <w:webHidden/>
          </w:rPr>
          <w:fldChar w:fldCharType="separate"/>
        </w:r>
        <w:r w:rsidR="008C0FA6">
          <w:rPr>
            <w:noProof/>
            <w:webHidden/>
          </w:rPr>
          <w:t>13</w:t>
        </w:r>
        <w:r>
          <w:rPr>
            <w:noProof/>
            <w:webHidden/>
          </w:rPr>
          <w:fldChar w:fldCharType="end"/>
        </w:r>
      </w:hyperlink>
    </w:p>
    <w:p w14:paraId="730B8308" w14:textId="6515DC07"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69" w:history="1">
        <w:r w:rsidRPr="00254E7A">
          <w:rPr>
            <w:rStyle w:val="Hyperlink"/>
            <w:noProof/>
          </w:rPr>
          <w:t>3.3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Information</w:t>
        </w:r>
        <w:r>
          <w:rPr>
            <w:noProof/>
            <w:webHidden/>
          </w:rPr>
          <w:tab/>
        </w:r>
        <w:r>
          <w:rPr>
            <w:noProof/>
            <w:webHidden/>
          </w:rPr>
          <w:fldChar w:fldCharType="begin"/>
        </w:r>
        <w:r>
          <w:rPr>
            <w:noProof/>
            <w:webHidden/>
          </w:rPr>
          <w:instrText xml:space="preserve"> PAGEREF _Toc171585369 \h </w:instrText>
        </w:r>
        <w:r>
          <w:rPr>
            <w:noProof/>
            <w:webHidden/>
          </w:rPr>
        </w:r>
        <w:r>
          <w:rPr>
            <w:noProof/>
            <w:webHidden/>
          </w:rPr>
          <w:fldChar w:fldCharType="separate"/>
        </w:r>
        <w:r w:rsidR="008C0FA6">
          <w:rPr>
            <w:noProof/>
            <w:webHidden/>
          </w:rPr>
          <w:t>13</w:t>
        </w:r>
        <w:r>
          <w:rPr>
            <w:noProof/>
            <w:webHidden/>
          </w:rPr>
          <w:fldChar w:fldCharType="end"/>
        </w:r>
      </w:hyperlink>
    </w:p>
    <w:p w14:paraId="1BAEAFC6" w14:textId="28852160"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70" w:history="1">
        <w:r w:rsidRPr="00254E7A">
          <w:rPr>
            <w:rStyle w:val="Hyperlink"/>
            <w:noProof/>
          </w:rPr>
          <w:t>3.4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Offre</w:t>
        </w:r>
        <w:r>
          <w:rPr>
            <w:noProof/>
            <w:webHidden/>
          </w:rPr>
          <w:tab/>
        </w:r>
        <w:r>
          <w:rPr>
            <w:noProof/>
            <w:webHidden/>
          </w:rPr>
          <w:fldChar w:fldCharType="begin"/>
        </w:r>
        <w:r>
          <w:rPr>
            <w:noProof/>
            <w:webHidden/>
          </w:rPr>
          <w:instrText xml:space="preserve"> PAGEREF _Toc171585370 \h </w:instrText>
        </w:r>
        <w:r>
          <w:rPr>
            <w:noProof/>
            <w:webHidden/>
          </w:rPr>
        </w:r>
        <w:r>
          <w:rPr>
            <w:noProof/>
            <w:webHidden/>
          </w:rPr>
          <w:fldChar w:fldCharType="separate"/>
        </w:r>
        <w:r w:rsidR="008C0FA6">
          <w:rPr>
            <w:noProof/>
            <w:webHidden/>
          </w:rPr>
          <w:t>14</w:t>
        </w:r>
        <w:r>
          <w:rPr>
            <w:noProof/>
            <w:webHidden/>
          </w:rPr>
          <w:fldChar w:fldCharType="end"/>
        </w:r>
      </w:hyperlink>
    </w:p>
    <w:p w14:paraId="179A0358" w14:textId="33276936"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71" w:history="1">
        <w:r w:rsidRPr="00254E7A">
          <w:rPr>
            <w:rStyle w:val="Hyperlink"/>
            <w:noProof/>
          </w:rPr>
          <w:t>3.4.1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Données à mentionner dans l’offre</w:t>
        </w:r>
        <w:r>
          <w:rPr>
            <w:noProof/>
            <w:webHidden/>
          </w:rPr>
          <w:tab/>
        </w:r>
        <w:r>
          <w:rPr>
            <w:noProof/>
            <w:webHidden/>
          </w:rPr>
          <w:fldChar w:fldCharType="begin"/>
        </w:r>
        <w:r>
          <w:rPr>
            <w:noProof/>
            <w:webHidden/>
          </w:rPr>
          <w:instrText xml:space="preserve"> PAGEREF _Toc171585371 \h </w:instrText>
        </w:r>
        <w:r>
          <w:rPr>
            <w:noProof/>
            <w:webHidden/>
          </w:rPr>
        </w:r>
        <w:r>
          <w:rPr>
            <w:noProof/>
            <w:webHidden/>
          </w:rPr>
          <w:fldChar w:fldCharType="separate"/>
        </w:r>
        <w:r w:rsidR="008C0FA6">
          <w:rPr>
            <w:noProof/>
            <w:webHidden/>
          </w:rPr>
          <w:t>14</w:t>
        </w:r>
        <w:r>
          <w:rPr>
            <w:noProof/>
            <w:webHidden/>
          </w:rPr>
          <w:fldChar w:fldCharType="end"/>
        </w:r>
      </w:hyperlink>
    </w:p>
    <w:p w14:paraId="0A7EF43B" w14:textId="26555F6B"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72" w:history="1">
        <w:r w:rsidRPr="00254E7A">
          <w:rPr>
            <w:rStyle w:val="Hyperlink"/>
            <w:noProof/>
          </w:rPr>
          <w:t>3.4.2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Durée de validité de l’offre</w:t>
        </w:r>
        <w:r>
          <w:rPr>
            <w:noProof/>
            <w:webHidden/>
          </w:rPr>
          <w:tab/>
        </w:r>
        <w:r>
          <w:rPr>
            <w:noProof/>
            <w:webHidden/>
          </w:rPr>
          <w:fldChar w:fldCharType="begin"/>
        </w:r>
        <w:r>
          <w:rPr>
            <w:noProof/>
            <w:webHidden/>
          </w:rPr>
          <w:instrText xml:space="preserve"> PAGEREF _Toc171585372 \h </w:instrText>
        </w:r>
        <w:r>
          <w:rPr>
            <w:noProof/>
            <w:webHidden/>
          </w:rPr>
        </w:r>
        <w:r>
          <w:rPr>
            <w:noProof/>
            <w:webHidden/>
          </w:rPr>
          <w:fldChar w:fldCharType="separate"/>
        </w:r>
        <w:r w:rsidR="008C0FA6">
          <w:rPr>
            <w:noProof/>
            <w:webHidden/>
          </w:rPr>
          <w:t>14</w:t>
        </w:r>
        <w:r>
          <w:rPr>
            <w:noProof/>
            <w:webHidden/>
          </w:rPr>
          <w:fldChar w:fldCharType="end"/>
        </w:r>
      </w:hyperlink>
    </w:p>
    <w:p w14:paraId="436C23D2" w14:textId="3F628888"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73" w:history="1">
        <w:r w:rsidRPr="00254E7A">
          <w:rPr>
            <w:rStyle w:val="Hyperlink"/>
            <w:noProof/>
          </w:rPr>
          <w:t>3.4.3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Détermination des prix</w:t>
        </w:r>
        <w:r>
          <w:rPr>
            <w:noProof/>
            <w:webHidden/>
          </w:rPr>
          <w:tab/>
        </w:r>
        <w:r>
          <w:rPr>
            <w:noProof/>
            <w:webHidden/>
          </w:rPr>
          <w:fldChar w:fldCharType="begin"/>
        </w:r>
        <w:r>
          <w:rPr>
            <w:noProof/>
            <w:webHidden/>
          </w:rPr>
          <w:instrText xml:space="preserve"> PAGEREF _Toc171585373 \h </w:instrText>
        </w:r>
        <w:r>
          <w:rPr>
            <w:noProof/>
            <w:webHidden/>
          </w:rPr>
        </w:r>
        <w:r>
          <w:rPr>
            <w:noProof/>
            <w:webHidden/>
          </w:rPr>
          <w:fldChar w:fldCharType="separate"/>
        </w:r>
        <w:r w:rsidR="008C0FA6">
          <w:rPr>
            <w:noProof/>
            <w:webHidden/>
          </w:rPr>
          <w:t>14</w:t>
        </w:r>
        <w:r>
          <w:rPr>
            <w:noProof/>
            <w:webHidden/>
          </w:rPr>
          <w:fldChar w:fldCharType="end"/>
        </w:r>
      </w:hyperlink>
    </w:p>
    <w:p w14:paraId="26A70575" w14:textId="5E62088F"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374" w:history="1">
        <w:r w:rsidRPr="00254E7A">
          <w:rPr>
            <w:rStyle w:val="Hyperlink"/>
            <w:noProof/>
          </w:rPr>
          <w:t>3.4.3.1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Eléments inclus dans le prix</w:t>
        </w:r>
        <w:r>
          <w:rPr>
            <w:noProof/>
            <w:webHidden/>
          </w:rPr>
          <w:tab/>
        </w:r>
        <w:r>
          <w:rPr>
            <w:noProof/>
            <w:webHidden/>
          </w:rPr>
          <w:fldChar w:fldCharType="begin"/>
        </w:r>
        <w:r>
          <w:rPr>
            <w:noProof/>
            <w:webHidden/>
          </w:rPr>
          <w:instrText xml:space="preserve"> PAGEREF _Toc171585374 \h </w:instrText>
        </w:r>
        <w:r>
          <w:rPr>
            <w:noProof/>
            <w:webHidden/>
          </w:rPr>
        </w:r>
        <w:r>
          <w:rPr>
            <w:noProof/>
            <w:webHidden/>
          </w:rPr>
          <w:fldChar w:fldCharType="separate"/>
        </w:r>
        <w:r w:rsidR="008C0FA6">
          <w:rPr>
            <w:noProof/>
            <w:webHidden/>
          </w:rPr>
          <w:t>14</w:t>
        </w:r>
        <w:r>
          <w:rPr>
            <w:noProof/>
            <w:webHidden/>
          </w:rPr>
          <w:fldChar w:fldCharType="end"/>
        </w:r>
      </w:hyperlink>
    </w:p>
    <w:p w14:paraId="70892EFF" w14:textId="029E4C50"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75" w:history="1">
        <w:r w:rsidRPr="00254E7A">
          <w:rPr>
            <w:rStyle w:val="Hyperlink"/>
            <w:noProof/>
          </w:rPr>
          <w:t>3.4.4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Introduction des offres</w:t>
        </w:r>
        <w:r>
          <w:rPr>
            <w:noProof/>
            <w:webHidden/>
          </w:rPr>
          <w:tab/>
        </w:r>
        <w:r>
          <w:rPr>
            <w:noProof/>
            <w:webHidden/>
          </w:rPr>
          <w:fldChar w:fldCharType="begin"/>
        </w:r>
        <w:r>
          <w:rPr>
            <w:noProof/>
            <w:webHidden/>
          </w:rPr>
          <w:instrText xml:space="preserve"> PAGEREF _Toc171585375 \h </w:instrText>
        </w:r>
        <w:r>
          <w:rPr>
            <w:noProof/>
            <w:webHidden/>
          </w:rPr>
        </w:r>
        <w:r>
          <w:rPr>
            <w:noProof/>
            <w:webHidden/>
          </w:rPr>
          <w:fldChar w:fldCharType="separate"/>
        </w:r>
        <w:r w:rsidR="008C0FA6">
          <w:rPr>
            <w:noProof/>
            <w:webHidden/>
          </w:rPr>
          <w:t>15</w:t>
        </w:r>
        <w:r>
          <w:rPr>
            <w:noProof/>
            <w:webHidden/>
          </w:rPr>
          <w:fldChar w:fldCharType="end"/>
        </w:r>
      </w:hyperlink>
    </w:p>
    <w:p w14:paraId="59DCD024" w14:textId="3F3D092F"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76" w:history="1">
        <w:r w:rsidRPr="00254E7A">
          <w:rPr>
            <w:rStyle w:val="Hyperlink"/>
            <w:noProof/>
          </w:rPr>
          <w:t>3.4.5</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Modification ou retrait d’une offre déjà introduite</w:t>
        </w:r>
        <w:r>
          <w:rPr>
            <w:noProof/>
            <w:webHidden/>
          </w:rPr>
          <w:tab/>
        </w:r>
        <w:r>
          <w:rPr>
            <w:noProof/>
            <w:webHidden/>
          </w:rPr>
          <w:fldChar w:fldCharType="begin"/>
        </w:r>
        <w:r>
          <w:rPr>
            <w:noProof/>
            <w:webHidden/>
          </w:rPr>
          <w:instrText xml:space="preserve"> PAGEREF _Toc171585376 \h </w:instrText>
        </w:r>
        <w:r>
          <w:rPr>
            <w:noProof/>
            <w:webHidden/>
          </w:rPr>
        </w:r>
        <w:r>
          <w:rPr>
            <w:noProof/>
            <w:webHidden/>
          </w:rPr>
          <w:fldChar w:fldCharType="separate"/>
        </w:r>
        <w:r w:rsidR="008C0FA6">
          <w:rPr>
            <w:noProof/>
            <w:webHidden/>
          </w:rPr>
          <w:t>15</w:t>
        </w:r>
        <w:r>
          <w:rPr>
            <w:noProof/>
            <w:webHidden/>
          </w:rPr>
          <w:fldChar w:fldCharType="end"/>
        </w:r>
      </w:hyperlink>
    </w:p>
    <w:p w14:paraId="0729D750" w14:textId="53821FCA"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77" w:history="1">
        <w:r w:rsidRPr="00254E7A">
          <w:rPr>
            <w:rStyle w:val="Hyperlink"/>
            <w:noProof/>
          </w:rPr>
          <w:t>3.4.6</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Ouverture des offres</w:t>
        </w:r>
        <w:r>
          <w:rPr>
            <w:noProof/>
            <w:webHidden/>
          </w:rPr>
          <w:tab/>
        </w:r>
        <w:r>
          <w:rPr>
            <w:noProof/>
            <w:webHidden/>
          </w:rPr>
          <w:fldChar w:fldCharType="begin"/>
        </w:r>
        <w:r>
          <w:rPr>
            <w:noProof/>
            <w:webHidden/>
          </w:rPr>
          <w:instrText xml:space="preserve"> PAGEREF _Toc171585377 \h </w:instrText>
        </w:r>
        <w:r>
          <w:rPr>
            <w:noProof/>
            <w:webHidden/>
          </w:rPr>
        </w:r>
        <w:r>
          <w:rPr>
            <w:noProof/>
            <w:webHidden/>
          </w:rPr>
          <w:fldChar w:fldCharType="separate"/>
        </w:r>
        <w:r w:rsidR="008C0FA6">
          <w:rPr>
            <w:noProof/>
            <w:webHidden/>
          </w:rPr>
          <w:t>16</w:t>
        </w:r>
        <w:r>
          <w:rPr>
            <w:noProof/>
            <w:webHidden/>
          </w:rPr>
          <w:fldChar w:fldCharType="end"/>
        </w:r>
      </w:hyperlink>
    </w:p>
    <w:p w14:paraId="6B35D08E" w14:textId="25E7F98B"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78" w:history="1">
        <w:r w:rsidRPr="00254E7A">
          <w:rPr>
            <w:rStyle w:val="Hyperlink"/>
            <w:noProof/>
          </w:rPr>
          <w:t>3.4.7</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Sélection des soumissionnaires</w:t>
        </w:r>
        <w:r>
          <w:rPr>
            <w:noProof/>
            <w:webHidden/>
          </w:rPr>
          <w:tab/>
        </w:r>
        <w:r>
          <w:rPr>
            <w:noProof/>
            <w:webHidden/>
          </w:rPr>
          <w:fldChar w:fldCharType="begin"/>
        </w:r>
        <w:r>
          <w:rPr>
            <w:noProof/>
            <w:webHidden/>
          </w:rPr>
          <w:instrText xml:space="preserve"> PAGEREF _Toc171585378 \h </w:instrText>
        </w:r>
        <w:r>
          <w:rPr>
            <w:noProof/>
            <w:webHidden/>
          </w:rPr>
        </w:r>
        <w:r>
          <w:rPr>
            <w:noProof/>
            <w:webHidden/>
          </w:rPr>
          <w:fldChar w:fldCharType="separate"/>
        </w:r>
        <w:r w:rsidR="008C0FA6">
          <w:rPr>
            <w:noProof/>
            <w:webHidden/>
          </w:rPr>
          <w:t>16</w:t>
        </w:r>
        <w:r>
          <w:rPr>
            <w:noProof/>
            <w:webHidden/>
          </w:rPr>
          <w:fldChar w:fldCharType="end"/>
        </w:r>
      </w:hyperlink>
    </w:p>
    <w:p w14:paraId="0A8ED625" w14:textId="3D928BEE"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379" w:history="1">
        <w:r w:rsidRPr="00254E7A">
          <w:rPr>
            <w:rStyle w:val="Hyperlink"/>
            <w:noProof/>
          </w:rPr>
          <w:t>3.4.7.1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Motifs d’exclusion</w:t>
        </w:r>
        <w:r>
          <w:rPr>
            <w:noProof/>
            <w:webHidden/>
          </w:rPr>
          <w:tab/>
        </w:r>
        <w:r>
          <w:rPr>
            <w:noProof/>
            <w:webHidden/>
          </w:rPr>
          <w:fldChar w:fldCharType="begin"/>
        </w:r>
        <w:r>
          <w:rPr>
            <w:noProof/>
            <w:webHidden/>
          </w:rPr>
          <w:instrText xml:space="preserve"> PAGEREF _Toc171585379 \h </w:instrText>
        </w:r>
        <w:r>
          <w:rPr>
            <w:noProof/>
            <w:webHidden/>
          </w:rPr>
        </w:r>
        <w:r>
          <w:rPr>
            <w:noProof/>
            <w:webHidden/>
          </w:rPr>
          <w:fldChar w:fldCharType="separate"/>
        </w:r>
        <w:r w:rsidR="008C0FA6">
          <w:rPr>
            <w:noProof/>
            <w:webHidden/>
          </w:rPr>
          <w:t>16</w:t>
        </w:r>
        <w:r>
          <w:rPr>
            <w:noProof/>
            <w:webHidden/>
          </w:rPr>
          <w:fldChar w:fldCharType="end"/>
        </w:r>
      </w:hyperlink>
    </w:p>
    <w:p w14:paraId="24B9F4FA" w14:textId="6DED07E8"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380" w:history="1">
        <w:r w:rsidRPr="00254E7A">
          <w:rPr>
            <w:rStyle w:val="Hyperlink"/>
            <w:rFonts w:cs="Arial"/>
            <w:i/>
            <w:noProof/>
          </w:rPr>
          <w:t>3.4.7.2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Critères de sélection</w:t>
        </w:r>
        <w:r>
          <w:rPr>
            <w:noProof/>
            <w:webHidden/>
          </w:rPr>
          <w:tab/>
        </w:r>
        <w:r>
          <w:rPr>
            <w:noProof/>
            <w:webHidden/>
          </w:rPr>
          <w:fldChar w:fldCharType="begin"/>
        </w:r>
        <w:r>
          <w:rPr>
            <w:noProof/>
            <w:webHidden/>
          </w:rPr>
          <w:instrText xml:space="preserve"> PAGEREF _Toc171585380 \h </w:instrText>
        </w:r>
        <w:r>
          <w:rPr>
            <w:noProof/>
            <w:webHidden/>
          </w:rPr>
        </w:r>
        <w:r>
          <w:rPr>
            <w:noProof/>
            <w:webHidden/>
          </w:rPr>
          <w:fldChar w:fldCharType="separate"/>
        </w:r>
        <w:r w:rsidR="008C0FA6">
          <w:rPr>
            <w:noProof/>
            <w:webHidden/>
          </w:rPr>
          <w:t>17</w:t>
        </w:r>
        <w:r>
          <w:rPr>
            <w:noProof/>
            <w:webHidden/>
          </w:rPr>
          <w:fldChar w:fldCharType="end"/>
        </w:r>
      </w:hyperlink>
    </w:p>
    <w:p w14:paraId="0CF7E2C1" w14:textId="194174F0"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381" w:history="1">
        <w:r w:rsidRPr="00254E7A">
          <w:rPr>
            <w:rStyle w:val="Hyperlink"/>
            <w:noProof/>
          </w:rPr>
          <w:t>3.4.7.3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Modalités d'examen des offres et régularité des offres</w:t>
        </w:r>
        <w:r>
          <w:rPr>
            <w:noProof/>
            <w:webHidden/>
          </w:rPr>
          <w:tab/>
        </w:r>
        <w:r>
          <w:rPr>
            <w:noProof/>
            <w:webHidden/>
          </w:rPr>
          <w:fldChar w:fldCharType="begin"/>
        </w:r>
        <w:r>
          <w:rPr>
            <w:noProof/>
            <w:webHidden/>
          </w:rPr>
          <w:instrText xml:space="preserve"> PAGEREF _Toc171585381 \h </w:instrText>
        </w:r>
        <w:r>
          <w:rPr>
            <w:noProof/>
            <w:webHidden/>
          </w:rPr>
        </w:r>
        <w:r>
          <w:rPr>
            <w:noProof/>
            <w:webHidden/>
          </w:rPr>
          <w:fldChar w:fldCharType="separate"/>
        </w:r>
        <w:r w:rsidR="008C0FA6">
          <w:rPr>
            <w:noProof/>
            <w:webHidden/>
          </w:rPr>
          <w:t>18</w:t>
        </w:r>
        <w:r>
          <w:rPr>
            <w:noProof/>
            <w:webHidden/>
          </w:rPr>
          <w:fldChar w:fldCharType="end"/>
        </w:r>
      </w:hyperlink>
    </w:p>
    <w:p w14:paraId="1CC2C7FA" w14:textId="682C4086"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382" w:history="1">
        <w:r w:rsidRPr="00254E7A">
          <w:rPr>
            <w:rStyle w:val="Hyperlink"/>
            <w:noProof/>
          </w:rPr>
          <w:t>3.4.7.4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 xml:space="preserve">Critères d’attribution </w:t>
        </w:r>
        <w:r w:rsidRPr="00254E7A">
          <w:rPr>
            <w:rStyle w:val="Hyperlink"/>
            <w:rFonts w:ascii="Segoe UI Symbol" w:hAnsi="Segoe UI Symbol" w:cs="Segoe UI Symbol"/>
            <w:noProof/>
          </w:rPr>
          <w:t>♣</w:t>
        </w:r>
        <w:r>
          <w:rPr>
            <w:noProof/>
            <w:webHidden/>
          </w:rPr>
          <w:tab/>
        </w:r>
        <w:r>
          <w:rPr>
            <w:noProof/>
            <w:webHidden/>
          </w:rPr>
          <w:fldChar w:fldCharType="begin"/>
        </w:r>
        <w:r>
          <w:rPr>
            <w:noProof/>
            <w:webHidden/>
          </w:rPr>
          <w:instrText xml:space="preserve"> PAGEREF _Toc171585382 \h </w:instrText>
        </w:r>
        <w:r>
          <w:rPr>
            <w:noProof/>
            <w:webHidden/>
          </w:rPr>
        </w:r>
        <w:r>
          <w:rPr>
            <w:noProof/>
            <w:webHidden/>
          </w:rPr>
          <w:fldChar w:fldCharType="separate"/>
        </w:r>
        <w:r w:rsidR="008C0FA6">
          <w:rPr>
            <w:noProof/>
            <w:webHidden/>
          </w:rPr>
          <w:t>19</w:t>
        </w:r>
        <w:r>
          <w:rPr>
            <w:noProof/>
            <w:webHidden/>
          </w:rPr>
          <w:fldChar w:fldCharType="end"/>
        </w:r>
      </w:hyperlink>
    </w:p>
    <w:p w14:paraId="348741BA" w14:textId="10C82637"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387" w:history="1">
        <w:r w:rsidRPr="00254E7A">
          <w:rPr>
            <w:rStyle w:val="Hyperlink"/>
            <w:noProof/>
          </w:rPr>
          <w:t>3.4.7.5</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Cotation finale</w:t>
        </w:r>
        <w:r>
          <w:rPr>
            <w:noProof/>
            <w:webHidden/>
          </w:rPr>
          <w:tab/>
        </w:r>
        <w:r>
          <w:rPr>
            <w:noProof/>
            <w:webHidden/>
          </w:rPr>
          <w:fldChar w:fldCharType="begin"/>
        </w:r>
        <w:r>
          <w:rPr>
            <w:noProof/>
            <w:webHidden/>
          </w:rPr>
          <w:instrText xml:space="preserve"> PAGEREF _Toc171585387 \h </w:instrText>
        </w:r>
        <w:r>
          <w:rPr>
            <w:noProof/>
            <w:webHidden/>
          </w:rPr>
        </w:r>
        <w:r>
          <w:rPr>
            <w:noProof/>
            <w:webHidden/>
          </w:rPr>
          <w:fldChar w:fldCharType="separate"/>
        </w:r>
        <w:r w:rsidR="008C0FA6">
          <w:rPr>
            <w:noProof/>
            <w:webHidden/>
          </w:rPr>
          <w:t>19</w:t>
        </w:r>
        <w:r>
          <w:rPr>
            <w:noProof/>
            <w:webHidden/>
          </w:rPr>
          <w:fldChar w:fldCharType="end"/>
        </w:r>
      </w:hyperlink>
    </w:p>
    <w:p w14:paraId="43F145DA" w14:textId="580744EF"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388" w:history="1">
        <w:r w:rsidRPr="00254E7A">
          <w:rPr>
            <w:rStyle w:val="Hyperlink"/>
            <w:noProof/>
          </w:rPr>
          <w:t>3.4.7.6</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Attribution du contrat-cadre</w:t>
        </w:r>
        <w:r>
          <w:rPr>
            <w:noProof/>
            <w:webHidden/>
          </w:rPr>
          <w:tab/>
        </w:r>
        <w:r>
          <w:rPr>
            <w:noProof/>
            <w:webHidden/>
          </w:rPr>
          <w:fldChar w:fldCharType="begin"/>
        </w:r>
        <w:r>
          <w:rPr>
            <w:noProof/>
            <w:webHidden/>
          </w:rPr>
          <w:instrText xml:space="preserve"> PAGEREF _Toc171585388 \h </w:instrText>
        </w:r>
        <w:r>
          <w:rPr>
            <w:noProof/>
            <w:webHidden/>
          </w:rPr>
        </w:r>
        <w:r>
          <w:rPr>
            <w:noProof/>
            <w:webHidden/>
          </w:rPr>
          <w:fldChar w:fldCharType="separate"/>
        </w:r>
        <w:r w:rsidR="008C0FA6">
          <w:rPr>
            <w:noProof/>
            <w:webHidden/>
          </w:rPr>
          <w:t>19</w:t>
        </w:r>
        <w:r>
          <w:rPr>
            <w:noProof/>
            <w:webHidden/>
          </w:rPr>
          <w:fldChar w:fldCharType="end"/>
        </w:r>
      </w:hyperlink>
    </w:p>
    <w:p w14:paraId="1A118866" w14:textId="6E7694B8"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89" w:history="1">
        <w:r w:rsidRPr="00254E7A">
          <w:rPr>
            <w:rStyle w:val="Hyperlink"/>
            <w:noProof/>
          </w:rPr>
          <w:t>3.4.8</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Conclusion du contrat</w:t>
        </w:r>
        <w:r>
          <w:rPr>
            <w:noProof/>
            <w:webHidden/>
          </w:rPr>
          <w:tab/>
        </w:r>
        <w:r>
          <w:rPr>
            <w:noProof/>
            <w:webHidden/>
          </w:rPr>
          <w:fldChar w:fldCharType="begin"/>
        </w:r>
        <w:r>
          <w:rPr>
            <w:noProof/>
            <w:webHidden/>
          </w:rPr>
          <w:instrText xml:space="preserve"> PAGEREF _Toc171585389 \h </w:instrText>
        </w:r>
        <w:r>
          <w:rPr>
            <w:noProof/>
            <w:webHidden/>
          </w:rPr>
        </w:r>
        <w:r>
          <w:rPr>
            <w:noProof/>
            <w:webHidden/>
          </w:rPr>
          <w:fldChar w:fldCharType="separate"/>
        </w:r>
        <w:r w:rsidR="008C0FA6">
          <w:rPr>
            <w:noProof/>
            <w:webHidden/>
          </w:rPr>
          <w:t>19</w:t>
        </w:r>
        <w:r>
          <w:rPr>
            <w:noProof/>
            <w:webHidden/>
          </w:rPr>
          <w:fldChar w:fldCharType="end"/>
        </w:r>
      </w:hyperlink>
    </w:p>
    <w:p w14:paraId="2DAA807B" w14:textId="2C0B7203"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390" w:history="1">
        <w:r w:rsidRPr="00254E7A">
          <w:rPr>
            <w:rStyle w:val="Hyperlink"/>
            <w:noProof/>
            <w:lang w:val="fr-FR"/>
          </w:rPr>
          <w:t>3.4.9</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lang w:val="fr-FR"/>
          </w:rPr>
          <w:t>Procédure visant la conclusion des marchés fondés sur le contrat-cadre (à bon de commandes)</w:t>
        </w:r>
        <w:r>
          <w:rPr>
            <w:noProof/>
            <w:webHidden/>
          </w:rPr>
          <w:tab/>
        </w:r>
        <w:r>
          <w:rPr>
            <w:noProof/>
            <w:webHidden/>
          </w:rPr>
          <w:fldChar w:fldCharType="begin"/>
        </w:r>
        <w:r>
          <w:rPr>
            <w:noProof/>
            <w:webHidden/>
          </w:rPr>
          <w:instrText xml:space="preserve"> PAGEREF _Toc171585390 \h </w:instrText>
        </w:r>
        <w:r>
          <w:rPr>
            <w:noProof/>
            <w:webHidden/>
          </w:rPr>
        </w:r>
        <w:r>
          <w:rPr>
            <w:noProof/>
            <w:webHidden/>
          </w:rPr>
          <w:fldChar w:fldCharType="separate"/>
        </w:r>
        <w:r w:rsidR="008C0FA6">
          <w:rPr>
            <w:noProof/>
            <w:webHidden/>
          </w:rPr>
          <w:t>20</w:t>
        </w:r>
        <w:r>
          <w:rPr>
            <w:noProof/>
            <w:webHidden/>
          </w:rPr>
          <w:fldChar w:fldCharType="end"/>
        </w:r>
      </w:hyperlink>
    </w:p>
    <w:p w14:paraId="010FB6D8" w14:textId="7B34DF81" w:rsidR="008A1EA3" w:rsidRDefault="008A1EA3">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1585391" w:history="1">
        <w:r w:rsidRPr="00254E7A">
          <w:rPr>
            <w:rStyle w:val="Hyperlink"/>
            <w:noProof/>
          </w:rPr>
          <w:t>4</w:t>
        </w:r>
        <w:r>
          <w:rPr>
            <w:rFonts w:asciiTheme="minorHAnsi" w:eastAsiaTheme="minorEastAsia" w:hAnsiTheme="minorHAnsi" w:cstheme="minorBidi"/>
            <w:b w:val="0"/>
            <w:noProof/>
            <w:color w:val="auto"/>
            <w:kern w:val="2"/>
            <w:sz w:val="24"/>
            <w:szCs w:val="24"/>
            <w:lang w:val="nl-BE" w:eastAsia="nl-BE"/>
            <w14:ligatures w14:val="standardContextual"/>
          </w:rPr>
          <w:tab/>
        </w:r>
        <w:r w:rsidRPr="00254E7A">
          <w:rPr>
            <w:rStyle w:val="Hyperlink"/>
            <w:noProof/>
          </w:rPr>
          <w:t>Dispositions contractuelles particulières</w:t>
        </w:r>
        <w:r>
          <w:rPr>
            <w:noProof/>
            <w:webHidden/>
          </w:rPr>
          <w:tab/>
        </w:r>
        <w:r>
          <w:rPr>
            <w:noProof/>
            <w:webHidden/>
          </w:rPr>
          <w:fldChar w:fldCharType="begin"/>
        </w:r>
        <w:r>
          <w:rPr>
            <w:noProof/>
            <w:webHidden/>
          </w:rPr>
          <w:instrText xml:space="preserve"> PAGEREF _Toc171585391 \h </w:instrText>
        </w:r>
        <w:r>
          <w:rPr>
            <w:noProof/>
            <w:webHidden/>
          </w:rPr>
        </w:r>
        <w:r>
          <w:rPr>
            <w:noProof/>
            <w:webHidden/>
          </w:rPr>
          <w:fldChar w:fldCharType="separate"/>
        </w:r>
        <w:r w:rsidR="008C0FA6">
          <w:rPr>
            <w:noProof/>
            <w:webHidden/>
          </w:rPr>
          <w:t>21</w:t>
        </w:r>
        <w:r>
          <w:rPr>
            <w:noProof/>
            <w:webHidden/>
          </w:rPr>
          <w:fldChar w:fldCharType="end"/>
        </w:r>
      </w:hyperlink>
    </w:p>
    <w:p w14:paraId="52E62CDF" w14:textId="68C333A6"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92" w:history="1">
        <w:r w:rsidRPr="00254E7A">
          <w:rPr>
            <w:rStyle w:val="Hyperlink"/>
            <w:noProof/>
          </w:rPr>
          <w:t>4.1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Fonctionnaire dirigeant (art. 11)</w:t>
        </w:r>
        <w:r>
          <w:rPr>
            <w:noProof/>
            <w:webHidden/>
          </w:rPr>
          <w:tab/>
        </w:r>
        <w:r>
          <w:rPr>
            <w:noProof/>
            <w:webHidden/>
          </w:rPr>
          <w:fldChar w:fldCharType="begin"/>
        </w:r>
        <w:r>
          <w:rPr>
            <w:noProof/>
            <w:webHidden/>
          </w:rPr>
          <w:instrText xml:space="preserve"> PAGEREF _Toc171585392 \h </w:instrText>
        </w:r>
        <w:r>
          <w:rPr>
            <w:noProof/>
            <w:webHidden/>
          </w:rPr>
        </w:r>
        <w:r>
          <w:rPr>
            <w:noProof/>
            <w:webHidden/>
          </w:rPr>
          <w:fldChar w:fldCharType="separate"/>
        </w:r>
        <w:r w:rsidR="008C0FA6">
          <w:rPr>
            <w:noProof/>
            <w:webHidden/>
          </w:rPr>
          <w:t>21</w:t>
        </w:r>
        <w:r>
          <w:rPr>
            <w:noProof/>
            <w:webHidden/>
          </w:rPr>
          <w:fldChar w:fldCharType="end"/>
        </w:r>
      </w:hyperlink>
    </w:p>
    <w:p w14:paraId="63544DE3" w14:textId="7D3B8F60"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93" w:history="1">
        <w:r w:rsidRPr="00254E7A">
          <w:rPr>
            <w:rStyle w:val="Hyperlink"/>
            <w:noProof/>
          </w:rPr>
          <w:t>4.2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Sous-traitants (art. 12 à 15)</w:t>
        </w:r>
        <w:r>
          <w:rPr>
            <w:noProof/>
            <w:webHidden/>
          </w:rPr>
          <w:tab/>
        </w:r>
        <w:r>
          <w:rPr>
            <w:noProof/>
            <w:webHidden/>
          </w:rPr>
          <w:fldChar w:fldCharType="begin"/>
        </w:r>
        <w:r>
          <w:rPr>
            <w:noProof/>
            <w:webHidden/>
          </w:rPr>
          <w:instrText xml:space="preserve"> PAGEREF _Toc171585393 \h </w:instrText>
        </w:r>
        <w:r>
          <w:rPr>
            <w:noProof/>
            <w:webHidden/>
          </w:rPr>
        </w:r>
        <w:r>
          <w:rPr>
            <w:noProof/>
            <w:webHidden/>
          </w:rPr>
          <w:fldChar w:fldCharType="separate"/>
        </w:r>
        <w:r w:rsidR="008C0FA6">
          <w:rPr>
            <w:noProof/>
            <w:webHidden/>
          </w:rPr>
          <w:t>21</w:t>
        </w:r>
        <w:r>
          <w:rPr>
            <w:noProof/>
            <w:webHidden/>
          </w:rPr>
          <w:fldChar w:fldCharType="end"/>
        </w:r>
      </w:hyperlink>
    </w:p>
    <w:p w14:paraId="343CF1D4" w14:textId="02756A28"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94" w:history="1">
        <w:r w:rsidRPr="00254E7A">
          <w:rPr>
            <w:rStyle w:val="Hyperlink"/>
            <w:noProof/>
          </w:rPr>
          <w:t>4.3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Confidentialité (art. 18)</w:t>
        </w:r>
        <w:r>
          <w:rPr>
            <w:noProof/>
            <w:webHidden/>
          </w:rPr>
          <w:tab/>
        </w:r>
        <w:r>
          <w:rPr>
            <w:noProof/>
            <w:webHidden/>
          </w:rPr>
          <w:fldChar w:fldCharType="begin"/>
        </w:r>
        <w:r>
          <w:rPr>
            <w:noProof/>
            <w:webHidden/>
          </w:rPr>
          <w:instrText xml:space="preserve"> PAGEREF _Toc171585394 \h </w:instrText>
        </w:r>
        <w:r>
          <w:rPr>
            <w:noProof/>
            <w:webHidden/>
          </w:rPr>
        </w:r>
        <w:r>
          <w:rPr>
            <w:noProof/>
            <w:webHidden/>
          </w:rPr>
          <w:fldChar w:fldCharType="separate"/>
        </w:r>
        <w:r w:rsidR="008C0FA6">
          <w:rPr>
            <w:noProof/>
            <w:webHidden/>
          </w:rPr>
          <w:t>22</w:t>
        </w:r>
        <w:r>
          <w:rPr>
            <w:noProof/>
            <w:webHidden/>
          </w:rPr>
          <w:fldChar w:fldCharType="end"/>
        </w:r>
      </w:hyperlink>
    </w:p>
    <w:p w14:paraId="21162F3B" w14:textId="6ACD015D"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95" w:history="1">
        <w:r w:rsidRPr="00254E7A">
          <w:rPr>
            <w:rStyle w:val="Hyperlink"/>
            <w:noProof/>
            <w:lang w:val="fr-FR"/>
          </w:rPr>
          <w:t>4.4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lang w:val="fr-FR"/>
          </w:rPr>
          <w:t>Protection des données personnelles</w:t>
        </w:r>
        <w:r>
          <w:rPr>
            <w:noProof/>
            <w:webHidden/>
          </w:rPr>
          <w:tab/>
        </w:r>
        <w:r>
          <w:rPr>
            <w:noProof/>
            <w:webHidden/>
          </w:rPr>
          <w:fldChar w:fldCharType="begin"/>
        </w:r>
        <w:r>
          <w:rPr>
            <w:noProof/>
            <w:webHidden/>
          </w:rPr>
          <w:instrText xml:space="preserve"> PAGEREF _Toc171585395 \h </w:instrText>
        </w:r>
        <w:r>
          <w:rPr>
            <w:noProof/>
            <w:webHidden/>
          </w:rPr>
        </w:r>
        <w:r>
          <w:rPr>
            <w:noProof/>
            <w:webHidden/>
          </w:rPr>
          <w:fldChar w:fldCharType="separate"/>
        </w:r>
        <w:r w:rsidR="008C0FA6">
          <w:rPr>
            <w:noProof/>
            <w:webHidden/>
          </w:rPr>
          <w:t>23</w:t>
        </w:r>
        <w:r>
          <w:rPr>
            <w:noProof/>
            <w:webHidden/>
          </w:rPr>
          <w:fldChar w:fldCharType="end"/>
        </w:r>
      </w:hyperlink>
    </w:p>
    <w:p w14:paraId="6B1E9C69" w14:textId="659BA980"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96" w:history="1">
        <w:r w:rsidRPr="00254E7A">
          <w:rPr>
            <w:rStyle w:val="Hyperlink"/>
            <w:noProof/>
          </w:rPr>
          <w:t>4.5</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Droits intellectuels (art. 19 à 23)</w:t>
        </w:r>
        <w:r>
          <w:rPr>
            <w:noProof/>
            <w:webHidden/>
          </w:rPr>
          <w:tab/>
        </w:r>
        <w:r>
          <w:rPr>
            <w:noProof/>
            <w:webHidden/>
          </w:rPr>
          <w:fldChar w:fldCharType="begin"/>
        </w:r>
        <w:r>
          <w:rPr>
            <w:noProof/>
            <w:webHidden/>
          </w:rPr>
          <w:instrText xml:space="preserve"> PAGEREF _Toc171585396 \h </w:instrText>
        </w:r>
        <w:r>
          <w:rPr>
            <w:noProof/>
            <w:webHidden/>
          </w:rPr>
        </w:r>
        <w:r>
          <w:rPr>
            <w:noProof/>
            <w:webHidden/>
          </w:rPr>
          <w:fldChar w:fldCharType="separate"/>
        </w:r>
        <w:r w:rsidR="008C0FA6">
          <w:rPr>
            <w:noProof/>
            <w:webHidden/>
          </w:rPr>
          <w:t>24</w:t>
        </w:r>
        <w:r>
          <w:rPr>
            <w:noProof/>
            <w:webHidden/>
          </w:rPr>
          <w:fldChar w:fldCharType="end"/>
        </w:r>
      </w:hyperlink>
    </w:p>
    <w:p w14:paraId="106347E8" w14:textId="06A09274"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97" w:history="1">
        <w:r w:rsidRPr="00254E7A">
          <w:rPr>
            <w:rStyle w:val="Hyperlink"/>
            <w:noProof/>
          </w:rPr>
          <w:t>4.6</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Cautionnement (art.25 à 33)</w:t>
        </w:r>
        <w:r>
          <w:rPr>
            <w:noProof/>
            <w:webHidden/>
          </w:rPr>
          <w:tab/>
        </w:r>
        <w:r>
          <w:rPr>
            <w:noProof/>
            <w:webHidden/>
          </w:rPr>
          <w:fldChar w:fldCharType="begin"/>
        </w:r>
        <w:r>
          <w:rPr>
            <w:noProof/>
            <w:webHidden/>
          </w:rPr>
          <w:instrText xml:space="preserve"> PAGEREF _Toc171585397 \h </w:instrText>
        </w:r>
        <w:r>
          <w:rPr>
            <w:noProof/>
            <w:webHidden/>
          </w:rPr>
        </w:r>
        <w:r>
          <w:rPr>
            <w:noProof/>
            <w:webHidden/>
          </w:rPr>
          <w:fldChar w:fldCharType="separate"/>
        </w:r>
        <w:r w:rsidR="008C0FA6">
          <w:rPr>
            <w:noProof/>
            <w:webHidden/>
          </w:rPr>
          <w:t>24</w:t>
        </w:r>
        <w:r>
          <w:rPr>
            <w:noProof/>
            <w:webHidden/>
          </w:rPr>
          <w:fldChar w:fldCharType="end"/>
        </w:r>
      </w:hyperlink>
    </w:p>
    <w:p w14:paraId="4BCA4827" w14:textId="1BD5CD83"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98" w:history="1">
        <w:r w:rsidRPr="00254E7A">
          <w:rPr>
            <w:rStyle w:val="Hyperlink"/>
            <w:noProof/>
          </w:rPr>
          <w:t>4.7</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Conformité de l’exécution (art. 34)</w:t>
        </w:r>
        <w:r>
          <w:rPr>
            <w:noProof/>
            <w:webHidden/>
          </w:rPr>
          <w:tab/>
        </w:r>
        <w:r>
          <w:rPr>
            <w:noProof/>
            <w:webHidden/>
          </w:rPr>
          <w:fldChar w:fldCharType="begin"/>
        </w:r>
        <w:r>
          <w:rPr>
            <w:noProof/>
            <w:webHidden/>
          </w:rPr>
          <w:instrText xml:space="preserve"> PAGEREF _Toc171585398 \h </w:instrText>
        </w:r>
        <w:r>
          <w:rPr>
            <w:noProof/>
            <w:webHidden/>
          </w:rPr>
        </w:r>
        <w:r>
          <w:rPr>
            <w:noProof/>
            <w:webHidden/>
          </w:rPr>
          <w:fldChar w:fldCharType="separate"/>
        </w:r>
        <w:r w:rsidR="008C0FA6">
          <w:rPr>
            <w:noProof/>
            <w:webHidden/>
          </w:rPr>
          <w:t>24</w:t>
        </w:r>
        <w:r>
          <w:rPr>
            <w:noProof/>
            <w:webHidden/>
          </w:rPr>
          <w:fldChar w:fldCharType="end"/>
        </w:r>
      </w:hyperlink>
    </w:p>
    <w:p w14:paraId="2A3ED4D7" w14:textId="681C19EC"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399" w:history="1">
        <w:r w:rsidRPr="00254E7A">
          <w:rPr>
            <w:rStyle w:val="Hyperlink"/>
            <w:noProof/>
          </w:rPr>
          <w:t>4.8</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Modifications du marché (art. 37 à 38/19)</w:t>
        </w:r>
        <w:r>
          <w:rPr>
            <w:noProof/>
            <w:webHidden/>
          </w:rPr>
          <w:tab/>
        </w:r>
        <w:r>
          <w:rPr>
            <w:noProof/>
            <w:webHidden/>
          </w:rPr>
          <w:fldChar w:fldCharType="begin"/>
        </w:r>
        <w:r>
          <w:rPr>
            <w:noProof/>
            <w:webHidden/>
          </w:rPr>
          <w:instrText xml:space="preserve"> PAGEREF _Toc171585399 \h </w:instrText>
        </w:r>
        <w:r>
          <w:rPr>
            <w:noProof/>
            <w:webHidden/>
          </w:rPr>
        </w:r>
        <w:r>
          <w:rPr>
            <w:noProof/>
            <w:webHidden/>
          </w:rPr>
          <w:fldChar w:fldCharType="separate"/>
        </w:r>
        <w:r w:rsidR="008C0FA6">
          <w:rPr>
            <w:noProof/>
            <w:webHidden/>
          </w:rPr>
          <w:t>24</w:t>
        </w:r>
        <w:r>
          <w:rPr>
            <w:noProof/>
            <w:webHidden/>
          </w:rPr>
          <w:fldChar w:fldCharType="end"/>
        </w:r>
      </w:hyperlink>
    </w:p>
    <w:p w14:paraId="4777F952" w14:textId="4D4EB046"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00" w:history="1">
        <w:r w:rsidRPr="00254E7A">
          <w:rPr>
            <w:rStyle w:val="Hyperlink"/>
            <w:noProof/>
          </w:rPr>
          <w:t>4.8.1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Remplacement de l’adjudicataire (art. 38/3)</w:t>
        </w:r>
        <w:r>
          <w:rPr>
            <w:noProof/>
            <w:webHidden/>
          </w:rPr>
          <w:tab/>
        </w:r>
        <w:r>
          <w:rPr>
            <w:noProof/>
            <w:webHidden/>
          </w:rPr>
          <w:fldChar w:fldCharType="begin"/>
        </w:r>
        <w:r>
          <w:rPr>
            <w:noProof/>
            <w:webHidden/>
          </w:rPr>
          <w:instrText xml:space="preserve"> PAGEREF _Toc171585400 \h </w:instrText>
        </w:r>
        <w:r>
          <w:rPr>
            <w:noProof/>
            <w:webHidden/>
          </w:rPr>
        </w:r>
        <w:r>
          <w:rPr>
            <w:noProof/>
            <w:webHidden/>
          </w:rPr>
          <w:fldChar w:fldCharType="separate"/>
        </w:r>
        <w:r w:rsidR="008C0FA6">
          <w:rPr>
            <w:noProof/>
            <w:webHidden/>
          </w:rPr>
          <w:t>24</w:t>
        </w:r>
        <w:r>
          <w:rPr>
            <w:noProof/>
            <w:webHidden/>
          </w:rPr>
          <w:fldChar w:fldCharType="end"/>
        </w:r>
      </w:hyperlink>
    </w:p>
    <w:p w14:paraId="60A4A7FD" w14:textId="03483E59"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01" w:history="1">
        <w:r w:rsidRPr="00254E7A">
          <w:rPr>
            <w:rStyle w:val="Hyperlink"/>
            <w:noProof/>
          </w:rPr>
          <w:t>4.8.2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Révision des prix (art. 38/7)</w:t>
        </w:r>
        <w:r>
          <w:rPr>
            <w:noProof/>
            <w:webHidden/>
          </w:rPr>
          <w:tab/>
        </w:r>
        <w:r>
          <w:rPr>
            <w:noProof/>
            <w:webHidden/>
          </w:rPr>
          <w:fldChar w:fldCharType="begin"/>
        </w:r>
        <w:r>
          <w:rPr>
            <w:noProof/>
            <w:webHidden/>
          </w:rPr>
          <w:instrText xml:space="preserve"> PAGEREF _Toc171585401 \h </w:instrText>
        </w:r>
        <w:r>
          <w:rPr>
            <w:noProof/>
            <w:webHidden/>
          </w:rPr>
        </w:r>
        <w:r>
          <w:rPr>
            <w:noProof/>
            <w:webHidden/>
          </w:rPr>
          <w:fldChar w:fldCharType="separate"/>
        </w:r>
        <w:r w:rsidR="008C0FA6">
          <w:rPr>
            <w:noProof/>
            <w:webHidden/>
          </w:rPr>
          <w:t>25</w:t>
        </w:r>
        <w:r>
          <w:rPr>
            <w:noProof/>
            <w:webHidden/>
          </w:rPr>
          <w:fldChar w:fldCharType="end"/>
        </w:r>
      </w:hyperlink>
    </w:p>
    <w:p w14:paraId="27CD6FA6" w14:textId="7B4AD752"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02" w:history="1">
        <w:r w:rsidRPr="00254E7A">
          <w:rPr>
            <w:rStyle w:val="Hyperlink"/>
            <w:noProof/>
          </w:rPr>
          <w:t>4.8.3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Indemnités suite aux suspensions ordonnées par l’adjudicateur durant l’exécution (art. 38/12)</w:t>
        </w:r>
        <w:r>
          <w:rPr>
            <w:noProof/>
            <w:webHidden/>
          </w:rPr>
          <w:tab/>
        </w:r>
        <w:r>
          <w:rPr>
            <w:noProof/>
            <w:webHidden/>
          </w:rPr>
          <w:fldChar w:fldCharType="begin"/>
        </w:r>
        <w:r>
          <w:rPr>
            <w:noProof/>
            <w:webHidden/>
          </w:rPr>
          <w:instrText xml:space="preserve"> PAGEREF _Toc171585402 \h </w:instrText>
        </w:r>
        <w:r>
          <w:rPr>
            <w:noProof/>
            <w:webHidden/>
          </w:rPr>
        </w:r>
        <w:r>
          <w:rPr>
            <w:noProof/>
            <w:webHidden/>
          </w:rPr>
          <w:fldChar w:fldCharType="separate"/>
        </w:r>
        <w:r w:rsidR="008C0FA6">
          <w:rPr>
            <w:noProof/>
            <w:webHidden/>
          </w:rPr>
          <w:t>25</w:t>
        </w:r>
        <w:r>
          <w:rPr>
            <w:noProof/>
            <w:webHidden/>
          </w:rPr>
          <w:fldChar w:fldCharType="end"/>
        </w:r>
      </w:hyperlink>
    </w:p>
    <w:p w14:paraId="0F410BE0" w14:textId="2A5449FE"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03" w:history="1">
        <w:r w:rsidRPr="00254E7A">
          <w:rPr>
            <w:rStyle w:val="Hyperlink"/>
            <w:noProof/>
          </w:rPr>
          <w:t>4.8.4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Circonstances imprévisibles</w:t>
        </w:r>
        <w:r>
          <w:rPr>
            <w:noProof/>
            <w:webHidden/>
          </w:rPr>
          <w:tab/>
        </w:r>
        <w:r>
          <w:rPr>
            <w:noProof/>
            <w:webHidden/>
          </w:rPr>
          <w:fldChar w:fldCharType="begin"/>
        </w:r>
        <w:r>
          <w:rPr>
            <w:noProof/>
            <w:webHidden/>
          </w:rPr>
          <w:instrText xml:space="preserve"> PAGEREF _Toc171585403 \h </w:instrText>
        </w:r>
        <w:r>
          <w:rPr>
            <w:noProof/>
            <w:webHidden/>
          </w:rPr>
        </w:r>
        <w:r>
          <w:rPr>
            <w:noProof/>
            <w:webHidden/>
          </w:rPr>
          <w:fldChar w:fldCharType="separate"/>
        </w:r>
        <w:r w:rsidR="008C0FA6">
          <w:rPr>
            <w:noProof/>
            <w:webHidden/>
          </w:rPr>
          <w:t>25</w:t>
        </w:r>
        <w:r>
          <w:rPr>
            <w:noProof/>
            <w:webHidden/>
          </w:rPr>
          <w:fldChar w:fldCharType="end"/>
        </w:r>
      </w:hyperlink>
    </w:p>
    <w:p w14:paraId="4D713850" w14:textId="758D092B"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04" w:history="1">
        <w:r w:rsidRPr="00254E7A">
          <w:rPr>
            <w:rStyle w:val="Hyperlink"/>
            <w:noProof/>
          </w:rPr>
          <w:t>4.9</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Modalités d’exécution (art. 146 es)</w:t>
        </w:r>
        <w:r>
          <w:rPr>
            <w:noProof/>
            <w:webHidden/>
          </w:rPr>
          <w:tab/>
        </w:r>
        <w:r>
          <w:rPr>
            <w:noProof/>
            <w:webHidden/>
          </w:rPr>
          <w:fldChar w:fldCharType="begin"/>
        </w:r>
        <w:r>
          <w:rPr>
            <w:noProof/>
            <w:webHidden/>
          </w:rPr>
          <w:instrText xml:space="preserve"> PAGEREF _Toc171585404 \h </w:instrText>
        </w:r>
        <w:r>
          <w:rPr>
            <w:noProof/>
            <w:webHidden/>
          </w:rPr>
        </w:r>
        <w:r>
          <w:rPr>
            <w:noProof/>
            <w:webHidden/>
          </w:rPr>
          <w:fldChar w:fldCharType="separate"/>
        </w:r>
        <w:r w:rsidR="008C0FA6">
          <w:rPr>
            <w:noProof/>
            <w:webHidden/>
          </w:rPr>
          <w:t>25</w:t>
        </w:r>
        <w:r>
          <w:rPr>
            <w:noProof/>
            <w:webHidden/>
          </w:rPr>
          <w:fldChar w:fldCharType="end"/>
        </w:r>
      </w:hyperlink>
    </w:p>
    <w:p w14:paraId="0B8A27C9" w14:textId="72923A5E"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05" w:history="1">
        <w:r w:rsidRPr="00254E7A">
          <w:rPr>
            <w:rStyle w:val="Hyperlink"/>
            <w:noProof/>
          </w:rPr>
          <w:t>4.9.1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Délais et clauses (art. 147)</w:t>
        </w:r>
        <w:r>
          <w:rPr>
            <w:noProof/>
            <w:webHidden/>
          </w:rPr>
          <w:tab/>
        </w:r>
        <w:r>
          <w:rPr>
            <w:noProof/>
            <w:webHidden/>
          </w:rPr>
          <w:fldChar w:fldCharType="begin"/>
        </w:r>
        <w:r>
          <w:rPr>
            <w:noProof/>
            <w:webHidden/>
          </w:rPr>
          <w:instrText xml:space="preserve"> PAGEREF _Toc171585405 \h </w:instrText>
        </w:r>
        <w:r>
          <w:rPr>
            <w:noProof/>
            <w:webHidden/>
          </w:rPr>
        </w:r>
        <w:r>
          <w:rPr>
            <w:noProof/>
            <w:webHidden/>
          </w:rPr>
          <w:fldChar w:fldCharType="separate"/>
        </w:r>
        <w:r w:rsidR="008C0FA6">
          <w:rPr>
            <w:noProof/>
            <w:webHidden/>
          </w:rPr>
          <w:t>25</w:t>
        </w:r>
        <w:r>
          <w:rPr>
            <w:noProof/>
            <w:webHidden/>
          </w:rPr>
          <w:fldChar w:fldCharType="end"/>
        </w:r>
      </w:hyperlink>
    </w:p>
    <w:p w14:paraId="4E2511E0" w14:textId="27138AD3"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06" w:history="1">
        <w:r w:rsidRPr="00254E7A">
          <w:rPr>
            <w:rStyle w:val="Hyperlink"/>
            <w:noProof/>
          </w:rPr>
          <w:t>4.9.2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Lieu où les services doivent être exécutés et formalités (art. 149)</w:t>
        </w:r>
        <w:r>
          <w:rPr>
            <w:noProof/>
            <w:webHidden/>
          </w:rPr>
          <w:tab/>
        </w:r>
        <w:r>
          <w:rPr>
            <w:noProof/>
            <w:webHidden/>
          </w:rPr>
          <w:fldChar w:fldCharType="begin"/>
        </w:r>
        <w:r>
          <w:rPr>
            <w:noProof/>
            <w:webHidden/>
          </w:rPr>
          <w:instrText xml:space="preserve"> PAGEREF _Toc171585406 \h </w:instrText>
        </w:r>
        <w:r>
          <w:rPr>
            <w:noProof/>
            <w:webHidden/>
          </w:rPr>
        </w:r>
        <w:r>
          <w:rPr>
            <w:noProof/>
            <w:webHidden/>
          </w:rPr>
          <w:fldChar w:fldCharType="separate"/>
        </w:r>
        <w:r w:rsidR="008C0FA6">
          <w:rPr>
            <w:noProof/>
            <w:webHidden/>
          </w:rPr>
          <w:t>26</w:t>
        </w:r>
        <w:r>
          <w:rPr>
            <w:noProof/>
            <w:webHidden/>
          </w:rPr>
          <w:fldChar w:fldCharType="end"/>
        </w:r>
      </w:hyperlink>
    </w:p>
    <w:p w14:paraId="7F2B9FA1" w14:textId="20D2D92E"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07" w:history="1">
        <w:r w:rsidRPr="00254E7A">
          <w:rPr>
            <w:rStyle w:val="Hyperlink"/>
            <w:noProof/>
          </w:rPr>
          <w:t>4.10</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Vérification des services (art. 150)</w:t>
        </w:r>
        <w:r>
          <w:rPr>
            <w:noProof/>
            <w:webHidden/>
          </w:rPr>
          <w:tab/>
        </w:r>
        <w:r>
          <w:rPr>
            <w:noProof/>
            <w:webHidden/>
          </w:rPr>
          <w:fldChar w:fldCharType="begin"/>
        </w:r>
        <w:r>
          <w:rPr>
            <w:noProof/>
            <w:webHidden/>
          </w:rPr>
          <w:instrText xml:space="preserve"> PAGEREF _Toc171585407 \h </w:instrText>
        </w:r>
        <w:r>
          <w:rPr>
            <w:noProof/>
            <w:webHidden/>
          </w:rPr>
        </w:r>
        <w:r>
          <w:rPr>
            <w:noProof/>
            <w:webHidden/>
          </w:rPr>
          <w:fldChar w:fldCharType="separate"/>
        </w:r>
        <w:r w:rsidR="008C0FA6">
          <w:rPr>
            <w:noProof/>
            <w:webHidden/>
          </w:rPr>
          <w:t>26</w:t>
        </w:r>
        <w:r>
          <w:rPr>
            <w:noProof/>
            <w:webHidden/>
          </w:rPr>
          <w:fldChar w:fldCharType="end"/>
        </w:r>
      </w:hyperlink>
    </w:p>
    <w:p w14:paraId="4797DAD9" w14:textId="30445EF5"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08" w:history="1">
        <w:r w:rsidRPr="00254E7A">
          <w:rPr>
            <w:rStyle w:val="Hyperlink"/>
            <w:noProof/>
          </w:rPr>
          <w:t>4.11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Responsabilité du prestataire de services (art. 152-153)</w:t>
        </w:r>
        <w:r>
          <w:rPr>
            <w:noProof/>
            <w:webHidden/>
          </w:rPr>
          <w:tab/>
        </w:r>
        <w:r>
          <w:rPr>
            <w:noProof/>
            <w:webHidden/>
          </w:rPr>
          <w:fldChar w:fldCharType="begin"/>
        </w:r>
        <w:r>
          <w:rPr>
            <w:noProof/>
            <w:webHidden/>
          </w:rPr>
          <w:instrText xml:space="preserve"> PAGEREF _Toc171585408 \h </w:instrText>
        </w:r>
        <w:r>
          <w:rPr>
            <w:noProof/>
            <w:webHidden/>
          </w:rPr>
        </w:r>
        <w:r>
          <w:rPr>
            <w:noProof/>
            <w:webHidden/>
          </w:rPr>
          <w:fldChar w:fldCharType="separate"/>
        </w:r>
        <w:r w:rsidR="008C0FA6">
          <w:rPr>
            <w:noProof/>
            <w:webHidden/>
          </w:rPr>
          <w:t>26</w:t>
        </w:r>
        <w:r>
          <w:rPr>
            <w:noProof/>
            <w:webHidden/>
          </w:rPr>
          <w:fldChar w:fldCharType="end"/>
        </w:r>
      </w:hyperlink>
    </w:p>
    <w:p w14:paraId="27B39E4F" w14:textId="54E7F913"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09" w:history="1">
        <w:r w:rsidRPr="00254E7A">
          <w:rPr>
            <w:rStyle w:val="Hyperlink"/>
            <w:noProof/>
          </w:rPr>
          <w:t>4.12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Tolérance zéro exploitation et abus sexuels</w:t>
        </w:r>
        <w:r>
          <w:rPr>
            <w:noProof/>
            <w:webHidden/>
          </w:rPr>
          <w:tab/>
        </w:r>
        <w:r>
          <w:rPr>
            <w:noProof/>
            <w:webHidden/>
          </w:rPr>
          <w:fldChar w:fldCharType="begin"/>
        </w:r>
        <w:r>
          <w:rPr>
            <w:noProof/>
            <w:webHidden/>
          </w:rPr>
          <w:instrText xml:space="preserve"> PAGEREF _Toc171585409 \h </w:instrText>
        </w:r>
        <w:r>
          <w:rPr>
            <w:noProof/>
            <w:webHidden/>
          </w:rPr>
        </w:r>
        <w:r>
          <w:rPr>
            <w:noProof/>
            <w:webHidden/>
          </w:rPr>
          <w:fldChar w:fldCharType="separate"/>
        </w:r>
        <w:r w:rsidR="008C0FA6">
          <w:rPr>
            <w:noProof/>
            <w:webHidden/>
          </w:rPr>
          <w:t>27</w:t>
        </w:r>
        <w:r>
          <w:rPr>
            <w:noProof/>
            <w:webHidden/>
          </w:rPr>
          <w:fldChar w:fldCharType="end"/>
        </w:r>
      </w:hyperlink>
    </w:p>
    <w:p w14:paraId="30CD109F" w14:textId="7C008A7F"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10" w:history="1">
        <w:r w:rsidRPr="00254E7A">
          <w:rPr>
            <w:rStyle w:val="Hyperlink"/>
            <w:noProof/>
          </w:rPr>
          <w:t>4.13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Moyens d’action du Pouvoir Adjudicateur (art. 44-51 et 154-155)</w:t>
        </w:r>
        <w:r>
          <w:rPr>
            <w:noProof/>
            <w:webHidden/>
          </w:rPr>
          <w:tab/>
        </w:r>
        <w:r>
          <w:rPr>
            <w:noProof/>
            <w:webHidden/>
          </w:rPr>
          <w:fldChar w:fldCharType="begin"/>
        </w:r>
        <w:r>
          <w:rPr>
            <w:noProof/>
            <w:webHidden/>
          </w:rPr>
          <w:instrText xml:space="preserve"> PAGEREF _Toc171585410 \h </w:instrText>
        </w:r>
        <w:r>
          <w:rPr>
            <w:noProof/>
            <w:webHidden/>
          </w:rPr>
        </w:r>
        <w:r>
          <w:rPr>
            <w:noProof/>
            <w:webHidden/>
          </w:rPr>
          <w:fldChar w:fldCharType="separate"/>
        </w:r>
        <w:r w:rsidR="008C0FA6">
          <w:rPr>
            <w:noProof/>
            <w:webHidden/>
          </w:rPr>
          <w:t>27</w:t>
        </w:r>
        <w:r>
          <w:rPr>
            <w:noProof/>
            <w:webHidden/>
          </w:rPr>
          <w:fldChar w:fldCharType="end"/>
        </w:r>
      </w:hyperlink>
    </w:p>
    <w:p w14:paraId="46036805" w14:textId="6FDC161B"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11" w:history="1">
        <w:r w:rsidRPr="00254E7A">
          <w:rPr>
            <w:rStyle w:val="Hyperlink"/>
            <w:noProof/>
          </w:rPr>
          <w:t>4.13.1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Défaut d’exécution (art. 44)</w:t>
        </w:r>
        <w:r>
          <w:rPr>
            <w:noProof/>
            <w:webHidden/>
          </w:rPr>
          <w:tab/>
        </w:r>
        <w:r>
          <w:rPr>
            <w:noProof/>
            <w:webHidden/>
          </w:rPr>
          <w:fldChar w:fldCharType="begin"/>
        </w:r>
        <w:r>
          <w:rPr>
            <w:noProof/>
            <w:webHidden/>
          </w:rPr>
          <w:instrText xml:space="preserve"> PAGEREF _Toc171585411 \h </w:instrText>
        </w:r>
        <w:r>
          <w:rPr>
            <w:noProof/>
            <w:webHidden/>
          </w:rPr>
        </w:r>
        <w:r>
          <w:rPr>
            <w:noProof/>
            <w:webHidden/>
          </w:rPr>
          <w:fldChar w:fldCharType="separate"/>
        </w:r>
        <w:r w:rsidR="008C0FA6">
          <w:rPr>
            <w:noProof/>
            <w:webHidden/>
          </w:rPr>
          <w:t>27</w:t>
        </w:r>
        <w:r>
          <w:rPr>
            <w:noProof/>
            <w:webHidden/>
          </w:rPr>
          <w:fldChar w:fldCharType="end"/>
        </w:r>
      </w:hyperlink>
    </w:p>
    <w:p w14:paraId="0BBA73DE" w14:textId="32F4FCB2"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12" w:history="1">
        <w:r w:rsidRPr="00254E7A">
          <w:rPr>
            <w:rStyle w:val="Hyperlink"/>
            <w:noProof/>
          </w:rPr>
          <w:t>4.13.2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Amendes pour retard (art. 46 et 154)</w:t>
        </w:r>
        <w:r>
          <w:rPr>
            <w:noProof/>
            <w:webHidden/>
          </w:rPr>
          <w:tab/>
        </w:r>
        <w:r>
          <w:rPr>
            <w:noProof/>
            <w:webHidden/>
          </w:rPr>
          <w:fldChar w:fldCharType="begin"/>
        </w:r>
        <w:r>
          <w:rPr>
            <w:noProof/>
            <w:webHidden/>
          </w:rPr>
          <w:instrText xml:space="preserve"> PAGEREF _Toc171585412 \h </w:instrText>
        </w:r>
        <w:r>
          <w:rPr>
            <w:noProof/>
            <w:webHidden/>
          </w:rPr>
        </w:r>
        <w:r>
          <w:rPr>
            <w:noProof/>
            <w:webHidden/>
          </w:rPr>
          <w:fldChar w:fldCharType="separate"/>
        </w:r>
        <w:r w:rsidR="008C0FA6">
          <w:rPr>
            <w:noProof/>
            <w:webHidden/>
          </w:rPr>
          <w:t>27</w:t>
        </w:r>
        <w:r>
          <w:rPr>
            <w:noProof/>
            <w:webHidden/>
          </w:rPr>
          <w:fldChar w:fldCharType="end"/>
        </w:r>
      </w:hyperlink>
    </w:p>
    <w:p w14:paraId="0AFBBC48" w14:textId="39FF5976"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13" w:history="1">
        <w:r w:rsidRPr="00254E7A">
          <w:rPr>
            <w:rStyle w:val="Hyperlink"/>
            <w:noProof/>
          </w:rPr>
          <w:t>4.13.3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Mesures d’office (art. 47 et 155)</w:t>
        </w:r>
        <w:r>
          <w:rPr>
            <w:noProof/>
            <w:webHidden/>
          </w:rPr>
          <w:tab/>
        </w:r>
        <w:r>
          <w:rPr>
            <w:noProof/>
            <w:webHidden/>
          </w:rPr>
          <w:fldChar w:fldCharType="begin"/>
        </w:r>
        <w:r>
          <w:rPr>
            <w:noProof/>
            <w:webHidden/>
          </w:rPr>
          <w:instrText xml:space="preserve"> PAGEREF _Toc171585413 \h </w:instrText>
        </w:r>
        <w:r>
          <w:rPr>
            <w:noProof/>
            <w:webHidden/>
          </w:rPr>
        </w:r>
        <w:r>
          <w:rPr>
            <w:noProof/>
            <w:webHidden/>
          </w:rPr>
          <w:fldChar w:fldCharType="separate"/>
        </w:r>
        <w:r w:rsidR="008C0FA6">
          <w:rPr>
            <w:noProof/>
            <w:webHidden/>
          </w:rPr>
          <w:t>28</w:t>
        </w:r>
        <w:r>
          <w:rPr>
            <w:noProof/>
            <w:webHidden/>
          </w:rPr>
          <w:fldChar w:fldCharType="end"/>
        </w:r>
      </w:hyperlink>
    </w:p>
    <w:p w14:paraId="7672C535" w14:textId="6F31A1FF"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14" w:history="1">
        <w:r w:rsidRPr="00254E7A">
          <w:rPr>
            <w:rStyle w:val="Hyperlink"/>
            <w:noProof/>
          </w:rPr>
          <w:t>4.14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Fin du marché</w:t>
        </w:r>
        <w:r>
          <w:rPr>
            <w:noProof/>
            <w:webHidden/>
          </w:rPr>
          <w:tab/>
        </w:r>
        <w:r>
          <w:rPr>
            <w:noProof/>
            <w:webHidden/>
          </w:rPr>
          <w:fldChar w:fldCharType="begin"/>
        </w:r>
        <w:r>
          <w:rPr>
            <w:noProof/>
            <w:webHidden/>
          </w:rPr>
          <w:instrText xml:space="preserve"> PAGEREF _Toc171585414 \h </w:instrText>
        </w:r>
        <w:r>
          <w:rPr>
            <w:noProof/>
            <w:webHidden/>
          </w:rPr>
        </w:r>
        <w:r>
          <w:rPr>
            <w:noProof/>
            <w:webHidden/>
          </w:rPr>
          <w:fldChar w:fldCharType="separate"/>
        </w:r>
        <w:r w:rsidR="008C0FA6">
          <w:rPr>
            <w:noProof/>
            <w:webHidden/>
          </w:rPr>
          <w:t>28</w:t>
        </w:r>
        <w:r>
          <w:rPr>
            <w:noProof/>
            <w:webHidden/>
          </w:rPr>
          <w:fldChar w:fldCharType="end"/>
        </w:r>
      </w:hyperlink>
    </w:p>
    <w:p w14:paraId="2C048528" w14:textId="26D11A2A"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15" w:history="1">
        <w:r w:rsidRPr="00254E7A">
          <w:rPr>
            <w:rStyle w:val="Hyperlink"/>
            <w:noProof/>
          </w:rPr>
          <w:t>4.14.1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Réception des services exécutés (art. 64-65 et 156)</w:t>
        </w:r>
        <w:r>
          <w:rPr>
            <w:noProof/>
            <w:webHidden/>
          </w:rPr>
          <w:tab/>
        </w:r>
        <w:r>
          <w:rPr>
            <w:noProof/>
            <w:webHidden/>
          </w:rPr>
          <w:fldChar w:fldCharType="begin"/>
        </w:r>
        <w:r>
          <w:rPr>
            <w:noProof/>
            <w:webHidden/>
          </w:rPr>
          <w:instrText xml:space="preserve"> PAGEREF _Toc171585415 \h </w:instrText>
        </w:r>
        <w:r>
          <w:rPr>
            <w:noProof/>
            <w:webHidden/>
          </w:rPr>
        </w:r>
        <w:r>
          <w:rPr>
            <w:noProof/>
            <w:webHidden/>
          </w:rPr>
          <w:fldChar w:fldCharType="separate"/>
        </w:r>
        <w:r w:rsidR="008C0FA6">
          <w:rPr>
            <w:noProof/>
            <w:webHidden/>
          </w:rPr>
          <w:t>28</w:t>
        </w:r>
        <w:r>
          <w:rPr>
            <w:noProof/>
            <w:webHidden/>
          </w:rPr>
          <w:fldChar w:fldCharType="end"/>
        </w:r>
      </w:hyperlink>
    </w:p>
    <w:p w14:paraId="44750F98" w14:textId="08559218"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16" w:history="1">
        <w:r w:rsidRPr="00254E7A">
          <w:rPr>
            <w:rStyle w:val="Hyperlink"/>
            <w:noProof/>
          </w:rPr>
          <w:t>4.14.2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Facturation et paiement des services (art. 66 à 72 -160)</w:t>
        </w:r>
        <w:r>
          <w:rPr>
            <w:noProof/>
            <w:webHidden/>
          </w:rPr>
          <w:tab/>
        </w:r>
        <w:r>
          <w:rPr>
            <w:noProof/>
            <w:webHidden/>
          </w:rPr>
          <w:fldChar w:fldCharType="begin"/>
        </w:r>
        <w:r>
          <w:rPr>
            <w:noProof/>
            <w:webHidden/>
          </w:rPr>
          <w:instrText xml:space="preserve"> PAGEREF _Toc171585416 \h </w:instrText>
        </w:r>
        <w:r>
          <w:rPr>
            <w:noProof/>
            <w:webHidden/>
          </w:rPr>
        </w:r>
        <w:r>
          <w:rPr>
            <w:noProof/>
            <w:webHidden/>
          </w:rPr>
          <w:fldChar w:fldCharType="separate"/>
        </w:r>
        <w:r w:rsidR="008C0FA6">
          <w:rPr>
            <w:noProof/>
            <w:webHidden/>
          </w:rPr>
          <w:t>29</w:t>
        </w:r>
        <w:r>
          <w:rPr>
            <w:noProof/>
            <w:webHidden/>
          </w:rPr>
          <w:fldChar w:fldCharType="end"/>
        </w:r>
      </w:hyperlink>
    </w:p>
    <w:p w14:paraId="59E41FAC" w14:textId="02B45D28"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17" w:history="1">
        <w:r w:rsidRPr="00254E7A">
          <w:rPr>
            <w:rStyle w:val="Hyperlink"/>
            <w:noProof/>
          </w:rPr>
          <w:t>4.15</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Litiges (art. 73)</w:t>
        </w:r>
        <w:r>
          <w:rPr>
            <w:noProof/>
            <w:webHidden/>
          </w:rPr>
          <w:tab/>
        </w:r>
        <w:r>
          <w:rPr>
            <w:noProof/>
            <w:webHidden/>
          </w:rPr>
          <w:fldChar w:fldCharType="begin"/>
        </w:r>
        <w:r>
          <w:rPr>
            <w:noProof/>
            <w:webHidden/>
          </w:rPr>
          <w:instrText xml:space="preserve"> PAGEREF _Toc171585417 \h </w:instrText>
        </w:r>
        <w:r>
          <w:rPr>
            <w:noProof/>
            <w:webHidden/>
          </w:rPr>
        </w:r>
        <w:r>
          <w:rPr>
            <w:noProof/>
            <w:webHidden/>
          </w:rPr>
          <w:fldChar w:fldCharType="separate"/>
        </w:r>
        <w:r w:rsidR="008C0FA6">
          <w:rPr>
            <w:noProof/>
            <w:webHidden/>
          </w:rPr>
          <w:t>29</w:t>
        </w:r>
        <w:r>
          <w:rPr>
            <w:noProof/>
            <w:webHidden/>
          </w:rPr>
          <w:fldChar w:fldCharType="end"/>
        </w:r>
      </w:hyperlink>
    </w:p>
    <w:p w14:paraId="1F9FE114" w14:textId="634A64BC" w:rsidR="008A1EA3" w:rsidRDefault="008A1EA3">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1585418" w:history="1">
        <w:r w:rsidRPr="00254E7A">
          <w:rPr>
            <w:rStyle w:val="Hyperlink"/>
            <w:noProof/>
          </w:rPr>
          <w:t>5</w:t>
        </w:r>
        <w:r>
          <w:rPr>
            <w:rFonts w:asciiTheme="minorHAnsi" w:eastAsiaTheme="minorEastAsia" w:hAnsiTheme="minorHAnsi" w:cstheme="minorBidi"/>
            <w:b w:val="0"/>
            <w:noProof/>
            <w:color w:val="auto"/>
            <w:kern w:val="2"/>
            <w:sz w:val="24"/>
            <w:szCs w:val="24"/>
            <w:lang w:val="nl-BE" w:eastAsia="nl-BE"/>
            <w14:ligatures w14:val="standardContextual"/>
          </w:rPr>
          <w:tab/>
        </w:r>
        <w:r w:rsidRPr="00254E7A">
          <w:rPr>
            <w:rStyle w:val="Hyperlink"/>
            <w:noProof/>
          </w:rPr>
          <w:t>Termes de référence</w:t>
        </w:r>
        <w:r>
          <w:rPr>
            <w:noProof/>
            <w:webHidden/>
          </w:rPr>
          <w:tab/>
        </w:r>
        <w:r>
          <w:rPr>
            <w:noProof/>
            <w:webHidden/>
          </w:rPr>
          <w:fldChar w:fldCharType="begin"/>
        </w:r>
        <w:r>
          <w:rPr>
            <w:noProof/>
            <w:webHidden/>
          </w:rPr>
          <w:instrText xml:space="preserve"> PAGEREF _Toc171585418 \h </w:instrText>
        </w:r>
        <w:r>
          <w:rPr>
            <w:noProof/>
            <w:webHidden/>
          </w:rPr>
        </w:r>
        <w:r>
          <w:rPr>
            <w:noProof/>
            <w:webHidden/>
          </w:rPr>
          <w:fldChar w:fldCharType="separate"/>
        </w:r>
        <w:r w:rsidR="008C0FA6">
          <w:rPr>
            <w:noProof/>
            <w:webHidden/>
          </w:rPr>
          <w:t>30</w:t>
        </w:r>
        <w:r>
          <w:rPr>
            <w:noProof/>
            <w:webHidden/>
          </w:rPr>
          <w:fldChar w:fldCharType="end"/>
        </w:r>
      </w:hyperlink>
    </w:p>
    <w:p w14:paraId="538A7CB4" w14:textId="0F58A886"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19" w:history="1">
        <w:r w:rsidRPr="00254E7A">
          <w:rPr>
            <w:rStyle w:val="Hyperlink"/>
            <w:noProof/>
          </w:rPr>
          <w:t>5.1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Contexte et justification</w:t>
        </w:r>
        <w:r>
          <w:rPr>
            <w:noProof/>
            <w:webHidden/>
          </w:rPr>
          <w:tab/>
        </w:r>
        <w:r>
          <w:rPr>
            <w:noProof/>
            <w:webHidden/>
          </w:rPr>
          <w:fldChar w:fldCharType="begin"/>
        </w:r>
        <w:r>
          <w:rPr>
            <w:noProof/>
            <w:webHidden/>
          </w:rPr>
          <w:instrText xml:space="preserve"> PAGEREF _Toc171585419 \h </w:instrText>
        </w:r>
        <w:r>
          <w:rPr>
            <w:noProof/>
            <w:webHidden/>
          </w:rPr>
        </w:r>
        <w:r>
          <w:rPr>
            <w:noProof/>
            <w:webHidden/>
          </w:rPr>
          <w:fldChar w:fldCharType="separate"/>
        </w:r>
        <w:r w:rsidR="008C0FA6">
          <w:rPr>
            <w:noProof/>
            <w:webHidden/>
          </w:rPr>
          <w:t>30</w:t>
        </w:r>
        <w:r>
          <w:rPr>
            <w:noProof/>
            <w:webHidden/>
          </w:rPr>
          <w:fldChar w:fldCharType="end"/>
        </w:r>
      </w:hyperlink>
    </w:p>
    <w:p w14:paraId="02DEE753" w14:textId="2F34FED7"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20" w:history="1">
        <w:r w:rsidRPr="00254E7A">
          <w:rPr>
            <w:rStyle w:val="Hyperlink"/>
            <w:noProof/>
          </w:rPr>
          <w:t>5.2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Objectif du marché</w:t>
        </w:r>
        <w:r>
          <w:rPr>
            <w:noProof/>
            <w:webHidden/>
          </w:rPr>
          <w:tab/>
        </w:r>
        <w:r>
          <w:rPr>
            <w:noProof/>
            <w:webHidden/>
          </w:rPr>
          <w:fldChar w:fldCharType="begin"/>
        </w:r>
        <w:r>
          <w:rPr>
            <w:noProof/>
            <w:webHidden/>
          </w:rPr>
          <w:instrText xml:space="preserve"> PAGEREF _Toc171585420 \h </w:instrText>
        </w:r>
        <w:r>
          <w:rPr>
            <w:noProof/>
            <w:webHidden/>
          </w:rPr>
        </w:r>
        <w:r>
          <w:rPr>
            <w:noProof/>
            <w:webHidden/>
          </w:rPr>
          <w:fldChar w:fldCharType="separate"/>
        </w:r>
        <w:r w:rsidR="008C0FA6">
          <w:rPr>
            <w:noProof/>
            <w:webHidden/>
          </w:rPr>
          <w:t>30</w:t>
        </w:r>
        <w:r>
          <w:rPr>
            <w:noProof/>
            <w:webHidden/>
          </w:rPr>
          <w:fldChar w:fldCharType="end"/>
        </w:r>
      </w:hyperlink>
    </w:p>
    <w:p w14:paraId="3C5D1E24" w14:textId="590A60B2"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21" w:history="1">
        <w:r w:rsidRPr="00254E7A">
          <w:rPr>
            <w:rStyle w:val="Hyperlink"/>
            <w:noProof/>
          </w:rPr>
          <w:t>5.3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Public cible</w:t>
        </w:r>
        <w:r>
          <w:rPr>
            <w:noProof/>
            <w:webHidden/>
          </w:rPr>
          <w:tab/>
        </w:r>
        <w:r>
          <w:rPr>
            <w:noProof/>
            <w:webHidden/>
          </w:rPr>
          <w:fldChar w:fldCharType="begin"/>
        </w:r>
        <w:r>
          <w:rPr>
            <w:noProof/>
            <w:webHidden/>
          </w:rPr>
          <w:instrText xml:space="preserve"> PAGEREF _Toc171585421 \h </w:instrText>
        </w:r>
        <w:r>
          <w:rPr>
            <w:noProof/>
            <w:webHidden/>
          </w:rPr>
        </w:r>
        <w:r>
          <w:rPr>
            <w:noProof/>
            <w:webHidden/>
          </w:rPr>
          <w:fldChar w:fldCharType="separate"/>
        </w:r>
        <w:r w:rsidR="008C0FA6">
          <w:rPr>
            <w:noProof/>
            <w:webHidden/>
          </w:rPr>
          <w:t>30</w:t>
        </w:r>
        <w:r>
          <w:rPr>
            <w:noProof/>
            <w:webHidden/>
          </w:rPr>
          <w:fldChar w:fldCharType="end"/>
        </w:r>
      </w:hyperlink>
    </w:p>
    <w:p w14:paraId="5B5A0D64" w14:textId="081A77E7"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22" w:history="1">
        <w:r w:rsidRPr="00254E7A">
          <w:rPr>
            <w:rStyle w:val="Hyperlink"/>
            <w:noProof/>
          </w:rPr>
          <w:t>5.4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Assurances</w:t>
        </w:r>
        <w:r>
          <w:rPr>
            <w:noProof/>
            <w:webHidden/>
          </w:rPr>
          <w:tab/>
        </w:r>
        <w:r>
          <w:rPr>
            <w:noProof/>
            <w:webHidden/>
          </w:rPr>
          <w:fldChar w:fldCharType="begin"/>
        </w:r>
        <w:r>
          <w:rPr>
            <w:noProof/>
            <w:webHidden/>
          </w:rPr>
          <w:instrText xml:space="preserve"> PAGEREF _Toc171585422 \h </w:instrText>
        </w:r>
        <w:r>
          <w:rPr>
            <w:noProof/>
            <w:webHidden/>
          </w:rPr>
        </w:r>
        <w:r>
          <w:rPr>
            <w:noProof/>
            <w:webHidden/>
          </w:rPr>
          <w:fldChar w:fldCharType="separate"/>
        </w:r>
        <w:r w:rsidR="008C0FA6">
          <w:rPr>
            <w:noProof/>
            <w:webHidden/>
          </w:rPr>
          <w:t>30</w:t>
        </w:r>
        <w:r>
          <w:rPr>
            <w:noProof/>
            <w:webHidden/>
          </w:rPr>
          <w:fldChar w:fldCharType="end"/>
        </w:r>
      </w:hyperlink>
    </w:p>
    <w:p w14:paraId="28C09CA8" w14:textId="2FB2DED9"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23" w:history="1">
        <w:r w:rsidRPr="00254E7A">
          <w:rPr>
            <w:rStyle w:val="Hyperlink"/>
            <w:noProof/>
          </w:rPr>
          <w:t>5.5</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Gestion des déchets</w:t>
        </w:r>
        <w:r>
          <w:rPr>
            <w:noProof/>
            <w:webHidden/>
          </w:rPr>
          <w:tab/>
        </w:r>
        <w:r>
          <w:rPr>
            <w:noProof/>
            <w:webHidden/>
          </w:rPr>
          <w:fldChar w:fldCharType="begin"/>
        </w:r>
        <w:r>
          <w:rPr>
            <w:noProof/>
            <w:webHidden/>
          </w:rPr>
          <w:instrText xml:space="preserve"> PAGEREF _Toc171585423 \h </w:instrText>
        </w:r>
        <w:r>
          <w:rPr>
            <w:noProof/>
            <w:webHidden/>
          </w:rPr>
        </w:r>
        <w:r>
          <w:rPr>
            <w:noProof/>
            <w:webHidden/>
          </w:rPr>
          <w:fldChar w:fldCharType="separate"/>
        </w:r>
        <w:r w:rsidR="008C0FA6">
          <w:rPr>
            <w:noProof/>
            <w:webHidden/>
          </w:rPr>
          <w:t>31</w:t>
        </w:r>
        <w:r>
          <w:rPr>
            <w:noProof/>
            <w:webHidden/>
          </w:rPr>
          <w:fldChar w:fldCharType="end"/>
        </w:r>
      </w:hyperlink>
    </w:p>
    <w:p w14:paraId="00469F05" w14:textId="5A0E8A9A"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24" w:history="1">
        <w:r w:rsidRPr="00254E7A">
          <w:rPr>
            <w:rStyle w:val="Hyperlink"/>
            <w:noProof/>
          </w:rPr>
          <w:t>5.6</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Prestations</w:t>
        </w:r>
        <w:r>
          <w:rPr>
            <w:noProof/>
            <w:webHidden/>
          </w:rPr>
          <w:tab/>
        </w:r>
        <w:r>
          <w:rPr>
            <w:noProof/>
            <w:webHidden/>
          </w:rPr>
          <w:fldChar w:fldCharType="begin"/>
        </w:r>
        <w:r>
          <w:rPr>
            <w:noProof/>
            <w:webHidden/>
          </w:rPr>
          <w:instrText xml:space="preserve"> PAGEREF _Toc171585424 \h </w:instrText>
        </w:r>
        <w:r>
          <w:rPr>
            <w:noProof/>
            <w:webHidden/>
          </w:rPr>
        </w:r>
        <w:r>
          <w:rPr>
            <w:noProof/>
            <w:webHidden/>
          </w:rPr>
          <w:fldChar w:fldCharType="separate"/>
        </w:r>
        <w:r w:rsidR="008C0FA6">
          <w:rPr>
            <w:noProof/>
            <w:webHidden/>
          </w:rPr>
          <w:t>31</w:t>
        </w:r>
        <w:r>
          <w:rPr>
            <w:noProof/>
            <w:webHidden/>
          </w:rPr>
          <w:fldChar w:fldCharType="end"/>
        </w:r>
      </w:hyperlink>
    </w:p>
    <w:p w14:paraId="304F28F5" w14:textId="37BD3523"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25" w:history="1">
        <w:r w:rsidRPr="00254E7A">
          <w:rPr>
            <w:rStyle w:val="Hyperlink"/>
            <w:noProof/>
          </w:rPr>
          <w:t>5.6.1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Location des salles</w:t>
        </w:r>
        <w:r>
          <w:rPr>
            <w:noProof/>
            <w:webHidden/>
          </w:rPr>
          <w:tab/>
        </w:r>
        <w:r>
          <w:rPr>
            <w:noProof/>
            <w:webHidden/>
          </w:rPr>
          <w:fldChar w:fldCharType="begin"/>
        </w:r>
        <w:r>
          <w:rPr>
            <w:noProof/>
            <w:webHidden/>
          </w:rPr>
          <w:instrText xml:space="preserve"> PAGEREF _Toc171585425 \h </w:instrText>
        </w:r>
        <w:r>
          <w:rPr>
            <w:noProof/>
            <w:webHidden/>
          </w:rPr>
        </w:r>
        <w:r>
          <w:rPr>
            <w:noProof/>
            <w:webHidden/>
          </w:rPr>
          <w:fldChar w:fldCharType="separate"/>
        </w:r>
        <w:r w:rsidR="008C0FA6">
          <w:rPr>
            <w:noProof/>
            <w:webHidden/>
          </w:rPr>
          <w:t>31</w:t>
        </w:r>
        <w:r>
          <w:rPr>
            <w:noProof/>
            <w:webHidden/>
          </w:rPr>
          <w:fldChar w:fldCharType="end"/>
        </w:r>
      </w:hyperlink>
    </w:p>
    <w:p w14:paraId="67E303F0" w14:textId="1B0C1B44"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26" w:history="1">
        <w:r w:rsidRPr="00254E7A">
          <w:rPr>
            <w:rStyle w:val="Hyperlink"/>
            <w:noProof/>
          </w:rPr>
          <w:t>5.6.2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Services traiteur</w:t>
        </w:r>
        <w:r>
          <w:rPr>
            <w:noProof/>
            <w:webHidden/>
          </w:rPr>
          <w:tab/>
        </w:r>
        <w:r>
          <w:rPr>
            <w:noProof/>
            <w:webHidden/>
          </w:rPr>
          <w:fldChar w:fldCharType="begin"/>
        </w:r>
        <w:r>
          <w:rPr>
            <w:noProof/>
            <w:webHidden/>
          </w:rPr>
          <w:instrText xml:space="preserve"> PAGEREF _Toc171585426 \h </w:instrText>
        </w:r>
        <w:r>
          <w:rPr>
            <w:noProof/>
            <w:webHidden/>
          </w:rPr>
        </w:r>
        <w:r>
          <w:rPr>
            <w:noProof/>
            <w:webHidden/>
          </w:rPr>
          <w:fldChar w:fldCharType="separate"/>
        </w:r>
        <w:r w:rsidR="008C0FA6">
          <w:rPr>
            <w:noProof/>
            <w:webHidden/>
          </w:rPr>
          <w:t>31</w:t>
        </w:r>
        <w:r>
          <w:rPr>
            <w:noProof/>
            <w:webHidden/>
          </w:rPr>
          <w:fldChar w:fldCharType="end"/>
        </w:r>
      </w:hyperlink>
    </w:p>
    <w:p w14:paraId="0B1AFA9D" w14:textId="2BD4A48E"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427" w:history="1">
        <w:r w:rsidRPr="00254E7A">
          <w:rPr>
            <w:rStyle w:val="Hyperlink"/>
            <w:noProof/>
          </w:rPr>
          <w:t>5.6.2.1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Buffet</w:t>
        </w:r>
        <w:r>
          <w:rPr>
            <w:noProof/>
            <w:webHidden/>
          </w:rPr>
          <w:tab/>
        </w:r>
        <w:r>
          <w:rPr>
            <w:noProof/>
            <w:webHidden/>
          </w:rPr>
          <w:fldChar w:fldCharType="begin"/>
        </w:r>
        <w:r>
          <w:rPr>
            <w:noProof/>
            <w:webHidden/>
          </w:rPr>
          <w:instrText xml:space="preserve"> PAGEREF _Toc171585427 \h </w:instrText>
        </w:r>
        <w:r>
          <w:rPr>
            <w:noProof/>
            <w:webHidden/>
          </w:rPr>
        </w:r>
        <w:r>
          <w:rPr>
            <w:noProof/>
            <w:webHidden/>
          </w:rPr>
          <w:fldChar w:fldCharType="separate"/>
        </w:r>
        <w:r w:rsidR="008C0FA6">
          <w:rPr>
            <w:noProof/>
            <w:webHidden/>
          </w:rPr>
          <w:t>32</w:t>
        </w:r>
        <w:r>
          <w:rPr>
            <w:noProof/>
            <w:webHidden/>
          </w:rPr>
          <w:fldChar w:fldCharType="end"/>
        </w:r>
      </w:hyperlink>
    </w:p>
    <w:p w14:paraId="250D0625" w14:textId="46C8D26E"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428" w:history="1">
        <w:r w:rsidRPr="00254E7A">
          <w:rPr>
            <w:rStyle w:val="Hyperlink"/>
            <w:noProof/>
          </w:rPr>
          <w:t>5.6.2.2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Petite restauration</w:t>
        </w:r>
        <w:r>
          <w:rPr>
            <w:noProof/>
            <w:webHidden/>
          </w:rPr>
          <w:tab/>
        </w:r>
        <w:r>
          <w:rPr>
            <w:noProof/>
            <w:webHidden/>
          </w:rPr>
          <w:fldChar w:fldCharType="begin"/>
        </w:r>
        <w:r>
          <w:rPr>
            <w:noProof/>
            <w:webHidden/>
          </w:rPr>
          <w:instrText xml:space="preserve"> PAGEREF _Toc171585428 \h </w:instrText>
        </w:r>
        <w:r>
          <w:rPr>
            <w:noProof/>
            <w:webHidden/>
          </w:rPr>
        </w:r>
        <w:r>
          <w:rPr>
            <w:noProof/>
            <w:webHidden/>
          </w:rPr>
          <w:fldChar w:fldCharType="separate"/>
        </w:r>
        <w:r w:rsidR="008C0FA6">
          <w:rPr>
            <w:noProof/>
            <w:webHidden/>
          </w:rPr>
          <w:t>32</w:t>
        </w:r>
        <w:r>
          <w:rPr>
            <w:noProof/>
            <w:webHidden/>
          </w:rPr>
          <w:fldChar w:fldCharType="end"/>
        </w:r>
      </w:hyperlink>
    </w:p>
    <w:p w14:paraId="7FB17A40" w14:textId="5433CCA0" w:rsidR="008A1EA3" w:rsidRDefault="008A1EA3">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1585429" w:history="1">
        <w:r w:rsidRPr="00254E7A">
          <w:rPr>
            <w:rStyle w:val="Hyperlink"/>
            <w:noProof/>
          </w:rPr>
          <w:t>5.6.2.3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Hygiène des denrées alimentaires</w:t>
        </w:r>
        <w:r>
          <w:rPr>
            <w:noProof/>
            <w:webHidden/>
          </w:rPr>
          <w:tab/>
        </w:r>
        <w:r>
          <w:rPr>
            <w:noProof/>
            <w:webHidden/>
          </w:rPr>
          <w:fldChar w:fldCharType="begin"/>
        </w:r>
        <w:r>
          <w:rPr>
            <w:noProof/>
            <w:webHidden/>
          </w:rPr>
          <w:instrText xml:space="preserve"> PAGEREF _Toc171585429 \h </w:instrText>
        </w:r>
        <w:r>
          <w:rPr>
            <w:noProof/>
            <w:webHidden/>
          </w:rPr>
        </w:r>
        <w:r>
          <w:rPr>
            <w:noProof/>
            <w:webHidden/>
          </w:rPr>
          <w:fldChar w:fldCharType="separate"/>
        </w:r>
        <w:r w:rsidR="008C0FA6">
          <w:rPr>
            <w:noProof/>
            <w:webHidden/>
          </w:rPr>
          <w:t>32</w:t>
        </w:r>
        <w:r>
          <w:rPr>
            <w:noProof/>
            <w:webHidden/>
          </w:rPr>
          <w:fldChar w:fldCharType="end"/>
        </w:r>
      </w:hyperlink>
    </w:p>
    <w:p w14:paraId="56ABEE06" w14:textId="0061C36B"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30" w:history="1">
        <w:r w:rsidRPr="00254E7A">
          <w:rPr>
            <w:rStyle w:val="Hyperlink"/>
            <w:noProof/>
          </w:rPr>
          <w:t>5.7</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Lots</w:t>
        </w:r>
        <w:r>
          <w:rPr>
            <w:noProof/>
            <w:webHidden/>
          </w:rPr>
          <w:tab/>
        </w:r>
        <w:r>
          <w:rPr>
            <w:noProof/>
            <w:webHidden/>
          </w:rPr>
          <w:fldChar w:fldCharType="begin"/>
        </w:r>
        <w:r>
          <w:rPr>
            <w:noProof/>
            <w:webHidden/>
          </w:rPr>
          <w:instrText xml:space="preserve"> PAGEREF _Toc171585430 \h </w:instrText>
        </w:r>
        <w:r>
          <w:rPr>
            <w:noProof/>
            <w:webHidden/>
          </w:rPr>
        </w:r>
        <w:r>
          <w:rPr>
            <w:noProof/>
            <w:webHidden/>
          </w:rPr>
          <w:fldChar w:fldCharType="separate"/>
        </w:r>
        <w:r w:rsidR="008C0FA6">
          <w:rPr>
            <w:noProof/>
            <w:webHidden/>
          </w:rPr>
          <w:t>33</w:t>
        </w:r>
        <w:r>
          <w:rPr>
            <w:noProof/>
            <w:webHidden/>
          </w:rPr>
          <w:fldChar w:fldCharType="end"/>
        </w:r>
      </w:hyperlink>
    </w:p>
    <w:p w14:paraId="1CD730ED" w14:textId="30B27D6B"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31" w:history="1">
        <w:r w:rsidRPr="00254E7A">
          <w:rPr>
            <w:rStyle w:val="Hyperlink"/>
            <w:noProof/>
            <w:lang w:val="fr-FR"/>
          </w:rPr>
          <w:t>5.7.1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lang w:val="fr-FR"/>
          </w:rPr>
          <w:t>Lot 1 à Lot 4 – Services de salle et traiteur zone Commune Annexe</w:t>
        </w:r>
        <w:r>
          <w:rPr>
            <w:noProof/>
            <w:webHidden/>
          </w:rPr>
          <w:tab/>
        </w:r>
        <w:r>
          <w:rPr>
            <w:noProof/>
            <w:webHidden/>
          </w:rPr>
          <w:fldChar w:fldCharType="begin"/>
        </w:r>
        <w:r>
          <w:rPr>
            <w:noProof/>
            <w:webHidden/>
          </w:rPr>
          <w:instrText xml:space="preserve"> PAGEREF _Toc171585431 \h </w:instrText>
        </w:r>
        <w:r>
          <w:rPr>
            <w:noProof/>
            <w:webHidden/>
          </w:rPr>
        </w:r>
        <w:r>
          <w:rPr>
            <w:noProof/>
            <w:webHidden/>
          </w:rPr>
          <w:fldChar w:fldCharType="separate"/>
        </w:r>
        <w:r w:rsidR="008C0FA6">
          <w:rPr>
            <w:noProof/>
            <w:webHidden/>
          </w:rPr>
          <w:t>33</w:t>
        </w:r>
        <w:r>
          <w:rPr>
            <w:noProof/>
            <w:webHidden/>
          </w:rPr>
          <w:fldChar w:fldCharType="end"/>
        </w:r>
      </w:hyperlink>
    </w:p>
    <w:p w14:paraId="067CB849" w14:textId="02352717"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32" w:history="1">
        <w:r w:rsidRPr="00254E7A">
          <w:rPr>
            <w:rStyle w:val="Hyperlink"/>
            <w:noProof/>
            <w:lang w:val="fr-FR"/>
          </w:rPr>
          <w:t>5.7.2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lang w:val="fr-FR"/>
          </w:rPr>
          <w:t>Lot 5 à Lot 6 – Services de salle et traiteur zone Centre-Ville</w:t>
        </w:r>
        <w:r>
          <w:rPr>
            <w:noProof/>
            <w:webHidden/>
          </w:rPr>
          <w:tab/>
        </w:r>
        <w:r>
          <w:rPr>
            <w:noProof/>
            <w:webHidden/>
          </w:rPr>
          <w:fldChar w:fldCharType="begin"/>
        </w:r>
        <w:r>
          <w:rPr>
            <w:noProof/>
            <w:webHidden/>
          </w:rPr>
          <w:instrText xml:space="preserve"> PAGEREF _Toc171585432 \h </w:instrText>
        </w:r>
        <w:r>
          <w:rPr>
            <w:noProof/>
            <w:webHidden/>
          </w:rPr>
        </w:r>
        <w:r>
          <w:rPr>
            <w:noProof/>
            <w:webHidden/>
          </w:rPr>
          <w:fldChar w:fldCharType="separate"/>
        </w:r>
        <w:r w:rsidR="008C0FA6">
          <w:rPr>
            <w:noProof/>
            <w:webHidden/>
          </w:rPr>
          <w:t>33</w:t>
        </w:r>
        <w:r>
          <w:rPr>
            <w:noProof/>
            <w:webHidden/>
          </w:rPr>
          <w:fldChar w:fldCharType="end"/>
        </w:r>
      </w:hyperlink>
    </w:p>
    <w:p w14:paraId="79B6873B" w14:textId="65516C9B"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33" w:history="1">
        <w:r w:rsidRPr="00254E7A">
          <w:rPr>
            <w:rStyle w:val="Hyperlink"/>
            <w:noProof/>
            <w:lang w:val="fr-FR"/>
          </w:rPr>
          <w:t>5.7.3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lang w:val="fr-FR"/>
          </w:rPr>
          <w:t>Lot 7 à Lot 10 – Services de location de salles Commune Annexe</w:t>
        </w:r>
        <w:r>
          <w:rPr>
            <w:noProof/>
            <w:webHidden/>
          </w:rPr>
          <w:tab/>
        </w:r>
        <w:r>
          <w:rPr>
            <w:noProof/>
            <w:webHidden/>
          </w:rPr>
          <w:fldChar w:fldCharType="begin"/>
        </w:r>
        <w:r>
          <w:rPr>
            <w:noProof/>
            <w:webHidden/>
          </w:rPr>
          <w:instrText xml:space="preserve"> PAGEREF _Toc171585433 \h </w:instrText>
        </w:r>
        <w:r>
          <w:rPr>
            <w:noProof/>
            <w:webHidden/>
          </w:rPr>
        </w:r>
        <w:r>
          <w:rPr>
            <w:noProof/>
            <w:webHidden/>
          </w:rPr>
          <w:fldChar w:fldCharType="separate"/>
        </w:r>
        <w:r w:rsidR="008C0FA6">
          <w:rPr>
            <w:noProof/>
            <w:webHidden/>
          </w:rPr>
          <w:t>33</w:t>
        </w:r>
        <w:r>
          <w:rPr>
            <w:noProof/>
            <w:webHidden/>
          </w:rPr>
          <w:fldChar w:fldCharType="end"/>
        </w:r>
      </w:hyperlink>
    </w:p>
    <w:p w14:paraId="6A6EE3E8" w14:textId="14673E96"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34" w:history="1">
        <w:r w:rsidRPr="00254E7A">
          <w:rPr>
            <w:rStyle w:val="Hyperlink"/>
            <w:noProof/>
            <w:lang w:val="fr-FR"/>
          </w:rPr>
          <w:t>5.7.4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lang w:val="fr-FR"/>
          </w:rPr>
          <w:t>Lot 11 à Lot 12 – Services de location de salles Centre-Ville</w:t>
        </w:r>
        <w:r>
          <w:rPr>
            <w:noProof/>
            <w:webHidden/>
          </w:rPr>
          <w:tab/>
        </w:r>
        <w:r>
          <w:rPr>
            <w:noProof/>
            <w:webHidden/>
          </w:rPr>
          <w:fldChar w:fldCharType="begin"/>
        </w:r>
        <w:r>
          <w:rPr>
            <w:noProof/>
            <w:webHidden/>
          </w:rPr>
          <w:instrText xml:space="preserve"> PAGEREF _Toc171585434 \h </w:instrText>
        </w:r>
        <w:r>
          <w:rPr>
            <w:noProof/>
            <w:webHidden/>
          </w:rPr>
        </w:r>
        <w:r>
          <w:rPr>
            <w:noProof/>
            <w:webHidden/>
          </w:rPr>
          <w:fldChar w:fldCharType="separate"/>
        </w:r>
        <w:r w:rsidR="008C0FA6">
          <w:rPr>
            <w:noProof/>
            <w:webHidden/>
          </w:rPr>
          <w:t>34</w:t>
        </w:r>
        <w:r>
          <w:rPr>
            <w:noProof/>
            <w:webHidden/>
          </w:rPr>
          <w:fldChar w:fldCharType="end"/>
        </w:r>
      </w:hyperlink>
    </w:p>
    <w:p w14:paraId="3B2A36B0" w14:textId="2FCD7F25"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35" w:history="1">
        <w:r w:rsidRPr="00254E7A">
          <w:rPr>
            <w:rStyle w:val="Hyperlink"/>
            <w:noProof/>
            <w:lang w:val="fr-FR"/>
          </w:rPr>
          <w:t>5.7.5</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lang w:val="fr-FR"/>
          </w:rPr>
          <w:t>Lot 13 à Lot 15 – Services traiteur</w:t>
        </w:r>
        <w:r>
          <w:rPr>
            <w:noProof/>
            <w:webHidden/>
          </w:rPr>
          <w:tab/>
        </w:r>
        <w:r>
          <w:rPr>
            <w:noProof/>
            <w:webHidden/>
          </w:rPr>
          <w:fldChar w:fldCharType="begin"/>
        </w:r>
        <w:r>
          <w:rPr>
            <w:noProof/>
            <w:webHidden/>
          </w:rPr>
          <w:instrText xml:space="preserve"> PAGEREF _Toc171585435 \h </w:instrText>
        </w:r>
        <w:r>
          <w:rPr>
            <w:noProof/>
            <w:webHidden/>
          </w:rPr>
        </w:r>
        <w:r>
          <w:rPr>
            <w:noProof/>
            <w:webHidden/>
          </w:rPr>
          <w:fldChar w:fldCharType="separate"/>
        </w:r>
        <w:r w:rsidR="008C0FA6">
          <w:rPr>
            <w:noProof/>
            <w:webHidden/>
          </w:rPr>
          <w:t>34</w:t>
        </w:r>
        <w:r>
          <w:rPr>
            <w:noProof/>
            <w:webHidden/>
          </w:rPr>
          <w:fldChar w:fldCharType="end"/>
        </w:r>
      </w:hyperlink>
    </w:p>
    <w:p w14:paraId="5D80DDFE" w14:textId="2BC3451F" w:rsidR="008A1EA3" w:rsidRDefault="008A1EA3">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1585436" w:history="1">
        <w:r w:rsidRPr="00254E7A">
          <w:rPr>
            <w:rStyle w:val="Hyperlink"/>
            <w:noProof/>
          </w:rPr>
          <w:t>6</w:t>
        </w:r>
        <w:r>
          <w:rPr>
            <w:rFonts w:asciiTheme="minorHAnsi" w:eastAsiaTheme="minorEastAsia" w:hAnsiTheme="minorHAnsi" w:cstheme="minorBidi"/>
            <w:b w:val="0"/>
            <w:noProof/>
            <w:color w:val="auto"/>
            <w:kern w:val="2"/>
            <w:sz w:val="24"/>
            <w:szCs w:val="24"/>
            <w:lang w:val="nl-BE" w:eastAsia="nl-BE"/>
            <w14:ligatures w14:val="standardContextual"/>
          </w:rPr>
          <w:tab/>
        </w:r>
        <w:r w:rsidRPr="00254E7A">
          <w:rPr>
            <w:rStyle w:val="Hyperlink"/>
            <w:noProof/>
          </w:rPr>
          <w:t>Formulaires</w:t>
        </w:r>
        <w:r>
          <w:rPr>
            <w:noProof/>
            <w:webHidden/>
          </w:rPr>
          <w:tab/>
        </w:r>
        <w:r>
          <w:rPr>
            <w:noProof/>
            <w:webHidden/>
          </w:rPr>
          <w:fldChar w:fldCharType="begin"/>
        </w:r>
        <w:r>
          <w:rPr>
            <w:noProof/>
            <w:webHidden/>
          </w:rPr>
          <w:instrText xml:space="preserve"> PAGEREF _Toc171585436 \h </w:instrText>
        </w:r>
        <w:r>
          <w:rPr>
            <w:noProof/>
            <w:webHidden/>
          </w:rPr>
        </w:r>
        <w:r>
          <w:rPr>
            <w:noProof/>
            <w:webHidden/>
          </w:rPr>
          <w:fldChar w:fldCharType="separate"/>
        </w:r>
        <w:r w:rsidR="008C0FA6">
          <w:rPr>
            <w:noProof/>
            <w:webHidden/>
          </w:rPr>
          <w:t>35</w:t>
        </w:r>
        <w:r>
          <w:rPr>
            <w:noProof/>
            <w:webHidden/>
          </w:rPr>
          <w:fldChar w:fldCharType="end"/>
        </w:r>
      </w:hyperlink>
    </w:p>
    <w:p w14:paraId="33D1543B" w14:textId="0AE402FB"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37" w:history="1">
        <w:r w:rsidRPr="00254E7A">
          <w:rPr>
            <w:rStyle w:val="Hyperlink"/>
            <w:noProof/>
          </w:rPr>
          <w:t>6.1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Fiche d’identification</w:t>
        </w:r>
        <w:r>
          <w:rPr>
            <w:noProof/>
            <w:webHidden/>
          </w:rPr>
          <w:tab/>
        </w:r>
        <w:r>
          <w:rPr>
            <w:noProof/>
            <w:webHidden/>
          </w:rPr>
          <w:fldChar w:fldCharType="begin"/>
        </w:r>
        <w:r>
          <w:rPr>
            <w:noProof/>
            <w:webHidden/>
          </w:rPr>
          <w:instrText xml:space="preserve"> PAGEREF _Toc171585437 \h </w:instrText>
        </w:r>
        <w:r>
          <w:rPr>
            <w:noProof/>
            <w:webHidden/>
          </w:rPr>
        </w:r>
        <w:r>
          <w:rPr>
            <w:noProof/>
            <w:webHidden/>
          </w:rPr>
          <w:fldChar w:fldCharType="separate"/>
        </w:r>
        <w:r w:rsidR="008C0FA6">
          <w:rPr>
            <w:noProof/>
            <w:webHidden/>
          </w:rPr>
          <w:t>35</w:t>
        </w:r>
        <w:r>
          <w:rPr>
            <w:noProof/>
            <w:webHidden/>
          </w:rPr>
          <w:fldChar w:fldCharType="end"/>
        </w:r>
      </w:hyperlink>
    </w:p>
    <w:p w14:paraId="0099380D" w14:textId="57FD2256"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38" w:history="1">
        <w:r w:rsidRPr="00254E7A">
          <w:rPr>
            <w:rStyle w:val="Hyperlink"/>
            <w:noProof/>
          </w:rPr>
          <w:t>6.1.1</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Personne physique</w:t>
        </w:r>
        <w:r>
          <w:rPr>
            <w:noProof/>
            <w:webHidden/>
          </w:rPr>
          <w:tab/>
        </w:r>
        <w:r>
          <w:rPr>
            <w:noProof/>
            <w:webHidden/>
          </w:rPr>
          <w:fldChar w:fldCharType="begin"/>
        </w:r>
        <w:r>
          <w:rPr>
            <w:noProof/>
            <w:webHidden/>
          </w:rPr>
          <w:instrText xml:space="preserve"> PAGEREF _Toc171585438 \h </w:instrText>
        </w:r>
        <w:r>
          <w:rPr>
            <w:noProof/>
            <w:webHidden/>
          </w:rPr>
        </w:r>
        <w:r>
          <w:rPr>
            <w:noProof/>
            <w:webHidden/>
          </w:rPr>
          <w:fldChar w:fldCharType="separate"/>
        </w:r>
        <w:r w:rsidR="008C0FA6">
          <w:rPr>
            <w:noProof/>
            <w:webHidden/>
          </w:rPr>
          <w:t>35</w:t>
        </w:r>
        <w:r>
          <w:rPr>
            <w:noProof/>
            <w:webHidden/>
          </w:rPr>
          <w:fldChar w:fldCharType="end"/>
        </w:r>
      </w:hyperlink>
    </w:p>
    <w:p w14:paraId="1107EB52" w14:textId="1E14727D"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39" w:history="1">
        <w:r w:rsidRPr="00254E7A">
          <w:rPr>
            <w:rStyle w:val="Hyperlink"/>
            <w:noProof/>
          </w:rPr>
          <w:t>6.1.2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Entité de droit privé/public ayant une forme juridique</w:t>
        </w:r>
        <w:r>
          <w:rPr>
            <w:noProof/>
            <w:webHidden/>
          </w:rPr>
          <w:tab/>
        </w:r>
        <w:r>
          <w:rPr>
            <w:noProof/>
            <w:webHidden/>
          </w:rPr>
          <w:fldChar w:fldCharType="begin"/>
        </w:r>
        <w:r>
          <w:rPr>
            <w:noProof/>
            <w:webHidden/>
          </w:rPr>
          <w:instrText xml:space="preserve"> PAGEREF _Toc171585439 \h </w:instrText>
        </w:r>
        <w:r>
          <w:rPr>
            <w:noProof/>
            <w:webHidden/>
          </w:rPr>
        </w:r>
        <w:r>
          <w:rPr>
            <w:noProof/>
            <w:webHidden/>
          </w:rPr>
          <w:fldChar w:fldCharType="separate"/>
        </w:r>
        <w:r w:rsidR="008C0FA6">
          <w:rPr>
            <w:noProof/>
            <w:webHidden/>
          </w:rPr>
          <w:t>36</w:t>
        </w:r>
        <w:r>
          <w:rPr>
            <w:noProof/>
            <w:webHidden/>
          </w:rPr>
          <w:fldChar w:fldCharType="end"/>
        </w:r>
      </w:hyperlink>
    </w:p>
    <w:p w14:paraId="77DB5CCA" w14:textId="676128E4"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40" w:history="1">
        <w:r w:rsidRPr="00254E7A">
          <w:rPr>
            <w:rStyle w:val="Hyperlink"/>
            <w:noProof/>
          </w:rPr>
          <w:t>6.1.3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Entité de droit public</w:t>
        </w:r>
        <w:r>
          <w:rPr>
            <w:noProof/>
            <w:webHidden/>
          </w:rPr>
          <w:tab/>
        </w:r>
        <w:r>
          <w:rPr>
            <w:noProof/>
            <w:webHidden/>
          </w:rPr>
          <w:fldChar w:fldCharType="begin"/>
        </w:r>
        <w:r>
          <w:rPr>
            <w:noProof/>
            <w:webHidden/>
          </w:rPr>
          <w:instrText xml:space="preserve"> PAGEREF _Toc171585440 \h </w:instrText>
        </w:r>
        <w:r>
          <w:rPr>
            <w:noProof/>
            <w:webHidden/>
          </w:rPr>
        </w:r>
        <w:r>
          <w:rPr>
            <w:noProof/>
            <w:webHidden/>
          </w:rPr>
          <w:fldChar w:fldCharType="separate"/>
        </w:r>
        <w:r w:rsidR="008C0FA6">
          <w:rPr>
            <w:noProof/>
            <w:webHidden/>
          </w:rPr>
          <w:t>37</w:t>
        </w:r>
        <w:r>
          <w:rPr>
            <w:noProof/>
            <w:webHidden/>
          </w:rPr>
          <w:fldChar w:fldCharType="end"/>
        </w:r>
      </w:hyperlink>
    </w:p>
    <w:p w14:paraId="358398F9" w14:textId="33EE0A6E" w:rsidR="008A1EA3" w:rsidRDefault="008A1EA3">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1585441" w:history="1">
        <w:r w:rsidRPr="00254E7A">
          <w:rPr>
            <w:rStyle w:val="Hyperlink"/>
            <w:noProof/>
          </w:rPr>
          <w:t>6.1.4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Sous-traitants</w:t>
        </w:r>
        <w:r>
          <w:rPr>
            <w:noProof/>
            <w:webHidden/>
          </w:rPr>
          <w:tab/>
        </w:r>
        <w:r>
          <w:rPr>
            <w:noProof/>
            <w:webHidden/>
          </w:rPr>
          <w:fldChar w:fldCharType="begin"/>
        </w:r>
        <w:r>
          <w:rPr>
            <w:noProof/>
            <w:webHidden/>
          </w:rPr>
          <w:instrText xml:space="preserve"> PAGEREF _Toc171585441 \h </w:instrText>
        </w:r>
        <w:r>
          <w:rPr>
            <w:noProof/>
            <w:webHidden/>
          </w:rPr>
        </w:r>
        <w:r>
          <w:rPr>
            <w:noProof/>
            <w:webHidden/>
          </w:rPr>
          <w:fldChar w:fldCharType="separate"/>
        </w:r>
        <w:r w:rsidR="008C0FA6">
          <w:rPr>
            <w:noProof/>
            <w:webHidden/>
          </w:rPr>
          <w:t>38</w:t>
        </w:r>
        <w:r>
          <w:rPr>
            <w:noProof/>
            <w:webHidden/>
          </w:rPr>
          <w:fldChar w:fldCharType="end"/>
        </w:r>
      </w:hyperlink>
    </w:p>
    <w:p w14:paraId="149053C3" w14:textId="49D8B836"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42" w:history="1">
        <w:r w:rsidRPr="00254E7A">
          <w:rPr>
            <w:rStyle w:val="Hyperlink"/>
            <w:noProof/>
          </w:rPr>
          <w:t>6.2</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Formulaire d’offre - Prix</w:t>
        </w:r>
        <w:r>
          <w:rPr>
            <w:noProof/>
            <w:webHidden/>
          </w:rPr>
          <w:tab/>
        </w:r>
        <w:r>
          <w:rPr>
            <w:noProof/>
            <w:webHidden/>
          </w:rPr>
          <w:fldChar w:fldCharType="begin"/>
        </w:r>
        <w:r>
          <w:rPr>
            <w:noProof/>
            <w:webHidden/>
          </w:rPr>
          <w:instrText xml:space="preserve"> PAGEREF _Toc171585442 \h </w:instrText>
        </w:r>
        <w:r>
          <w:rPr>
            <w:noProof/>
            <w:webHidden/>
          </w:rPr>
        </w:r>
        <w:r>
          <w:rPr>
            <w:noProof/>
            <w:webHidden/>
          </w:rPr>
          <w:fldChar w:fldCharType="separate"/>
        </w:r>
        <w:r w:rsidR="008C0FA6">
          <w:rPr>
            <w:noProof/>
            <w:webHidden/>
          </w:rPr>
          <w:t>39</w:t>
        </w:r>
        <w:r>
          <w:rPr>
            <w:noProof/>
            <w:webHidden/>
          </w:rPr>
          <w:fldChar w:fldCharType="end"/>
        </w:r>
      </w:hyperlink>
    </w:p>
    <w:p w14:paraId="7FEA285E" w14:textId="36ECAEBE"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43" w:history="1">
        <w:r w:rsidRPr="00254E7A">
          <w:rPr>
            <w:rStyle w:val="Hyperlink"/>
            <w:noProof/>
          </w:rPr>
          <w:t>6.3</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BORDEREAUX DE PRIX – OFFRE DE BASE</w:t>
        </w:r>
        <w:r>
          <w:rPr>
            <w:noProof/>
            <w:webHidden/>
          </w:rPr>
          <w:tab/>
        </w:r>
        <w:r w:rsidR="00D43E7F">
          <w:rPr>
            <w:noProof/>
            <w:webHidden/>
          </w:rPr>
          <w:t>40</w:t>
        </w:r>
      </w:hyperlink>
    </w:p>
    <w:p w14:paraId="551B97C2" w14:textId="36097CAB"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44" w:history="1">
        <w:r w:rsidRPr="00254E7A">
          <w:rPr>
            <w:rStyle w:val="Hyperlink"/>
            <w:noProof/>
          </w:rPr>
          <w:t>6.4</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Déclaration sur l’honneur – motifs d’exclusion</w:t>
        </w:r>
        <w:r>
          <w:rPr>
            <w:noProof/>
            <w:webHidden/>
          </w:rPr>
          <w:tab/>
        </w:r>
        <w:r w:rsidR="00574EBD">
          <w:rPr>
            <w:noProof/>
            <w:webHidden/>
          </w:rPr>
          <w:t>44</w:t>
        </w:r>
      </w:hyperlink>
    </w:p>
    <w:p w14:paraId="1E99BFD3" w14:textId="246CD90D"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45" w:history="1">
        <w:r w:rsidRPr="00254E7A">
          <w:rPr>
            <w:rStyle w:val="Hyperlink"/>
            <w:noProof/>
          </w:rPr>
          <w:t>6.5</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Déclaration intégrité soumissionnaires</w:t>
        </w:r>
        <w:r>
          <w:rPr>
            <w:noProof/>
            <w:webHidden/>
          </w:rPr>
          <w:tab/>
        </w:r>
        <w:r w:rsidR="00574EBD">
          <w:rPr>
            <w:noProof/>
            <w:webHidden/>
          </w:rPr>
          <w:t>47</w:t>
        </w:r>
      </w:hyperlink>
    </w:p>
    <w:p w14:paraId="0B60CD09" w14:textId="317794CE"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46" w:history="1">
        <w:r w:rsidRPr="00254E7A">
          <w:rPr>
            <w:rStyle w:val="Hyperlink"/>
            <w:noProof/>
          </w:rPr>
          <w:t>6.6</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Dossier de sélection – capacité économique</w:t>
        </w:r>
        <w:r>
          <w:rPr>
            <w:noProof/>
            <w:webHidden/>
          </w:rPr>
          <w:tab/>
        </w:r>
        <w:r w:rsidR="00574EBD">
          <w:rPr>
            <w:noProof/>
            <w:webHidden/>
          </w:rPr>
          <w:t>48</w:t>
        </w:r>
      </w:hyperlink>
    </w:p>
    <w:p w14:paraId="1BA67B68" w14:textId="53947F4C"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47" w:history="1">
        <w:r w:rsidRPr="00254E7A">
          <w:rPr>
            <w:rStyle w:val="Hyperlink"/>
            <w:noProof/>
          </w:rPr>
          <w:t>6.7</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Dossier de sélection – aptitude technique</w:t>
        </w:r>
        <w:r>
          <w:rPr>
            <w:noProof/>
            <w:webHidden/>
          </w:rPr>
          <w:tab/>
        </w:r>
        <w:r w:rsidR="00574EBD">
          <w:rPr>
            <w:noProof/>
            <w:webHidden/>
          </w:rPr>
          <w:t>48</w:t>
        </w:r>
      </w:hyperlink>
    </w:p>
    <w:p w14:paraId="5CD913E7" w14:textId="02E465FF" w:rsidR="008A1EA3" w:rsidRDefault="008A1EA3">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1585448" w:history="1">
        <w:r w:rsidRPr="00254E7A">
          <w:rPr>
            <w:rStyle w:val="Hyperlink"/>
            <w:noProof/>
          </w:rPr>
          <w:t>6.8</w:t>
        </w:r>
        <w:r>
          <w:rPr>
            <w:rFonts w:asciiTheme="minorHAnsi" w:eastAsiaTheme="minorEastAsia" w:hAnsiTheme="minorHAnsi" w:cstheme="minorBidi"/>
            <w:noProof/>
            <w:color w:val="auto"/>
            <w:kern w:val="2"/>
            <w:sz w:val="24"/>
            <w:szCs w:val="24"/>
            <w:lang w:val="nl-BE" w:eastAsia="nl-BE"/>
            <w14:ligatures w14:val="standardContextual"/>
          </w:rPr>
          <w:tab/>
        </w:r>
        <w:r w:rsidRPr="00254E7A">
          <w:rPr>
            <w:rStyle w:val="Hyperlink"/>
            <w:noProof/>
          </w:rPr>
          <w:t>Récapitulatif des documents à remettre</w:t>
        </w:r>
        <w:r>
          <w:rPr>
            <w:noProof/>
            <w:webHidden/>
          </w:rPr>
          <w:tab/>
        </w:r>
        <w:r w:rsidR="00840F77">
          <w:rPr>
            <w:noProof/>
            <w:webHidden/>
          </w:rPr>
          <w:t>49</w:t>
        </w:r>
      </w:hyperlink>
    </w:p>
    <w:p w14:paraId="28529180" w14:textId="6EC89082" w:rsidR="00251977" w:rsidRPr="008A1EA3" w:rsidRDefault="71EBF40D" w:rsidP="008A1EA3">
      <w:pPr>
        <w:pStyle w:val="TOC3"/>
        <w:tabs>
          <w:tab w:val="left" w:pos="1050"/>
        </w:tabs>
      </w:pPr>
      <w:r>
        <w:fldChar w:fldCharType="end"/>
      </w:r>
      <w:r w:rsidR="00251977">
        <w:br w:type="page"/>
      </w:r>
    </w:p>
    <w:p w14:paraId="02A49965" w14:textId="0ADB9B66" w:rsidR="002B7D5A" w:rsidRPr="004145B4" w:rsidRDefault="006C4396" w:rsidP="00413425">
      <w:pPr>
        <w:pStyle w:val="Heading1"/>
      </w:pPr>
      <w:bookmarkStart w:id="0" w:name="_Toc171585344"/>
      <w:r>
        <w:lastRenderedPageBreak/>
        <w:t>Généralités</w:t>
      </w:r>
      <w:bookmarkEnd w:id="0"/>
      <w:r w:rsidR="00557219">
        <w:t xml:space="preserve"> </w:t>
      </w:r>
    </w:p>
    <w:p w14:paraId="5558DFF7" w14:textId="223F1388" w:rsidR="002B7D5A" w:rsidRPr="007749A0" w:rsidRDefault="006C4396" w:rsidP="00413425">
      <w:pPr>
        <w:pStyle w:val="Heading2"/>
      </w:pPr>
      <w:bookmarkStart w:id="1" w:name="_Toc171585345"/>
      <w:r>
        <w:t>Dérogations aux règles générales d’exécution</w:t>
      </w:r>
      <w:bookmarkEnd w:id="1"/>
    </w:p>
    <w:p w14:paraId="5617B48F" w14:textId="6664BA09" w:rsidR="005C33F3" w:rsidRPr="005C33F3" w:rsidRDefault="009D2978" w:rsidP="00602197">
      <w:pPr>
        <w:pStyle w:val="BodyText"/>
        <w:shd w:val="clear" w:color="auto" w:fill="FFFFFF"/>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section 4. « </w:t>
      </w:r>
      <w:r w:rsidR="005C33F3" w:rsidRPr="005C33F3">
        <w:rPr>
          <w:rFonts w:ascii="Georgia" w:eastAsia="Calibri" w:hAnsi="Georgia" w:cs="Times New Roman"/>
          <w:color w:val="585756"/>
          <w:kern w:val="0"/>
          <w:sz w:val="21"/>
          <w:szCs w:val="22"/>
          <w:lang w:val="fr-BE"/>
        </w:rPr>
        <w:t>Conditions contractuelles et administratives particulières</w:t>
      </w:r>
      <w:r>
        <w:rPr>
          <w:rFonts w:ascii="Georgia" w:eastAsia="Calibri" w:hAnsi="Georgia" w:cs="Times New Roman"/>
          <w:color w:val="585756"/>
          <w:kern w:val="0"/>
          <w:sz w:val="21"/>
          <w:szCs w:val="22"/>
          <w:lang w:val="fr-BE"/>
        </w:rPr>
        <w:t> »</w:t>
      </w:r>
      <w:r w:rsidR="005C33F3" w:rsidRPr="005C33F3">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40BF9F86" w14:textId="653C5A89" w:rsidR="00C56C6C" w:rsidRPr="00211A79" w:rsidRDefault="00C56C6C" w:rsidP="00602197">
      <w:pPr>
        <w:shd w:val="clear" w:color="auto" w:fill="FFFFFF"/>
        <w:autoSpaceDE w:val="0"/>
        <w:autoSpaceDN w:val="0"/>
        <w:adjustRightInd w:val="0"/>
        <w:rPr>
          <w:i/>
        </w:rPr>
      </w:pPr>
      <w:r>
        <w:rPr>
          <w:rStyle w:val="normaltextrun"/>
          <w:szCs w:val="21"/>
          <w:shd w:val="clear" w:color="auto" w:fill="FFFFFF"/>
        </w:rPr>
        <w:t>Dans le présent CSC, il est dérogé à l’article 26 des Règles Générales d’Exécution - RGE (AR du 14.01.2013). </w:t>
      </w:r>
      <w:r>
        <w:rPr>
          <w:rStyle w:val="eop"/>
          <w:szCs w:val="21"/>
          <w:shd w:val="clear" w:color="auto" w:fill="FFFFFF"/>
        </w:rPr>
        <w:t> </w:t>
      </w:r>
    </w:p>
    <w:p w14:paraId="62E0B304" w14:textId="77777777" w:rsidR="0067285B" w:rsidRDefault="0067285B" w:rsidP="0067285B">
      <w:pPr>
        <w:pStyle w:val="Heading2"/>
        <w:keepLines w:val="0"/>
        <w:widowControl w:val="0"/>
        <w:tabs>
          <w:tab w:val="num" w:pos="576"/>
        </w:tabs>
        <w:suppressAutoHyphens/>
        <w:spacing w:after="240"/>
      </w:pPr>
      <w:bookmarkStart w:id="2" w:name="_Ref260219633"/>
      <w:bookmarkStart w:id="3" w:name="_Ref260219636"/>
      <w:bookmarkStart w:id="4" w:name="_Toc364253062"/>
      <w:bookmarkStart w:id="5" w:name="_Toc171585346"/>
      <w:r>
        <w:t>Pouvoir adjudicateur</w:t>
      </w:r>
      <w:bookmarkEnd w:id="2"/>
      <w:bookmarkEnd w:id="3"/>
      <w:bookmarkEnd w:id="4"/>
      <w:bookmarkEnd w:id="5"/>
    </w:p>
    <w:p w14:paraId="6E981538" w14:textId="77777777" w:rsidR="00C91137" w:rsidRPr="00211A79" w:rsidRDefault="00C91137" w:rsidP="00C91137">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pouvoir adjudicateur du présent marché public est </w:t>
      </w:r>
      <w:proofErr w:type="spellStart"/>
      <w:r w:rsidRPr="00211A79">
        <w:rPr>
          <w:rFonts w:ascii="Georgia" w:eastAsia="Calibri" w:hAnsi="Georgia" w:cs="Times New Roman"/>
          <w:color w:val="585756"/>
          <w:kern w:val="0"/>
          <w:sz w:val="21"/>
          <w:szCs w:val="22"/>
          <w:lang w:val="fr-BE"/>
        </w:rPr>
        <w:t>Enabel</w:t>
      </w:r>
      <w:proofErr w:type="spellEnd"/>
      <w:r w:rsidRPr="00211A79">
        <w:rPr>
          <w:rFonts w:ascii="Georgia" w:eastAsia="Calibri" w:hAnsi="Georgia" w:cs="Times New Roman"/>
          <w:color w:val="585756"/>
          <w:kern w:val="0"/>
          <w:sz w:val="21"/>
          <w:szCs w:val="22"/>
          <w:lang w:val="fr-BE"/>
        </w:rPr>
        <w:t xml:space="preserve">, Agence belge de développement, société anonyme de droit public à finalité sociale, ayant son siège social à 147, rue Haute, 1000 Bruxelles (numéro d’entreprise 0264.814.354, RPM Bruxelles). </w:t>
      </w:r>
      <w:proofErr w:type="spellStart"/>
      <w:r w:rsidRPr="00211A79">
        <w:rPr>
          <w:rFonts w:ascii="Georgia" w:eastAsia="Calibri" w:hAnsi="Georgia" w:cs="Times New Roman"/>
          <w:color w:val="585756"/>
          <w:kern w:val="0"/>
          <w:sz w:val="21"/>
          <w:szCs w:val="22"/>
          <w:lang w:val="fr-BE"/>
        </w:rPr>
        <w:t>Enabel</w:t>
      </w:r>
      <w:proofErr w:type="spellEnd"/>
      <w:r w:rsidRPr="00211A79">
        <w:rPr>
          <w:rFonts w:ascii="Georgia" w:eastAsia="Calibri" w:hAnsi="Georgia" w:cs="Times New Roman"/>
          <w:color w:val="585756"/>
          <w:kern w:val="0"/>
          <w:sz w:val="21"/>
          <w:szCs w:val="22"/>
          <w:lang w:val="fr-BE"/>
        </w:rPr>
        <w:t xml:space="preserve">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5F33020B" w:rsidR="0067285B" w:rsidRPr="00C91137" w:rsidRDefault="00082F65" w:rsidP="00C91137">
      <w:pPr>
        <w:pStyle w:val="BodyText"/>
        <w:rPr>
          <w:rFonts w:ascii="Georgia" w:eastAsia="Calibri" w:hAnsi="Georgia" w:cs="Times New Roman"/>
          <w:color w:val="585756"/>
          <w:kern w:val="0"/>
          <w:sz w:val="21"/>
          <w:szCs w:val="22"/>
          <w:lang w:val="fr-BE"/>
        </w:rPr>
      </w:pPr>
      <w:r w:rsidRPr="00082F65">
        <w:rPr>
          <w:rFonts w:ascii="Georgia" w:eastAsia="Calibri" w:hAnsi="Georgia" w:cs="Times New Roman"/>
          <w:color w:val="585756"/>
          <w:kern w:val="0"/>
          <w:sz w:val="21"/>
          <w:szCs w:val="22"/>
          <w:lang w:val="fr-BE"/>
        </w:rPr>
        <w:t xml:space="preserve">Pour ce marché, </w:t>
      </w:r>
      <w:proofErr w:type="spellStart"/>
      <w:r w:rsidRPr="00082F65">
        <w:rPr>
          <w:rFonts w:ascii="Georgia" w:eastAsia="Calibri" w:hAnsi="Georgia" w:cs="Times New Roman"/>
          <w:color w:val="585756"/>
          <w:kern w:val="0"/>
          <w:sz w:val="21"/>
          <w:szCs w:val="22"/>
          <w:lang w:val="fr-BE"/>
        </w:rPr>
        <w:t>Enabel</w:t>
      </w:r>
      <w:proofErr w:type="spellEnd"/>
      <w:r w:rsidRPr="00082F65">
        <w:rPr>
          <w:rFonts w:ascii="Georgia" w:eastAsia="Calibri" w:hAnsi="Georgia" w:cs="Times New Roman"/>
          <w:color w:val="585756"/>
          <w:kern w:val="0"/>
          <w:sz w:val="21"/>
          <w:szCs w:val="22"/>
          <w:lang w:val="fr-BE"/>
        </w:rPr>
        <w:t xml:space="preserve"> est valablement représentée par Léa LECOMTE</w:t>
      </w:r>
      <w:r w:rsidRPr="00082F65">
        <w:rPr>
          <w:rFonts w:ascii="Times New Roman" w:eastAsia="Calibri" w:hAnsi="Times New Roman" w:cs="Times New Roman"/>
          <w:color w:val="585756"/>
          <w:kern w:val="0"/>
          <w:sz w:val="21"/>
          <w:szCs w:val="22"/>
          <w:lang w:val="fr-BE"/>
        </w:rPr>
        <w:t> </w:t>
      </w:r>
      <w:r w:rsidRPr="00082F65">
        <w:rPr>
          <w:rFonts w:ascii="Georgia" w:eastAsia="Calibri" w:hAnsi="Georgia" w:cs="Times New Roman"/>
          <w:color w:val="585756"/>
          <w:kern w:val="0"/>
          <w:sz w:val="21"/>
          <w:szCs w:val="22"/>
          <w:lang w:val="fr-BE"/>
        </w:rPr>
        <w:t xml:space="preserve">, </w:t>
      </w:r>
      <w:proofErr w:type="spellStart"/>
      <w:r w:rsidRPr="00082F65">
        <w:rPr>
          <w:rFonts w:ascii="Georgia" w:eastAsia="Calibri" w:hAnsi="Georgia" w:cs="Times New Roman"/>
          <w:color w:val="585756"/>
          <w:kern w:val="0"/>
          <w:sz w:val="21"/>
          <w:szCs w:val="22"/>
          <w:lang w:val="fr-BE"/>
        </w:rPr>
        <w:t>Contract</w:t>
      </w:r>
      <w:proofErr w:type="spellEnd"/>
      <w:r w:rsidRPr="00082F65">
        <w:rPr>
          <w:rFonts w:ascii="Georgia" w:eastAsia="Calibri" w:hAnsi="Georgia" w:cs="Times New Roman"/>
          <w:color w:val="585756"/>
          <w:kern w:val="0"/>
          <w:sz w:val="21"/>
          <w:szCs w:val="22"/>
          <w:lang w:val="fr-BE"/>
        </w:rPr>
        <w:t xml:space="preserve"> Support Manager d</w:t>
      </w:r>
      <w:r w:rsidRPr="00082F65">
        <w:rPr>
          <w:rFonts w:ascii="Georgia" w:eastAsia="Calibri" w:hAnsi="Georgia" w:cs="Georgia"/>
          <w:color w:val="585756"/>
          <w:kern w:val="0"/>
          <w:sz w:val="21"/>
          <w:szCs w:val="22"/>
          <w:lang w:val="fr-BE"/>
        </w:rPr>
        <w:t>’</w:t>
      </w:r>
      <w:proofErr w:type="spellStart"/>
      <w:r w:rsidRPr="00082F65">
        <w:rPr>
          <w:rFonts w:ascii="Georgia" w:eastAsia="Calibri" w:hAnsi="Georgia" w:cs="Times New Roman"/>
          <w:color w:val="585756"/>
          <w:kern w:val="0"/>
          <w:sz w:val="21"/>
          <w:szCs w:val="22"/>
          <w:lang w:val="fr-BE"/>
        </w:rPr>
        <w:t>Enabel</w:t>
      </w:r>
      <w:proofErr w:type="spellEnd"/>
      <w:r w:rsidRPr="00082F65">
        <w:rPr>
          <w:rFonts w:ascii="Georgia" w:eastAsia="Calibri" w:hAnsi="Georgia" w:cs="Times New Roman"/>
          <w:color w:val="585756"/>
          <w:kern w:val="0"/>
          <w:sz w:val="21"/>
          <w:szCs w:val="22"/>
          <w:lang w:val="fr-BE"/>
        </w:rPr>
        <w:t xml:space="preserve"> en RDC</w:t>
      </w:r>
      <w:r w:rsidR="0067285B" w:rsidRPr="00C91137">
        <w:rPr>
          <w:rFonts w:ascii="Georgia" w:eastAsia="Calibri" w:hAnsi="Georgia" w:cs="Times New Roman"/>
          <w:color w:val="585756"/>
          <w:kern w:val="0"/>
          <w:sz w:val="21"/>
          <w:szCs w:val="22"/>
          <w:lang w:val="fr-BE"/>
        </w:rPr>
        <w:t>.</w:t>
      </w:r>
    </w:p>
    <w:p w14:paraId="676D5F1C" w14:textId="5FA604DE" w:rsidR="0067285B" w:rsidRDefault="0067285B" w:rsidP="0067285B">
      <w:pPr>
        <w:pStyle w:val="Heading2"/>
        <w:keepLines w:val="0"/>
        <w:widowControl w:val="0"/>
        <w:tabs>
          <w:tab w:val="num" w:pos="576"/>
        </w:tabs>
        <w:suppressAutoHyphens/>
        <w:spacing w:after="240"/>
      </w:pPr>
      <w:bookmarkStart w:id="6" w:name="_Toc257039813"/>
      <w:bookmarkStart w:id="7" w:name="_Toc366161146"/>
      <w:bookmarkStart w:id="8" w:name="_Toc171585347"/>
      <w:r>
        <w:t>Cadre institutionnel d</w:t>
      </w:r>
      <w:r w:rsidR="00425E03">
        <w:t>’</w:t>
      </w:r>
      <w:proofErr w:type="spellStart"/>
      <w:r w:rsidR="00425E03">
        <w:t>Enabel</w:t>
      </w:r>
      <w:bookmarkEnd w:id="6"/>
      <w:bookmarkEnd w:id="7"/>
      <w:bookmarkEnd w:id="8"/>
      <w:proofErr w:type="spellEnd"/>
    </w:p>
    <w:p w14:paraId="4F8759A8" w14:textId="3541FC15"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 xml:space="preserve">ral dans lequel travaille </w:t>
      </w:r>
      <w:proofErr w:type="spellStart"/>
      <w:r w:rsidR="003229BC">
        <w:rPr>
          <w:rFonts w:ascii="Georgia" w:eastAsia="Calibri" w:hAnsi="Georgia"/>
          <w:color w:val="585756"/>
          <w:sz w:val="21"/>
          <w:szCs w:val="22"/>
        </w:rPr>
        <w:t>Enabel</w:t>
      </w:r>
      <w:proofErr w:type="spellEnd"/>
      <w:r w:rsidRPr="00C91137">
        <w:rPr>
          <w:rFonts w:ascii="Georgia" w:eastAsia="Calibri" w:hAnsi="Georgia"/>
          <w:color w:val="585756"/>
          <w:sz w:val="21"/>
          <w:szCs w:val="22"/>
        </w:rPr>
        <w:t xml:space="preserve"> est :</w:t>
      </w:r>
    </w:p>
    <w:p w14:paraId="168754AE" w14:textId="77777777"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 la loi belge du 19 mars 2013 relative à la Coopération au Développement</w:t>
      </w:r>
      <w:r w:rsidRPr="00C91137">
        <w:rPr>
          <w:rFonts w:ascii="Georgia" w:eastAsia="Calibri" w:hAnsi="Georgia"/>
          <w:color w:val="585756"/>
          <w:sz w:val="21"/>
          <w:szCs w:val="22"/>
        </w:rPr>
        <w:footnoteReference w:id="2"/>
      </w:r>
      <w:r w:rsidRPr="00C91137">
        <w:rPr>
          <w:rFonts w:ascii="Georgia" w:eastAsia="Calibri" w:hAnsi="Georgia"/>
          <w:color w:val="585756"/>
          <w:sz w:val="21"/>
          <w:szCs w:val="22"/>
        </w:rPr>
        <w:t> ;</w:t>
      </w:r>
    </w:p>
    <w:p w14:paraId="60C85819" w14:textId="77777777"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-la Loi belge du 21 décembre 1998 portant création de la « Coopération Technique Belge » sous la forme d’une société de droit public</w:t>
      </w:r>
      <w:r w:rsidRPr="00C91137">
        <w:rPr>
          <w:rFonts w:ascii="Georgia" w:eastAsia="Calibri" w:hAnsi="Georgia"/>
          <w:color w:val="585756"/>
          <w:sz w:val="21"/>
          <w:szCs w:val="22"/>
        </w:rPr>
        <w:footnoteReference w:id="3"/>
      </w:r>
      <w:r w:rsidRPr="00C91137">
        <w:rPr>
          <w:rFonts w:ascii="Georgia" w:eastAsia="Calibri" w:hAnsi="Georgia"/>
          <w:color w:val="585756"/>
          <w:sz w:val="21"/>
          <w:szCs w:val="22"/>
        </w:rPr>
        <w:t> ;</w:t>
      </w:r>
    </w:p>
    <w:p w14:paraId="00E89C77" w14:textId="77777777"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-la loi du 23 novembre 2017 portant modification du nom de la Coopération technique belge et définition des missions et du fonctionnement d’</w:t>
      </w:r>
      <w:proofErr w:type="spellStart"/>
      <w:r w:rsidRPr="00C91137">
        <w:rPr>
          <w:rFonts w:ascii="Georgia" w:eastAsia="Calibri" w:hAnsi="Georgia"/>
          <w:color w:val="585756"/>
          <w:sz w:val="21"/>
          <w:szCs w:val="22"/>
        </w:rPr>
        <w:t>Enabel</w:t>
      </w:r>
      <w:proofErr w:type="spellEnd"/>
      <w:r w:rsidRPr="00C91137">
        <w:rPr>
          <w:rFonts w:ascii="Georgia" w:eastAsia="Calibri" w:hAnsi="Georgia"/>
          <w:color w:val="585756"/>
          <w:sz w:val="21"/>
          <w:szCs w:val="22"/>
        </w:rPr>
        <w:t xml:space="preserve">, Agence belge de Développement, publiée au Moniteur belge du 11 décembre 2017. </w:t>
      </w:r>
    </w:p>
    <w:p w14:paraId="4F174018" w14:textId="693C64C3" w:rsidR="0067285B" w:rsidRPr="00C91137" w:rsidRDefault="0067285B" w:rsidP="0067285B">
      <w:pPr>
        <w:pStyle w:val="BodyText"/>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Les développements suivants constituent eux aussi un fil rouge dans le travail d</w:t>
      </w:r>
      <w:r w:rsidR="00425E03">
        <w:rPr>
          <w:rFonts w:ascii="Georgia" w:eastAsia="Calibri" w:hAnsi="Georgia" w:cs="Times New Roman"/>
          <w:color w:val="585756"/>
          <w:kern w:val="0"/>
          <w:sz w:val="21"/>
          <w:szCs w:val="22"/>
          <w:lang w:val="fr-BE"/>
        </w:rPr>
        <w:t>’</w:t>
      </w:r>
      <w:proofErr w:type="spellStart"/>
      <w:r w:rsidR="00425E03">
        <w:rPr>
          <w:rFonts w:ascii="Georgia" w:eastAsia="Calibri" w:hAnsi="Georgia" w:cs="Times New Roman"/>
          <w:color w:val="585756"/>
          <w:kern w:val="0"/>
          <w:sz w:val="21"/>
          <w:szCs w:val="22"/>
          <w:lang w:val="fr-BE"/>
        </w:rPr>
        <w:t>Enabel</w:t>
      </w:r>
      <w:proofErr w:type="spellEnd"/>
      <w:r w:rsidRPr="00C91137">
        <w:rPr>
          <w:rFonts w:ascii="Georgia" w:eastAsia="Calibri" w:hAnsi="Georgia" w:cs="Times New Roman"/>
          <w:color w:val="585756"/>
          <w:kern w:val="0"/>
          <w:sz w:val="21"/>
          <w:szCs w:val="22"/>
          <w:lang w:val="fr-BE"/>
        </w:rPr>
        <w:t>: citons, à titre de principaux exemples :</w:t>
      </w:r>
    </w:p>
    <w:p w14:paraId="4A02BF38" w14:textId="1E8D511F" w:rsidR="0067285B" w:rsidRPr="00C91137"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91137">
        <w:rPr>
          <w:rFonts w:ascii="Georgia" w:eastAsia="Calibri" w:hAnsi="Georgia"/>
          <w:bCs w:val="0"/>
          <w:color w:val="585756"/>
          <w:sz w:val="21"/>
          <w:szCs w:val="22"/>
          <w:lang w:val="fr-BE" w:eastAsia="en-US"/>
        </w:rPr>
        <w:t>sur le plan de la coopération internationale : les Objectifs d</w:t>
      </w:r>
      <w:r w:rsidR="00C91137" w:rsidRPr="00C91137">
        <w:rPr>
          <w:rFonts w:ascii="Georgia" w:eastAsia="Calibri" w:hAnsi="Georgia"/>
          <w:bCs w:val="0"/>
          <w:color w:val="585756"/>
          <w:sz w:val="21"/>
          <w:szCs w:val="22"/>
          <w:lang w:val="fr-BE" w:eastAsia="en-US"/>
        </w:rPr>
        <w:t>e</w:t>
      </w:r>
      <w:r w:rsidRPr="00C91137">
        <w:rPr>
          <w:rFonts w:ascii="Georgia" w:eastAsia="Calibri" w:hAnsi="Georgia"/>
          <w:bCs w:val="0"/>
          <w:color w:val="585756"/>
          <w:sz w:val="21"/>
          <w:szCs w:val="22"/>
          <w:lang w:val="fr-BE" w:eastAsia="en-US"/>
        </w:rPr>
        <w:t xml:space="preserve"> Développement</w:t>
      </w:r>
      <w:r w:rsidR="00C91137">
        <w:rPr>
          <w:rFonts w:ascii="Georgia" w:eastAsia="Calibri" w:hAnsi="Georgia"/>
          <w:bCs w:val="0"/>
          <w:color w:val="585756"/>
          <w:sz w:val="21"/>
          <w:szCs w:val="22"/>
          <w:lang w:val="fr-BE" w:eastAsia="en-US"/>
        </w:rPr>
        <w:t xml:space="preserve"> Durables</w:t>
      </w:r>
      <w:r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211A79"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de la lutte contre la corruption : la loi du 8 mai 2007 portant assentiment à la Convention des Nations unies contre la corruption, faite à New York le 31 octobre 2003</w:t>
      </w:r>
      <w:r w:rsidRPr="0067285B">
        <w:rPr>
          <w:rFonts w:ascii="Georgia" w:eastAsia="Calibri" w:hAnsi="Georgia"/>
          <w:bCs w:val="0"/>
          <w:color w:val="585756"/>
          <w:sz w:val="21"/>
          <w:szCs w:val="22"/>
          <w:lang w:val="en-US" w:eastAsia="en-US"/>
        </w:rPr>
        <w:footnoteReference w:id="4"/>
      </w:r>
      <w:r w:rsidRPr="00211A79">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211A79"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 xml:space="preserve">sur le plan du respect des droits humains : la Déclaration Universelle des Droits de l’Homme des Nations unies (1948) ainsi que les 8 conventions de base de </w:t>
      </w:r>
      <w:r w:rsidRPr="00211A79">
        <w:rPr>
          <w:rFonts w:ascii="Georgia" w:eastAsia="Calibri" w:hAnsi="Georgia"/>
          <w:bCs w:val="0"/>
          <w:color w:val="585756"/>
          <w:sz w:val="21"/>
          <w:szCs w:val="22"/>
          <w:lang w:val="fr-BE" w:eastAsia="en-US"/>
        </w:rPr>
        <w:lastRenderedPageBreak/>
        <w:t>l’Organisation Internationale du Travail</w:t>
      </w:r>
      <w:r w:rsidRPr="0067285B">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211A79" w:rsidRDefault="0067285B" w:rsidP="00C72B94">
      <w:pPr>
        <w:pStyle w:val="BTCbulletsCTB"/>
        <w:numPr>
          <w:ilvl w:val="0"/>
          <w:numId w:val="4"/>
        </w:numPr>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 l’environnement :  La Convention-cadre sur les changements climatiques de Paris, le douze décembre deux mille quinze ;</w:t>
      </w:r>
    </w:p>
    <w:p w14:paraId="03EDCBCF" w14:textId="77777777" w:rsidR="0067285B" w:rsidRPr="00211A79" w:rsidRDefault="0067285B" w:rsidP="0067285B">
      <w:pPr>
        <w:pStyle w:val="BTCbulletsCTB"/>
        <w:rPr>
          <w:rFonts w:ascii="Georgia" w:eastAsia="Calibri" w:hAnsi="Georgia"/>
          <w:bCs w:val="0"/>
          <w:color w:val="585756"/>
          <w:sz w:val="21"/>
          <w:szCs w:val="22"/>
          <w:lang w:val="fr-BE" w:eastAsia="en-US"/>
        </w:rPr>
      </w:pPr>
    </w:p>
    <w:p w14:paraId="1158B4EE" w14:textId="77777777" w:rsidR="0017446A" w:rsidRPr="00211A79" w:rsidRDefault="0017446A" w:rsidP="00C72B94">
      <w:pPr>
        <w:pStyle w:val="BTCbulletsCTB"/>
        <w:numPr>
          <w:ilvl w:val="0"/>
          <w:numId w:val="4"/>
        </w:numPr>
        <w:jc w:val="both"/>
        <w:rPr>
          <w:rFonts w:ascii="Georgia" w:eastAsia="Calibri" w:hAnsi="Georgia"/>
          <w:color w:val="585756"/>
          <w:sz w:val="21"/>
          <w:szCs w:val="21"/>
          <w:lang w:val="fr-BE" w:eastAsia="en-US"/>
        </w:rPr>
      </w:pPr>
      <w:r w:rsidRPr="507056D1">
        <w:rPr>
          <w:rFonts w:ascii="Georgia" w:eastAsia="Calibri" w:hAnsi="Georgia"/>
          <w:color w:val="585756"/>
          <w:sz w:val="21"/>
          <w:szCs w:val="21"/>
          <w:lang w:val="fr-BE" w:eastAsia="en-US"/>
        </w:rPr>
        <w:t xml:space="preserve">le premier contrat de gestion entre </w:t>
      </w:r>
      <w:proofErr w:type="spellStart"/>
      <w:r w:rsidRPr="507056D1">
        <w:rPr>
          <w:rFonts w:ascii="Georgia" w:eastAsia="Calibri" w:hAnsi="Georgia"/>
          <w:color w:val="585756"/>
          <w:sz w:val="21"/>
          <w:szCs w:val="21"/>
          <w:lang w:val="fr-BE" w:eastAsia="en-US"/>
        </w:rPr>
        <w:t>Enabel</w:t>
      </w:r>
      <w:proofErr w:type="spellEnd"/>
      <w:r w:rsidRPr="507056D1">
        <w:rPr>
          <w:rFonts w:ascii="Georgia" w:eastAsia="Calibri" w:hAnsi="Georgia"/>
          <w:color w:val="585756"/>
          <w:sz w:val="21"/>
          <w:szCs w:val="21"/>
          <w:lang w:val="fr-BE" w:eastAsia="en-US"/>
        </w:rPr>
        <w:t xml:space="preserve"> et l’Etat fédéral belge (approuvé par AR du 17.12.2017, MB 22.12.2017) qui arrête les règles et les conditions spéciales relatives à l’exercice des tâches de service public par </w:t>
      </w:r>
      <w:proofErr w:type="spellStart"/>
      <w:r w:rsidRPr="507056D1">
        <w:rPr>
          <w:rFonts w:ascii="Georgia" w:eastAsia="Calibri" w:hAnsi="Georgia"/>
          <w:color w:val="585756"/>
          <w:sz w:val="21"/>
          <w:szCs w:val="21"/>
          <w:lang w:val="fr-BE" w:eastAsia="en-US"/>
        </w:rPr>
        <w:t>Enabel</w:t>
      </w:r>
      <w:proofErr w:type="spellEnd"/>
      <w:r w:rsidRPr="507056D1">
        <w:rPr>
          <w:rFonts w:ascii="Georgia" w:eastAsia="Calibri" w:hAnsi="Georgia"/>
          <w:color w:val="585756"/>
          <w:sz w:val="21"/>
          <w:szCs w:val="21"/>
          <w:lang w:val="fr-BE" w:eastAsia="en-US"/>
        </w:rPr>
        <w:t xml:space="preserve"> pour le compte de l’Etat belge.</w:t>
      </w:r>
    </w:p>
    <w:p w14:paraId="02413811" w14:textId="43C1F505" w:rsidR="199EC538" w:rsidRDefault="199EC538" w:rsidP="507056D1">
      <w:pPr>
        <w:pStyle w:val="BTCbulletsCTB"/>
        <w:numPr>
          <w:ilvl w:val="0"/>
          <w:numId w:val="4"/>
        </w:numPr>
        <w:jc w:val="both"/>
        <w:rPr>
          <w:rFonts w:ascii="Georgia" w:eastAsia="Georgia" w:hAnsi="Georgia" w:cs="Georgia"/>
          <w:color w:val="585756"/>
          <w:sz w:val="21"/>
          <w:szCs w:val="21"/>
          <w:lang w:val="fr-BE" w:eastAsia="en-US"/>
        </w:rPr>
      </w:pPr>
      <w:r w:rsidRPr="507056D1">
        <w:rPr>
          <w:rFonts w:ascii="Georgia" w:eastAsia="Calibri" w:hAnsi="Georgia"/>
          <w:color w:val="585756"/>
          <w:sz w:val="21"/>
          <w:szCs w:val="21"/>
          <w:lang w:val="fr-BE" w:eastAsia="en-US"/>
        </w:rPr>
        <w:t xml:space="preserve">le Code éthique de </w:t>
      </w:r>
      <w:proofErr w:type="spellStart"/>
      <w:r w:rsidRPr="507056D1">
        <w:rPr>
          <w:rFonts w:ascii="Georgia" w:eastAsia="Calibri" w:hAnsi="Georgia"/>
          <w:color w:val="585756"/>
          <w:sz w:val="21"/>
          <w:szCs w:val="21"/>
          <w:lang w:val="fr-BE" w:eastAsia="en-US"/>
        </w:rPr>
        <w:t>Enabel</w:t>
      </w:r>
      <w:proofErr w:type="spellEnd"/>
      <w:r w:rsidRPr="507056D1">
        <w:rPr>
          <w:rFonts w:ascii="Georgia" w:eastAsia="Calibri" w:hAnsi="Georgia"/>
          <w:color w:val="585756"/>
          <w:sz w:val="21"/>
          <w:szCs w:val="21"/>
          <w:lang w:val="fr-BE" w:eastAsia="en-US"/>
        </w:rPr>
        <w:t xml:space="preserve"> de janvier 2019, ainsi que la Politique de </w:t>
      </w:r>
      <w:proofErr w:type="spellStart"/>
      <w:r w:rsidRPr="507056D1">
        <w:rPr>
          <w:rFonts w:ascii="Georgia" w:eastAsia="Calibri" w:hAnsi="Georgia"/>
          <w:color w:val="585756"/>
          <w:sz w:val="21"/>
          <w:szCs w:val="21"/>
          <w:lang w:val="fr-BE" w:eastAsia="en-US"/>
        </w:rPr>
        <w:t>Enabel</w:t>
      </w:r>
      <w:proofErr w:type="spellEnd"/>
      <w:r w:rsidRPr="507056D1">
        <w:rPr>
          <w:rFonts w:ascii="Georgia" w:eastAsia="Calibri" w:hAnsi="Georgia"/>
          <w:color w:val="585756"/>
          <w:sz w:val="21"/>
          <w:szCs w:val="21"/>
          <w:lang w:val="fr-BE" w:eastAsia="en-US"/>
        </w:rPr>
        <w:t xml:space="preserve"> concernant l’exploitation et les abus sexuels – juin 2019  et la Politique de </w:t>
      </w:r>
      <w:proofErr w:type="spellStart"/>
      <w:r w:rsidRPr="507056D1">
        <w:rPr>
          <w:rFonts w:ascii="Georgia" w:eastAsia="Calibri" w:hAnsi="Georgia"/>
          <w:color w:val="585756"/>
          <w:sz w:val="21"/>
          <w:szCs w:val="21"/>
          <w:lang w:val="fr-BE" w:eastAsia="en-US"/>
        </w:rPr>
        <w:t>Enabel</w:t>
      </w:r>
      <w:proofErr w:type="spellEnd"/>
      <w:r w:rsidRPr="507056D1">
        <w:rPr>
          <w:rFonts w:ascii="Georgia" w:eastAsia="Calibri" w:hAnsi="Georgia"/>
          <w:color w:val="585756"/>
          <w:sz w:val="21"/>
          <w:szCs w:val="21"/>
          <w:lang w:val="fr-BE" w:eastAsia="en-US"/>
        </w:rPr>
        <w:t xml:space="preserve"> concernant la maîtrise des risques de fraude et de corruption – juin 2019 ;  </w:t>
      </w:r>
    </w:p>
    <w:p w14:paraId="232A5505" w14:textId="77777777" w:rsidR="005C33F3" w:rsidRDefault="005C33F3" w:rsidP="005C33F3">
      <w:pPr>
        <w:autoSpaceDE w:val="0"/>
        <w:autoSpaceDN w:val="0"/>
        <w:adjustRightInd w:val="0"/>
        <w:rPr>
          <w:lang w:val="fr-FR"/>
        </w:rPr>
      </w:pPr>
    </w:p>
    <w:p w14:paraId="52FCC7DC" w14:textId="77777777" w:rsidR="002A1F15" w:rsidRDefault="002A1F15" w:rsidP="002A1F15">
      <w:pPr>
        <w:pStyle w:val="Heading2"/>
        <w:keepLines w:val="0"/>
        <w:widowControl w:val="0"/>
        <w:tabs>
          <w:tab w:val="num" w:pos="576"/>
        </w:tabs>
        <w:suppressAutoHyphens/>
        <w:spacing w:after="240"/>
        <w:ind w:left="578" w:hanging="578"/>
      </w:pPr>
      <w:bookmarkStart w:id="9" w:name="législation"/>
      <w:bookmarkStart w:id="10" w:name="_Ref233108991"/>
      <w:bookmarkStart w:id="11" w:name="_Ref233108994"/>
      <w:bookmarkStart w:id="12" w:name="_Toc257380472"/>
      <w:bookmarkStart w:id="13" w:name="_Toc260134189"/>
      <w:bookmarkStart w:id="14" w:name="_Toc364253063"/>
      <w:bookmarkStart w:id="15" w:name="_Toc171585348"/>
      <w:r>
        <w:t>Règles régissant le marché</w:t>
      </w:r>
      <w:bookmarkEnd w:id="9"/>
      <w:bookmarkEnd w:id="10"/>
      <w:bookmarkEnd w:id="11"/>
      <w:bookmarkEnd w:id="12"/>
      <w:bookmarkEnd w:id="13"/>
      <w:bookmarkEnd w:id="14"/>
      <w:bookmarkEnd w:id="15"/>
    </w:p>
    <w:p w14:paraId="468C1B90"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Sont e.a. d’application au présent marché public :</w:t>
      </w:r>
    </w:p>
    <w:p w14:paraId="080A3896"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2016 relative aux marchés publics</w:t>
      </w:r>
      <w:r w:rsidRPr="002A1F15">
        <w:rPr>
          <w:rFonts w:ascii="Georgia" w:eastAsia="Calibri" w:hAnsi="Georgia"/>
          <w:bCs w:val="0"/>
          <w:color w:val="585756"/>
          <w:sz w:val="21"/>
          <w:szCs w:val="22"/>
          <w:lang w:val="en-US" w:eastAsia="en-US"/>
        </w:rPr>
        <w:footnoteReference w:id="6"/>
      </w:r>
      <w:r w:rsidRPr="00211A79">
        <w:rPr>
          <w:rFonts w:ascii="Georgia" w:eastAsia="Calibri" w:hAnsi="Georgia"/>
          <w:bCs w:val="0"/>
          <w:color w:val="585756"/>
          <w:sz w:val="21"/>
          <w:szCs w:val="22"/>
          <w:lang w:val="fr-BE" w:eastAsia="en-US"/>
        </w:rPr>
        <w:t> ;</w:t>
      </w:r>
    </w:p>
    <w:p w14:paraId="0B297ABB"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2A1F15">
        <w:rPr>
          <w:rFonts w:ascii="Georgia" w:eastAsia="Calibri" w:hAnsi="Georgia"/>
          <w:bCs w:val="0"/>
          <w:color w:val="585756"/>
          <w:sz w:val="21"/>
          <w:szCs w:val="22"/>
          <w:lang w:val="en-US" w:eastAsia="en-US"/>
        </w:rPr>
        <w:footnoteReference w:id="7"/>
      </w:r>
    </w:p>
    <w:p w14:paraId="5156202A"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18 avril 2017 relatif à la passation des marchés publics dans les secteurs classiques</w:t>
      </w:r>
      <w:r w:rsidRPr="002A1F15">
        <w:rPr>
          <w:rFonts w:ascii="Georgia" w:eastAsia="Calibri" w:hAnsi="Georgia"/>
          <w:bCs w:val="0"/>
          <w:color w:val="585756"/>
          <w:sz w:val="21"/>
          <w:szCs w:val="22"/>
          <w:lang w:val="en-US" w:eastAsia="en-US"/>
        </w:rPr>
        <w:footnoteReference w:id="8"/>
      </w:r>
      <w:r w:rsidRPr="00211A79">
        <w:rPr>
          <w:rFonts w:ascii="Georgia" w:eastAsia="Calibri" w:hAnsi="Georgia"/>
          <w:bCs w:val="0"/>
          <w:color w:val="585756"/>
          <w:sz w:val="21"/>
          <w:szCs w:val="22"/>
          <w:lang w:val="fr-BE" w:eastAsia="en-US"/>
        </w:rPr>
        <w:t> ;</w:t>
      </w:r>
    </w:p>
    <w:p w14:paraId="701CC8FE"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2A1F15">
        <w:rPr>
          <w:rFonts w:ascii="Georgia" w:eastAsia="Calibri" w:hAnsi="Georgia"/>
          <w:bCs w:val="0"/>
          <w:color w:val="585756"/>
          <w:sz w:val="21"/>
          <w:szCs w:val="22"/>
          <w:lang w:val="en-US" w:eastAsia="en-US"/>
        </w:rPr>
        <w:footnoteReference w:id="9"/>
      </w:r>
      <w:r w:rsidRPr="00211A79">
        <w:rPr>
          <w:rFonts w:ascii="Georgia" w:eastAsia="Calibri" w:hAnsi="Georgia"/>
          <w:bCs w:val="0"/>
          <w:color w:val="585756"/>
          <w:sz w:val="21"/>
          <w:szCs w:val="22"/>
          <w:lang w:val="fr-BE" w:eastAsia="en-US"/>
        </w:rPr>
        <w:t> ;</w:t>
      </w:r>
    </w:p>
    <w:p w14:paraId="1B579B08"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Les Circulaires du Premier Ministre en matière de marchés publics.</w:t>
      </w:r>
    </w:p>
    <w:p w14:paraId="23DE4AD5" w14:textId="7534D0EF" w:rsidR="5E2A78AC" w:rsidRDefault="5E2A78AC" w:rsidP="507056D1">
      <w:pPr>
        <w:pStyle w:val="BTCbulletsCTB"/>
        <w:numPr>
          <w:ilvl w:val="0"/>
          <w:numId w:val="4"/>
        </w:numPr>
        <w:spacing w:after="120" w:line="288" w:lineRule="auto"/>
        <w:jc w:val="both"/>
        <w:rPr>
          <w:rFonts w:ascii="Georgia" w:eastAsia="Georgia" w:hAnsi="Georgia" w:cs="Georgia"/>
          <w:color w:val="585756"/>
          <w:sz w:val="21"/>
          <w:szCs w:val="21"/>
          <w:lang w:val="fr-BE" w:eastAsia="en-US"/>
        </w:rPr>
      </w:pPr>
      <w:r w:rsidRPr="507056D1">
        <w:rPr>
          <w:rFonts w:ascii="Georgia" w:eastAsia="Calibri" w:hAnsi="Georgia"/>
          <w:color w:val="585756"/>
          <w:sz w:val="21"/>
          <w:szCs w:val="21"/>
          <w:lang w:val="fr-BE" w:eastAsia="en-US"/>
        </w:rPr>
        <w:t xml:space="preserve">La Politique de </w:t>
      </w:r>
      <w:proofErr w:type="spellStart"/>
      <w:r w:rsidRPr="507056D1">
        <w:rPr>
          <w:rFonts w:ascii="Georgia" w:eastAsia="Calibri" w:hAnsi="Georgia"/>
          <w:color w:val="585756"/>
          <w:sz w:val="21"/>
          <w:szCs w:val="21"/>
          <w:lang w:val="fr-BE" w:eastAsia="en-US"/>
        </w:rPr>
        <w:t>Enabel</w:t>
      </w:r>
      <w:proofErr w:type="spellEnd"/>
      <w:r w:rsidRPr="507056D1">
        <w:rPr>
          <w:rFonts w:ascii="Georgia" w:eastAsia="Calibri" w:hAnsi="Georgia"/>
          <w:color w:val="585756"/>
          <w:sz w:val="21"/>
          <w:szCs w:val="21"/>
          <w:lang w:val="fr-BE" w:eastAsia="en-US"/>
        </w:rPr>
        <w:t xml:space="preserve"> concernant l’exploitation et les abus sexuels – juin 2019 ;</w:t>
      </w:r>
    </w:p>
    <w:p w14:paraId="6A4F709F" w14:textId="77777777" w:rsidR="007945A5" w:rsidRPr="007945A5" w:rsidRDefault="5E2A78AC" w:rsidP="007945A5">
      <w:pPr>
        <w:pStyle w:val="ListParagraph"/>
        <w:numPr>
          <w:ilvl w:val="0"/>
          <w:numId w:val="4"/>
        </w:numPr>
        <w:rPr>
          <w:rFonts w:eastAsia="Georgia" w:cs="Georgia"/>
          <w:szCs w:val="21"/>
        </w:rPr>
      </w:pPr>
      <w:r>
        <w:t xml:space="preserve">La Politique de </w:t>
      </w:r>
      <w:proofErr w:type="spellStart"/>
      <w:r>
        <w:t>Enabel</w:t>
      </w:r>
      <w:proofErr w:type="spellEnd"/>
      <w:r>
        <w:t xml:space="preserve"> concernant la maîtrise des risques de fraude et de corruption – juin 2019 ;</w:t>
      </w:r>
    </w:p>
    <w:p w14:paraId="111F19DE" w14:textId="1858E16E" w:rsidR="5E2A78AC" w:rsidRPr="007945A5" w:rsidRDefault="007945A5" w:rsidP="007945A5">
      <w:pPr>
        <w:pStyle w:val="ListParagraph"/>
        <w:numPr>
          <w:ilvl w:val="0"/>
          <w:numId w:val="4"/>
        </w:numPr>
        <w:rPr>
          <w:rFonts w:eastAsia="Georgia" w:cs="Georgia"/>
          <w:szCs w:val="21"/>
        </w:rPr>
      </w:pPr>
      <w:r>
        <w:t>L</w:t>
      </w:r>
      <w:r w:rsidR="5E2A78AC">
        <w:t xml:space="preserve">a législation locale applicable relative à </w:t>
      </w:r>
      <w:proofErr w:type="spellStart"/>
      <w:r w:rsidR="5E2A78AC">
        <w:t>l’harcèlement</w:t>
      </w:r>
      <w:proofErr w:type="spellEnd"/>
      <w:r w:rsidR="5E2A78AC">
        <w:t xml:space="preserve"> sexuel au travail’ ou similaire]</w:t>
      </w:r>
    </w:p>
    <w:p w14:paraId="1BA98000" w14:textId="520B37F8" w:rsidR="5E2A78AC" w:rsidRPr="00F609F8" w:rsidRDefault="5E2A78AC" w:rsidP="507056D1">
      <w:pPr>
        <w:pStyle w:val="ListParagraph"/>
        <w:numPr>
          <w:ilvl w:val="0"/>
          <w:numId w:val="4"/>
        </w:numPr>
        <w:rPr>
          <w:rFonts w:eastAsia="Georgia" w:cs="Georgia"/>
          <w:szCs w:val="21"/>
        </w:rPr>
      </w:pPr>
      <w:r>
        <w:t xml:space="preserve">Toute la réglementation belge sur les marchés publics peut être consultée sur www.publicprocurement.be, le code éthique et les politiques de </w:t>
      </w:r>
      <w:proofErr w:type="spellStart"/>
      <w:r>
        <w:t>Enabel</w:t>
      </w:r>
      <w:proofErr w:type="spellEnd"/>
      <w:r>
        <w:t xml:space="preserve"> mentionnées ci-dessus sur le site web de </w:t>
      </w:r>
      <w:proofErr w:type="spellStart"/>
      <w:r>
        <w:t>Enabel</w:t>
      </w:r>
      <w:proofErr w:type="spellEnd"/>
      <w:r>
        <w:t>, ou https://www.enabel.be/fr/content/lethique-enabel .</w:t>
      </w:r>
    </w:p>
    <w:p w14:paraId="482711DB" w14:textId="64C5544A" w:rsidR="00F609F8" w:rsidRDefault="00F609F8" w:rsidP="00F609F8">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 xml:space="preserve">Règlement (UE) 2016/679 du Parlement européen et du Conseil du 27 avril 2016 relatif à la protection des personnes physiques à l’égard du traitement des données à caractère personnel et à la libre circulation de ces données, et </w:t>
      </w:r>
      <w:r w:rsidRPr="00D14EA3">
        <w:rPr>
          <w:rFonts w:ascii="Georgia" w:eastAsia="Calibri" w:hAnsi="Georgia"/>
          <w:bCs w:val="0"/>
          <w:color w:val="585756"/>
          <w:sz w:val="21"/>
          <w:szCs w:val="22"/>
          <w:lang w:val="fr-BE" w:eastAsia="en-US"/>
        </w:rPr>
        <w:lastRenderedPageBreak/>
        <w:t>abrogeant la directive 95/46/CE (Règlement Général relatif à la Protection des données, ci-après RGPD) ;</w:t>
      </w:r>
    </w:p>
    <w:p w14:paraId="1DE4DED8" w14:textId="7BFA5D07" w:rsidR="00F609F8" w:rsidRDefault="00F609F8" w:rsidP="00F609F8">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5E0A004E" w14:textId="3B53707F" w:rsidR="002A1F15" w:rsidRPr="002A1F15" w:rsidRDefault="002A1F15" w:rsidP="507056D1">
      <w:pPr>
        <w:pStyle w:val="BTCbulletsCTB"/>
        <w:tabs>
          <w:tab w:val="left" w:pos="360"/>
        </w:tabs>
        <w:spacing w:after="120" w:line="288" w:lineRule="auto"/>
        <w:ind w:left="720"/>
        <w:jc w:val="both"/>
        <w:rPr>
          <w:rFonts w:ascii="Georgia" w:eastAsia="Calibri" w:hAnsi="Georgia"/>
          <w:color w:val="585756"/>
          <w:sz w:val="21"/>
          <w:szCs w:val="21"/>
          <w:lang w:val="fr-BE" w:eastAsia="en-US"/>
        </w:rPr>
      </w:pPr>
      <w:r w:rsidRPr="507056D1">
        <w:rPr>
          <w:rFonts w:ascii="Georgia" w:eastAsia="Calibri" w:hAnsi="Georgia"/>
          <w:color w:val="585756"/>
          <w:sz w:val="21"/>
          <w:szCs w:val="21"/>
          <w:lang w:val="fr-BE" w:eastAsia="en-US"/>
        </w:rPr>
        <w:t xml:space="preserve">Toute la réglementation belge sur les marchés publics peut être consultée sur </w:t>
      </w:r>
      <w:hyperlink r:id="rId15">
        <w:r w:rsidRPr="507056D1">
          <w:rPr>
            <w:rStyle w:val="Hyperlink"/>
            <w:rFonts w:ascii="Georgia" w:eastAsia="Calibri" w:hAnsi="Georgia"/>
            <w:color w:val="585756"/>
            <w:sz w:val="21"/>
            <w:szCs w:val="21"/>
            <w:lang w:val="fr-BE" w:eastAsia="en-US"/>
          </w:rPr>
          <w:t>www.publicprocurement.be</w:t>
        </w:r>
      </w:hyperlink>
      <w:r w:rsidRPr="507056D1">
        <w:rPr>
          <w:rFonts w:ascii="Georgia" w:eastAsia="Calibri" w:hAnsi="Georgia"/>
          <w:color w:val="585756"/>
          <w:sz w:val="21"/>
          <w:szCs w:val="21"/>
          <w:lang w:val="fr-BE" w:eastAsia="en-US"/>
        </w:rPr>
        <w:t>.</w:t>
      </w:r>
    </w:p>
    <w:p w14:paraId="3BC94C73" w14:textId="77777777" w:rsidR="002A1F15" w:rsidRDefault="002A1F15" w:rsidP="005C33F3">
      <w:pPr>
        <w:autoSpaceDE w:val="0"/>
        <w:autoSpaceDN w:val="0"/>
        <w:adjustRightInd w:val="0"/>
        <w:rPr>
          <w:lang w:val="fr-FR"/>
        </w:rPr>
      </w:pPr>
    </w:p>
    <w:p w14:paraId="5EDA511C" w14:textId="77777777" w:rsidR="00633898" w:rsidRDefault="00633898" w:rsidP="00633898">
      <w:pPr>
        <w:pStyle w:val="Heading2"/>
        <w:keepLines w:val="0"/>
        <w:widowControl w:val="0"/>
        <w:tabs>
          <w:tab w:val="num" w:pos="576"/>
        </w:tabs>
        <w:suppressAutoHyphens/>
        <w:spacing w:after="240"/>
        <w:ind w:left="578" w:hanging="578"/>
      </w:pPr>
      <w:bookmarkStart w:id="16" w:name="_Toc224619176"/>
      <w:bookmarkStart w:id="17" w:name="_Toc257380473"/>
      <w:bookmarkStart w:id="18" w:name="_Toc260134190"/>
      <w:bookmarkStart w:id="19" w:name="_Toc364253064"/>
      <w:bookmarkStart w:id="20" w:name="_Toc171585349"/>
      <w:r>
        <w:t>Définitions</w:t>
      </w:r>
      <w:bookmarkEnd w:id="16"/>
      <w:bookmarkEnd w:id="17"/>
      <w:bookmarkEnd w:id="18"/>
      <w:bookmarkEnd w:id="19"/>
      <w:bookmarkEnd w:id="20"/>
    </w:p>
    <w:p w14:paraId="7866988D" w14:textId="77777777" w:rsidR="00633898" w:rsidRPr="00211A79" w:rsidRDefault="00633898" w:rsidP="00633898">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le cadre de ce marché, il faut comprendre par :</w:t>
      </w:r>
    </w:p>
    <w:p w14:paraId="12F7635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soumissionnaire</w:t>
      </w:r>
      <w:r w:rsidRPr="00211A79">
        <w:rPr>
          <w:rFonts w:ascii="Georgia" w:eastAsia="Calibri" w:hAnsi="Georgia"/>
          <w:bCs w:val="0"/>
          <w:color w:val="585756"/>
          <w:sz w:val="21"/>
          <w:szCs w:val="22"/>
          <w:lang w:val="fr-BE" w:eastAsia="en-US"/>
        </w:rPr>
        <w:t> : un opérateur économique qui présente une offre ;</w:t>
      </w:r>
    </w:p>
    <w:p w14:paraId="37A9EB46"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L’adjudicataire / le prestataire de services</w:t>
      </w:r>
      <w:r w:rsidRPr="00211A79">
        <w:rPr>
          <w:rFonts w:ascii="Georgia" w:eastAsia="Calibri" w:hAnsi="Georgia"/>
          <w:bCs w:val="0"/>
          <w:color w:val="585756"/>
          <w:sz w:val="21"/>
          <w:szCs w:val="22"/>
          <w:lang w:val="fr-BE" w:eastAsia="en-US"/>
        </w:rPr>
        <w:t> : le soumissionnaire à qui le marché est attribué ;</w:t>
      </w:r>
    </w:p>
    <w:p w14:paraId="0CB3B5E6" w14:textId="750A2EEE"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pouvoir adjudicateur ou l’adjudicateur</w:t>
      </w:r>
      <w:r w:rsidRPr="00211A79">
        <w:rPr>
          <w:rFonts w:ascii="Georgia" w:eastAsia="Calibri" w:hAnsi="Georgia"/>
          <w:bCs w:val="0"/>
          <w:color w:val="585756"/>
          <w:sz w:val="21"/>
          <w:szCs w:val="22"/>
          <w:lang w:val="fr-BE" w:eastAsia="en-US"/>
        </w:rPr>
        <w:t xml:space="preserve">  : </w:t>
      </w:r>
      <w:proofErr w:type="spellStart"/>
      <w:r w:rsidR="0021448A">
        <w:rPr>
          <w:rFonts w:ascii="Georgia" w:eastAsia="Calibri" w:hAnsi="Georgia"/>
          <w:bCs w:val="0"/>
          <w:color w:val="585756"/>
          <w:sz w:val="21"/>
          <w:szCs w:val="22"/>
          <w:lang w:val="fr-BE" w:eastAsia="en-US"/>
        </w:rPr>
        <w:t>Enabel</w:t>
      </w:r>
      <w:proofErr w:type="spellEnd"/>
      <w:r w:rsidRPr="00211A79">
        <w:rPr>
          <w:rFonts w:ascii="Georgia" w:eastAsia="Calibri" w:hAnsi="Georgia"/>
          <w:bCs w:val="0"/>
          <w:color w:val="585756"/>
          <w:sz w:val="21"/>
          <w:szCs w:val="22"/>
          <w:lang w:val="fr-BE" w:eastAsia="en-US"/>
        </w:rPr>
        <w:t xml:space="preserve">, représentée </w:t>
      </w:r>
      <w:r w:rsidR="0064221C" w:rsidRPr="0064221C">
        <w:rPr>
          <w:rFonts w:ascii="Georgia" w:eastAsia="Calibri" w:hAnsi="Georgia"/>
          <w:bCs w:val="0"/>
          <w:color w:val="585756"/>
          <w:sz w:val="21"/>
          <w:szCs w:val="22"/>
          <w:lang w:val="fr-BE" w:eastAsia="en-US"/>
        </w:rPr>
        <w:t xml:space="preserve">par Léa LECOMTE, </w:t>
      </w:r>
      <w:proofErr w:type="spellStart"/>
      <w:r w:rsidR="0064221C" w:rsidRPr="0064221C">
        <w:rPr>
          <w:rFonts w:ascii="Georgia" w:eastAsia="Calibri" w:hAnsi="Georgia"/>
          <w:bCs w:val="0"/>
          <w:color w:val="585756"/>
          <w:sz w:val="21"/>
          <w:szCs w:val="22"/>
          <w:lang w:val="fr-BE" w:eastAsia="en-US"/>
        </w:rPr>
        <w:t>Contract</w:t>
      </w:r>
      <w:proofErr w:type="spellEnd"/>
      <w:r w:rsidR="0064221C" w:rsidRPr="0064221C">
        <w:rPr>
          <w:rFonts w:ascii="Georgia" w:eastAsia="Calibri" w:hAnsi="Georgia"/>
          <w:bCs w:val="0"/>
          <w:color w:val="585756"/>
          <w:sz w:val="21"/>
          <w:szCs w:val="22"/>
          <w:lang w:val="fr-BE" w:eastAsia="en-US"/>
        </w:rPr>
        <w:t xml:space="preserve"> Support Manager d’</w:t>
      </w:r>
      <w:proofErr w:type="spellStart"/>
      <w:r w:rsidR="0064221C" w:rsidRPr="0064221C">
        <w:rPr>
          <w:rFonts w:ascii="Georgia" w:eastAsia="Calibri" w:hAnsi="Georgia"/>
          <w:bCs w:val="0"/>
          <w:color w:val="585756"/>
          <w:sz w:val="21"/>
          <w:szCs w:val="22"/>
          <w:lang w:val="fr-BE" w:eastAsia="en-US"/>
        </w:rPr>
        <w:t>Enabel</w:t>
      </w:r>
      <w:proofErr w:type="spellEnd"/>
      <w:r w:rsidR="0064221C" w:rsidRPr="0064221C">
        <w:rPr>
          <w:rFonts w:ascii="Georgia" w:eastAsia="Calibri" w:hAnsi="Georgia"/>
          <w:bCs w:val="0"/>
          <w:color w:val="585756"/>
          <w:sz w:val="21"/>
          <w:szCs w:val="22"/>
          <w:lang w:val="fr-BE" w:eastAsia="en-US"/>
        </w:rPr>
        <w:t>, en République Démocratique du Congo</w:t>
      </w:r>
      <w:r w:rsidRPr="0064221C">
        <w:rPr>
          <w:rFonts w:ascii="Georgia" w:eastAsia="Calibri" w:hAnsi="Georgia"/>
          <w:bCs w:val="0"/>
          <w:color w:val="585756"/>
          <w:sz w:val="21"/>
          <w:szCs w:val="22"/>
          <w:lang w:val="fr-BE" w:eastAsia="en-US"/>
        </w:rPr>
        <w:t> ;</w:t>
      </w:r>
    </w:p>
    <w:p w14:paraId="6555E76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L’offre </w:t>
      </w:r>
      <w:r w:rsidRPr="00211A79">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Jours </w:t>
      </w:r>
      <w:r w:rsidRPr="00211A79">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Documents du marché</w:t>
      </w:r>
      <w:r w:rsidRPr="00211A79">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Spécification technique</w:t>
      </w:r>
      <w:r w:rsidRPr="00211A79">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Variante</w:t>
      </w:r>
      <w:r w:rsidRPr="00211A79">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w:t>
      </w:r>
    </w:p>
    <w:p w14:paraId="33E92436"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211A79">
        <w:rPr>
          <w:rFonts w:ascii="Georgia" w:eastAsia="Calibri" w:hAnsi="Georgia"/>
          <w:bCs w:val="0"/>
          <w:color w:val="585756"/>
          <w:sz w:val="21"/>
          <w:szCs w:val="22"/>
          <w:u w:val="single"/>
          <w:lang w:val="fr-BE" w:eastAsia="en-US"/>
        </w:rPr>
        <w:t>Option</w:t>
      </w:r>
      <w:r w:rsidRPr="00211A79">
        <w:rPr>
          <w:rFonts w:ascii="Georgia" w:eastAsia="Calibri" w:hAnsi="Georgia"/>
          <w:bCs w:val="0"/>
          <w:color w:val="585756"/>
          <w:sz w:val="21"/>
          <w:szCs w:val="22"/>
          <w:lang w:val="fr-BE" w:eastAsia="en-US"/>
        </w:rPr>
        <w:t xml:space="preserve"> : un élément accessoire et non strictement nécessaire à l’exécution du marché, </w:t>
      </w:r>
      <w:r w:rsidRPr="00211A79">
        <w:rPr>
          <w:rFonts w:ascii="Georgia" w:eastAsia="Calibri" w:hAnsi="Georgia"/>
          <w:bCs w:val="0"/>
          <w:color w:val="585756"/>
          <w:sz w:val="21"/>
          <w:szCs w:val="22"/>
          <w:u w:val="single"/>
          <w:lang w:val="fr-BE" w:eastAsia="en-US"/>
        </w:rPr>
        <w:t>qui est introduit soit à la demande du pouvoir adjudicateur, soit à l’initiative du soumissionnaire;</w:t>
      </w:r>
    </w:p>
    <w:p w14:paraId="121F0B74"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Inventaire</w:t>
      </w:r>
      <w:r w:rsidRPr="00211A79">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prix;</w:t>
      </w:r>
    </w:p>
    <w:p w14:paraId="4C0720D4"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211A79">
        <w:rPr>
          <w:rFonts w:ascii="Georgia" w:eastAsia="Calibri" w:hAnsi="Georgia"/>
          <w:bCs w:val="0"/>
          <w:color w:val="585756"/>
          <w:sz w:val="21"/>
          <w:szCs w:val="22"/>
          <w:u w:val="single"/>
          <w:lang w:val="fr-BE" w:eastAsia="en-US"/>
        </w:rPr>
        <w:t>Les règles générales d’exécution RGE</w:t>
      </w:r>
      <w:r w:rsidRPr="00211A79">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211A79">
        <w:rPr>
          <w:rFonts w:ascii="Georgia" w:eastAsia="Calibri" w:hAnsi="Georgia"/>
          <w:bCs w:val="0"/>
          <w:color w:val="585756"/>
          <w:sz w:val="21"/>
          <w:szCs w:val="22"/>
          <w:u w:val="single"/>
          <w:lang w:val="fr-BE" w:eastAsia="en-US"/>
        </w:rPr>
        <w:t>travaux publics ;</w:t>
      </w:r>
    </w:p>
    <w:p w14:paraId="48834DFD" w14:textId="77777777" w:rsidR="0063389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lastRenderedPageBreak/>
        <w:t>Le cahier spécial des charges (CSC)</w:t>
      </w:r>
      <w:r w:rsidRPr="00211A79">
        <w:rPr>
          <w:rFonts w:ascii="Georgia" w:eastAsia="Calibri" w:hAnsi="Georgia"/>
          <w:bCs w:val="0"/>
          <w:color w:val="585756"/>
          <w:sz w:val="21"/>
          <w:szCs w:val="22"/>
          <w:lang w:val="fr-BE" w:eastAsia="en-US"/>
        </w:rPr>
        <w:t> : le présent document ainsi que toutes ses annexes et documents auxquels il fait référence ;</w:t>
      </w:r>
    </w:p>
    <w:p w14:paraId="7CD37EB7" w14:textId="77777777" w:rsidR="003775C7" w:rsidRPr="00043528"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BDA</w:t>
      </w:r>
      <w:r w:rsidRPr="00043528">
        <w:rPr>
          <w:rFonts w:ascii="Georgia" w:eastAsia="Calibri" w:hAnsi="Georgia"/>
          <w:bCs w:val="0"/>
          <w:color w:val="585756"/>
          <w:sz w:val="21"/>
          <w:szCs w:val="22"/>
          <w:lang w:val="fr-BE" w:eastAsia="en-US"/>
        </w:rPr>
        <w:t> : le Bulletin des Adjudications </w:t>
      </w:r>
    </w:p>
    <w:p w14:paraId="58B12771" w14:textId="77777777" w:rsidR="003775C7" w:rsidRPr="00043528"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JOUE</w:t>
      </w:r>
      <w:r w:rsidRPr="00043528">
        <w:rPr>
          <w:rFonts w:ascii="Georgia" w:eastAsia="Calibri" w:hAnsi="Georgia"/>
          <w:bCs w:val="0"/>
          <w:color w:val="585756"/>
          <w:sz w:val="21"/>
          <w:szCs w:val="22"/>
          <w:lang w:val="fr-BE" w:eastAsia="en-US"/>
        </w:rPr>
        <w:t> : le Journal Officiel de l’Union européenne</w:t>
      </w:r>
    </w:p>
    <w:p w14:paraId="1F4308B9" w14:textId="77777777" w:rsidR="003775C7"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OCDE</w:t>
      </w:r>
      <w:r w:rsidRPr="00043528">
        <w:rPr>
          <w:rFonts w:ascii="Georgia" w:eastAsia="Calibri" w:hAnsi="Georgia"/>
          <w:bCs w:val="0"/>
          <w:color w:val="585756"/>
          <w:sz w:val="21"/>
          <w:szCs w:val="22"/>
          <w:lang w:val="fr-BE" w:eastAsia="en-US"/>
        </w:rPr>
        <w:t>: l’Organisation de Coopération et</w:t>
      </w:r>
      <w:r>
        <w:rPr>
          <w:rFonts w:ascii="Georgia" w:eastAsia="Calibri" w:hAnsi="Georgia"/>
          <w:bCs w:val="0"/>
          <w:color w:val="585756"/>
          <w:sz w:val="21"/>
          <w:szCs w:val="22"/>
          <w:lang w:val="fr-BE" w:eastAsia="en-US"/>
        </w:rPr>
        <w:t xml:space="preserve"> de Développement Economiques ;</w:t>
      </w:r>
    </w:p>
    <w:p w14:paraId="5E18967D" w14:textId="77777777" w:rsidR="003775C7" w:rsidRPr="003E751E"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3E751E">
        <w:rPr>
          <w:rFonts w:ascii="Georgia" w:eastAsia="Calibri" w:hAnsi="Georgia"/>
          <w:bCs w:val="0"/>
          <w:color w:val="585756"/>
          <w:sz w:val="21"/>
          <w:szCs w:val="22"/>
          <w:u w:val="single"/>
          <w:lang w:val="fr-BE" w:eastAsia="en-US"/>
        </w:rPr>
        <w:t>E-</w:t>
      </w:r>
      <w:proofErr w:type="spellStart"/>
      <w:r w:rsidRPr="003E751E">
        <w:rPr>
          <w:rFonts w:ascii="Georgia" w:eastAsia="Calibri" w:hAnsi="Georgia"/>
          <w:bCs w:val="0"/>
          <w:color w:val="585756"/>
          <w:sz w:val="21"/>
          <w:szCs w:val="22"/>
          <w:u w:val="single"/>
          <w:lang w:val="fr-BE" w:eastAsia="en-US"/>
        </w:rPr>
        <w:t>tendering</w:t>
      </w:r>
      <w:proofErr w:type="spellEnd"/>
      <w:r w:rsidRPr="003E751E">
        <w:rPr>
          <w:rFonts w:ascii="Georgia" w:eastAsia="Calibri" w:hAnsi="Georgia"/>
          <w:bCs w:val="0"/>
          <w:color w:val="585756"/>
          <w:sz w:val="21"/>
          <w:szCs w:val="22"/>
          <w:u w:val="single"/>
          <w:lang w:val="fr-BE" w:eastAsia="en-US"/>
        </w:rPr>
        <w:t xml:space="preserve">: </w:t>
      </w:r>
      <w:r w:rsidRPr="003E751E">
        <w:rPr>
          <w:rFonts w:ascii="Georgia" w:eastAsia="Calibri" w:hAnsi="Georgia"/>
          <w:bCs w:val="0"/>
          <w:color w:val="585756"/>
          <w:sz w:val="21"/>
          <w:szCs w:val="22"/>
          <w:lang w:val="fr-BE" w:eastAsia="en-US"/>
        </w:rPr>
        <w:t>La plateforme</w:t>
      </w:r>
      <w:r w:rsidRPr="003E751E">
        <w:rPr>
          <w:rFonts w:ascii="Georgia" w:eastAsia="Calibri" w:hAnsi="Georgia"/>
          <w:bCs w:val="0"/>
          <w:color w:val="585756"/>
          <w:sz w:val="21"/>
          <w:szCs w:val="22"/>
          <w:u w:val="single"/>
          <w:lang w:val="fr-BE" w:eastAsia="en-US"/>
        </w:rPr>
        <w:t xml:space="preserve"> </w:t>
      </w:r>
      <w:r w:rsidRPr="003E751E">
        <w:rPr>
          <w:rFonts w:ascii="Georgia" w:eastAsia="Calibri" w:hAnsi="Georgia"/>
          <w:bCs w:val="0"/>
          <w:color w:val="585756"/>
          <w:sz w:val="21"/>
          <w:szCs w:val="22"/>
          <w:lang w:val="fr-BE" w:eastAsia="en-US"/>
        </w:rPr>
        <w:t>E-</w:t>
      </w:r>
      <w:proofErr w:type="spellStart"/>
      <w:r w:rsidRPr="003E751E">
        <w:rPr>
          <w:rFonts w:ascii="Georgia" w:eastAsia="Calibri" w:hAnsi="Georgia"/>
          <w:bCs w:val="0"/>
          <w:color w:val="585756"/>
          <w:sz w:val="21"/>
          <w:szCs w:val="22"/>
          <w:lang w:val="fr-BE" w:eastAsia="en-US"/>
        </w:rPr>
        <w:t>tendering</w:t>
      </w:r>
      <w:proofErr w:type="spellEnd"/>
      <w:r w:rsidRPr="003E751E">
        <w:rPr>
          <w:rFonts w:ascii="Georgia" w:eastAsia="Calibri" w:hAnsi="Georgia"/>
          <w:bCs w:val="0"/>
          <w:color w:val="585756"/>
          <w:sz w:val="21"/>
          <w:szCs w:val="22"/>
          <w:lang w:val="fr-BE" w:eastAsia="en-US"/>
        </w:rPr>
        <w:t xml:space="preserve"> </w:t>
      </w:r>
      <w:r>
        <w:rPr>
          <w:rFonts w:ascii="Georgia" w:eastAsia="Calibri" w:hAnsi="Georgia"/>
          <w:bCs w:val="0"/>
          <w:color w:val="585756"/>
          <w:sz w:val="21"/>
          <w:szCs w:val="22"/>
          <w:lang w:val="fr-BE" w:eastAsia="en-US"/>
        </w:rPr>
        <w:t>permet</w:t>
      </w:r>
      <w:r w:rsidRPr="003E751E">
        <w:rPr>
          <w:rFonts w:ascii="Georgia" w:eastAsia="Calibri" w:hAnsi="Georgia"/>
          <w:bCs w:val="0"/>
          <w:color w:val="585756"/>
          <w:sz w:val="21"/>
          <w:szCs w:val="22"/>
          <w:lang w:val="fr-BE" w:eastAsia="en-US"/>
        </w:rPr>
        <w:t xml:space="preserve"> aux soumissionnaires</w:t>
      </w:r>
      <w:r>
        <w:rPr>
          <w:rFonts w:ascii="Georgia" w:eastAsia="Calibri" w:hAnsi="Georgia"/>
          <w:bCs w:val="0"/>
          <w:color w:val="585756"/>
          <w:sz w:val="21"/>
          <w:szCs w:val="22"/>
          <w:lang w:val="fr-BE" w:eastAsia="en-US"/>
        </w:rPr>
        <w:t xml:space="preserve"> de </w:t>
      </w:r>
      <w:r w:rsidRPr="003E751E">
        <w:rPr>
          <w:rFonts w:ascii="Georgia" w:eastAsia="Calibri" w:hAnsi="Georgia"/>
          <w:bCs w:val="0"/>
          <w:color w:val="585756"/>
          <w:sz w:val="21"/>
          <w:szCs w:val="22"/>
          <w:lang w:val="fr-BE" w:eastAsia="en-US"/>
        </w:rPr>
        <w:t>soumettre et ouvrir les offres électroniques/</w:t>
      </w:r>
      <w:r>
        <w:rPr>
          <w:rFonts w:ascii="Georgia" w:eastAsia="Calibri" w:hAnsi="Georgia"/>
          <w:bCs w:val="0"/>
          <w:color w:val="585756"/>
          <w:sz w:val="21"/>
          <w:szCs w:val="22"/>
          <w:lang w:val="fr-BE" w:eastAsia="en-US"/>
        </w:rPr>
        <w:t>demande de participation</w:t>
      </w:r>
      <w:r w:rsidRPr="003E751E">
        <w:rPr>
          <w:rFonts w:ascii="Georgia" w:eastAsia="Calibri" w:hAnsi="Georgia"/>
          <w:bCs w:val="0"/>
          <w:color w:val="585756"/>
          <w:sz w:val="21"/>
          <w:szCs w:val="22"/>
          <w:lang w:val="fr-BE" w:eastAsia="en-US"/>
        </w:rPr>
        <w:t>;</w:t>
      </w:r>
    </w:p>
    <w:p w14:paraId="7053CF1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 pratique de corruption</w:t>
      </w:r>
      <w:r w:rsidRPr="00211A79">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7B44541F" w14:textId="37FD2736" w:rsidR="00633898" w:rsidRPr="00211A79" w:rsidRDefault="00633898" w:rsidP="00600B8D">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litige</w:t>
      </w:r>
      <w:r w:rsidRPr="00211A79">
        <w:rPr>
          <w:rFonts w:ascii="Georgia" w:eastAsia="Calibri" w:hAnsi="Georgia"/>
          <w:bCs w:val="0"/>
          <w:color w:val="585756"/>
          <w:sz w:val="21"/>
          <w:szCs w:val="22"/>
          <w:lang w:val="fr-BE" w:eastAsia="en-US"/>
        </w:rPr>
        <w:t> : l’action en justice.</w:t>
      </w:r>
    </w:p>
    <w:p w14:paraId="35290CC9" w14:textId="77777777" w:rsidR="00B13029" w:rsidRPr="00D14EA3" w:rsidRDefault="00B13029" w:rsidP="00B13029">
      <w:pPr>
        <w:pStyle w:val="BTCbulletsCTB"/>
        <w:tabs>
          <w:tab w:val="left" w:pos="360"/>
        </w:tabs>
        <w:spacing w:after="120" w:line="288" w:lineRule="auto"/>
        <w:ind w:left="360"/>
        <w:jc w:val="both"/>
        <w:rPr>
          <w:rFonts w:ascii="Georgia" w:eastAsia="Calibri" w:hAnsi="Georgia"/>
          <w:color w:val="585756"/>
          <w:sz w:val="21"/>
          <w:szCs w:val="21"/>
          <w:lang w:val="fr-BE" w:eastAsia="en-US"/>
        </w:rPr>
      </w:pPr>
      <w:r w:rsidRPr="71EBF40D">
        <w:rPr>
          <w:rFonts w:ascii="Georgia" w:eastAsia="Calibri" w:hAnsi="Georgia"/>
          <w:color w:val="585756"/>
          <w:sz w:val="21"/>
          <w:szCs w:val="21"/>
          <w:u w:val="single"/>
          <w:lang w:val="fr-BE" w:eastAsia="en-US"/>
        </w:rPr>
        <w:t>Sous-traitant au sens de la règlementation relative aux marchés publics :</w:t>
      </w:r>
      <w:r w:rsidRPr="71EBF40D">
        <w:rPr>
          <w:rFonts w:ascii="Georgia" w:eastAsia="Calibri" w:hAnsi="Georgia"/>
          <w:color w:val="585756"/>
          <w:sz w:val="21"/>
          <w:szCs w:val="21"/>
          <w:lang w:val="fr-BE" w:eastAsia="en-US"/>
        </w:rPr>
        <w:t xml:space="preserve"> l’opérateur économique proposé par un soumissionnaire ou un adjudicataire pour exécuter une partie du marché. </w:t>
      </w:r>
    </w:p>
    <w:p w14:paraId="02DC54B6" w14:textId="77777777" w:rsidR="00B13029" w:rsidRPr="00D14EA3"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59AA8DDA" w14:textId="77777777" w:rsidR="00B13029" w:rsidRPr="00D14EA3"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7F10C5D3" w14:textId="77777777" w:rsidR="00B13029" w:rsidRPr="00D14EA3"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41823A7F" w14:textId="77777777" w:rsidR="00B13029" w:rsidRPr="00211A79"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3C0AE3F1" w14:textId="77777777" w:rsidR="00B13029" w:rsidRDefault="00B13029" w:rsidP="00B13029">
      <w:pPr>
        <w:pStyle w:val="Heading2"/>
        <w:keepLines w:val="0"/>
        <w:widowControl w:val="0"/>
        <w:tabs>
          <w:tab w:val="num" w:pos="576"/>
        </w:tabs>
        <w:suppressAutoHyphens/>
        <w:spacing w:after="240"/>
        <w:ind w:left="578" w:hanging="578"/>
      </w:pPr>
      <w:bookmarkStart w:id="21" w:name="_Toc257380474"/>
      <w:bookmarkStart w:id="22" w:name="_Toc260134191"/>
      <w:bookmarkStart w:id="23" w:name="_Toc364253065"/>
      <w:bookmarkStart w:id="24" w:name="_Toc52502987"/>
      <w:bookmarkStart w:id="25" w:name="_Toc171585350"/>
      <w:r>
        <w:t>Confidentialité</w:t>
      </w:r>
      <w:bookmarkEnd w:id="21"/>
      <w:bookmarkEnd w:id="22"/>
      <w:bookmarkEnd w:id="23"/>
      <w:bookmarkEnd w:id="24"/>
      <w:bookmarkEnd w:id="25"/>
    </w:p>
    <w:p w14:paraId="08D76B2C" w14:textId="77777777" w:rsidR="00B13029" w:rsidRPr="00D14EA3" w:rsidRDefault="00B13029" w:rsidP="00B13029">
      <w:pPr>
        <w:pStyle w:val="Heading3"/>
        <w:rPr>
          <w:lang w:val="fr-FR"/>
        </w:rPr>
      </w:pPr>
      <w:bookmarkStart w:id="26" w:name="_Toc171585351"/>
      <w:r w:rsidRPr="71EBF40D">
        <w:rPr>
          <w:lang w:val="fr-FR"/>
        </w:rPr>
        <w:t>Traitement des données à caractère personnel</w:t>
      </w:r>
      <w:bookmarkEnd w:id="26"/>
    </w:p>
    <w:p w14:paraId="4B372990" w14:textId="77777777" w:rsidR="00B13029" w:rsidRPr="001478F6" w:rsidRDefault="00B13029" w:rsidP="00E61FC7">
      <w:pPr>
        <w:jc w:val="both"/>
        <w:rPr>
          <w:lang w:val="fr-FR"/>
        </w:rPr>
      </w:pPr>
      <w:r w:rsidRPr="001478F6">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1E424418" w14:textId="77777777" w:rsidR="00B13029" w:rsidRPr="00873CB1" w:rsidRDefault="00B13029" w:rsidP="00B13029">
      <w:pPr>
        <w:pStyle w:val="Heading3"/>
      </w:pPr>
      <w:bookmarkStart w:id="27" w:name="_Toc171585352"/>
      <w:proofErr w:type="spellStart"/>
      <w:r>
        <w:t>Confidentialité</w:t>
      </w:r>
      <w:bookmarkEnd w:id="27"/>
      <w:proofErr w:type="spellEnd"/>
    </w:p>
    <w:p w14:paraId="6F3B0AD5" w14:textId="77777777" w:rsidR="00B13029" w:rsidRPr="001478F6" w:rsidRDefault="00B13029" w:rsidP="00E61FC7">
      <w:pPr>
        <w:jc w:val="both"/>
        <w:rPr>
          <w:lang w:val="fr-FR"/>
        </w:rPr>
      </w:pPr>
      <w:r w:rsidRPr="001478F6">
        <w:rPr>
          <w:lang w:val="fr-FR"/>
        </w:rPr>
        <w:t xml:space="preserve">Le soumissionnaire ou l'adjudicataire et </w:t>
      </w:r>
      <w:proofErr w:type="spellStart"/>
      <w:r w:rsidRPr="001478F6">
        <w:rPr>
          <w:lang w:val="fr-FR"/>
        </w:rPr>
        <w:t>Enabel</w:t>
      </w:r>
      <w:proofErr w:type="spellEnd"/>
      <w:r w:rsidRPr="001478F6">
        <w:rPr>
          <w:lang w:val="fr-FR"/>
        </w:rPr>
        <w:t xml:space="preserve"> sont tenus au secret à l'égard des tiers concernant toutes les informations confidentielles obtenues dans le cadre du présent marché </w:t>
      </w:r>
      <w:r w:rsidRPr="001478F6">
        <w:rPr>
          <w:lang w:val="fr-FR"/>
        </w:rPr>
        <w:lastRenderedPageBreak/>
        <w:t>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471B7D79" w14:textId="77777777" w:rsidR="00B13029" w:rsidRPr="001478F6" w:rsidRDefault="00B13029" w:rsidP="00E61FC7">
      <w:pPr>
        <w:jc w:val="both"/>
        <w:rPr>
          <w:lang w:val="fr-FR"/>
        </w:rPr>
      </w:pPr>
      <w:r w:rsidRPr="001478F6">
        <w:rPr>
          <w:lang w:val="fr-FR"/>
        </w:rPr>
        <w:t xml:space="preserve">DÉCLARATION DE CONFIDENTIALITÉ D’ENABEL : </w:t>
      </w:r>
      <w:proofErr w:type="spellStart"/>
      <w:r w:rsidRPr="001478F6">
        <w:rPr>
          <w:lang w:val="fr-FR"/>
        </w:rPr>
        <w:t>Enabel</w:t>
      </w:r>
      <w:proofErr w:type="spellEnd"/>
      <w:r w:rsidRPr="001478F6">
        <w:rPr>
          <w:lang w:val="fr-FR"/>
        </w:rPr>
        <w:t xml:space="preserve"> est sensible à la protection de votre vie privée. Nous nous engageons à protéger et à traiter vos données à caractère personnel avec soin, transparence et dans le strict respect de la législation en matière de protection de la vie privée.</w:t>
      </w:r>
    </w:p>
    <w:p w14:paraId="04A95A9C" w14:textId="77777777" w:rsidR="00B13029" w:rsidRPr="001478F6" w:rsidRDefault="00B13029" w:rsidP="00B13029">
      <w:pPr>
        <w:rPr>
          <w:lang w:val="fr-FR"/>
        </w:rPr>
      </w:pPr>
      <w:r w:rsidRPr="001478F6">
        <w:rPr>
          <w:lang w:val="fr-FR"/>
        </w:rPr>
        <w:t>Voir aussi : https://www.enabel.be/fr/content/declaration-de-confidentialite-denabel</w:t>
      </w:r>
    </w:p>
    <w:p w14:paraId="673DE741" w14:textId="0E5853E6" w:rsidR="002B7D5A" w:rsidRPr="00413425" w:rsidRDefault="00633898" w:rsidP="507056D1">
      <w:pPr>
        <w:pStyle w:val="Heading2"/>
      </w:pPr>
      <w:bookmarkStart w:id="28" w:name="_Toc171585353"/>
      <w:r>
        <w:t>Obligations déontologiques</w:t>
      </w:r>
      <w:bookmarkEnd w:id="28"/>
    </w:p>
    <w:p w14:paraId="50F8434C" w14:textId="00E76500" w:rsidR="00633898" w:rsidRPr="00211A79" w:rsidRDefault="3D61FCD5" w:rsidP="00633898">
      <w:pPr>
        <w:pStyle w:val="BodyText"/>
        <w:rPr>
          <w:rFonts w:ascii="Georgia" w:eastAsia="Calibri" w:hAnsi="Georgia" w:cs="Times New Roman"/>
          <w:color w:val="585756"/>
          <w:kern w:val="0"/>
          <w:sz w:val="21"/>
          <w:szCs w:val="21"/>
          <w:lang w:val="fr-BE"/>
        </w:rPr>
      </w:pPr>
      <w:r w:rsidRPr="00211A79">
        <w:rPr>
          <w:rFonts w:ascii="Georgia" w:eastAsia="Calibri" w:hAnsi="Georgia" w:cs="Times New Roman"/>
          <w:color w:val="585756"/>
          <w:kern w:val="0"/>
          <w:sz w:val="21"/>
          <w:szCs w:val="21"/>
          <w:lang w:val="fr-BE"/>
        </w:rPr>
        <w:t xml:space="preserve">1.7.1. </w:t>
      </w:r>
      <w:r w:rsidR="00633898" w:rsidRPr="00211A79">
        <w:rPr>
          <w:rFonts w:ascii="Georgia" w:eastAsia="Calibri" w:hAnsi="Georgia" w:cs="Times New Roman"/>
          <w:color w:val="585756"/>
          <w:kern w:val="0"/>
          <w:sz w:val="21"/>
          <w:szCs w:val="21"/>
          <w:lang w:val="fr-BE"/>
        </w:rPr>
        <w:t xml:space="preserve">Tout manquement à se conformer à une ou plusieurs des clauses déontologiques peut aboutir à l’exclusion du candidat, du soumissionnaire ou de l’adjudicataire d’autres marchés publics pour </w:t>
      </w:r>
      <w:proofErr w:type="spellStart"/>
      <w:r w:rsidR="0021448A">
        <w:rPr>
          <w:rFonts w:ascii="Georgia" w:eastAsia="Calibri" w:hAnsi="Georgia" w:cs="Times New Roman"/>
          <w:color w:val="585756"/>
          <w:kern w:val="0"/>
          <w:sz w:val="21"/>
          <w:szCs w:val="21"/>
          <w:lang w:val="fr-BE"/>
        </w:rPr>
        <w:t>Enabel</w:t>
      </w:r>
      <w:proofErr w:type="spellEnd"/>
      <w:r w:rsidR="00633898" w:rsidRPr="00211A79">
        <w:rPr>
          <w:rFonts w:ascii="Georgia" w:eastAsia="Calibri" w:hAnsi="Georgia" w:cs="Times New Roman"/>
          <w:color w:val="585756"/>
          <w:kern w:val="0"/>
          <w:sz w:val="21"/>
          <w:szCs w:val="21"/>
          <w:lang w:val="fr-BE"/>
        </w:rPr>
        <w:t>.</w:t>
      </w:r>
    </w:p>
    <w:p w14:paraId="5F3A998B" w14:textId="75E2D044" w:rsidR="00633898" w:rsidRPr="00211A79" w:rsidRDefault="4E078CDE" w:rsidP="00633898">
      <w:pPr>
        <w:pStyle w:val="BodyText"/>
        <w:rPr>
          <w:rFonts w:ascii="Georgia" w:eastAsia="Calibri" w:hAnsi="Georgia" w:cs="Times New Roman"/>
          <w:color w:val="585756"/>
          <w:kern w:val="0"/>
          <w:sz w:val="21"/>
          <w:szCs w:val="21"/>
          <w:lang w:val="fr-BE"/>
        </w:rPr>
      </w:pPr>
      <w:r w:rsidRPr="00211A79">
        <w:rPr>
          <w:rFonts w:ascii="Georgia" w:eastAsia="Calibri" w:hAnsi="Georgia" w:cs="Times New Roman"/>
          <w:color w:val="585756"/>
          <w:kern w:val="0"/>
          <w:sz w:val="21"/>
          <w:szCs w:val="21"/>
          <w:lang w:val="fr-BE"/>
        </w:rPr>
        <w:t xml:space="preserve">1.7.2. </w:t>
      </w:r>
      <w:r w:rsidR="00633898" w:rsidRPr="00211A79">
        <w:rPr>
          <w:rFonts w:ascii="Georgia" w:eastAsia="Calibri" w:hAnsi="Georgia" w:cs="Times New Roman"/>
          <w:color w:val="585756"/>
          <w:kern w:val="0"/>
          <w:sz w:val="21"/>
          <w:szCs w:val="21"/>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32094E29" w14:textId="1844701E" w:rsidR="00633898" w:rsidRPr="00211A79" w:rsidRDefault="7D24EA3F" w:rsidP="507056D1">
      <w:pPr>
        <w:pStyle w:val="BodyText"/>
        <w:rPr>
          <w:rFonts w:ascii="Georgia" w:eastAsia="Calibri" w:hAnsi="Georgia" w:cs="Times New Roman"/>
          <w:color w:val="585756"/>
          <w:sz w:val="21"/>
          <w:szCs w:val="21"/>
          <w:lang w:val="fr-BE"/>
        </w:rPr>
      </w:pPr>
      <w:r w:rsidRPr="507056D1">
        <w:rPr>
          <w:rFonts w:ascii="Georgia" w:eastAsia="Calibri" w:hAnsi="Georgia" w:cs="Times New Roman"/>
          <w:color w:val="585756"/>
          <w:sz w:val="21"/>
          <w:szCs w:val="21"/>
          <w:lang w:val="fr-BE"/>
        </w:rPr>
        <w:t xml:space="preserve">1.7.3. Conformément à la Politique concernant l’exploitation et les abus sexuels de </w:t>
      </w:r>
      <w:proofErr w:type="spellStart"/>
      <w:r w:rsidRPr="507056D1">
        <w:rPr>
          <w:rFonts w:ascii="Georgia" w:eastAsia="Calibri" w:hAnsi="Georgia" w:cs="Times New Roman"/>
          <w:color w:val="585756"/>
          <w:sz w:val="21"/>
          <w:szCs w:val="21"/>
          <w:lang w:val="fr-BE"/>
        </w:rPr>
        <w:t>Enabel</w:t>
      </w:r>
      <w:proofErr w:type="spellEnd"/>
      <w:r w:rsidRPr="507056D1">
        <w:rPr>
          <w:rFonts w:ascii="Georgia" w:eastAsia="Calibri" w:hAnsi="Georgia" w:cs="Times New Roman"/>
          <w:color w:val="585756"/>
          <w:sz w:val="21"/>
          <w:szCs w:val="21"/>
          <w:lang w:val="fr-BE"/>
        </w:rPr>
        <w:t>, l’adjudicataire et son personne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1F49E27E" w:rsidR="00633898" w:rsidRPr="00211A79" w:rsidRDefault="7D24EA3F" w:rsidP="00633898">
      <w:pPr>
        <w:pStyle w:val="BodyText"/>
        <w:rPr>
          <w:rFonts w:ascii="Georgia" w:eastAsia="Calibri" w:hAnsi="Georgia" w:cs="Times New Roman"/>
          <w:color w:val="585756"/>
          <w:kern w:val="0"/>
          <w:sz w:val="21"/>
          <w:szCs w:val="21"/>
          <w:lang w:val="fr-BE"/>
        </w:rPr>
      </w:pPr>
      <w:r w:rsidRPr="507056D1">
        <w:rPr>
          <w:rFonts w:ascii="Georgia" w:eastAsia="Calibri" w:hAnsi="Georgia" w:cs="Times New Roman"/>
          <w:color w:val="585756"/>
          <w:sz w:val="21"/>
          <w:szCs w:val="21"/>
          <w:lang w:val="fr-BE"/>
        </w:rPr>
        <w:t xml:space="preserve">1.7.4. </w:t>
      </w:r>
      <w:r w:rsidR="00633898" w:rsidRPr="00211A79">
        <w:rPr>
          <w:rFonts w:ascii="Georgia" w:eastAsia="Calibri" w:hAnsi="Georgia" w:cs="Times New Roman"/>
          <w:color w:val="585756"/>
          <w:kern w:val="0"/>
          <w:sz w:val="21"/>
          <w:szCs w:val="21"/>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1D3E3993" w:rsidR="00633898" w:rsidRPr="00211A79" w:rsidRDefault="69E495ED" w:rsidP="00633898">
      <w:pPr>
        <w:pStyle w:val="BodyText"/>
        <w:rPr>
          <w:rFonts w:ascii="Georgia" w:eastAsia="Calibri" w:hAnsi="Georgia" w:cs="Times New Roman"/>
          <w:color w:val="585756"/>
          <w:kern w:val="0"/>
          <w:sz w:val="21"/>
          <w:szCs w:val="21"/>
          <w:lang w:val="fr-BE"/>
        </w:rPr>
      </w:pPr>
      <w:r w:rsidRPr="00211A79">
        <w:rPr>
          <w:rFonts w:ascii="Georgia" w:eastAsia="Calibri" w:hAnsi="Georgia" w:cs="Times New Roman"/>
          <w:color w:val="585756"/>
          <w:kern w:val="0"/>
          <w:sz w:val="21"/>
          <w:szCs w:val="21"/>
          <w:lang w:val="fr-BE"/>
        </w:rPr>
        <w:t xml:space="preserve">1.7.5. </w:t>
      </w:r>
      <w:r w:rsidR="00633898" w:rsidRPr="00211A79">
        <w:rPr>
          <w:rFonts w:ascii="Georgia" w:eastAsia="Calibri" w:hAnsi="Georgia" w:cs="Times New Roman"/>
          <w:color w:val="585756"/>
          <w:kern w:val="0"/>
          <w:sz w:val="21"/>
          <w:szCs w:val="21"/>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12C51608" w:rsidR="00633898" w:rsidRPr="00211A79" w:rsidRDefault="299C2686" w:rsidP="00633898">
      <w:pPr>
        <w:pStyle w:val="BodyText"/>
        <w:rPr>
          <w:rFonts w:ascii="Georgia" w:eastAsia="Calibri" w:hAnsi="Georgia" w:cs="Times New Roman"/>
          <w:color w:val="585756"/>
          <w:kern w:val="0"/>
          <w:sz w:val="21"/>
          <w:szCs w:val="21"/>
          <w:lang w:val="fr-BE"/>
        </w:rPr>
      </w:pPr>
      <w:r w:rsidRPr="00211A79">
        <w:rPr>
          <w:rFonts w:ascii="Georgia" w:eastAsia="Calibri" w:hAnsi="Georgia" w:cs="Times New Roman"/>
          <w:color w:val="585756"/>
          <w:kern w:val="0"/>
          <w:sz w:val="21"/>
          <w:szCs w:val="21"/>
          <w:lang w:val="fr-BE"/>
        </w:rPr>
        <w:t xml:space="preserve">1.7.6. </w:t>
      </w:r>
      <w:r w:rsidR="00633898" w:rsidRPr="00211A79">
        <w:rPr>
          <w:rFonts w:ascii="Georgia" w:eastAsia="Calibri" w:hAnsi="Georgia" w:cs="Times New Roman"/>
          <w:color w:val="585756"/>
          <w:kern w:val="0"/>
          <w:sz w:val="21"/>
          <w:szCs w:val="21"/>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76773834" w14:textId="21775ECF" w:rsidR="09DC3C37" w:rsidRDefault="09DC3C37" w:rsidP="507056D1">
      <w:pPr>
        <w:pStyle w:val="BodyText"/>
        <w:rPr>
          <w:rFonts w:ascii="Georgia" w:eastAsia="Calibri" w:hAnsi="Georgia" w:cs="Times New Roman"/>
          <w:color w:val="585756"/>
          <w:sz w:val="21"/>
          <w:szCs w:val="21"/>
          <w:lang w:val="fr-BE"/>
        </w:rPr>
      </w:pPr>
      <w:r w:rsidRPr="507056D1">
        <w:rPr>
          <w:rFonts w:ascii="Georgia" w:eastAsia="Calibri" w:hAnsi="Georgia" w:cs="Times New Roman"/>
          <w:color w:val="585756"/>
          <w:sz w:val="21"/>
          <w:szCs w:val="21"/>
          <w:lang w:val="fr-BE"/>
        </w:rPr>
        <w:lastRenderedPageBreak/>
        <w:t xml:space="preserve">1.7.7. Conformément à la Politique de </w:t>
      </w:r>
      <w:proofErr w:type="spellStart"/>
      <w:r w:rsidRPr="507056D1">
        <w:rPr>
          <w:rFonts w:ascii="Georgia" w:eastAsia="Calibri" w:hAnsi="Georgia" w:cs="Times New Roman"/>
          <w:color w:val="585756"/>
          <w:sz w:val="21"/>
          <w:szCs w:val="21"/>
          <w:lang w:val="fr-BE"/>
        </w:rPr>
        <w:t>Enabel</w:t>
      </w:r>
      <w:proofErr w:type="spellEnd"/>
      <w:r w:rsidRPr="507056D1">
        <w:rPr>
          <w:rFonts w:ascii="Georgia" w:eastAsia="Calibri" w:hAnsi="Georgia" w:cs="Times New Roman"/>
          <w:color w:val="585756"/>
          <w:sz w:val="21"/>
          <w:szCs w:val="21"/>
          <w:lang w:val="fr-BE"/>
        </w:rPr>
        <w:t xml:space="preserve"> concernant l’exploitation et les abus sexuels et la Politique de </w:t>
      </w:r>
      <w:proofErr w:type="spellStart"/>
      <w:r w:rsidRPr="507056D1">
        <w:rPr>
          <w:rFonts w:ascii="Georgia" w:eastAsia="Calibri" w:hAnsi="Georgia" w:cs="Times New Roman"/>
          <w:color w:val="585756"/>
          <w:sz w:val="21"/>
          <w:szCs w:val="21"/>
          <w:lang w:val="fr-BE"/>
        </w:rPr>
        <w:t>Enabel</w:t>
      </w:r>
      <w:proofErr w:type="spellEnd"/>
      <w:r w:rsidRPr="507056D1">
        <w:rPr>
          <w:rFonts w:ascii="Georgia" w:eastAsia="Calibri" w:hAnsi="Georgia" w:cs="Times New Roman"/>
          <w:color w:val="585756"/>
          <w:sz w:val="21"/>
          <w:szCs w:val="21"/>
          <w:lang w:val="fr-BE"/>
        </w:rPr>
        <w:t xml:space="preserve"> concernant la maîtrise des risques de fraude et de corruption, les plaintes liées à des questions d’intégrité (fraude, corruption, exploitation ou abus sexuel … ) doivent être adressées au bureau d’intégrité via l’adresse https://www.enabelintegrity.be.</w:t>
      </w:r>
    </w:p>
    <w:p w14:paraId="4FFC82D0" w14:textId="28FB1CEF" w:rsidR="00633898" w:rsidRPr="00633898" w:rsidRDefault="00633898" w:rsidP="507056D1">
      <w:pPr>
        <w:pStyle w:val="Heading2"/>
      </w:pPr>
      <w:bookmarkStart w:id="29" w:name="_Ref228951536"/>
      <w:bookmarkStart w:id="30" w:name="_Toc257039818"/>
      <w:bookmarkStart w:id="31" w:name="_Toc366161151"/>
      <w:bookmarkStart w:id="32" w:name="_Toc171585354"/>
      <w:r>
        <w:t>Droit applicable et tribunaux compétents</w:t>
      </w:r>
      <w:bookmarkEnd w:id="29"/>
      <w:bookmarkEnd w:id="30"/>
      <w:bookmarkEnd w:id="31"/>
      <w:bookmarkEnd w:id="32"/>
    </w:p>
    <w:p w14:paraId="25333E34" w14:textId="77777777" w:rsidR="00633898" w:rsidRPr="00211A79" w:rsidRDefault="00633898" w:rsidP="00633898">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633898">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211A79" w:rsidRDefault="00633898" w:rsidP="00633898">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211A79" w:rsidRDefault="00633898" w:rsidP="00633898">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p>
    <w:p w14:paraId="40CB3300" w14:textId="77777777" w:rsidR="00633898" w:rsidRDefault="00633898" w:rsidP="00267BB5"/>
    <w:p w14:paraId="15A3DF74" w14:textId="77777777" w:rsidR="00836D86" w:rsidRDefault="00836D86" w:rsidP="00267BB5"/>
    <w:p w14:paraId="5B0AADA6" w14:textId="77777777" w:rsidR="00836D86" w:rsidRDefault="00836D86" w:rsidP="00267BB5"/>
    <w:p w14:paraId="2DAE2F7F" w14:textId="77777777" w:rsidR="00836D86" w:rsidRDefault="00836D86" w:rsidP="00267BB5"/>
    <w:p w14:paraId="79FF5EF0" w14:textId="77777777" w:rsidR="00836D86" w:rsidRDefault="00836D86" w:rsidP="00267BB5"/>
    <w:p w14:paraId="1F44EFAE" w14:textId="77777777" w:rsidR="00836D86" w:rsidRDefault="00836D86" w:rsidP="00267BB5"/>
    <w:p w14:paraId="3F7B4EF2" w14:textId="77777777" w:rsidR="00836D86" w:rsidRDefault="00836D86" w:rsidP="00267BB5"/>
    <w:p w14:paraId="066D6AFF" w14:textId="77777777" w:rsidR="00836D86" w:rsidRDefault="00836D86" w:rsidP="00267BB5"/>
    <w:p w14:paraId="1B0B0CD4" w14:textId="77777777" w:rsidR="00836D86" w:rsidRDefault="00836D86" w:rsidP="00267BB5"/>
    <w:p w14:paraId="374DB0EF" w14:textId="77777777" w:rsidR="00836D86" w:rsidRDefault="00836D86" w:rsidP="00267BB5"/>
    <w:p w14:paraId="7B7AE9D9" w14:textId="77777777" w:rsidR="00836D86" w:rsidRDefault="00836D86" w:rsidP="00267BB5"/>
    <w:p w14:paraId="3D48B327" w14:textId="77777777" w:rsidR="00836D86" w:rsidRDefault="00836D86" w:rsidP="00267BB5"/>
    <w:p w14:paraId="3B708D08" w14:textId="77777777" w:rsidR="00836D86" w:rsidRDefault="00836D86" w:rsidP="00267BB5"/>
    <w:p w14:paraId="756A2173" w14:textId="77777777" w:rsidR="00F52C0C" w:rsidRDefault="00F52C0C" w:rsidP="00267BB5"/>
    <w:p w14:paraId="19E05B1C" w14:textId="77777777" w:rsidR="00F52C0C" w:rsidRDefault="00F52C0C" w:rsidP="00267BB5"/>
    <w:p w14:paraId="4B32FAC3" w14:textId="77777777" w:rsidR="00F52C0C" w:rsidRDefault="00F52C0C" w:rsidP="00267BB5"/>
    <w:p w14:paraId="6B7D1B56" w14:textId="77777777" w:rsidR="00F52C0C" w:rsidRDefault="00F52C0C" w:rsidP="00267BB5"/>
    <w:p w14:paraId="328E8F18" w14:textId="77777777" w:rsidR="00F52C0C" w:rsidRDefault="00F52C0C" w:rsidP="00267BB5"/>
    <w:p w14:paraId="006134F7" w14:textId="77777777" w:rsidR="00F52C0C" w:rsidRDefault="00F52C0C" w:rsidP="00267BB5"/>
    <w:p w14:paraId="1629E450" w14:textId="77777777" w:rsidR="00836D86" w:rsidRDefault="00836D86" w:rsidP="00267BB5"/>
    <w:p w14:paraId="43901A4E" w14:textId="77777777" w:rsidR="00836D86" w:rsidRDefault="00836D86" w:rsidP="00267BB5"/>
    <w:p w14:paraId="1605C1B1" w14:textId="2EF91532" w:rsidR="00836D86" w:rsidRPr="00267BB5" w:rsidRDefault="00836D86" w:rsidP="59A24163"/>
    <w:p w14:paraId="32C58D24" w14:textId="15E950B1" w:rsidR="00251977" w:rsidRPr="00FD16C1" w:rsidRDefault="00FB4DBA" w:rsidP="00FD16C1">
      <w:pPr>
        <w:pStyle w:val="Heading1"/>
        <w:numPr>
          <w:ilvl w:val="0"/>
          <w:numId w:val="5"/>
        </w:numPr>
      </w:pPr>
      <w:bookmarkStart w:id="33" w:name="_Toc171585355"/>
      <w:r>
        <w:lastRenderedPageBreak/>
        <w:t>Objet et portée du marché</w:t>
      </w:r>
      <w:bookmarkEnd w:id="33"/>
    </w:p>
    <w:p w14:paraId="14A53237" w14:textId="77777777" w:rsidR="00FB4DBA" w:rsidRDefault="00FB4DBA" w:rsidP="00FB4DBA">
      <w:pPr>
        <w:pStyle w:val="Heading2"/>
        <w:keepLines w:val="0"/>
        <w:widowControl w:val="0"/>
        <w:tabs>
          <w:tab w:val="num" w:pos="576"/>
        </w:tabs>
        <w:suppressAutoHyphens/>
        <w:spacing w:after="240"/>
        <w:ind w:left="578" w:hanging="578"/>
      </w:pPr>
      <w:bookmarkStart w:id="34" w:name="_Toc171585356"/>
      <w:r>
        <w:t>Nature du marché</w:t>
      </w:r>
      <w:bookmarkEnd w:id="34"/>
    </w:p>
    <w:p w14:paraId="19084EF7" w14:textId="5715DD2D" w:rsidR="00662065" w:rsidRPr="006D0742" w:rsidRDefault="00FB4DBA" w:rsidP="006D07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w:t>
      </w:r>
      <w:r w:rsidR="001C25D8">
        <w:rPr>
          <w:rFonts w:ascii="Georgia" w:eastAsia="Calibri" w:hAnsi="Georgia" w:cs="Times New Roman"/>
          <w:color w:val="585756"/>
          <w:kern w:val="0"/>
          <w:sz w:val="21"/>
          <w:szCs w:val="22"/>
          <w:lang w:val="fr-BE"/>
        </w:rPr>
        <w:t xml:space="preserve"> de services</w:t>
      </w:r>
      <w:r w:rsidRPr="00211A79">
        <w:rPr>
          <w:rFonts w:ascii="Georgia" w:eastAsia="Calibri" w:hAnsi="Georgia" w:cs="Times New Roman"/>
          <w:color w:val="585756"/>
          <w:kern w:val="0"/>
          <w:sz w:val="21"/>
          <w:szCs w:val="22"/>
          <w:lang w:val="fr-BE"/>
        </w:rPr>
        <w:t xml:space="preserve"> est un marché de services</w:t>
      </w:r>
      <w:r w:rsidR="006D0742">
        <w:rPr>
          <w:rFonts w:ascii="Georgia" w:eastAsia="Calibri" w:hAnsi="Georgia" w:cs="Times New Roman"/>
          <w:color w:val="585756"/>
          <w:kern w:val="0"/>
          <w:sz w:val="21"/>
          <w:szCs w:val="22"/>
          <w:lang w:val="fr-BE"/>
        </w:rPr>
        <w:t xml:space="preserve"> via un contrat-cadre. </w:t>
      </w:r>
      <w:r w:rsidR="00662065">
        <w:rPr>
          <w:rStyle w:val="eop"/>
          <w:rFonts w:ascii="Georgia" w:hAnsi="Georgia"/>
          <w:color w:val="585756"/>
          <w:sz w:val="21"/>
          <w:szCs w:val="21"/>
          <w:shd w:val="clear" w:color="auto" w:fill="FFFFFF"/>
        </w:rPr>
        <w:t> </w:t>
      </w:r>
    </w:p>
    <w:p w14:paraId="5DC8C977" w14:textId="77777777" w:rsidR="00FB4DBA" w:rsidRDefault="00FB4DBA" w:rsidP="00FB4DBA">
      <w:pPr>
        <w:pStyle w:val="Heading2"/>
        <w:keepLines w:val="0"/>
        <w:widowControl w:val="0"/>
        <w:tabs>
          <w:tab w:val="num" w:pos="576"/>
        </w:tabs>
        <w:suppressAutoHyphens/>
        <w:spacing w:after="240"/>
        <w:ind w:left="578" w:hanging="578"/>
      </w:pPr>
      <w:bookmarkStart w:id="35" w:name="_Toc257380471"/>
      <w:bookmarkStart w:id="36" w:name="_Toc260134188"/>
      <w:bookmarkStart w:id="37" w:name="_Toc364253068"/>
      <w:bookmarkStart w:id="38" w:name="_Toc171585357"/>
      <w:r>
        <w:t>Objet du marché</w:t>
      </w:r>
      <w:bookmarkEnd w:id="35"/>
      <w:bookmarkEnd w:id="36"/>
      <w:bookmarkEnd w:id="37"/>
      <w:bookmarkEnd w:id="38"/>
    </w:p>
    <w:p w14:paraId="7AE5C6E0" w14:textId="6AEF10F5" w:rsidR="00FB4DBA" w:rsidRPr="00211A79" w:rsidRDefault="00FB4DBA" w:rsidP="00FB4DBA">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Ce marché de services consiste en </w:t>
      </w:r>
      <w:r w:rsidR="002D1EFB" w:rsidRPr="00211A79">
        <w:rPr>
          <w:rFonts w:ascii="Georgia" w:eastAsia="Calibri" w:hAnsi="Georgia" w:cs="Times New Roman"/>
          <w:color w:val="585756"/>
          <w:kern w:val="0"/>
          <w:sz w:val="21"/>
          <w:szCs w:val="22"/>
          <w:lang w:val="fr-BE"/>
        </w:rPr>
        <w:t>des prestations de</w:t>
      </w:r>
      <w:r w:rsidR="00003AFF">
        <w:rPr>
          <w:rFonts w:ascii="Georgia" w:eastAsia="Calibri" w:hAnsi="Georgia" w:cs="Times New Roman"/>
          <w:color w:val="585756"/>
          <w:kern w:val="0"/>
          <w:sz w:val="21"/>
          <w:szCs w:val="22"/>
          <w:lang w:val="fr-BE"/>
        </w:rPr>
        <w:t xml:space="preserve"> locations de salles et de services traiteur pour les activités d’</w:t>
      </w:r>
      <w:proofErr w:type="spellStart"/>
      <w:r w:rsidR="00003AFF">
        <w:rPr>
          <w:rFonts w:ascii="Georgia" w:eastAsia="Calibri" w:hAnsi="Georgia" w:cs="Times New Roman"/>
          <w:color w:val="585756"/>
          <w:kern w:val="0"/>
          <w:sz w:val="21"/>
          <w:szCs w:val="22"/>
          <w:lang w:val="fr-BE"/>
        </w:rPr>
        <w:t>Enabel</w:t>
      </w:r>
      <w:proofErr w:type="spellEnd"/>
      <w:r w:rsidR="00A824D0">
        <w:rPr>
          <w:rFonts w:ascii="Georgia" w:eastAsia="Calibri" w:hAnsi="Georgia" w:cs="Times New Roman"/>
          <w:color w:val="585756"/>
          <w:kern w:val="0"/>
          <w:sz w:val="21"/>
          <w:szCs w:val="22"/>
          <w:lang w:val="fr-BE"/>
        </w:rPr>
        <w:t xml:space="preserve"> à Lubumbashi</w:t>
      </w:r>
      <w:r w:rsidRPr="00211A79">
        <w:rPr>
          <w:rFonts w:ascii="Georgia" w:eastAsia="Calibri" w:hAnsi="Georgia" w:cs="Times New Roman"/>
          <w:color w:val="585756"/>
          <w:kern w:val="0"/>
          <w:sz w:val="21"/>
          <w:szCs w:val="22"/>
          <w:lang w:val="fr-BE"/>
        </w:rPr>
        <w:t>, conformément aux conditions du présent CSC.</w:t>
      </w:r>
    </w:p>
    <w:p w14:paraId="5C0B67C0" w14:textId="77777777" w:rsidR="00FB4DBA" w:rsidRDefault="00FB4DBA" w:rsidP="00FB4DBA">
      <w:pPr>
        <w:pStyle w:val="BodyText"/>
      </w:pPr>
    </w:p>
    <w:p w14:paraId="3C980BA3" w14:textId="7EC1D7CE" w:rsidR="00FB4DBA" w:rsidRDefault="00FB4DBA" w:rsidP="00FB4DBA">
      <w:pPr>
        <w:pStyle w:val="Heading2"/>
        <w:keepLines w:val="0"/>
        <w:widowControl w:val="0"/>
        <w:tabs>
          <w:tab w:val="num" w:pos="576"/>
        </w:tabs>
        <w:suppressAutoHyphens/>
        <w:spacing w:after="240"/>
        <w:ind w:left="578" w:hanging="578"/>
      </w:pPr>
      <w:bookmarkStart w:id="39" w:name="_Toc171585358"/>
      <w:r>
        <w:t>Lots</w:t>
      </w:r>
      <w:r>
        <w:rPr>
          <w:rStyle w:val="FootnoteReference"/>
        </w:rPr>
        <w:footnoteReference w:id="10"/>
      </w:r>
      <w:bookmarkEnd w:id="39"/>
    </w:p>
    <w:p w14:paraId="0A8922E8" w14:textId="194BF081" w:rsidR="00FB4DBA" w:rsidRPr="00211A79" w:rsidRDefault="00FB4DBA" w:rsidP="00FB4DBA">
      <w:pPr>
        <w:pStyle w:val="BodyText"/>
        <w:rPr>
          <w:rFonts w:ascii="Georgia" w:eastAsia="Calibri" w:hAnsi="Georgia" w:cs="Times New Roman"/>
          <w:color w:val="585756"/>
          <w:kern w:val="0"/>
          <w:sz w:val="21"/>
          <w:szCs w:val="21"/>
          <w:lang w:val="fr-BE"/>
        </w:rPr>
      </w:pPr>
      <w:r w:rsidRPr="00211A79">
        <w:rPr>
          <w:rFonts w:ascii="Georgia" w:eastAsia="Calibri" w:hAnsi="Georgia" w:cs="Times New Roman"/>
          <w:color w:val="585756"/>
          <w:kern w:val="0"/>
          <w:sz w:val="21"/>
          <w:szCs w:val="21"/>
          <w:lang w:val="fr-BE"/>
        </w:rPr>
        <w:t xml:space="preserve">Le marché est divisé en </w:t>
      </w:r>
      <w:r w:rsidR="15098EF8" w:rsidRPr="00211A79">
        <w:rPr>
          <w:rFonts w:ascii="Georgia" w:eastAsia="Calibri" w:hAnsi="Georgia" w:cs="Times New Roman"/>
          <w:color w:val="585756"/>
          <w:kern w:val="0"/>
          <w:sz w:val="21"/>
          <w:szCs w:val="21"/>
          <w:lang w:val="fr-BE"/>
        </w:rPr>
        <w:t>1</w:t>
      </w:r>
      <w:r w:rsidR="00F95593">
        <w:rPr>
          <w:rFonts w:ascii="Georgia" w:eastAsia="Calibri" w:hAnsi="Georgia" w:cs="Times New Roman"/>
          <w:color w:val="585756"/>
          <w:kern w:val="0"/>
          <w:sz w:val="21"/>
          <w:szCs w:val="21"/>
          <w:lang w:val="fr-BE"/>
        </w:rPr>
        <w:t>5</w:t>
      </w:r>
      <w:commentRangeStart w:id="40"/>
      <w:r w:rsidRPr="5078FDA6">
        <w:rPr>
          <w:rFonts w:ascii="Georgia" w:eastAsia="Calibri" w:hAnsi="Georgia" w:cs="Times New Roman"/>
          <w:color w:val="585756"/>
          <w:kern w:val="0"/>
          <w:sz w:val="21"/>
          <w:szCs w:val="21"/>
          <w:lang w:val="fr-BE"/>
        </w:rPr>
        <w:t xml:space="preserve"> lots formant chacun un tout indivisible. Le soumissionnaire peut introduire une offre pour un, plusieurs ou tous les</w:t>
      </w:r>
      <w:commentRangeEnd w:id="40"/>
      <w:r w:rsidR="00081B49">
        <w:rPr>
          <w:rStyle w:val="CommentReference"/>
          <w:rFonts w:ascii="Georgia" w:eastAsia="Calibri" w:hAnsi="Georgia" w:cs="Times New Roman"/>
          <w:color w:val="585756"/>
          <w:kern w:val="0"/>
          <w:lang w:val="fr-BE"/>
        </w:rPr>
        <w:commentReference w:id="40"/>
      </w:r>
      <w:r w:rsidR="00081B49">
        <w:rPr>
          <w:rFonts w:ascii="Georgia" w:eastAsia="Calibri" w:hAnsi="Georgia" w:cs="Times New Roman"/>
          <w:color w:val="585756"/>
          <w:kern w:val="0"/>
          <w:sz w:val="21"/>
          <w:szCs w:val="21"/>
          <w:lang w:val="fr-BE"/>
        </w:rPr>
        <w:t xml:space="preserve"> </w:t>
      </w:r>
      <w:r w:rsidRPr="00211A79">
        <w:rPr>
          <w:rFonts w:ascii="Georgia" w:eastAsia="Calibri" w:hAnsi="Georgia" w:cs="Times New Roman"/>
          <w:color w:val="585756"/>
          <w:kern w:val="0"/>
          <w:sz w:val="21"/>
          <w:szCs w:val="21"/>
          <w:lang w:val="fr-BE"/>
        </w:rPr>
        <w:t>lots. Une offre pour une partie d’un lot est irrecevable.</w:t>
      </w:r>
    </w:p>
    <w:p w14:paraId="4A0CCB63" w14:textId="2C9E930E" w:rsidR="00FB4DBA" w:rsidRPr="00211A79" w:rsidRDefault="00FB4DBA" w:rsidP="00FB4DBA">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La description de chaque lot est reprise dans la partie </w:t>
      </w:r>
      <w:r w:rsidR="00C40275">
        <w:rPr>
          <w:rFonts w:ascii="Georgia" w:eastAsia="Calibri" w:hAnsi="Georgia" w:cs="Times New Roman"/>
          <w:color w:val="585756"/>
          <w:kern w:val="0"/>
          <w:sz w:val="21"/>
          <w:szCs w:val="22"/>
          <w:lang w:val="fr-BE"/>
        </w:rPr>
        <w:t xml:space="preserve">5 </w:t>
      </w:r>
      <w:r w:rsidRPr="00211A79">
        <w:rPr>
          <w:rFonts w:ascii="Georgia" w:eastAsia="Calibri" w:hAnsi="Georgia" w:cs="Times New Roman"/>
          <w:color w:val="585756"/>
          <w:kern w:val="0"/>
          <w:sz w:val="21"/>
          <w:szCs w:val="22"/>
          <w:lang w:val="fr-BE"/>
        </w:rPr>
        <w:t>du présent CSC.</w:t>
      </w:r>
    </w:p>
    <w:p w14:paraId="6883D5DB" w14:textId="4D3259C6" w:rsidR="00FB4DBA" w:rsidRDefault="00FB4DBA" w:rsidP="00FB4DBA">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ses offres pour plusieurs lots, le soumissionnaire</w:t>
      </w:r>
      <w:r w:rsidR="00741E17">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 xml:space="preserve">peut présenter des rabais ou propositions d’amélioration de son offre pour le cas où ces mêmes lots lui seraient attribués. </w:t>
      </w:r>
    </w:p>
    <w:p w14:paraId="77EDF0DE" w14:textId="77777777" w:rsidR="00741E17" w:rsidRPr="00741E17" w:rsidRDefault="00741E17" w:rsidP="00FB4DBA">
      <w:pPr>
        <w:pStyle w:val="BodyText"/>
        <w:rPr>
          <w:rFonts w:ascii="Georgia" w:eastAsia="Calibri" w:hAnsi="Georgia" w:cs="Times New Roman"/>
          <w:color w:val="585756"/>
          <w:kern w:val="0"/>
          <w:sz w:val="21"/>
          <w:szCs w:val="22"/>
          <w:lang w:val="fr-BE"/>
        </w:rPr>
      </w:pPr>
    </w:p>
    <w:p w14:paraId="24B0129E" w14:textId="0E2BC95F" w:rsidR="00FB4DBA" w:rsidRDefault="00FB4DBA" w:rsidP="00FB4DBA">
      <w:pPr>
        <w:pStyle w:val="Heading2"/>
        <w:keepLines w:val="0"/>
        <w:widowControl w:val="0"/>
        <w:tabs>
          <w:tab w:val="num" w:pos="576"/>
        </w:tabs>
        <w:suppressAutoHyphens/>
        <w:spacing w:after="240"/>
        <w:ind w:left="578" w:hanging="578"/>
      </w:pPr>
      <w:bookmarkStart w:id="41" w:name="_Toc171585359"/>
      <w:r>
        <w:t>Postes</w:t>
      </w:r>
      <w:bookmarkEnd w:id="41"/>
    </w:p>
    <w:p w14:paraId="11C70BFF" w14:textId="514ADAA2" w:rsidR="00FB4DBA" w:rsidRPr="00211A79" w:rsidRDefault="00FB4DBA" w:rsidP="0081763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Chaque lot de ce marché est composé des postes </w:t>
      </w:r>
      <w:r w:rsidR="005D7B03">
        <w:rPr>
          <w:rFonts w:ascii="Georgia" w:eastAsia="Calibri" w:hAnsi="Georgia" w:cs="Times New Roman"/>
          <w:color w:val="585756"/>
          <w:kern w:val="0"/>
          <w:sz w:val="21"/>
          <w:szCs w:val="22"/>
          <w:lang w:val="fr-BE"/>
        </w:rPr>
        <w:t>repris sur le bordereau des prix</w:t>
      </w:r>
      <w:r w:rsidR="00480869">
        <w:rPr>
          <w:rFonts w:ascii="Georgia" w:eastAsia="Calibri" w:hAnsi="Georgia" w:cs="Times New Roman"/>
          <w:color w:val="585756"/>
          <w:kern w:val="0"/>
          <w:sz w:val="21"/>
          <w:szCs w:val="22"/>
          <w:lang w:val="fr-BE"/>
        </w:rPr>
        <w:t>.</w:t>
      </w:r>
    </w:p>
    <w:p w14:paraId="291D2A6C" w14:textId="734FBABF" w:rsidR="00FB4DBA" w:rsidRPr="00211A79" w:rsidRDefault="00FB4DBA" w:rsidP="0081763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Ces postes seront groupés et forment un seul lot. Il n’est pas possible de soumissionner pour un ou plusieurs postes et le soumissionnaire est tenu de remettre prix pour tous les postes d’un même lot.</w:t>
      </w:r>
    </w:p>
    <w:p w14:paraId="5EF14B99" w14:textId="77777777" w:rsidR="00FB4DBA" w:rsidRDefault="00FB4DBA" w:rsidP="00FB4DBA">
      <w:pPr>
        <w:pStyle w:val="BodyText"/>
      </w:pPr>
    </w:p>
    <w:p w14:paraId="6BCF6B06" w14:textId="173F84BD" w:rsidR="00FB4DBA" w:rsidRPr="00755091" w:rsidRDefault="00FB4DBA" w:rsidP="00FB4DBA">
      <w:pPr>
        <w:pStyle w:val="Heading2"/>
        <w:keepLines w:val="0"/>
        <w:widowControl w:val="0"/>
        <w:tabs>
          <w:tab w:val="num" w:pos="576"/>
        </w:tabs>
        <w:suppressAutoHyphens/>
        <w:spacing w:after="240"/>
        <w:ind w:left="578" w:hanging="578"/>
      </w:pPr>
      <w:bookmarkStart w:id="42" w:name="_Toc364253069"/>
      <w:bookmarkStart w:id="43" w:name="_Toc171585360"/>
      <w:r>
        <w:t>Durée du marché</w:t>
      </w:r>
      <w:bookmarkEnd w:id="42"/>
      <w:r>
        <w:rPr>
          <w:rStyle w:val="FootnoteReference"/>
        </w:rPr>
        <w:footnoteReference w:id="11"/>
      </w:r>
      <w:bookmarkEnd w:id="43"/>
    </w:p>
    <w:p w14:paraId="7882C715" w14:textId="148169F8" w:rsidR="006177B2" w:rsidRPr="006177B2" w:rsidRDefault="006177B2" w:rsidP="006177B2">
      <w:pPr>
        <w:pStyle w:val="BodyText"/>
        <w:rPr>
          <w:rFonts w:ascii="Georgia" w:eastAsia="Calibri" w:hAnsi="Georgia" w:cs="Times New Roman"/>
          <w:color w:val="585756"/>
          <w:kern w:val="0"/>
          <w:sz w:val="21"/>
          <w:szCs w:val="22"/>
          <w:lang w:val="fr-BE"/>
        </w:rPr>
      </w:pPr>
      <w:r w:rsidRPr="006177B2">
        <w:rPr>
          <w:rFonts w:ascii="Georgia" w:eastAsia="Calibri" w:hAnsi="Georgia" w:cs="Times New Roman"/>
          <w:color w:val="585756"/>
          <w:kern w:val="0"/>
          <w:sz w:val="21"/>
          <w:szCs w:val="22"/>
          <w:lang w:val="fr-BE"/>
        </w:rPr>
        <w:t xml:space="preserve">Le marché débute pour chacun des lots à la notification de l’attribution et a une durée initiale d’un an. Après cette durée initiale, le présent marché sera reconduit tacitement pour une période d’un an et ce pour une durée maximale de 4 ans à dater du début du marché.  </w:t>
      </w:r>
    </w:p>
    <w:p w14:paraId="7A102DE6" w14:textId="04702719" w:rsidR="006177B2" w:rsidRPr="006177B2" w:rsidRDefault="006177B2" w:rsidP="00FD16C1">
      <w:pPr>
        <w:pStyle w:val="BodyText"/>
        <w:spacing w:after="0"/>
        <w:rPr>
          <w:rFonts w:ascii="Georgia" w:eastAsia="Calibri" w:hAnsi="Georgia" w:cs="Times New Roman"/>
          <w:color w:val="585756"/>
          <w:kern w:val="0"/>
          <w:sz w:val="21"/>
          <w:szCs w:val="22"/>
          <w:lang w:val="fr-BE"/>
        </w:rPr>
      </w:pPr>
      <w:r w:rsidRPr="006177B2">
        <w:rPr>
          <w:rFonts w:ascii="Georgia" w:eastAsia="Calibri" w:hAnsi="Georgia" w:cs="Times New Roman"/>
          <w:color w:val="585756"/>
          <w:kern w:val="0"/>
          <w:sz w:val="21"/>
          <w:szCs w:val="22"/>
          <w:lang w:val="fr-BE"/>
        </w:rPr>
        <w:t xml:space="preserve">Le pouvoir adjudicateur peut toutefois mettre fin au contrat moyennant la notification d’un préavis par lettre recommandée à l’adjudicataire, au minimum 3 mois avant la date d’anniversaire du contrat.  </w:t>
      </w:r>
    </w:p>
    <w:p w14:paraId="59BDC9A3" w14:textId="77777777" w:rsidR="006177B2" w:rsidRPr="006177B2" w:rsidRDefault="006177B2" w:rsidP="00FD16C1">
      <w:pPr>
        <w:pStyle w:val="BodyText"/>
        <w:spacing w:after="0"/>
        <w:rPr>
          <w:rFonts w:ascii="Georgia" w:eastAsia="Calibri" w:hAnsi="Georgia" w:cs="Times New Roman"/>
          <w:color w:val="585756"/>
          <w:kern w:val="0"/>
          <w:sz w:val="21"/>
          <w:szCs w:val="22"/>
          <w:lang w:val="fr-BE"/>
        </w:rPr>
      </w:pPr>
      <w:r w:rsidRPr="006177B2">
        <w:rPr>
          <w:rFonts w:ascii="Georgia" w:eastAsia="Calibri" w:hAnsi="Georgia" w:cs="Times New Roman"/>
          <w:color w:val="585756"/>
          <w:kern w:val="0"/>
          <w:sz w:val="21"/>
          <w:szCs w:val="22"/>
          <w:lang w:val="fr-BE"/>
        </w:rPr>
        <w:t xml:space="preserve">L’adjudicataire quant à lui peut également renoncer à la reconduction moyennant la notification d’un délai de préavis par lettre recommandée au pouvoir adjudicateur, au minimum de 3 mois avant la date d’anniversaire du contrat. </w:t>
      </w:r>
    </w:p>
    <w:p w14:paraId="60ED606F" w14:textId="77777777" w:rsidR="006177B2" w:rsidRPr="006177B2" w:rsidRDefault="006177B2" w:rsidP="00FD16C1">
      <w:pPr>
        <w:pStyle w:val="BodyText"/>
        <w:spacing w:after="0"/>
        <w:rPr>
          <w:rFonts w:ascii="Georgia" w:eastAsia="Calibri" w:hAnsi="Georgia" w:cs="Times New Roman"/>
          <w:color w:val="585756"/>
          <w:kern w:val="0"/>
          <w:sz w:val="21"/>
          <w:szCs w:val="22"/>
          <w:lang w:val="fr-BE"/>
        </w:rPr>
      </w:pPr>
    </w:p>
    <w:p w14:paraId="508E1C20" w14:textId="015021FE" w:rsidR="006177B2" w:rsidRPr="006177B2" w:rsidRDefault="006177B2" w:rsidP="00FD16C1">
      <w:pPr>
        <w:pStyle w:val="BodyText"/>
        <w:spacing w:after="0"/>
        <w:rPr>
          <w:rFonts w:ascii="Georgia" w:eastAsia="Calibri" w:hAnsi="Georgia" w:cs="Times New Roman"/>
          <w:color w:val="585756"/>
          <w:kern w:val="0"/>
          <w:sz w:val="21"/>
          <w:szCs w:val="22"/>
          <w:lang w:val="fr-BE"/>
        </w:rPr>
      </w:pPr>
      <w:r w:rsidRPr="006177B2">
        <w:rPr>
          <w:rFonts w:ascii="Georgia" w:eastAsia="Calibri" w:hAnsi="Georgia" w:cs="Times New Roman"/>
          <w:color w:val="585756"/>
          <w:kern w:val="0"/>
          <w:sz w:val="21"/>
          <w:szCs w:val="22"/>
          <w:lang w:val="fr-BE"/>
        </w:rPr>
        <w:t xml:space="preserve">La reconduction se fera suivant les conditions et termes du cahier spécial des charges initial. </w:t>
      </w:r>
    </w:p>
    <w:p w14:paraId="1260F247" w14:textId="2182BA68" w:rsidR="00FB4DBA" w:rsidRPr="00FD16C1" w:rsidRDefault="006177B2" w:rsidP="00FD16C1">
      <w:pPr>
        <w:pStyle w:val="BodyText"/>
        <w:spacing w:after="0"/>
        <w:rPr>
          <w:rFonts w:ascii="Georgia" w:eastAsia="Calibri" w:hAnsi="Georgia" w:cs="Times New Roman"/>
          <w:color w:val="585756"/>
          <w:kern w:val="0"/>
          <w:sz w:val="21"/>
          <w:szCs w:val="22"/>
          <w:lang w:val="fr-BE"/>
        </w:rPr>
      </w:pPr>
      <w:r w:rsidRPr="006177B2">
        <w:rPr>
          <w:rFonts w:ascii="Georgia" w:eastAsia="Calibri" w:hAnsi="Georgia" w:cs="Times New Roman"/>
          <w:color w:val="585756"/>
          <w:kern w:val="0"/>
          <w:sz w:val="21"/>
          <w:szCs w:val="22"/>
          <w:lang w:val="fr-BE"/>
        </w:rPr>
        <w:t xml:space="preserve">En cas de non-reconduction, l’adjudicataire ne peut réclamer de dommages et intérêts. </w:t>
      </w:r>
    </w:p>
    <w:p w14:paraId="2C3B59C6" w14:textId="77777777" w:rsidR="00FB4DBA" w:rsidRDefault="00FB4DBA" w:rsidP="000A1A2D">
      <w:pPr>
        <w:pStyle w:val="Heading2"/>
        <w:keepLines w:val="0"/>
        <w:widowControl w:val="0"/>
        <w:tabs>
          <w:tab w:val="num" w:pos="576"/>
        </w:tabs>
        <w:suppressAutoHyphens/>
        <w:spacing w:after="240"/>
        <w:ind w:left="578" w:hanging="578"/>
      </w:pPr>
      <w:bookmarkStart w:id="44" w:name="_Toc257039826"/>
      <w:bookmarkStart w:id="45" w:name="_Toc366161158"/>
      <w:bookmarkStart w:id="46" w:name="_Toc171585361"/>
      <w:r>
        <w:lastRenderedPageBreak/>
        <w:t>Variantes ♣</w:t>
      </w:r>
      <w:bookmarkEnd w:id="46"/>
      <w:r>
        <w:t xml:space="preserve"> </w:t>
      </w:r>
      <w:bookmarkEnd w:id="44"/>
      <w:bookmarkEnd w:id="45"/>
    </w:p>
    <w:p w14:paraId="2CC6B088" w14:textId="1C396343" w:rsidR="00FB4DBA" w:rsidRPr="0033165A" w:rsidRDefault="00FB4DBA" w:rsidP="0033165A">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variantes ne sont pas admises.</w:t>
      </w:r>
      <w:r w:rsidRPr="00602197">
        <w:rPr>
          <w:i/>
          <w:color w:val="404040"/>
          <w:szCs w:val="21"/>
          <w:highlight w:val="lightGray"/>
        </w:rPr>
        <w:t xml:space="preserve"> </w:t>
      </w:r>
    </w:p>
    <w:p w14:paraId="5D6F0C99" w14:textId="77777777" w:rsidR="00FB4DBA" w:rsidRPr="00346006" w:rsidRDefault="00FB4DBA" w:rsidP="00FB4DBA">
      <w:pPr>
        <w:pStyle w:val="BodyText"/>
      </w:pPr>
      <w:bookmarkStart w:id="47" w:name="_Ref264270773"/>
    </w:p>
    <w:p w14:paraId="08433675" w14:textId="54EE09CA" w:rsidR="00FB4DBA" w:rsidRDefault="00FB4DBA" w:rsidP="00FB4DBA">
      <w:pPr>
        <w:pStyle w:val="Heading2"/>
        <w:keepLines w:val="0"/>
        <w:widowControl w:val="0"/>
        <w:tabs>
          <w:tab w:val="num" w:pos="576"/>
        </w:tabs>
        <w:suppressAutoHyphens/>
        <w:spacing w:after="240"/>
        <w:ind w:left="578" w:hanging="578"/>
      </w:pPr>
      <w:bookmarkStart w:id="48" w:name="_Toc364253071"/>
      <w:bookmarkStart w:id="49" w:name="_Toc171585362"/>
      <w:r>
        <w:t>Option</w:t>
      </w:r>
      <w:bookmarkEnd w:id="47"/>
      <w:bookmarkEnd w:id="48"/>
      <w:bookmarkEnd w:id="49"/>
    </w:p>
    <w:p w14:paraId="5BFFF5F0" w14:textId="24050238" w:rsidR="00586CBD" w:rsidRDefault="001D3022" w:rsidP="00586CBD">
      <w:pPr>
        <w:pStyle w:val="BodyText"/>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Le </w:t>
      </w:r>
      <w:bookmarkStart w:id="50" w:name="_Toc364253072"/>
      <w:r>
        <w:rPr>
          <w:rFonts w:ascii="Georgia" w:eastAsia="Calibri" w:hAnsi="Georgia" w:cs="Times New Roman"/>
          <w:color w:val="585756"/>
          <w:kern w:val="0"/>
          <w:sz w:val="21"/>
          <w:szCs w:val="22"/>
          <w:lang w:val="fr-BE"/>
        </w:rPr>
        <w:t>marché ne prévoit pas la remise d’options</w:t>
      </w:r>
      <w:r w:rsidR="00220FAA">
        <w:rPr>
          <w:rFonts w:ascii="Georgia" w:eastAsia="Calibri" w:hAnsi="Georgia" w:cs="Times New Roman"/>
          <w:color w:val="585756"/>
          <w:kern w:val="0"/>
          <w:sz w:val="21"/>
          <w:szCs w:val="22"/>
          <w:lang w:val="fr-BE"/>
        </w:rPr>
        <w:t>.</w:t>
      </w:r>
    </w:p>
    <w:p w14:paraId="71C9901C" w14:textId="7EECC2F4" w:rsidR="00FB4DBA" w:rsidRDefault="00FB4DBA" w:rsidP="00586CBD">
      <w:pPr>
        <w:pStyle w:val="Heading2"/>
        <w:keepLines w:val="0"/>
        <w:widowControl w:val="0"/>
        <w:tabs>
          <w:tab w:val="num" w:pos="576"/>
        </w:tabs>
        <w:suppressAutoHyphens/>
        <w:spacing w:after="240"/>
        <w:ind w:left="578" w:hanging="578"/>
      </w:pPr>
      <w:bookmarkStart w:id="51" w:name="_Toc171585363"/>
      <w:r>
        <w:t>Quantité</w:t>
      </w:r>
      <w:bookmarkEnd w:id="50"/>
      <w:bookmarkEnd w:id="51"/>
    </w:p>
    <w:p w14:paraId="564249BE" w14:textId="1AC4A764" w:rsidR="007A3BDC" w:rsidRDefault="00BC31D1" w:rsidP="00106830">
      <w:pPr>
        <w:pStyle w:val="paragraph"/>
        <w:spacing w:before="0" w:beforeAutospacing="0" w:after="0" w:afterAutospacing="0"/>
        <w:jc w:val="both"/>
        <w:textAlignment w:val="baseline"/>
        <w:rPr>
          <w:rFonts w:eastAsia="Calibri"/>
          <w:color w:val="585756"/>
          <w:szCs w:val="22"/>
          <w:lang w:eastAsia="en-US"/>
        </w:rPr>
      </w:pPr>
      <w:r>
        <w:rPr>
          <w:rFonts w:eastAsia="Calibri"/>
          <w:color w:val="585756"/>
          <w:szCs w:val="22"/>
          <w:lang w:eastAsia="en-US"/>
        </w:rPr>
        <w:t>Dans</w:t>
      </w:r>
      <w:r w:rsidR="00106830" w:rsidRPr="00106830">
        <w:rPr>
          <w:rFonts w:eastAsia="Calibri"/>
          <w:color w:val="585756"/>
          <w:szCs w:val="22"/>
          <w:lang w:eastAsia="en-US"/>
        </w:rPr>
        <w:t xml:space="preserve"> le cadre de ce marché</w:t>
      </w:r>
      <w:r w:rsidR="005D098E">
        <w:rPr>
          <w:rFonts w:eastAsia="Calibri"/>
          <w:color w:val="585756"/>
          <w:szCs w:val="22"/>
          <w:lang w:eastAsia="en-US"/>
        </w:rPr>
        <w:t xml:space="preserve"> les quantités</w:t>
      </w:r>
      <w:r w:rsidR="00E327B5">
        <w:rPr>
          <w:rFonts w:eastAsia="Calibri"/>
          <w:color w:val="585756"/>
          <w:szCs w:val="22"/>
          <w:lang w:eastAsia="en-US"/>
        </w:rPr>
        <w:t xml:space="preserve"> des lots</w:t>
      </w:r>
      <w:r w:rsidR="00106830" w:rsidRPr="00106830">
        <w:rPr>
          <w:rFonts w:eastAsia="Calibri"/>
          <w:color w:val="585756"/>
          <w:szCs w:val="22"/>
          <w:lang w:eastAsia="en-US"/>
        </w:rPr>
        <w:t xml:space="preserve"> ne sont pas fixes et seront déterminées au fur et à mesure des bons de commandes, selon les besoins exprimés par le pouvoir adjudicateur. </w:t>
      </w:r>
      <w:commentRangeStart w:id="52"/>
      <w:r w:rsidR="00106830" w:rsidRPr="00106830">
        <w:rPr>
          <w:rFonts w:eastAsia="Calibri"/>
          <w:color w:val="585756"/>
          <w:szCs w:val="22"/>
          <w:lang w:eastAsia="en-US"/>
        </w:rPr>
        <w:t>L</w:t>
      </w:r>
      <w:r w:rsidR="00EC79EB">
        <w:rPr>
          <w:rFonts w:eastAsia="Calibri"/>
          <w:color w:val="585756"/>
          <w:szCs w:val="22"/>
          <w:lang w:eastAsia="en-US"/>
        </w:rPr>
        <w:t xml:space="preserve">e montant des commandes </w:t>
      </w:r>
      <w:r w:rsidR="00E327B5">
        <w:rPr>
          <w:rFonts w:eastAsia="Calibri"/>
          <w:color w:val="585756"/>
          <w:szCs w:val="22"/>
          <w:lang w:eastAsia="en-US"/>
        </w:rPr>
        <w:t xml:space="preserve">pour l’ensemble des lots </w:t>
      </w:r>
      <w:r w:rsidR="00EC79EB">
        <w:rPr>
          <w:rFonts w:eastAsia="Calibri"/>
          <w:color w:val="585756"/>
          <w:szCs w:val="22"/>
          <w:lang w:eastAsia="en-US"/>
        </w:rPr>
        <w:t>sera compris</w:t>
      </w:r>
      <w:r w:rsidR="00106830" w:rsidRPr="00106830">
        <w:rPr>
          <w:rFonts w:eastAsia="Calibri"/>
          <w:color w:val="585756"/>
          <w:szCs w:val="22"/>
          <w:lang w:eastAsia="en-US"/>
        </w:rPr>
        <w:t xml:space="preserve"> entre </w:t>
      </w:r>
      <w:r w:rsidR="00425205">
        <w:rPr>
          <w:rFonts w:eastAsia="Calibri"/>
          <w:color w:val="585756"/>
          <w:szCs w:val="22"/>
          <w:lang w:eastAsia="en-US"/>
        </w:rPr>
        <w:t>88.000</w:t>
      </w:r>
      <w:r w:rsidR="00106830" w:rsidRPr="00106830">
        <w:rPr>
          <w:rFonts w:eastAsia="Calibri"/>
          <w:color w:val="585756"/>
          <w:szCs w:val="22"/>
          <w:lang w:eastAsia="en-US"/>
        </w:rPr>
        <w:t xml:space="preserve"> €</w:t>
      </w:r>
      <w:r w:rsidR="005648E7">
        <w:rPr>
          <w:rFonts w:eastAsia="Calibri"/>
          <w:color w:val="585756"/>
          <w:szCs w:val="22"/>
          <w:lang w:eastAsia="en-US"/>
        </w:rPr>
        <w:t xml:space="preserve">et </w:t>
      </w:r>
      <w:r w:rsidR="00E92F7A">
        <w:rPr>
          <w:rFonts w:eastAsia="Calibri"/>
          <w:color w:val="585756"/>
          <w:szCs w:val="22"/>
          <w:lang w:eastAsia="en-US"/>
        </w:rPr>
        <w:t>352</w:t>
      </w:r>
      <w:r w:rsidR="00106830" w:rsidRPr="00106830">
        <w:rPr>
          <w:rFonts w:eastAsia="Calibri"/>
          <w:color w:val="585756"/>
          <w:szCs w:val="22"/>
          <w:lang w:eastAsia="en-US"/>
        </w:rPr>
        <w:t xml:space="preserve">.000 € </w:t>
      </w:r>
      <w:commentRangeEnd w:id="52"/>
      <w:r w:rsidR="00CF4DF4">
        <w:rPr>
          <w:rStyle w:val="CommentReference"/>
          <w:rFonts w:ascii="Georgia" w:eastAsia="Calibri" w:hAnsi="Georgia"/>
          <w:color w:val="585756"/>
          <w:lang w:eastAsia="en-US"/>
        </w:rPr>
        <w:commentReference w:id="52"/>
      </w:r>
      <w:r w:rsidR="00106830" w:rsidRPr="00106830">
        <w:rPr>
          <w:rFonts w:eastAsia="Calibri"/>
          <w:color w:val="585756"/>
          <w:szCs w:val="22"/>
          <w:lang w:eastAsia="en-US"/>
        </w:rPr>
        <w:t xml:space="preserve">sur les 4 ans. </w:t>
      </w:r>
    </w:p>
    <w:p w14:paraId="3CEB23D8" w14:textId="77777777" w:rsidR="007A3BDC" w:rsidRDefault="007A3BDC" w:rsidP="00106830">
      <w:pPr>
        <w:pStyle w:val="paragraph"/>
        <w:spacing w:before="0" w:beforeAutospacing="0" w:after="0" w:afterAutospacing="0"/>
        <w:jc w:val="both"/>
        <w:textAlignment w:val="baseline"/>
        <w:rPr>
          <w:rFonts w:eastAsia="Calibri"/>
          <w:color w:val="585756"/>
          <w:szCs w:val="22"/>
          <w:lang w:eastAsia="en-US"/>
        </w:rPr>
      </w:pPr>
    </w:p>
    <w:p w14:paraId="3D21DC29" w14:textId="5F7FE6EE" w:rsidR="00106830" w:rsidRDefault="00106830" w:rsidP="00106830">
      <w:pPr>
        <w:pStyle w:val="paragraph"/>
        <w:spacing w:before="0" w:beforeAutospacing="0" w:after="0" w:afterAutospacing="0"/>
        <w:jc w:val="both"/>
        <w:textAlignment w:val="baseline"/>
        <w:rPr>
          <w:rFonts w:eastAsia="Calibri"/>
          <w:color w:val="585756"/>
          <w:szCs w:val="22"/>
          <w:lang w:eastAsia="en-US"/>
        </w:rPr>
      </w:pPr>
      <w:r w:rsidRPr="00106830">
        <w:rPr>
          <w:rFonts w:eastAsia="Calibri"/>
          <w:color w:val="585756"/>
          <w:szCs w:val="22"/>
          <w:lang w:eastAsia="en-US"/>
        </w:rPr>
        <w:t>Le</w:t>
      </w:r>
      <w:r w:rsidR="007A3BDC">
        <w:rPr>
          <w:rFonts w:eastAsia="Calibri"/>
          <w:color w:val="585756"/>
          <w:szCs w:val="22"/>
          <w:lang w:eastAsia="en-US"/>
        </w:rPr>
        <w:t xml:space="preserve"> contrat-cadre</w:t>
      </w:r>
      <w:r w:rsidRPr="00106830">
        <w:rPr>
          <w:rFonts w:eastAsia="Calibri"/>
          <w:color w:val="585756"/>
          <w:szCs w:val="22"/>
          <w:lang w:eastAsia="en-US"/>
        </w:rPr>
        <w:t xml:space="preserve"> prendra fin dès que ces quantités maximales seront atteintes mêmes si la durée totale de 4 ans n’est pas achevée. </w:t>
      </w:r>
    </w:p>
    <w:p w14:paraId="48D4B7A9" w14:textId="77777777" w:rsidR="00A65D8B" w:rsidRPr="00106830" w:rsidRDefault="00A65D8B" w:rsidP="00106830">
      <w:pPr>
        <w:pStyle w:val="paragraph"/>
        <w:spacing w:before="0" w:beforeAutospacing="0" w:after="0" w:afterAutospacing="0"/>
        <w:jc w:val="both"/>
        <w:textAlignment w:val="baseline"/>
        <w:rPr>
          <w:rFonts w:ascii="Georgia" w:eastAsia="Calibri" w:hAnsi="Georgia"/>
          <w:color w:val="585756"/>
          <w:sz w:val="21"/>
          <w:szCs w:val="22"/>
          <w:lang w:eastAsia="en-US"/>
        </w:rPr>
      </w:pPr>
    </w:p>
    <w:p w14:paraId="5707EC3B" w14:textId="77777777" w:rsidR="00106830" w:rsidRPr="00106830" w:rsidRDefault="00106830" w:rsidP="00106830">
      <w:pPr>
        <w:pStyle w:val="paragraph"/>
        <w:spacing w:before="0" w:beforeAutospacing="0" w:after="0" w:afterAutospacing="0"/>
        <w:jc w:val="both"/>
        <w:textAlignment w:val="baseline"/>
        <w:rPr>
          <w:rFonts w:ascii="Georgia" w:eastAsia="Calibri" w:hAnsi="Georgia"/>
          <w:color w:val="585756"/>
          <w:sz w:val="21"/>
          <w:szCs w:val="22"/>
          <w:lang w:eastAsia="en-US"/>
        </w:rPr>
      </w:pPr>
      <w:r w:rsidRPr="00106830">
        <w:rPr>
          <w:rFonts w:eastAsia="Calibri"/>
          <w:color w:val="585756"/>
          <w:szCs w:val="22"/>
          <w:lang w:eastAsia="en-US"/>
        </w:rPr>
        <w:t>Le pouvoir adjudicateur ne contracte aucune obligation d’acquérir le service à concurrence des quantités estimées. Le prestataire de services ne pourra pas invoquer le fait que les quantités données n’ont pas été atteintes pour réclamer des dommages-intérêts. </w:t>
      </w:r>
    </w:p>
    <w:p w14:paraId="5C48107E" w14:textId="380DF874" w:rsidR="00FB4DBA" w:rsidRDefault="00D07797" w:rsidP="00D07797">
      <w:pPr>
        <w:pStyle w:val="BodyText"/>
      </w:pPr>
      <w:r w:rsidRPr="537B0DC5">
        <w:rPr>
          <w:rFonts w:ascii="Georgia" w:hAnsi="Georgia"/>
          <w:i/>
          <w:iCs/>
          <w:sz w:val="21"/>
          <w:szCs w:val="21"/>
          <w:highlight w:val="lightGray"/>
        </w:rPr>
        <w:br w:type="page"/>
      </w:r>
    </w:p>
    <w:p w14:paraId="7EF0FD18" w14:textId="42A649D1" w:rsidR="4E45D6D1" w:rsidRDefault="4E45D6D1" w:rsidP="537B0DC5">
      <w:pPr>
        <w:pStyle w:val="Heading1"/>
      </w:pPr>
      <w:bookmarkStart w:id="53" w:name="_Toc171585364"/>
      <w:r>
        <w:lastRenderedPageBreak/>
        <w:t>Procédure</w:t>
      </w:r>
      <w:bookmarkEnd w:id="53"/>
    </w:p>
    <w:p w14:paraId="478E31A3" w14:textId="77777777" w:rsidR="00D07797" w:rsidRDefault="00D07797" w:rsidP="00D07797">
      <w:pPr>
        <w:autoSpaceDE w:val="0"/>
        <w:autoSpaceDN w:val="0"/>
        <w:adjustRightInd w:val="0"/>
        <w:spacing w:after="0"/>
        <w:rPr>
          <w:rFonts w:cs="Calibri"/>
          <w:color w:val="333333"/>
          <w:szCs w:val="21"/>
        </w:rPr>
      </w:pPr>
    </w:p>
    <w:p w14:paraId="7B133F27" w14:textId="4D5A202A" w:rsidR="009804F1" w:rsidRDefault="009804F1" w:rsidP="009804F1">
      <w:pPr>
        <w:pStyle w:val="Heading2"/>
      </w:pPr>
      <w:bookmarkStart w:id="54" w:name="_Toc364253074"/>
      <w:bookmarkStart w:id="55" w:name="_Ref224472424"/>
      <w:bookmarkStart w:id="56" w:name="_Ref224472425"/>
      <w:bookmarkStart w:id="57" w:name="_Toc257380481"/>
      <w:bookmarkStart w:id="58" w:name="_Toc260134198"/>
      <w:bookmarkStart w:id="59" w:name="_Toc171585365"/>
      <w:r>
        <w:t>Mode de passation</w:t>
      </w:r>
      <w:bookmarkEnd w:id="54"/>
      <w:bookmarkEnd w:id="59"/>
    </w:p>
    <w:p w14:paraId="7BE2205F" w14:textId="77777777" w:rsidR="005D38FA" w:rsidRPr="005D38FA" w:rsidRDefault="005D38FA" w:rsidP="005D38FA">
      <w:pPr>
        <w:pStyle w:val="BodyText"/>
        <w:rPr>
          <w:rFonts w:ascii="Georgia" w:eastAsia="Calibri" w:hAnsi="Georgia" w:cs="Times New Roman"/>
          <w:color w:val="585756"/>
          <w:kern w:val="0"/>
          <w:sz w:val="21"/>
          <w:szCs w:val="22"/>
          <w:lang w:val="fr-BE"/>
        </w:rPr>
      </w:pPr>
      <w:bookmarkStart w:id="60" w:name="_Toc364253075"/>
      <w:r w:rsidRPr="005D38FA">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14278E55" w14:textId="560590F5" w:rsidR="009804F1" w:rsidRDefault="009804F1" w:rsidP="00C72B94">
      <w:pPr>
        <w:pStyle w:val="Heading2"/>
        <w:keepLines w:val="0"/>
        <w:widowControl w:val="0"/>
        <w:numPr>
          <w:ilvl w:val="1"/>
          <w:numId w:val="5"/>
        </w:numPr>
        <w:tabs>
          <w:tab w:val="num" w:pos="576"/>
        </w:tabs>
        <w:suppressAutoHyphens/>
        <w:spacing w:after="240"/>
      </w:pPr>
      <w:bookmarkStart w:id="61" w:name="_Toc171585366"/>
      <w:r>
        <w:t>Publication</w:t>
      </w:r>
      <w:bookmarkEnd w:id="61"/>
      <w:r>
        <w:t xml:space="preserve"> </w:t>
      </w:r>
      <w:bookmarkEnd w:id="60"/>
    </w:p>
    <w:p w14:paraId="1F987A6E" w14:textId="77777777" w:rsidR="00B90610" w:rsidRDefault="00B90610" w:rsidP="71EBF40D">
      <w:pPr>
        <w:pStyle w:val="Heading3"/>
        <w:keepNext/>
        <w:widowControl w:val="0"/>
        <w:numPr>
          <w:ilvl w:val="2"/>
          <w:numId w:val="5"/>
        </w:numPr>
        <w:tabs>
          <w:tab w:val="num" w:pos="720"/>
        </w:tabs>
        <w:suppressAutoHyphens/>
        <w:autoSpaceDE/>
        <w:autoSpaceDN/>
        <w:adjustRightInd/>
        <w:spacing w:before="180" w:after="180"/>
      </w:pPr>
      <w:bookmarkStart w:id="62" w:name="_Toc257039833"/>
      <w:bookmarkStart w:id="63" w:name="_Toc171585367"/>
      <w:proofErr w:type="spellStart"/>
      <w:r>
        <w:t>Publicité</w:t>
      </w:r>
      <w:proofErr w:type="spellEnd"/>
      <w:r>
        <w:t xml:space="preserve"> </w:t>
      </w:r>
      <w:proofErr w:type="spellStart"/>
      <w:r>
        <w:t>officielle</w:t>
      </w:r>
      <w:bookmarkEnd w:id="62"/>
      <w:bookmarkEnd w:id="63"/>
      <w:proofErr w:type="spellEnd"/>
    </w:p>
    <w:p w14:paraId="71CD4304" w14:textId="6398BD49" w:rsidR="00B90610" w:rsidRPr="00253057" w:rsidRDefault="00B90610" w:rsidP="00B90610">
      <w:pPr>
        <w:pStyle w:val="BodyText"/>
        <w:rPr>
          <w:rFonts w:ascii="Georgia" w:eastAsia="Calibri" w:hAnsi="Georgia" w:cs="Times New Roman"/>
          <w:color w:val="585756"/>
          <w:kern w:val="0"/>
          <w:sz w:val="21"/>
          <w:szCs w:val="22"/>
          <w:lang w:val="fr-BE"/>
        </w:rPr>
      </w:pPr>
      <w:r w:rsidRPr="00B90610">
        <w:rPr>
          <w:rFonts w:ascii="Georgia" w:eastAsia="Calibri" w:hAnsi="Georgia" w:cs="Times New Roman"/>
          <w:color w:val="585756"/>
          <w:kern w:val="0"/>
          <w:sz w:val="21"/>
          <w:szCs w:val="22"/>
          <w:lang w:val="fr-BE"/>
        </w:rPr>
        <w:t>Le présent marché fait l’objet d’une publication officielle au Bulletin des Adjudication et au Journal Officiel de l’Union Européenne.</w:t>
      </w:r>
    </w:p>
    <w:p w14:paraId="4C8C13C4" w14:textId="4F35929A" w:rsidR="009804F1" w:rsidRPr="002067EE" w:rsidRDefault="009804F1" w:rsidP="71EBF40D">
      <w:pPr>
        <w:pStyle w:val="Heading3"/>
        <w:keepNext/>
        <w:widowControl w:val="0"/>
        <w:numPr>
          <w:ilvl w:val="2"/>
          <w:numId w:val="5"/>
        </w:numPr>
        <w:tabs>
          <w:tab w:val="num" w:pos="720"/>
        </w:tabs>
        <w:suppressAutoHyphens/>
        <w:autoSpaceDE/>
        <w:autoSpaceDN/>
        <w:adjustRightInd/>
        <w:spacing w:before="180" w:after="180"/>
      </w:pPr>
      <w:bookmarkStart w:id="64" w:name="_Toc171585368"/>
      <w:r>
        <w:t xml:space="preserve">Publication </w:t>
      </w:r>
      <w:proofErr w:type="spellStart"/>
      <w:r w:rsidR="0021448A">
        <w:t>Enabel</w:t>
      </w:r>
      <w:bookmarkEnd w:id="64"/>
      <w:proofErr w:type="spellEnd"/>
    </w:p>
    <w:p w14:paraId="34DF2B95" w14:textId="799FB31A" w:rsidR="009804F1" w:rsidRPr="009804F1" w:rsidRDefault="009804F1" w:rsidP="009804F1">
      <w:pPr>
        <w:pStyle w:val="BodyText"/>
        <w:rPr>
          <w:rFonts w:ascii="Georgia" w:hAnsi="Georgia"/>
          <w:sz w:val="21"/>
          <w:szCs w:val="21"/>
        </w:rPr>
      </w:pPr>
      <w:r w:rsidRPr="00211A79">
        <w:rPr>
          <w:rFonts w:ascii="Georgia" w:eastAsia="Calibri" w:hAnsi="Georgia" w:cs="Times New Roman"/>
          <w:color w:val="585756"/>
          <w:kern w:val="0"/>
          <w:sz w:val="21"/>
          <w:szCs w:val="22"/>
          <w:lang w:val="fr-BE"/>
        </w:rPr>
        <w:t xml:space="preserve">Ce marché est </w:t>
      </w:r>
      <w:r w:rsidR="00610090">
        <w:rPr>
          <w:rFonts w:ascii="Georgia" w:eastAsia="Calibri" w:hAnsi="Georgia" w:cs="Times New Roman"/>
          <w:color w:val="585756"/>
          <w:kern w:val="0"/>
          <w:sz w:val="21"/>
          <w:szCs w:val="22"/>
          <w:lang w:val="fr-BE"/>
        </w:rPr>
        <w:t xml:space="preserve">en outre </w:t>
      </w:r>
      <w:r w:rsidRPr="00211A79">
        <w:rPr>
          <w:rFonts w:ascii="Georgia" w:eastAsia="Calibri" w:hAnsi="Georgia" w:cs="Times New Roman"/>
          <w:color w:val="585756"/>
          <w:kern w:val="0"/>
          <w:sz w:val="21"/>
          <w:szCs w:val="22"/>
          <w:lang w:val="fr-BE"/>
        </w:rPr>
        <w:t xml:space="preserve">publié sur le site Web </w:t>
      </w:r>
      <w:r w:rsidR="0021448A" w:rsidRPr="00C91137">
        <w:rPr>
          <w:rFonts w:ascii="Georgia" w:eastAsia="Calibri" w:hAnsi="Georgia" w:cs="Times New Roman"/>
          <w:color w:val="585756"/>
          <w:kern w:val="0"/>
          <w:sz w:val="21"/>
          <w:szCs w:val="22"/>
          <w:lang w:val="fr-BE"/>
        </w:rPr>
        <w:t>d</w:t>
      </w:r>
      <w:r w:rsidR="0021448A">
        <w:rPr>
          <w:rFonts w:ascii="Georgia" w:eastAsia="Calibri" w:hAnsi="Georgia" w:cs="Times New Roman"/>
          <w:color w:val="585756"/>
          <w:kern w:val="0"/>
          <w:sz w:val="21"/>
          <w:szCs w:val="22"/>
          <w:lang w:val="fr-BE"/>
        </w:rPr>
        <w:t>’</w:t>
      </w:r>
      <w:proofErr w:type="spellStart"/>
      <w:r w:rsidR="0021448A">
        <w:rPr>
          <w:rFonts w:ascii="Georgia" w:eastAsia="Calibri" w:hAnsi="Georgia" w:cs="Times New Roman"/>
          <w:color w:val="585756"/>
          <w:kern w:val="0"/>
          <w:sz w:val="21"/>
          <w:szCs w:val="22"/>
          <w:lang w:val="fr-BE"/>
        </w:rPr>
        <w:t>Enabel</w:t>
      </w:r>
      <w:proofErr w:type="spellEnd"/>
      <w:r w:rsidR="0021448A" w:rsidRPr="00211A79">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w:t>
      </w:r>
      <w:hyperlink r:id="rId20" w:history="1">
        <w:r w:rsidR="00E30F43" w:rsidRPr="0074489D">
          <w:rPr>
            <w:rStyle w:val="Hyperlink"/>
            <w:rFonts w:ascii="Georgia" w:eastAsia="Calibri" w:hAnsi="Georgia" w:cs="Times New Roman"/>
            <w:kern w:val="0"/>
            <w:sz w:val="21"/>
            <w:szCs w:val="22"/>
            <w:lang w:val="fr-BE"/>
          </w:rPr>
          <w:t>www.enabel.be</w:t>
        </w:r>
      </w:hyperlink>
      <w:r w:rsidRPr="00211A79">
        <w:rPr>
          <w:rFonts w:ascii="Georgia" w:eastAsia="Calibri" w:hAnsi="Georgia" w:cs="Times New Roman"/>
          <w:color w:val="585756"/>
          <w:kern w:val="0"/>
          <w:sz w:val="21"/>
          <w:szCs w:val="22"/>
          <w:lang w:val="fr-BE"/>
        </w:rPr>
        <w:t>)</w:t>
      </w:r>
      <w:r w:rsidR="00E30F43">
        <w:rPr>
          <w:rFonts w:ascii="Georgia" w:eastAsia="Calibri" w:hAnsi="Georgia" w:cs="Times New Roman"/>
          <w:color w:val="585756"/>
          <w:kern w:val="0"/>
          <w:sz w:val="21"/>
          <w:szCs w:val="22"/>
          <w:lang w:val="fr-BE"/>
        </w:rPr>
        <w:t xml:space="preserve">. </w:t>
      </w:r>
    </w:p>
    <w:p w14:paraId="5A1FFBDF" w14:textId="6DB58F9D" w:rsidR="00E30F43" w:rsidRPr="009804F1" w:rsidRDefault="00E30F43" w:rsidP="009804F1">
      <w:pPr>
        <w:pStyle w:val="BodyText"/>
        <w:rPr>
          <w:rFonts w:ascii="Georgia" w:hAnsi="Georgia"/>
          <w:sz w:val="21"/>
          <w:szCs w:val="21"/>
        </w:rPr>
      </w:pPr>
      <w:r>
        <w:rPr>
          <w:rStyle w:val="normaltextrun"/>
          <w:rFonts w:ascii="Georgia" w:hAnsi="Georgia"/>
          <w:color w:val="585756"/>
          <w:sz w:val="21"/>
          <w:szCs w:val="21"/>
          <w:shd w:val="clear" w:color="auto" w:fill="FFFFFF"/>
          <w:lang w:val="fr-BE"/>
        </w:rPr>
        <w:t xml:space="preserve">Un avis sera également publié sur des canaux locaux tels que le site web de </w:t>
      </w:r>
      <w:commentRangeStart w:id="65"/>
      <w:proofErr w:type="spellStart"/>
      <w:r>
        <w:rPr>
          <w:rStyle w:val="normaltextrun"/>
          <w:rFonts w:ascii="Georgia" w:hAnsi="Georgia"/>
          <w:color w:val="585756"/>
          <w:sz w:val="21"/>
          <w:szCs w:val="21"/>
          <w:shd w:val="clear" w:color="auto" w:fill="FFFFFF"/>
          <w:lang w:val="fr-BE"/>
        </w:rPr>
        <w:t>mediacongo</w:t>
      </w:r>
      <w:proofErr w:type="spellEnd"/>
      <w:r>
        <w:rPr>
          <w:rStyle w:val="normaltextrun"/>
          <w:rFonts w:ascii="Georgia" w:hAnsi="Georgia"/>
          <w:color w:val="585756"/>
          <w:sz w:val="21"/>
          <w:szCs w:val="21"/>
          <w:shd w:val="clear" w:color="auto" w:fill="FFFFFF"/>
          <w:lang w:val="fr-BE"/>
        </w:rPr>
        <w:t>.</w:t>
      </w:r>
      <w:r>
        <w:rPr>
          <w:rStyle w:val="eop"/>
          <w:rFonts w:ascii="Georgia" w:hAnsi="Georgia"/>
          <w:color w:val="585756"/>
          <w:sz w:val="21"/>
          <w:szCs w:val="21"/>
          <w:shd w:val="clear" w:color="auto" w:fill="FFFFFF"/>
        </w:rPr>
        <w:t> </w:t>
      </w:r>
      <w:commentRangeEnd w:id="65"/>
      <w:r>
        <w:rPr>
          <w:rStyle w:val="CommentReference"/>
          <w:rFonts w:ascii="Georgia" w:eastAsia="Calibri" w:hAnsi="Georgia" w:cs="Times New Roman"/>
          <w:color w:val="585756"/>
          <w:kern w:val="0"/>
          <w:lang w:val="fr-BE"/>
        </w:rPr>
        <w:commentReference w:id="65"/>
      </w:r>
    </w:p>
    <w:p w14:paraId="093D87AD" w14:textId="77777777" w:rsidR="009804F1" w:rsidRDefault="009804F1" w:rsidP="00C72B94">
      <w:pPr>
        <w:pStyle w:val="Heading2"/>
        <w:keepLines w:val="0"/>
        <w:widowControl w:val="0"/>
        <w:numPr>
          <w:ilvl w:val="1"/>
          <w:numId w:val="5"/>
        </w:numPr>
        <w:tabs>
          <w:tab w:val="num" w:pos="576"/>
        </w:tabs>
        <w:suppressAutoHyphens/>
        <w:spacing w:after="240"/>
      </w:pPr>
      <w:bookmarkStart w:id="66" w:name="_Toc364253076"/>
      <w:bookmarkStart w:id="67" w:name="_Toc171585369"/>
      <w:r>
        <w:t>Information</w:t>
      </w:r>
      <w:bookmarkEnd w:id="55"/>
      <w:bookmarkEnd w:id="56"/>
      <w:bookmarkEnd w:id="57"/>
      <w:bookmarkEnd w:id="58"/>
      <w:bookmarkEnd w:id="66"/>
      <w:bookmarkEnd w:id="67"/>
    </w:p>
    <w:p w14:paraId="188AB31E" w14:textId="58F22105"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L’attribution de ce marché est coordonnée par </w:t>
      </w:r>
      <w:r w:rsidR="00644D94">
        <w:rPr>
          <w:rStyle w:val="normaltextrun"/>
          <w:rFonts w:ascii="Georgia" w:hAnsi="Georgia"/>
          <w:color w:val="585756"/>
          <w:sz w:val="21"/>
          <w:szCs w:val="21"/>
          <w:shd w:val="clear" w:color="auto" w:fill="FFFFFF"/>
        </w:rPr>
        <w:t>Cellule Marchés publics d’</w:t>
      </w:r>
      <w:proofErr w:type="spellStart"/>
      <w:r w:rsidR="00644D94">
        <w:rPr>
          <w:rStyle w:val="normaltextrun"/>
          <w:rFonts w:ascii="Georgia" w:hAnsi="Georgia"/>
          <w:color w:val="585756"/>
          <w:sz w:val="21"/>
          <w:szCs w:val="21"/>
          <w:shd w:val="clear" w:color="auto" w:fill="FFFFFF"/>
        </w:rPr>
        <w:t>Enabel</w:t>
      </w:r>
      <w:proofErr w:type="spellEnd"/>
      <w:r w:rsidR="00644D94">
        <w:rPr>
          <w:rStyle w:val="normaltextrun"/>
          <w:rFonts w:ascii="Georgia" w:hAnsi="Georgia"/>
          <w:color w:val="585756"/>
          <w:sz w:val="21"/>
          <w:szCs w:val="21"/>
          <w:shd w:val="clear" w:color="auto" w:fill="FFFFFF"/>
        </w:rPr>
        <w:t xml:space="preserve"> en RDC (</w:t>
      </w:r>
      <w:hyperlink r:id="rId21" w:tgtFrame="_blank" w:history="1">
        <w:r w:rsidR="00644D94">
          <w:rPr>
            <w:rStyle w:val="normaltextrun"/>
            <w:rFonts w:ascii="Georgia" w:hAnsi="Georgia" w:cs="Segoe UI"/>
            <w:color w:val="0563C1"/>
            <w:sz w:val="21"/>
            <w:szCs w:val="21"/>
            <w:u w:val="single"/>
            <w:shd w:val="clear" w:color="auto" w:fill="FFFFFF"/>
          </w:rPr>
          <w:t>procurement.cod@enabel.be</w:t>
        </w:r>
      </w:hyperlink>
      <w:r w:rsidR="00644D94">
        <w:rPr>
          <w:rStyle w:val="normaltextrun"/>
          <w:rFonts w:ascii="Georgia" w:hAnsi="Georgia"/>
          <w:color w:val="585756"/>
          <w:sz w:val="21"/>
          <w:szCs w:val="21"/>
          <w:shd w:val="clear" w:color="auto" w:fill="FFFFFF"/>
        </w:rPr>
        <w:t>)</w:t>
      </w:r>
      <w:r w:rsidRPr="00211A79">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 via ce service et il est interdit aux soumissionnaires (éventuels) d’entrer en contact avec le pouvoir adjudicateur d’une autre manière au sujet du présent marché, sauf disposition contraire dans le présent CSC.</w:t>
      </w:r>
    </w:p>
    <w:p w14:paraId="072AB93D" w14:textId="5D5AEA34" w:rsidR="00663EE6" w:rsidRDefault="009804F1" w:rsidP="00663EE6">
      <w:pPr>
        <w:pStyle w:val="BTCtextCTB"/>
        <w:rPr>
          <w:rStyle w:val="CommentReference"/>
          <w:rFonts w:eastAsia="Calibri"/>
        </w:rPr>
      </w:pPr>
      <w:r w:rsidRPr="006527DE">
        <w:rPr>
          <w:rFonts w:ascii="Georgia" w:eastAsia="Calibri" w:hAnsi="Georgia"/>
          <w:b/>
          <w:bCs/>
          <w:color w:val="585756"/>
          <w:sz w:val="21"/>
          <w:szCs w:val="22"/>
        </w:rPr>
        <w:t>Jusqu’</w:t>
      </w:r>
      <w:r w:rsidR="008E0337" w:rsidRPr="006527DE">
        <w:rPr>
          <w:rFonts w:ascii="Georgia" w:eastAsia="Calibri" w:hAnsi="Georgia"/>
          <w:b/>
          <w:bCs/>
          <w:color w:val="585756"/>
          <w:sz w:val="21"/>
          <w:szCs w:val="22"/>
        </w:rPr>
        <w:t>à 10 jours</w:t>
      </w:r>
      <w:r w:rsidRPr="006527DE">
        <w:rPr>
          <w:rFonts w:ascii="Georgia" w:eastAsia="Calibri" w:hAnsi="Georgia"/>
          <w:b/>
          <w:bCs/>
          <w:color w:val="585756"/>
          <w:sz w:val="21"/>
          <w:szCs w:val="22"/>
        </w:rPr>
        <w:t xml:space="preserve"> </w:t>
      </w:r>
      <w:r w:rsidR="006527DE" w:rsidRPr="006527DE">
        <w:rPr>
          <w:rFonts w:ascii="Georgia" w:eastAsia="Calibri" w:hAnsi="Georgia"/>
          <w:b/>
          <w:bCs/>
          <w:color w:val="585756"/>
          <w:sz w:val="21"/>
          <w:szCs w:val="22"/>
        </w:rPr>
        <w:t>maximum</w:t>
      </w:r>
      <w:r w:rsidR="008E0337">
        <w:rPr>
          <w:rFonts w:ascii="Georgia" w:eastAsia="Calibri" w:hAnsi="Georgia"/>
          <w:color w:val="585756"/>
          <w:sz w:val="21"/>
          <w:szCs w:val="22"/>
        </w:rPr>
        <w:t xml:space="preserve"> avant la date limite de remise</w:t>
      </w:r>
      <w:r w:rsidR="006527DE">
        <w:rPr>
          <w:rFonts w:ascii="Georgia" w:eastAsia="Calibri" w:hAnsi="Georgia"/>
          <w:color w:val="585756"/>
          <w:sz w:val="21"/>
          <w:szCs w:val="22"/>
        </w:rPr>
        <w:t xml:space="preserve"> des offres</w:t>
      </w:r>
      <w:r w:rsidRPr="00211A79">
        <w:rPr>
          <w:rFonts w:ascii="Georgia" w:eastAsia="Calibri" w:hAnsi="Georgia"/>
          <w:color w:val="585756"/>
          <w:sz w:val="21"/>
          <w:szCs w:val="22"/>
        </w:rPr>
        <w:t xml:space="preserve">, les candidats-soumissionnaires peuvent poser des questions concernant le CSC et le marché. Les questions seront posées par écrit à </w:t>
      </w:r>
      <w:hyperlink r:id="rId22" w:tgtFrame="_blank" w:history="1">
        <w:r w:rsidR="00663EE6">
          <w:rPr>
            <w:rStyle w:val="normaltextrun"/>
            <w:rFonts w:ascii="Georgia" w:hAnsi="Georgia" w:cs="Segoe UI"/>
            <w:color w:val="0563C1"/>
            <w:sz w:val="21"/>
            <w:szCs w:val="21"/>
            <w:u w:val="single"/>
            <w:shd w:val="clear" w:color="auto" w:fill="FFFFFF"/>
          </w:rPr>
          <w:t>procurement.cod@enabel.be</w:t>
        </w:r>
      </w:hyperlink>
      <w:r w:rsidR="00663EE6" w:rsidRPr="00663EE6">
        <w:rPr>
          <w:rStyle w:val="normaltextrun"/>
          <w:rFonts w:ascii="Georgia" w:hAnsi="Georgia" w:cs="Segoe UI"/>
          <w:sz w:val="21"/>
          <w:szCs w:val="21"/>
          <w:shd w:val="clear" w:color="auto" w:fill="FFFFFF"/>
        </w:rPr>
        <w:t>, M.</w:t>
      </w:r>
      <w:r w:rsidR="00FC4983">
        <w:rPr>
          <w:rStyle w:val="normaltextrun"/>
          <w:rFonts w:ascii="Georgia" w:hAnsi="Georgia" w:cs="Segoe UI"/>
          <w:sz w:val="21"/>
          <w:szCs w:val="21"/>
          <w:shd w:val="clear" w:color="auto" w:fill="FFFFFF"/>
        </w:rPr>
        <w:t xml:space="preserve"> Ilahiane :  </w:t>
      </w:r>
      <w:hyperlink r:id="rId23" w:history="1">
        <w:r w:rsidR="00FC4983" w:rsidRPr="006F47FD">
          <w:rPr>
            <w:rStyle w:val="Hyperlink"/>
            <w:rFonts w:ascii="Georgia" w:hAnsi="Georgia" w:cs="Segoe UI"/>
            <w:sz w:val="21"/>
            <w:szCs w:val="21"/>
            <w:shd w:val="clear" w:color="auto" w:fill="FFFFFF"/>
          </w:rPr>
          <w:t>brahim.ilahiane@enabel.be</w:t>
        </w:r>
      </w:hyperlink>
      <w:r w:rsidR="00FC4983">
        <w:rPr>
          <w:rStyle w:val="normaltextrun"/>
          <w:rFonts w:ascii="Georgia" w:hAnsi="Georgia" w:cs="Segoe UI"/>
          <w:sz w:val="21"/>
          <w:szCs w:val="21"/>
          <w:shd w:val="clear" w:color="auto" w:fill="FFFFFF"/>
        </w:rPr>
        <w:t xml:space="preserve"> et à </w:t>
      </w:r>
      <w:r w:rsidRPr="00211A79">
        <w:rPr>
          <w:rFonts w:ascii="Georgia" w:eastAsia="Calibri" w:hAnsi="Georgia"/>
          <w:color w:val="585756"/>
          <w:sz w:val="21"/>
          <w:szCs w:val="22"/>
        </w:rPr>
        <w:t>Mme</w:t>
      </w:r>
      <w:r w:rsidR="006527DE">
        <w:rPr>
          <w:rFonts w:ascii="Georgia" w:eastAsia="Calibri" w:hAnsi="Georgia"/>
          <w:color w:val="585756"/>
          <w:sz w:val="21"/>
          <w:szCs w:val="22"/>
        </w:rPr>
        <w:t>.</w:t>
      </w:r>
      <w:r w:rsidR="00544718">
        <w:rPr>
          <w:rFonts w:ascii="Georgia" w:eastAsia="Calibri" w:hAnsi="Georgia"/>
          <w:color w:val="585756"/>
          <w:sz w:val="21"/>
          <w:szCs w:val="22"/>
        </w:rPr>
        <w:t xml:space="preserve"> PATIÑO,</w:t>
      </w:r>
      <w:r w:rsidR="006527DE">
        <w:rPr>
          <w:rFonts w:ascii="Georgia" w:eastAsia="Calibri" w:hAnsi="Georgia"/>
          <w:color w:val="585756"/>
          <w:sz w:val="21"/>
          <w:szCs w:val="22"/>
        </w:rPr>
        <w:t xml:space="preserve"> </w:t>
      </w:r>
      <w:hyperlink r:id="rId24" w:history="1">
        <w:r w:rsidR="00544718" w:rsidRPr="0074489D">
          <w:rPr>
            <w:rStyle w:val="Hyperlink"/>
            <w:rFonts w:ascii="Georgia" w:eastAsia="Calibri" w:hAnsi="Georgia"/>
            <w:sz w:val="21"/>
            <w:szCs w:val="22"/>
          </w:rPr>
          <w:t>Erika.patino@enabel.be</w:t>
        </w:r>
      </w:hyperlink>
      <w:r w:rsidR="00544718">
        <w:rPr>
          <w:rFonts w:ascii="Georgia" w:eastAsia="Calibri" w:hAnsi="Georgia"/>
          <w:color w:val="585756"/>
          <w:sz w:val="21"/>
          <w:szCs w:val="22"/>
        </w:rPr>
        <w:t xml:space="preserve"> </w:t>
      </w:r>
      <w:r w:rsidRPr="00211A79">
        <w:rPr>
          <w:rFonts w:ascii="Georgia" w:eastAsia="Calibri" w:hAnsi="Georgia"/>
          <w:color w:val="585756"/>
          <w:sz w:val="21"/>
          <w:szCs w:val="22"/>
        </w:rPr>
        <w:t xml:space="preserve">et il y sera répondu au fur et à mesure de leur réception. L’aperçu complet des questions posées sera disponible à partir du </w:t>
      </w:r>
      <w:r w:rsidR="00330796" w:rsidRPr="00663EE6">
        <w:rPr>
          <w:rFonts w:ascii="Georgia" w:eastAsia="Calibri" w:hAnsi="Georgia"/>
          <w:b/>
          <w:bCs/>
          <w:color w:val="585756"/>
          <w:sz w:val="21"/>
          <w:szCs w:val="22"/>
        </w:rPr>
        <w:t>2 août 2024</w:t>
      </w:r>
      <w:r w:rsidR="00663EE6" w:rsidRPr="00663EE6">
        <w:rPr>
          <w:rFonts w:ascii="Georgia" w:eastAsia="Calibri" w:hAnsi="Georgia"/>
          <w:b/>
          <w:bCs/>
          <w:color w:val="585756"/>
          <w:sz w:val="21"/>
          <w:szCs w:val="22"/>
        </w:rPr>
        <w:t>.</w:t>
      </w:r>
    </w:p>
    <w:p w14:paraId="39B95CAC" w14:textId="03D7B68B" w:rsidR="009804F1" w:rsidRPr="0017677F" w:rsidRDefault="00FC4983" w:rsidP="00663EE6">
      <w:pPr>
        <w:pStyle w:val="BTCtextCTB"/>
        <w:rPr>
          <w:b/>
          <w:bCs/>
          <w:szCs w:val="21"/>
          <w:shd w:val="clear" w:color="auto" w:fill="FFFFFF"/>
        </w:rPr>
      </w:pPr>
      <w:r>
        <w:rPr>
          <w:rStyle w:val="normaltextrun"/>
          <w:b/>
          <w:bCs/>
          <w:szCs w:val="21"/>
          <w:shd w:val="clear" w:color="auto" w:fill="FFFFFF"/>
        </w:rPr>
        <w:t>U</w:t>
      </w:r>
      <w:r w:rsidR="000E2C80">
        <w:rPr>
          <w:rStyle w:val="normaltextrun"/>
          <w:b/>
          <w:bCs/>
          <w:szCs w:val="21"/>
          <w:shd w:val="clear" w:color="auto" w:fill="FFFFFF"/>
        </w:rPr>
        <w:t xml:space="preserve">ne réunion d’information sera organisée le </w:t>
      </w:r>
      <w:r w:rsidR="00693FE6" w:rsidRPr="00693FE6">
        <w:rPr>
          <w:rStyle w:val="normaltextrun"/>
          <w:b/>
          <w:bCs/>
          <w:szCs w:val="21"/>
          <w:shd w:val="clear" w:color="auto" w:fill="FFFFFF"/>
        </w:rPr>
        <w:t>26</w:t>
      </w:r>
      <w:r w:rsidR="000E2C80" w:rsidRPr="00693FE6">
        <w:rPr>
          <w:rStyle w:val="normaltextrun"/>
          <w:b/>
          <w:bCs/>
          <w:szCs w:val="21"/>
          <w:shd w:val="clear" w:color="auto" w:fill="FFFFFF"/>
        </w:rPr>
        <w:t>/</w:t>
      </w:r>
      <w:r w:rsidR="00693FE6" w:rsidRPr="00693FE6">
        <w:rPr>
          <w:rStyle w:val="normaltextrun"/>
          <w:b/>
          <w:bCs/>
          <w:szCs w:val="21"/>
          <w:shd w:val="clear" w:color="auto" w:fill="FFFFFF"/>
        </w:rPr>
        <w:t>07</w:t>
      </w:r>
      <w:r w:rsidR="000E2C80" w:rsidRPr="00693FE6">
        <w:rPr>
          <w:rStyle w:val="normaltextrun"/>
          <w:b/>
          <w:bCs/>
          <w:szCs w:val="21"/>
          <w:shd w:val="clear" w:color="auto" w:fill="FFFFFF"/>
        </w:rPr>
        <w:t>/2024 à 14h00</w:t>
      </w:r>
      <w:r w:rsidR="000E2C80">
        <w:rPr>
          <w:rStyle w:val="normaltextrun"/>
          <w:b/>
          <w:bCs/>
          <w:szCs w:val="21"/>
          <w:shd w:val="clear" w:color="auto" w:fill="FFFFFF"/>
        </w:rPr>
        <w:t xml:space="preserve"> dans les bureaux de la Coordination d’</w:t>
      </w:r>
      <w:proofErr w:type="spellStart"/>
      <w:r w:rsidR="000E2C80">
        <w:rPr>
          <w:rStyle w:val="normaltextrun"/>
          <w:b/>
          <w:bCs/>
          <w:szCs w:val="21"/>
          <w:shd w:val="clear" w:color="auto" w:fill="FFFFFF"/>
        </w:rPr>
        <w:t>Enabel</w:t>
      </w:r>
      <w:proofErr w:type="spellEnd"/>
      <w:r w:rsidR="000E2C80">
        <w:rPr>
          <w:rStyle w:val="normaltextrun"/>
          <w:b/>
          <w:bCs/>
          <w:szCs w:val="21"/>
          <w:shd w:val="clear" w:color="auto" w:fill="FFFFFF"/>
        </w:rPr>
        <w:t xml:space="preserve"> à Lubumbashi en RDC -</w:t>
      </w:r>
      <w:r w:rsidR="00991360">
        <w:rPr>
          <w:rStyle w:val="normaltextrun"/>
          <w:b/>
          <w:bCs/>
          <w:szCs w:val="21"/>
          <w:shd w:val="clear" w:color="auto" w:fill="FFFFFF"/>
        </w:rPr>
        <w:t xml:space="preserve"> </w:t>
      </w:r>
      <w:bookmarkStart w:id="68" w:name="_Hlk170726363"/>
      <w:r w:rsidR="0017677F" w:rsidRPr="0017677F">
        <w:rPr>
          <w:rStyle w:val="normaltextrun"/>
          <w:b/>
          <w:bCs/>
          <w:szCs w:val="21"/>
          <w:shd w:val="clear" w:color="auto" w:fill="FFFFFF"/>
        </w:rPr>
        <w:t xml:space="preserve">12, Avenue </w:t>
      </w:r>
      <w:proofErr w:type="spellStart"/>
      <w:r w:rsidR="0017677F" w:rsidRPr="0017677F">
        <w:rPr>
          <w:rStyle w:val="normaltextrun"/>
          <w:b/>
          <w:bCs/>
          <w:szCs w:val="21"/>
          <w:shd w:val="clear" w:color="auto" w:fill="FFFFFF"/>
        </w:rPr>
        <w:t>Tshinyama</w:t>
      </w:r>
      <w:proofErr w:type="spellEnd"/>
      <w:r w:rsidR="0017677F">
        <w:rPr>
          <w:rStyle w:val="normaltextrun"/>
          <w:b/>
          <w:bCs/>
          <w:szCs w:val="21"/>
          <w:shd w:val="clear" w:color="auto" w:fill="FFFFFF"/>
        </w:rPr>
        <w:t xml:space="preserve"> - </w:t>
      </w:r>
      <w:r w:rsidR="0017677F" w:rsidRPr="0017677F">
        <w:rPr>
          <w:rStyle w:val="normaltextrun"/>
          <w:b/>
          <w:bCs/>
          <w:szCs w:val="21"/>
          <w:shd w:val="clear" w:color="auto" w:fill="FFFFFF"/>
          <w:lang w:val="fr-FR"/>
        </w:rPr>
        <w:t>Q/Golf -C/Lubumbashi</w:t>
      </w:r>
      <w:r w:rsidR="0017677F">
        <w:rPr>
          <w:rStyle w:val="normaltextrun"/>
          <w:b/>
          <w:bCs/>
          <w:szCs w:val="21"/>
          <w:shd w:val="clear" w:color="auto" w:fill="FFFFFF"/>
        </w:rPr>
        <w:t xml:space="preserve"> - </w:t>
      </w:r>
      <w:r w:rsidR="0017677F" w:rsidRPr="0017677F">
        <w:rPr>
          <w:rStyle w:val="normaltextrun"/>
          <w:b/>
          <w:bCs/>
          <w:szCs w:val="21"/>
          <w:shd w:val="clear" w:color="auto" w:fill="FFFFFF"/>
          <w:lang w:val="fr-FR"/>
        </w:rPr>
        <w:t>Lubumbashi</w:t>
      </w:r>
      <w:r w:rsidR="000E2C80" w:rsidRPr="0017677F">
        <w:rPr>
          <w:rStyle w:val="normaltextrun"/>
          <w:b/>
          <w:bCs/>
          <w:szCs w:val="21"/>
          <w:shd w:val="clear" w:color="auto" w:fill="FFFFFF"/>
          <w:lang w:val="fr-FR"/>
        </w:rPr>
        <w:t xml:space="preserve">. </w:t>
      </w:r>
      <w:bookmarkEnd w:id="68"/>
      <w:r w:rsidR="000E2C80">
        <w:rPr>
          <w:rStyle w:val="normaltextrun"/>
          <w:b/>
          <w:bCs/>
          <w:szCs w:val="21"/>
          <w:shd w:val="clear" w:color="auto" w:fill="FFFFFF"/>
        </w:rPr>
        <w:t>La présence à cette réunion n’est pas obligatoire mais est fortement recommandée.</w:t>
      </w:r>
      <w:r w:rsidR="000E2C80">
        <w:rPr>
          <w:rStyle w:val="eop"/>
          <w:szCs w:val="21"/>
          <w:shd w:val="clear" w:color="auto" w:fill="FFFFFF"/>
        </w:rPr>
        <w:t> </w:t>
      </w:r>
    </w:p>
    <w:p w14:paraId="17250150" w14:textId="77777777"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Jusqu’à la notification de la décision d’attribution, il ne sera donné aucune information sur l’évolution de la procédure.</w:t>
      </w:r>
    </w:p>
    <w:p w14:paraId="01B010D7" w14:textId="186D5BB5"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Les documents de marchés seront accessibles gratuitement à l’adresse internet suivante : </w:t>
      </w:r>
    </w:p>
    <w:p w14:paraId="5A82B31D" w14:textId="1CEC0DD2" w:rsidR="009804F1" w:rsidRPr="001D53CF" w:rsidRDefault="008C0FA6" w:rsidP="00C72B94">
      <w:pPr>
        <w:pStyle w:val="BTCtextCTB"/>
        <w:numPr>
          <w:ilvl w:val="0"/>
          <w:numId w:val="6"/>
        </w:numPr>
        <w:rPr>
          <w:rFonts w:ascii="Georgia" w:eastAsia="Calibri" w:hAnsi="Georgia"/>
          <w:color w:val="585756"/>
          <w:sz w:val="21"/>
          <w:szCs w:val="22"/>
          <w:lang w:val="fr-FR"/>
        </w:rPr>
      </w:pPr>
      <w:hyperlink r:id="rId25" w:tgtFrame="_blank" w:history="1">
        <w:r w:rsidR="001D53CF">
          <w:rPr>
            <w:rStyle w:val="normaltextrun"/>
            <w:rFonts w:ascii="Georgia" w:hAnsi="Georgia"/>
            <w:color w:val="0563C1"/>
            <w:sz w:val="21"/>
            <w:szCs w:val="21"/>
            <w:u w:val="single"/>
            <w:shd w:val="clear" w:color="auto" w:fill="FFFFFF"/>
            <w:lang w:val="fr-FR"/>
          </w:rPr>
          <w:t>www.enabel.be</w:t>
        </w:r>
      </w:hyperlink>
      <w:r w:rsidR="001D53CF">
        <w:rPr>
          <w:rStyle w:val="normaltextrun"/>
          <w:rFonts w:ascii="Georgia" w:hAnsi="Georgia"/>
          <w:color w:val="585756"/>
          <w:sz w:val="21"/>
          <w:szCs w:val="21"/>
          <w:shd w:val="clear" w:color="auto" w:fill="FFFFFF"/>
          <w:lang w:val="fr-FR"/>
        </w:rPr>
        <w:t xml:space="preserve"> (suivre</w:t>
      </w:r>
      <w:r w:rsidR="001D53CF">
        <w:rPr>
          <w:rStyle w:val="normaltextrun"/>
          <w:rFonts w:ascii="Times New Roman" w:hAnsi="Times New Roman"/>
          <w:color w:val="585756"/>
          <w:sz w:val="21"/>
          <w:szCs w:val="21"/>
          <w:shd w:val="clear" w:color="auto" w:fill="FFFFFF"/>
          <w:lang w:val="fr-FR"/>
        </w:rPr>
        <w:t> </w:t>
      </w:r>
      <w:r w:rsidR="001D53CF">
        <w:rPr>
          <w:rStyle w:val="normaltextrun"/>
          <w:rFonts w:ascii="Georgia" w:hAnsi="Georgia"/>
          <w:color w:val="585756"/>
          <w:sz w:val="21"/>
          <w:szCs w:val="21"/>
          <w:shd w:val="clear" w:color="auto" w:fill="FFFFFF"/>
          <w:lang w:val="fr-FR"/>
        </w:rPr>
        <w:t>: « travaillez avec nous</w:t>
      </w:r>
      <w:r w:rsidR="001D53CF">
        <w:rPr>
          <w:rStyle w:val="normaltextrun"/>
          <w:rFonts w:ascii="Times New Roman" w:hAnsi="Times New Roman"/>
          <w:color w:val="585756"/>
          <w:sz w:val="21"/>
          <w:szCs w:val="21"/>
          <w:shd w:val="clear" w:color="auto" w:fill="FFFFFF"/>
          <w:lang w:val="fr-FR"/>
        </w:rPr>
        <w:t> </w:t>
      </w:r>
      <w:r w:rsidR="001D53CF">
        <w:rPr>
          <w:rStyle w:val="normaltextrun"/>
          <w:rFonts w:ascii="Georgia" w:hAnsi="Georgia" w:cs="Georgia"/>
          <w:color w:val="585756"/>
          <w:sz w:val="21"/>
          <w:szCs w:val="21"/>
          <w:shd w:val="clear" w:color="auto" w:fill="FFFFFF"/>
          <w:lang w:val="fr-FR"/>
        </w:rPr>
        <w:t>»</w:t>
      </w:r>
      <w:r w:rsidR="001D53CF">
        <w:rPr>
          <w:rStyle w:val="normaltextrun"/>
          <w:rFonts w:ascii="Georgia" w:hAnsi="Georgia"/>
          <w:color w:val="585756"/>
          <w:sz w:val="21"/>
          <w:szCs w:val="21"/>
          <w:shd w:val="clear" w:color="auto" w:fill="FFFFFF"/>
          <w:lang w:val="fr-FR"/>
        </w:rPr>
        <w:t>)</w:t>
      </w:r>
      <w:r w:rsidR="001D53CF">
        <w:rPr>
          <w:rStyle w:val="eop"/>
          <w:rFonts w:ascii="Georgia" w:hAnsi="Georgia"/>
          <w:sz w:val="21"/>
          <w:szCs w:val="21"/>
          <w:shd w:val="clear" w:color="auto" w:fill="FFFFFF"/>
        </w:rPr>
        <w:t> </w:t>
      </w:r>
    </w:p>
    <w:p w14:paraId="63D95EE5" w14:textId="61B0EBC5"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C91137">
        <w:rPr>
          <w:rFonts w:ascii="Georgia" w:eastAsia="Calibri" w:hAnsi="Georgia"/>
          <w:color w:val="585756"/>
          <w:sz w:val="21"/>
          <w:szCs w:val="22"/>
        </w:rPr>
        <w:t>d</w:t>
      </w:r>
      <w:r w:rsidR="0021448A">
        <w:rPr>
          <w:rFonts w:ascii="Georgia" w:eastAsia="Calibri" w:hAnsi="Georgia"/>
          <w:color w:val="585756"/>
          <w:sz w:val="21"/>
          <w:szCs w:val="22"/>
        </w:rPr>
        <w:t>’</w:t>
      </w:r>
      <w:proofErr w:type="spellStart"/>
      <w:r w:rsidR="0021448A">
        <w:rPr>
          <w:rFonts w:ascii="Georgia" w:eastAsia="Calibri" w:hAnsi="Georgia"/>
          <w:color w:val="585756"/>
          <w:sz w:val="21"/>
          <w:szCs w:val="22"/>
        </w:rPr>
        <w:t>Enabel</w:t>
      </w:r>
      <w:proofErr w:type="spellEnd"/>
      <w:r w:rsidR="0021448A" w:rsidRPr="00211A79">
        <w:rPr>
          <w:rFonts w:ascii="Georgia" w:eastAsia="Calibri" w:hAnsi="Georgia"/>
          <w:color w:val="585756"/>
          <w:sz w:val="21"/>
          <w:szCs w:val="22"/>
        </w:rPr>
        <w:t xml:space="preserve"> </w:t>
      </w:r>
      <w:r w:rsidRPr="00211A79">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211A79" w:rsidRDefault="009804F1" w:rsidP="009804F1">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soumissionnaire est tenu de dénoncer immédiatement toute lacune, erreur ou omission dans les documents du marché qui rende impossible l’établissement de son prix ou la comparaison des offres, au plus tard dans un délai de 10 jours avant la date limite de </w:t>
      </w:r>
      <w:r w:rsidRPr="00211A79">
        <w:rPr>
          <w:rFonts w:ascii="Georgia" w:eastAsia="Calibri" w:hAnsi="Georgia" w:cs="Times New Roman"/>
          <w:color w:val="585756"/>
          <w:kern w:val="0"/>
          <w:sz w:val="21"/>
          <w:szCs w:val="22"/>
          <w:lang w:val="fr-BE"/>
        </w:rPr>
        <w:lastRenderedPageBreak/>
        <w:t>réception des offres.</w:t>
      </w:r>
    </w:p>
    <w:p w14:paraId="7DCBAFC4" w14:textId="77777777" w:rsidR="009804F1" w:rsidRDefault="009804F1" w:rsidP="00C72B94">
      <w:pPr>
        <w:pStyle w:val="Heading2"/>
        <w:keepLines w:val="0"/>
        <w:widowControl w:val="0"/>
        <w:numPr>
          <w:ilvl w:val="1"/>
          <w:numId w:val="5"/>
        </w:numPr>
        <w:tabs>
          <w:tab w:val="num" w:pos="576"/>
        </w:tabs>
        <w:suppressAutoHyphens/>
        <w:spacing w:after="240"/>
      </w:pPr>
      <w:bookmarkStart w:id="69" w:name="_Toc260134199"/>
      <w:bookmarkStart w:id="70" w:name="_Toc364253077"/>
      <w:bookmarkStart w:id="71" w:name="_Toc171585370"/>
      <w:r>
        <w:t>Offre</w:t>
      </w:r>
      <w:bookmarkEnd w:id="69"/>
      <w:bookmarkEnd w:id="70"/>
      <w:bookmarkEnd w:id="71"/>
    </w:p>
    <w:p w14:paraId="0A22DEA1" w14:textId="77777777" w:rsidR="009804F1" w:rsidRDefault="009804F1" w:rsidP="71EBF40D">
      <w:pPr>
        <w:pStyle w:val="Heading3"/>
        <w:keepNext/>
        <w:widowControl w:val="0"/>
        <w:numPr>
          <w:ilvl w:val="2"/>
          <w:numId w:val="5"/>
        </w:numPr>
        <w:tabs>
          <w:tab w:val="num" w:pos="720"/>
        </w:tabs>
        <w:suppressAutoHyphens/>
        <w:autoSpaceDE/>
        <w:autoSpaceDN/>
        <w:adjustRightInd/>
        <w:spacing w:before="180" w:after="180"/>
      </w:pPr>
      <w:bookmarkStart w:id="72" w:name="_Toc257380483"/>
      <w:bookmarkStart w:id="73" w:name="_Toc260134200"/>
      <w:bookmarkStart w:id="74" w:name="_Toc171585371"/>
      <w:r>
        <w:t xml:space="preserve">Données à </w:t>
      </w:r>
      <w:proofErr w:type="spellStart"/>
      <w:r>
        <w:t>mentionner</w:t>
      </w:r>
      <w:proofErr w:type="spellEnd"/>
      <w:r>
        <w:t xml:space="preserve"> dans </w:t>
      </w:r>
      <w:proofErr w:type="spellStart"/>
      <w:r>
        <w:t>l’offre</w:t>
      </w:r>
      <w:bookmarkEnd w:id="74"/>
      <w:proofErr w:type="spellEnd"/>
    </w:p>
    <w:p w14:paraId="73E050D9" w14:textId="77777777" w:rsidR="00E55C39" w:rsidRPr="00E55C39" w:rsidRDefault="00E55C39" w:rsidP="00E55C39">
      <w:pPr>
        <w:pStyle w:val="BodyText"/>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7F8A9867" w14:textId="77777777" w:rsidR="00E55C39" w:rsidRPr="00E55C39" w:rsidRDefault="00E55C39" w:rsidP="00E55C39">
      <w:pPr>
        <w:pStyle w:val="BodyText"/>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0305A620" w14:textId="4A2CF324" w:rsidR="00E55C39" w:rsidRPr="00E55C39" w:rsidRDefault="00E55C39" w:rsidP="00E55C39">
      <w:pPr>
        <w:pStyle w:val="BodyText"/>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L’offre et les annexes jointes au formulaire d’offre sont rédigées en français.</w:t>
      </w:r>
    </w:p>
    <w:p w14:paraId="6F2925C5" w14:textId="77777777" w:rsidR="00E55C39" w:rsidRPr="00E55C39" w:rsidRDefault="00E55C39" w:rsidP="00E55C39">
      <w:pPr>
        <w:pStyle w:val="BodyText"/>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189AF68A" w14:textId="77777777" w:rsidR="00E55C39" w:rsidRPr="00E55C39" w:rsidRDefault="00E55C39" w:rsidP="00E55C39">
      <w:pPr>
        <w:pStyle w:val="BodyText"/>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3FD1EEF0" w14:textId="77777777" w:rsidR="009804F1" w:rsidRDefault="009804F1" w:rsidP="009804F1">
      <w:pPr>
        <w:pStyle w:val="BodyText"/>
      </w:pPr>
    </w:p>
    <w:p w14:paraId="73C84321" w14:textId="77777777" w:rsidR="009804F1" w:rsidRPr="00952034" w:rsidRDefault="009804F1" w:rsidP="71EBF40D">
      <w:pPr>
        <w:pStyle w:val="Heading3"/>
        <w:keepNext/>
        <w:widowControl w:val="0"/>
        <w:numPr>
          <w:ilvl w:val="2"/>
          <w:numId w:val="5"/>
        </w:numPr>
        <w:tabs>
          <w:tab w:val="num" w:pos="720"/>
        </w:tabs>
        <w:suppressAutoHyphens/>
        <w:autoSpaceDE/>
        <w:autoSpaceDN/>
        <w:adjustRightInd/>
        <w:spacing w:before="180" w:after="180"/>
        <w:rPr>
          <w:lang w:val="fr-BE"/>
        </w:rPr>
      </w:pPr>
      <w:bookmarkStart w:id="75" w:name="_Toc171585372"/>
      <w:r w:rsidRPr="71EBF40D">
        <w:rPr>
          <w:lang w:val="fr-BE"/>
        </w:rPr>
        <w:t>Durée de validité de l’offre</w:t>
      </w:r>
      <w:bookmarkEnd w:id="75"/>
    </w:p>
    <w:p w14:paraId="1F998E0F" w14:textId="297434E5" w:rsidR="00D60C35" w:rsidRPr="00D60C35" w:rsidRDefault="009804F1" w:rsidP="009804F1">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soumissionnaires restent liés par leur offre pendant un délai de 90 jours calendrier, à compter de la date limite de réception. </w:t>
      </w:r>
    </w:p>
    <w:p w14:paraId="0183E3C3" w14:textId="77777777" w:rsidR="009804F1" w:rsidRPr="00513BE2" w:rsidRDefault="009804F1" w:rsidP="71EBF40D">
      <w:pPr>
        <w:pStyle w:val="Heading3"/>
        <w:keepNext/>
        <w:widowControl w:val="0"/>
        <w:numPr>
          <w:ilvl w:val="2"/>
          <w:numId w:val="5"/>
        </w:numPr>
        <w:tabs>
          <w:tab w:val="num" w:pos="720"/>
        </w:tabs>
        <w:suppressAutoHyphens/>
        <w:autoSpaceDE/>
        <w:autoSpaceDN/>
        <w:adjustRightInd/>
        <w:spacing w:before="180" w:after="180"/>
      </w:pPr>
      <w:bookmarkStart w:id="76" w:name="_Toc257380485"/>
      <w:bookmarkStart w:id="77" w:name="_Toc260134204"/>
      <w:bookmarkStart w:id="78" w:name="_Toc171585373"/>
      <w:bookmarkEnd w:id="72"/>
      <w:bookmarkEnd w:id="73"/>
      <w:proofErr w:type="spellStart"/>
      <w:r>
        <w:t>Détermination</w:t>
      </w:r>
      <w:proofErr w:type="spellEnd"/>
      <w:r>
        <w:t xml:space="preserve"> des prix</w:t>
      </w:r>
      <w:bookmarkEnd w:id="76"/>
      <w:bookmarkEnd w:id="77"/>
      <w:bookmarkEnd w:id="78"/>
    </w:p>
    <w:p w14:paraId="3BC54EA3" w14:textId="77777777" w:rsidR="009804F1" w:rsidRPr="00211A79" w:rsidRDefault="009804F1" w:rsidP="00900075">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4BA217FB" w14:textId="574D972F" w:rsidR="009804F1" w:rsidRDefault="009804F1" w:rsidP="00900075">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73EA2319" w14:textId="77777777" w:rsidR="00D60C35" w:rsidRPr="00211A79" w:rsidRDefault="00D60C35" w:rsidP="00900075">
      <w:pPr>
        <w:pStyle w:val="BodyText"/>
        <w:rPr>
          <w:rFonts w:ascii="Georgia" w:eastAsia="Calibri" w:hAnsi="Georgia" w:cs="Times New Roman"/>
          <w:color w:val="585756"/>
          <w:kern w:val="0"/>
          <w:sz w:val="21"/>
          <w:szCs w:val="22"/>
          <w:lang w:val="fr-BE"/>
        </w:rPr>
      </w:pPr>
    </w:p>
    <w:p w14:paraId="3262A9CC" w14:textId="422CC006" w:rsidR="009804F1" w:rsidRPr="003B5E33" w:rsidRDefault="009804F1" w:rsidP="009804F1">
      <w:pPr>
        <w:pStyle w:val="Heading4"/>
      </w:pPr>
      <w:bookmarkStart w:id="79" w:name="_Toc171585374"/>
      <w:r>
        <w:t>Eléments inclus dans le prix</w:t>
      </w:r>
      <w:bookmarkEnd w:id="79"/>
    </w:p>
    <w:p w14:paraId="0E18D140" w14:textId="3963667F"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69204B6E" w14:textId="77777777"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Sont notamment inclus dans les prix :</w:t>
      </w:r>
    </w:p>
    <w:p w14:paraId="16FAAA3B" w14:textId="77777777"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 gestion administrative et le secrétariat;</w:t>
      </w:r>
    </w:p>
    <w:p w14:paraId="29616929" w14:textId="77777777"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déplacement, le transport et l'assurance;</w:t>
      </w:r>
    </w:p>
    <w:p w14:paraId="190C0790" w14:textId="77777777"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 documentation relative aux services;</w:t>
      </w:r>
    </w:p>
    <w:p w14:paraId="7D8AE598" w14:textId="77777777"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 livraison de documents ou de pièces liés à l'exécution;</w:t>
      </w:r>
    </w:p>
    <w:p w14:paraId="5496E098" w14:textId="77777777"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emballages;</w:t>
      </w:r>
    </w:p>
    <w:p w14:paraId="3B33021B" w14:textId="77777777"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la formation nécessaire à l'usage;</w:t>
      </w:r>
    </w:p>
    <w:p w14:paraId="2EE4AC50" w14:textId="77777777"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lastRenderedPageBreak/>
        <w:t>le cas échéant, les mesures imposées par la législation en matière de sécurité et de santé des travailleurs lors de l'exécution de leur travail</w:t>
      </w:r>
    </w:p>
    <w:p w14:paraId="15B33F20" w14:textId="77777777" w:rsidR="009804F1" w:rsidRPr="00211A79" w:rsidRDefault="009804F1" w:rsidP="00F27842">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droits de douane et d’accise relatifs au matériel et aux produits utilisés ;</w:t>
      </w:r>
    </w:p>
    <w:p w14:paraId="18895BBC" w14:textId="10A6D1E7" w:rsidR="009804F1" w:rsidRPr="007F6A75" w:rsidRDefault="009804F1" w:rsidP="00F27842">
      <w:pPr>
        <w:pStyle w:val="BodyText"/>
      </w:pPr>
      <w:r w:rsidRPr="00211A79">
        <w:rPr>
          <w:rFonts w:ascii="Georgia" w:eastAsia="Calibri" w:hAnsi="Georgia" w:cs="Times New Roman"/>
          <w:color w:val="585756"/>
          <w:kern w:val="0"/>
          <w:sz w:val="21"/>
          <w:szCs w:val="22"/>
          <w:lang w:val="fr-BE"/>
        </w:rPr>
        <w:t>Les frais de réception</w:t>
      </w:r>
      <w:r w:rsidRPr="007F6A75">
        <w:t>.</w:t>
      </w:r>
    </w:p>
    <w:p w14:paraId="6890FC1C" w14:textId="77777777" w:rsidR="009804F1" w:rsidRPr="00513BE2" w:rsidRDefault="009804F1" w:rsidP="009804F1">
      <w:pPr>
        <w:pStyle w:val="BTCtextCTB"/>
      </w:pPr>
    </w:p>
    <w:p w14:paraId="1D249C95" w14:textId="77777777" w:rsidR="009804F1" w:rsidRPr="00AA6400" w:rsidRDefault="009804F1" w:rsidP="71EBF40D">
      <w:pPr>
        <w:pStyle w:val="Heading3"/>
        <w:keepNext/>
        <w:widowControl w:val="0"/>
        <w:numPr>
          <w:ilvl w:val="2"/>
          <w:numId w:val="5"/>
        </w:numPr>
        <w:tabs>
          <w:tab w:val="num" w:pos="720"/>
        </w:tabs>
        <w:suppressAutoHyphens/>
        <w:autoSpaceDE/>
        <w:autoSpaceDN/>
        <w:adjustRightInd/>
        <w:spacing w:before="180" w:after="180"/>
      </w:pPr>
      <w:bookmarkStart w:id="80" w:name="_Toc257380488"/>
      <w:bookmarkStart w:id="81" w:name="_Toc260134207"/>
      <w:bookmarkStart w:id="82" w:name="_Toc171585375"/>
      <w:r>
        <w:t xml:space="preserve">Introduction des </w:t>
      </w:r>
      <w:proofErr w:type="spellStart"/>
      <w:r>
        <w:t>offres</w:t>
      </w:r>
      <w:bookmarkEnd w:id="80"/>
      <w:bookmarkEnd w:id="81"/>
      <w:bookmarkEnd w:id="82"/>
      <w:proofErr w:type="spellEnd"/>
    </w:p>
    <w:p w14:paraId="11E1704C" w14:textId="31C300F3"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Sans préjudice des variantes éventuelles, le soumissionnaire ne peut remettre qu’une seule offre par lot.</w:t>
      </w:r>
    </w:p>
    <w:p w14:paraId="109DBFF8" w14:textId="77777777"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Le soumissionnaire introduit son offre de la manière suivante :</w:t>
      </w:r>
    </w:p>
    <w:p w14:paraId="0EDA54F4" w14:textId="56EF7ECE" w:rsidR="002E6840" w:rsidRPr="002E6840" w:rsidRDefault="002E6840" w:rsidP="002E6840">
      <w:pPr>
        <w:pStyle w:val="BTCtextCTB"/>
        <w:numPr>
          <w:ilvl w:val="0"/>
          <w:numId w:val="6"/>
        </w:numPr>
        <w:rPr>
          <w:rFonts w:ascii="Georgia" w:eastAsia="Calibri" w:hAnsi="Georgia"/>
          <w:color w:val="585756"/>
          <w:sz w:val="21"/>
          <w:szCs w:val="22"/>
        </w:rPr>
      </w:pPr>
      <w:r w:rsidRPr="002E6840">
        <w:rPr>
          <w:rFonts w:ascii="Georgia" w:eastAsia="Calibri" w:hAnsi="Georgia"/>
          <w:color w:val="585756"/>
          <w:sz w:val="21"/>
          <w:szCs w:val="22"/>
        </w:rPr>
        <w:t xml:space="preserve">Un exemplaire original de l’offre complète sera introduit sur papier. En plus, le soumissionnaire joindra à l’offre les copies demandées dans les directives pour l’établissement de l’offre. Le cas échéant, ces copies peuvent être introduites sous forme de un ou plusieurs fichiers au format .PDF sur Clé </w:t>
      </w:r>
      <w:proofErr w:type="spellStart"/>
      <w:r w:rsidRPr="002E6840">
        <w:rPr>
          <w:rFonts w:ascii="Georgia" w:eastAsia="Calibri" w:hAnsi="Georgia"/>
          <w:color w:val="585756"/>
          <w:sz w:val="21"/>
          <w:szCs w:val="22"/>
        </w:rPr>
        <w:t>Usb</w:t>
      </w:r>
      <w:proofErr w:type="spellEnd"/>
      <w:r w:rsidRPr="002E6840">
        <w:rPr>
          <w:rFonts w:ascii="Georgia" w:eastAsia="Calibri" w:hAnsi="Georgia"/>
          <w:color w:val="585756"/>
          <w:sz w:val="21"/>
          <w:szCs w:val="22"/>
        </w:rPr>
        <w:t>.</w:t>
      </w:r>
    </w:p>
    <w:p w14:paraId="68F9CF88" w14:textId="7000E8B1" w:rsidR="002E6840" w:rsidRPr="00D1704F" w:rsidRDefault="002E6840" w:rsidP="002E6840">
      <w:pPr>
        <w:pStyle w:val="BTCtextCTB"/>
        <w:ind w:left="720"/>
        <w:rPr>
          <w:rFonts w:ascii="Georgia" w:eastAsia="Calibri" w:hAnsi="Georgia"/>
          <w:b/>
          <w:bCs/>
          <w:color w:val="585756"/>
          <w:sz w:val="21"/>
          <w:szCs w:val="22"/>
        </w:rPr>
      </w:pPr>
      <w:r w:rsidRPr="002E6840">
        <w:rPr>
          <w:rFonts w:ascii="Georgia" w:eastAsia="Calibri" w:hAnsi="Georgia"/>
          <w:color w:val="585756"/>
          <w:sz w:val="21"/>
          <w:szCs w:val="22"/>
        </w:rPr>
        <w:t>Elle est introduite sous pli définitivement scellé, portant la mention : Offre /</w:t>
      </w:r>
      <w:r w:rsidR="00275097">
        <w:rPr>
          <w:rFonts w:ascii="Georgia" w:eastAsia="Calibri" w:hAnsi="Georgia"/>
          <w:color w:val="585756"/>
          <w:sz w:val="21"/>
          <w:szCs w:val="22"/>
        </w:rPr>
        <w:t>COD22</w:t>
      </w:r>
      <w:r w:rsidR="002868C0">
        <w:rPr>
          <w:rFonts w:ascii="Georgia" w:eastAsia="Calibri" w:hAnsi="Georgia"/>
          <w:color w:val="585756"/>
          <w:sz w:val="21"/>
          <w:szCs w:val="22"/>
        </w:rPr>
        <w:t>99411SH4-</w:t>
      </w:r>
      <w:r w:rsidR="008812CC">
        <w:rPr>
          <w:rFonts w:ascii="Georgia" w:eastAsia="Calibri" w:hAnsi="Georgia"/>
          <w:color w:val="585756"/>
          <w:sz w:val="21"/>
          <w:szCs w:val="22"/>
        </w:rPr>
        <w:t>10310</w:t>
      </w:r>
      <w:r w:rsidRPr="002E6840">
        <w:rPr>
          <w:rFonts w:ascii="Georgia" w:eastAsia="Calibri" w:hAnsi="Georgia"/>
          <w:color w:val="585756"/>
          <w:sz w:val="21"/>
          <w:szCs w:val="22"/>
        </w:rPr>
        <w:t xml:space="preserve"> – Ouverture des </w:t>
      </w:r>
      <w:r w:rsidRPr="00D1704F">
        <w:rPr>
          <w:rFonts w:ascii="Georgia" w:eastAsia="Calibri" w:hAnsi="Georgia"/>
          <w:b/>
          <w:bCs/>
          <w:color w:val="585756"/>
          <w:sz w:val="21"/>
          <w:szCs w:val="22"/>
        </w:rPr>
        <w:t xml:space="preserve">offres le </w:t>
      </w:r>
      <w:r w:rsidR="005343FA" w:rsidRPr="00D1704F">
        <w:rPr>
          <w:rFonts w:ascii="Georgia" w:eastAsia="Calibri" w:hAnsi="Georgia"/>
          <w:b/>
          <w:bCs/>
          <w:color w:val="585756"/>
          <w:sz w:val="21"/>
          <w:szCs w:val="22"/>
        </w:rPr>
        <w:t>12 août 2024</w:t>
      </w:r>
      <w:r w:rsidRPr="00D1704F">
        <w:rPr>
          <w:rFonts w:ascii="Georgia" w:eastAsia="Calibri" w:hAnsi="Georgia"/>
          <w:b/>
          <w:bCs/>
          <w:color w:val="585756"/>
          <w:sz w:val="21"/>
          <w:szCs w:val="22"/>
        </w:rPr>
        <w:t xml:space="preserve"> </w:t>
      </w:r>
      <w:r w:rsidR="008812CC" w:rsidRPr="00D1704F">
        <w:rPr>
          <w:rFonts w:ascii="Georgia" w:eastAsia="Calibri" w:hAnsi="Georgia"/>
          <w:b/>
          <w:bCs/>
          <w:color w:val="585756"/>
          <w:sz w:val="21"/>
          <w:szCs w:val="22"/>
        </w:rPr>
        <w:t>à</w:t>
      </w:r>
      <w:r w:rsidR="006B0655">
        <w:rPr>
          <w:rFonts w:ascii="Georgia" w:eastAsia="Calibri" w:hAnsi="Georgia"/>
          <w:b/>
          <w:bCs/>
          <w:color w:val="585756"/>
          <w:sz w:val="21"/>
          <w:szCs w:val="22"/>
        </w:rPr>
        <w:t xml:space="preserve"> 14h00</w:t>
      </w:r>
      <w:r w:rsidR="008812CC" w:rsidRPr="00D1704F">
        <w:rPr>
          <w:rFonts w:ascii="Georgia" w:eastAsia="Calibri" w:hAnsi="Georgia"/>
          <w:b/>
          <w:bCs/>
          <w:color w:val="585756"/>
          <w:sz w:val="21"/>
          <w:szCs w:val="22"/>
        </w:rPr>
        <w:t xml:space="preserve"> l’attention de </w:t>
      </w:r>
      <w:r w:rsidR="00D1704F" w:rsidRPr="00D1704F">
        <w:rPr>
          <w:rFonts w:ascii="Georgia" w:eastAsia="Calibri" w:hAnsi="Georgia"/>
          <w:b/>
          <w:bCs/>
          <w:color w:val="585756"/>
          <w:sz w:val="21"/>
          <w:szCs w:val="22"/>
        </w:rPr>
        <w:t xml:space="preserve">M. Ilahiane Brahim et Mme. </w:t>
      </w:r>
      <w:r w:rsidR="008812CC" w:rsidRPr="00D1704F">
        <w:rPr>
          <w:rFonts w:ascii="Georgia" w:eastAsia="Calibri" w:hAnsi="Georgia"/>
          <w:b/>
          <w:bCs/>
          <w:color w:val="585756"/>
          <w:sz w:val="21"/>
          <w:szCs w:val="22"/>
        </w:rPr>
        <w:t>Erika PATIÑO.</w:t>
      </w:r>
    </w:p>
    <w:p w14:paraId="529B8BC4" w14:textId="77777777"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Elle peut être introduite :</w:t>
      </w:r>
    </w:p>
    <w:p w14:paraId="344DC59B" w14:textId="77777777"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a)</w:t>
      </w:r>
      <w:r w:rsidRPr="002E6840">
        <w:rPr>
          <w:rFonts w:ascii="Georgia" w:eastAsia="Calibri" w:hAnsi="Georgia"/>
          <w:color w:val="585756"/>
          <w:sz w:val="21"/>
          <w:szCs w:val="22"/>
        </w:rPr>
        <w:tab/>
        <w:t>par la poste (envoi normal ou recommandé)</w:t>
      </w:r>
    </w:p>
    <w:p w14:paraId="26A29843" w14:textId="77777777"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Dans ce cas, le pli scellé est glissé dans une seconde enveloppe fermée adressée à la :</w:t>
      </w:r>
    </w:p>
    <w:p w14:paraId="46B80AB8" w14:textId="28818FC4" w:rsidR="002E6840" w:rsidRPr="00335708" w:rsidRDefault="001E5E1C" w:rsidP="002E6840">
      <w:pPr>
        <w:pStyle w:val="BTCtextCTB"/>
        <w:ind w:left="720"/>
        <w:rPr>
          <w:rFonts w:ascii="Georgia" w:eastAsia="Calibri" w:hAnsi="Georgia"/>
          <w:b/>
          <w:bCs/>
          <w:color w:val="585756"/>
          <w:sz w:val="21"/>
          <w:szCs w:val="22"/>
        </w:rPr>
      </w:pPr>
      <w:proofErr w:type="spellStart"/>
      <w:r w:rsidRPr="00335708">
        <w:rPr>
          <w:rFonts w:ascii="Georgia" w:eastAsia="Calibri" w:hAnsi="Georgia"/>
          <w:b/>
          <w:bCs/>
          <w:color w:val="585756"/>
          <w:sz w:val="21"/>
          <w:szCs w:val="22"/>
        </w:rPr>
        <w:t>Enabel</w:t>
      </w:r>
      <w:proofErr w:type="spellEnd"/>
      <w:r w:rsidRPr="00335708">
        <w:rPr>
          <w:rFonts w:ascii="Georgia" w:eastAsia="Calibri" w:hAnsi="Georgia"/>
          <w:b/>
          <w:bCs/>
          <w:color w:val="585756"/>
          <w:sz w:val="21"/>
          <w:szCs w:val="22"/>
        </w:rPr>
        <w:t xml:space="preserve"> – Agence bel</w:t>
      </w:r>
      <w:r w:rsidR="007A3711" w:rsidRPr="00335708">
        <w:rPr>
          <w:rFonts w:ascii="Georgia" w:eastAsia="Calibri" w:hAnsi="Georgia"/>
          <w:b/>
          <w:bCs/>
          <w:color w:val="585756"/>
          <w:sz w:val="21"/>
          <w:szCs w:val="22"/>
        </w:rPr>
        <w:t>g</w:t>
      </w:r>
      <w:r w:rsidRPr="00335708">
        <w:rPr>
          <w:rFonts w:ascii="Georgia" w:eastAsia="Calibri" w:hAnsi="Georgia"/>
          <w:b/>
          <w:bCs/>
          <w:color w:val="585756"/>
          <w:sz w:val="21"/>
          <w:szCs w:val="22"/>
        </w:rPr>
        <w:t>e de développement</w:t>
      </w:r>
    </w:p>
    <w:p w14:paraId="7653AF24" w14:textId="77777777" w:rsidR="00991360" w:rsidRPr="00E61FC7" w:rsidRDefault="00991360" w:rsidP="002E6840">
      <w:pPr>
        <w:pStyle w:val="BTCtextCTB"/>
        <w:ind w:left="720"/>
        <w:rPr>
          <w:rFonts w:ascii="Georgia" w:eastAsia="Calibri" w:hAnsi="Georgia"/>
          <w:b/>
          <w:bCs/>
          <w:color w:val="585756"/>
          <w:sz w:val="21"/>
          <w:szCs w:val="22"/>
          <w:lang w:val="fr-FR"/>
        </w:rPr>
      </w:pPr>
      <w:r w:rsidRPr="00E61FC7">
        <w:rPr>
          <w:rFonts w:ascii="Georgia" w:eastAsia="Calibri" w:hAnsi="Georgia"/>
          <w:b/>
          <w:bCs/>
          <w:color w:val="585756"/>
          <w:sz w:val="21"/>
          <w:szCs w:val="22"/>
          <w:lang w:val="fr-FR"/>
        </w:rPr>
        <w:t xml:space="preserve">12, Avenue </w:t>
      </w:r>
      <w:proofErr w:type="spellStart"/>
      <w:r w:rsidRPr="00E61FC7">
        <w:rPr>
          <w:rFonts w:ascii="Georgia" w:eastAsia="Calibri" w:hAnsi="Georgia"/>
          <w:b/>
          <w:bCs/>
          <w:color w:val="585756"/>
          <w:sz w:val="21"/>
          <w:szCs w:val="22"/>
          <w:lang w:val="fr-FR"/>
        </w:rPr>
        <w:t>Tshinyama</w:t>
      </w:r>
      <w:proofErr w:type="spellEnd"/>
      <w:r w:rsidRPr="00E61FC7">
        <w:rPr>
          <w:rFonts w:ascii="Georgia" w:eastAsia="Calibri" w:hAnsi="Georgia"/>
          <w:b/>
          <w:bCs/>
          <w:color w:val="585756"/>
          <w:sz w:val="21"/>
          <w:szCs w:val="22"/>
          <w:lang w:val="fr-FR"/>
        </w:rPr>
        <w:t xml:space="preserve"> </w:t>
      </w:r>
    </w:p>
    <w:p w14:paraId="6A1691A5" w14:textId="3472B043" w:rsidR="00991360" w:rsidRPr="00E61FC7" w:rsidRDefault="00991360" w:rsidP="002E6840">
      <w:pPr>
        <w:pStyle w:val="BTCtextCTB"/>
        <w:ind w:left="720"/>
        <w:rPr>
          <w:rFonts w:ascii="Georgia" w:eastAsia="Calibri" w:hAnsi="Georgia"/>
          <w:b/>
          <w:bCs/>
          <w:color w:val="585756"/>
          <w:sz w:val="21"/>
          <w:szCs w:val="22"/>
          <w:lang w:val="fr-FR"/>
        </w:rPr>
      </w:pPr>
      <w:r w:rsidRPr="00E61FC7">
        <w:rPr>
          <w:rFonts w:ascii="Georgia" w:eastAsia="Calibri" w:hAnsi="Georgia"/>
          <w:b/>
          <w:bCs/>
          <w:color w:val="585756"/>
          <w:sz w:val="21"/>
          <w:szCs w:val="22"/>
          <w:lang w:val="fr-FR"/>
        </w:rPr>
        <w:t xml:space="preserve">Q/Golf -C/Lubumbashi – </w:t>
      </w:r>
    </w:p>
    <w:p w14:paraId="00D44A6C" w14:textId="5748775B" w:rsidR="00991360" w:rsidRPr="00335708" w:rsidRDefault="00991360" w:rsidP="002E6840">
      <w:pPr>
        <w:pStyle w:val="BTCtextCTB"/>
        <w:ind w:left="720"/>
        <w:rPr>
          <w:rFonts w:ascii="Georgia" w:eastAsia="Calibri" w:hAnsi="Georgia"/>
          <w:b/>
          <w:bCs/>
          <w:color w:val="585756"/>
          <w:sz w:val="21"/>
          <w:szCs w:val="22"/>
        </w:rPr>
      </w:pPr>
      <w:r w:rsidRPr="00335708">
        <w:rPr>
          <w:rFonts w:ascii="Georgia" w:eastAsia="Calibri" w:hAnsi="Georgia"/>
          <w:b/>
          <w:bCs/>
          <w:color w:val="585756"/>
          <w:sz w:val="21"/>
          <w:szCs w:val="22"/>
        </w:rPr>
        <w:t>Lubumbashi</w:t>
      </w:r>
    </w:p>
    <w:p w14:paraId="34C86F47" w14:textId="31048F0B" w:rsidR="00991360" w:rsidRPr="00335708" w:rsidRDefault="00991360" w:rsidP="002E6840">
      <w:pPr>
        <w:pStyle w:val="BTCtextCTB"/>
        <w:ind w:left="720"/>
        <w:rPr>
          <w:rFonts w:ascii="Georgia" w:eastAsia="Calibri" w:hAnsi="Georgia"/>
          <w:b/>
          <w:bCs/>
          <w:color w:val="585756"/>
          <w:sz w:val="21"/>
          <w:szCs w:val="22"/>
        </w:rPr>
      </w:pPr>
      <w:r w:rsidRPr="00335708">
        <w:rPr>
          <w:rFonts w:ascii="Georgia" w:eastAsia="Calibri" w:hAnsi="Georgia"/>
          <w:b/>
          <w:bCs/>
          <w:color w:val="585756"/>
          <w:sz w:val="21"/>
          <w:szCs w:val="22"/>
        </w:rPr>
        <w:t>R</w:t>
      </w:r>
      <w:r w:rsidR="00335708" w:rsidRPr="00335708">
        <w:rPr>
          <w:rFonts w:ascii="Georgia" w:eastAsia="Calibri" w:hAnsi="Georgia"/>
          <w:b/>
          <w:bCs/>
          <w:color w:val="585756"/>
          <w:sz w:val="21"/>
          <w:szCs w:val="22"/>
        </w:rPr>
        <w:t>épublique Démocratique du Congo</w:t>
      </w:r>
    </w:p>
    <w:p w14:paraId="21E5483E" w14:textId="77777777" w:rsidR="00335708" w:rsidRDefault="00335708" w:rsidP="00335708">
      <w:pPr>
        <w:pStyle w:val="BTCtextCTB"/>
        <w:rPr>
          <w:rFonts w:ascii="Georgia" w:eastAsia="Calibri" w:hAnsi="Georgia"/>
          <w:color w:val="585756"/>
          <w:sz w:val="21"/>
          <w:szCs w:val="22"/>
        </w:rPr>
      </w:pPr>
    </w:p>
    <w:p w14:paraId="576C4277" w14:textId="2EE0CAE4"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b)</w:t>
      </w:r>
      <w:r w:rsidRPr="002E6840">
        <w:rPr>
          <w:rFonts w:ascii="Georgia" w:eastAsia="Calibri" w:hAnsi="Georgia"/>
          <w:color w:val="585756"/>
          <w:sz w:val="21"/>
          <w:szCs w:val="22"/>
        </w:rPr>
        <w:tab/>
        <w:t>par remise contre accusé de réception.</w:t>
      </w:r>
    </w:p>
    <w:p w14:paraId="5455CD47" w14:textId="1A217245" w:rsidR="002E6840" w:rsidRDefault="002E6840" w:rsidP="00520086">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Le service est accessible, tous les jours ouvrables, pendant les heures de bureau : de 9h. à 12h. et de 13 h. à 17 h. (voir adresse mentionné au point Ouverture des offres).</w:t>
      </w:r>
    </w:p>
    <w:p w14:paraId="23939136" w14:textId="77777777" w:rsidR="00520086" w:rsidRPr="002E6840" w:rsidRDefault="00520086" w:rsidP="00520086">
      <w:pPr>
        <w:pStyle w:val="BTCtextCTB"/>
        <w:ind w:left="720"/>
        <w:rPr>
          <w:rFonts w:ascii="Georgia" w:eastAsia="Calibri" w:hAnsi="Georgia"/>
          <w:color w:val="585756"/>
          <w:sz w:val="21"/>
          <w:szCs w:val="22"/>
        </w:rPr>
      </w:pPr>
    </w:p>
    <w:p w14:paraId="3B5E3932" w14:textId="324BF83B" w:rsidR="00FD0EDC" w:rsidRDefault="00520086" w:rsidP="009804F1">
      <w:pPr>
        <w:pStyle w:val="BTCtextCTB"/>
        <w:rPr>
          <w:rFonts w:ascii="Georgia" w:eastAsia="Calibri" w:hAnsi="Georgia"/>
          <w:color w:val="585756"/>
          <w:sz w:val="21"/>
          <w:szCs w:val="22"/>
        </w:rPr>
      </w:pPr>
      <w:r w:rsidRPr="00520086">
        <w:rPr>
          <w:rFonts w:ascii="Georgia" w:eastAsia="Calibri" w:hAnsi="Georgia"/>
          <w:color w:val="585756"/>
          <w:sz w:val="21"/>
          <w:szCs w:val="22"/>
        </w:rPr>
        <w:t>Toute demande de participation ou offre doit parvenir avant la date et l'heure ultime de dépôt. Les demandes de participation ou les offres parvenues tardivement ne sont pas acceptées. (Article 83 de l’AR Passation).</w:t>
      </w:r>
    </w:p>
    <w:p w14:paraId="19229174" w14:textId="77777777" w:rsidR="00520086" w:rsidRPr="008C4A21" w:rsidRDefault="00520086" w:rsidP="009804F1">
      <w:pPr>
        <w:pStyle w:val="BTCtextCTB"/>
        <w:rPr>
          <w:rFonts w:ascii="Georgia" w:eastAsia="Calibri" w:hAnsi="Georgia"/>
          <w:color w:val="585756"/>
          <w:sz w:val="21"/>
          <w:szCs w:val="22"/>
        </w:rPr>
      </w:pPr>
    </w:p>
    <w:p w14:paraId="731CE9E5" w14:textId="77777777" w:rsidR="009804F1" w:rsidRPr="006A46F9" w:rsidRDefault="009804F1" w:rsidP="71EBF40D">
      <w:pPr>
        <w:pStyle w:val="Heading3"/>
        <w:keepNext/>
        <w:widowControl w:val="0"/>
        <w:numPr>
          <w:ilvl w:val="2"/>
          <w:numId w:val="5"/>
        </w:numPr>
        <w:tabs>
          <w:tab w:val="num" w:pos="720"/>
        </w:tabs>
        <w:suppressAutoHyphens/>
        <w:autoSpaceDE/>
        <w:autoSpaceDN/>
        <w:adjustRightInd/>
        <w:spacing w:before="180" w:after="180"/>
        <w:rPr>
          <w:lang w:val="fr-BE"/>
        </w:rPr>
      </w:pPr>
      <w:bookmarkStart w:id="83" w:name="_Toc171585376"/>
      <w:r w:rsidRPr="71EBF40D">
        <w:rPr>
          <w:lang w:val="fr-BE"/>
        </w:rPr>
        <w:t>Modification ou retrait d’une offre déjà introduite</w:t>
      </w:r>
      <w:bookmarkEnd w:id="83"/>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lastRenderedPageBreak/>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l’offre est introduite via e-</w:t>
      </w:r>
      <w:proofErr w:type="spellStart"/>
      <w:r w:rsidRPr="008C4A21">
        <w:rPr>
          <w:rFonts w:ascii="Georgia" w:eastAsia="Calibri" w:hAnsi="Georgia"/>
          <w:color w:val="585756"/>
          <w:sz w:val="21"/>
          <w:szCs w:val="22"/>
        </w:rPr>
        <w:t>tendering</w:t>
      </w:r>
      <w:proofErr w:type="spellEnd"/>
      <w:r w:rsidRPr="008C4A21">
        <w:rPr>
          <w:rFonts w:ascii="Georgia" w:eastAsia="Calibri" w:hAnsi="Georgia"/>
          <w:color w:val="585756"/>
          <w:sz w:val="21"/>
          <w:szCs w:val="22"/>
        </w:rPr>
        <w:t>, la modification ou le retrait de l’offre se fait conformément à l’article 43, §2 de l’A.R. du 18 avril 2017.</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b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12ADD83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324CE038" w14:textId="77777777" w:rsidR="009804F1" w:rsidRDefault="009804F1" w:rsidP="009804F1">
      <w:pPr>
        <w:pStyle w:val="BodyText"/>
      </w:pPr>
    </w:p>
    <w:p w14:paraId="45A8C7EA" w14:textId="77777777" w:rsidR="002E6840" w:rsidRPr="002E6840" w:rsidRDefault="002E6840" w:rsidP="71EBF40D">
      <w:pPr>
        <w:pStyle w:val="Heading3"/>
        <w:keepNext/>
        <w:widowControl w:val="0"/>
        <w:numPr>
          <w:ilvl w:val="2"/>
          <w:numId w:val="5"/>
        </w:numPr>
        <w:tabs>
          <w:tab w:val="num" w:pos="720"/>
        </w:tabs>
        <w:suppressAutoHyphens/>
        <w:autoSpaceDE/>
        <w:autoSpaceDN/>
        <w:adjustRightInd/>
        <w:spacing w:before="180" w:after="180"/>
        <w:rPr>
          <w:lang w:val="fr-BE"/>
        </w:rPr>
      </w:pPr>
      <w:bookmarkStart w:id="84" w:name="_Toc171585377"/>
      <w:r w:rsidRPr="71EBF40D">
        <w:rPr>
          <w:lang w:val="fr-BE"/>
        </w:rPr>
        <w:t>Ouverture des offres</w:t>
      </w:r>
      <w:bookmarkEnd w:id="84"/>
    </w:p>
    <w:p w14:paraId="5DDA81CD" w14:textId="27052967"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Les offres doivent être en possession du pouvoir adjudicateur </w:t>
      </w:r>
      <w:r w:rsidRPr="006B0655">
        <w:rPr>
          <w:rFonts w:ascii="Georgia" w:eastAsia="Calibri" w:hAnsi="Georgia"/>
          <w:b/>
          <w:bCs/>
          <w:color w:val="585756"/>
          <w:sz w:val="21"/>
          <w:szCs w:val="22"/>
        </w:rPr>
        <w:t xml:space="preserve">avant le </w:t>
      </w:r>
      <w:r w:rsidR="006B0655" w:rsidRPr="006B0655">
        <w:rPr>
          <w:rFonts w:ascii="Georgia" w:eastAsia="Calibri" w:hAnsi="Georgia"/>
          <w:b/>
          <w:bCs/>
          <w:color w:val="585756"/>
          <w:sz w:val="21"/>
          <w:szCs w:val="22"/>
        </w:rPr>
        <w:t>12 août 2024 à 14</w:t>
      </w:r>
      <w:commentRangeStart w:id="85"/>
      <w:r w:rsidRPr="006B0655">
        <w:rPr>
          <w:rFonts w:ascii="Georgia" w:eastAsia="Calibri" w:hAnsi="Georgia"/>
          <w:b/>
          <w:bCs/>
          <w:color w:val="585756"/>
          <w:sz w:val="21"/>
          <w:szCs w:val="22"/>
        </w:rPr>
        <w:t xml:space="preserve">  heures.</w:t>
      </w:r>
      <w:r w:rsidRPr="002E6840">
        <w:rPr>
          <w:rFonts w:ascii="Georgia" w:eastAsia="Calibri" w:hAnsi="Georgia"/>
          <w:color w:val="585756"/>
          <w:sz w:val="21"/>
          <w:szCs w:val="22"/>
        </w:rPr>
        <w:t xml:space="preserve"> </w:t>
      </w:r>
      <w:commentRangeEnd w:id="85"/>
      <w:r w:rsidR="0075711D">
        <w:rPr>
          <w:rStyle w:val="CommentReference"/>
          <w:rFonts w:ascii="Georgia" w:eastAsia="Calibri" w:hAnsi="Georgia"/>
          <w:color w:val="585756"/>
        </w:rPr>
        <w:commentReference w:id="85"/>
      </w:r>
      <w:r w:rsidRPr="002E6840">
        <w:rPr>
          <w:rFonts w:ascii="Georgia" w:eastAsia="Calibri" w:hAnsi="Georgia"/>
          <w:color w:val="585756"/>
          <w:sz w:val="21"/>
          <w:szCs w:val="22"/>
        </w:rPr>
        <w:t>L’ouverture des offres est publique.</w:t>
      </w:r>
    </w:p>
    <w:p w14:paraId="00C94D58" w14:textId="1DCF3554" w:rsidR="002E6840" w:rsidRPr="0075711D" w:rsidRDefault="002E6840" w:rsidP="0075711D">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La séance d’ouverture des offres se fera à l’adresse indiquée ci-dessus pour le dépôt des offres. </w:t>
      </w:r>
    </w:p>
    <w:p w14:paraId="76EF576F" w14:textId="26E9A5EE" w:rsidR="009804F1" w:rsidRPr="005B23D2" w:rsidRDefault="009804F1" w:rsidP="009804F1">
      <w:pPr>
        <w:pStyle w:val="Heading3"/>
        <w:keepNext/>
        <w:widowControl w:val="0"/>
        <w:numPr>
          <w:ilvl w:val="2"/>
          <w:numId w:val="5"/>
        </w:numPr>
        <w:tabs>
          <w:tab w:val="num" w:pos="810"/>
        </w:tabs>
        <w:suppressAutoHyphens/>
        <w:autoSpaceDE/>
        <w:autoSpaceDN/>
        <w:adjustRightInd/>
        <w:spacing w:before="180" w:after="180"/>
        <w:ind w:left="810"/>
      </w:pPr>
      <w:bookmarkStart w:id="86" w:name="_Ref233177124"/>
      <w:bookmarkStart w:id="87" w:name="_Ref233177126"/>
      <w:bookmarkStart w:id="88" w:name="_Toc257380489"/>
      <w:bookmarkStart w:id="89" w:name="_Toc260134208"/>
      <w:bookmarkStart w:id="90" w:name="_Toc364253078"/>
      <w:bookmarkStart w:id="91" w:name="_Toc171585378"/>
      <w:proofErr w:type="spellStart"/>
      <w:r>
        <w:t>Sélection</w:t>
      </w:r>
      <w:proofErr w:type="spellEnd"/>
      <w:r>
        <w:t xml:space="preserve"> des </w:t>
      </w:r>
      <w:proofErr w:type="spellStart"/>
      <w:r>
        <w:t>soumissionnaires</w:t>
      </w:r>
      <w:bookmarkEnd w:id="91"/>
      <w:proofErr w:type="spellEnd"/>
    </w:p>
    <w:p w14:paraId="56FA4445" w14:textId="77777777" w:rsidR="009804F1" w:rsidRDefault="009804F1" w:rsidP="4E6A4A98">
      <w:pPr>
        <w:pStyle w:val="Heading4"/>
        <w:keepLines w:val="0"/>
        <w:widowControl w:val="0"/>
        <w:tabs>
          <w:tab w:val="num" w:pos="864"/>
        </w:tabs>
        <w:suppressAutoHyphens/>
        <w:spacing w:before="120" w:after="120" w:line="240" w:lineRule="auto"/>
      </w:pPr>
      <w:bookmarkStart w:id="92" w:name="_Toc171585379"/>
      <w:r>
        <w:t>Motifs d’exclusion</w:t>
      </w:r>
      <w:bookmarkEnd w:id="92"/>
    </w:p>
    <w:p w14:paraId="02E78E9D" w14:textId="625EF53F" w:rsidR="003775C7" w:rsidRPr="00CC3AB9" w:rsidRDefault="009804F1" w:rsidP="003775C7">
      <w:pPr>
        <w:pStyle w:val="BTCtextCTB"/>
        <w:rPr>
          <w:rFonts w:ascii="Georgia" w:eastAsia="Calibri" w:hAnsi="Georgia"/>
          <w:color w:val="585756"/>
          <w:sz w:val="21"/>
          <w:szCs w:val="21"/>
        </w:rPr>
      </w:pPr>
      <w:r w:rsidRPr="4E6A4A98">
        <w:rPr>
          <w:rFonts w:ascii="Georgia" w:eastAsia="Calibri" w:hAnsi="Georgia"/>
          <w:color w:val="585756"/>
          <w:sz w:val="21"/>
          <w:szCs w:val="21"/>
        </w:rPr>
        <w:t>Les motifs d’exclusion obligatoires et facultatifs sont renseignés en annexe du présent cahier spécial des charges</w:t>
      </w:r>
      <w:r w:rsidR="6BA2944C" w:rsidRPr="4E6A4A98">
        <w:rPr>
          <w:rFonts w:ascii="Georgia" w:eastAsia="Calibri" w:hAnsi="Georgia"/>
          <w:color w:val="585756"/>
          <w:sz w:val="21"/>
          <w:szCs w:val="21"/>
        </w:rPr>
        <w:t xml:space="preserve"> (3.8)</w:t>
      </w:r>
      <w:r w:rsidRPr="4E6A4A98">
        <w:rPr>
          <w:rFonts w:ascii="Georgia" w:eastAsia="Calibri" w:hAnsi="Georgia"/>
          <w:color w:val="585756"/>
          <w:sz w:val="21"/>
          <w:szCs w:val="21"/>
        </w:rPr>
        <w:t>.</w:t>
      </w:r>
    </w:p>
    <w:p w14:paraId="0464D076" w14:textId="52F291FD" w:rsidR="003775C7" w:rsidRPr="00CC3AB9" w:rsidRDefault="003775C7" w:rsidP="003775C7">
      <w:pPr>
        <w:pStyle w:val="BTCtextCTB"/>
        <w:rPr>
          <w:rFonts w:ascii="Georgia" w:eastAsia="Calibri" w:hAnsi="Georgia"/>
          <w:color w:val="585756"/>
          <w:sz w:val="21"/>
          <w:szCs w:val="22"/>
        </w:rPr>
      </w:pPr>
      <w:r w:rsidRPr="00CC3AB9">
        <w:rPr>
          <w:rFonts w:ascii="Georgia" w:eastAsia="Calibri" w:hAnsi="Georgia"/>
          <w:color w:val="585756"/>
          <w:sz w:val="21"/>
          <w:szCs w:val="22"/>
        </w:rPr>
        <w:t>Par le dépôt de son offre accompagné du document unique de marché européen (DUME), le soumissionnaire déclare officiellement sur l’honneur :</w:t>
      </w:r>
    </w:p>
    <w:p w14:paraId="2A9DE0E0" w14:textId="77777777" w:rsidR="003775C7" w:rsidRPr="00CC3AB9" w:rsidRDefault="003775C7" w:rsidP="003775C7">
      <w:pPr>
        <w:pStyle w:val="BTCtextCTB"/>
        <w:rPr>
          <w:rFonts w:ascii="Georgia" w:eastAsia="Calibri" w:hAnsi="Georgia"/>
          <w:color w:val="585756"/>
          <w:sz w:val="21"/>
          <w:szCs w:val="22"/>
        </w:rPr>
      </w:pPr>
      <w:r w:rsidRPr="00CC3AB9">
        <w:rPr>
          <w:rFonts w:ascii="Georgia" w:eastAsia="Calibri" w:hAnsi="Georgia"/>
          <w:color w:val="585756"/>
          <w:sz w:val="21"/>
          <w:szCs w:val="22"/>
        </w:rPr>
        <w:t>1° qu’il ne se trouve pas dans un des cas d’exclusion obligatoires ou facultatifs, qui doit ou peut entraîner son exclusion;</w:t>
      </w:r>
    </w:p>
    <w:p w14:paraId="05C8CDCB" w14:textId="77777777" w:rsidR="003775C7" w:rsidRPr="00CC3AB9" w:rsidRDefault="003775C7" w:rsidP="003775C7">
      <w:pPr>
        <w:pStyle w:val="BTCtextCTB"/>
        <w:rPr>
          <w:rFonts w:ascii="Georgia" w:eastAsia="Calibri" w:hAnsi="Georgia"/>
          <w:color w:val="585756"/>
          <w:sz w:val="21"/>
          <w:szCs w:val="22"/>
        </w:rPr>
      </w:pPr>
      <w:r w:rsidRPr="00CC3AB9">
        <w:rPr>
          <w:rFonts w:ascii="Georgia" w:eastAsia="Calibri" w:hAnsi="Georgia"/>
          <w:color w:val="585756"/>
          <w:sz w:val="21"/>
          <w:szCs w:val="22"/>
        </w:rPr>
        <w:t>2° qu’il répond aux critères de sélection qui ont été établis par le pouvoir adjudicateur dans le présent marché;</w:t>
      </w:r>
    </w:p>
    <w:p w14:paraId="038B9E38" w14:textId="77777777" w:rsidR="003775C7" w:rsidRDefault="003775C7" w:rsidP="003775C7">
      <w:pPr>
        <w:autoSpaceDE w:val="0"/>
        <w:autoSpaceDN w:val="0"/>
        <w:adjustRightInd w:val="0"/>
        <w:jc w:val="both"/>
        <w:rPr>
          <w:kern w:val="18"/>
          <w:sz w:val="20"/>
        </w:rPr>
      </w:pPr>
      <w:r>
        <w:rPr>
          <w:kern w:val="18"/>
          <w:sz w:val="20"/>
        </w:rPr>
        <w:t xml:space="preserve">Le soumissionnaire peut soit compléter le DUME joint en annexe, soit générer sa réponse sur le site : </w:t>
      </w:r>
      <w:hyperlink r:id="rId26" w:history="1">
        <w:r w:rsidRPr="001149CE">
          <w:rPr>
            <w:rStyle w:val="Hyperlink"/>
            <w:kern w:val="18"/>
            <w:sz w:val="20"/>
          </w:rPr>
          <w:t>https://ec.europa.eu/tools/espd/filter</w:t>
        </w:r>
      </w:hyperlink>
    </w:p>
    <w:p w14:paraId="53593DE1" w14:textId="1835983E" w:rsidR="003775C7" w:rsidRPr="00CC3AB9" w:rsidRDefault="003775C7" w:rsidP="003775C7">
      <w:pPr>
        <w:pStyle w:val="BTCtextCTB"/>
        <w:rPr>
          <w:rFonts w:ascii="Georgia" w:eastAsia="Calibri" w:hAnsi="Georgia"/>
          <w:color w:val="585756"/>
          <w:sz w:val="21"/>
          <w:szCs w:val="22"/>
        </w:rPr>
      </w:pPr>
      <w:r w:rsidRPr="00CC3AB9">
        <w:rPr>
          <w:rFonts w:ascii="Georgia" w:eastAsia="Calibri" w:hAnsi="Georgia"/>
          <w:color w:val="585756"/>
          <w:sz w:val="21"/>
          <w:szCs w:val="22"/>
        </w:rPr>
        <w:t xml:space="preserve">Le pouvoir adjudicateur demandera  au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p>
    <w:p w14:paraId="21A7CCF0" w14:textId="77777777" w:rsidR="003775C7" w:rsidRPr="00CC3AB9" w:rsidRDefault="003775C7" w:rsidP="003775C7">
      <w:pPr>
        <w:pStyle w:val="BTCtextCTB"/>
        <w:rPr>
          <w:rFonts w:ascii="Georgia" w:eastAsia="Calibri" w:hAnsi="Georgia"/>
          <w:color w:val="585756"/>
          <w:sz w:val="21"/>
          <w:szCs w:val="22"/>
        </w:rPr>
      </w:pPr>
      <w:r w:rsidRPr="00CC3AB9">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5DFCD50E" w14:textId="77777777" w:rsidR="009804F1" w:rsidRPr="003775C7" w:rsidRDefault="009804F1" w:rsidP="009804F1">
      <w:pPr>
        <w:pStyle w:val="BTCtextCTB"/>
        <w:rPr>
          <w:rFonts w:ascii="Arial" w:eastAsia="Arial Unicode MS" w:hAnsi="Arial"/>
          <w:b/>
          <w:kern w:val="18"/>
          <w:sz w:val="22"/>
        </w:rPr>
      </w:pPr>
    </w:p>
    <w:p w14:paraId="2108520F" w14:textId="0EF9820F" w:rsidR="002E6840" w:rsidRPr="006B3025" w:rsidRDefault="002E6840" w:rsidP="00052228">
      <w:pPr>
        <w:pStyle w:val="Heading4"/>
        <w:keepLines w:val="0"/>
        <w:widowControl w:val="0"/>
        <w:tabs>
          <w:tab w:val="num" w:pos="864"/>
        </w:tabs>
        <w:suppressAutoHyphens/>
        <w:spacing w:before="120" w:after="120" w:line="240" w:lineRule="auto"/>
        <w:rPr>
          <w:rFonts w:cs="Arial"/>
          <w:i/>
          <w:sz w:val="18"/>
          <w:szCs w:val="18"/>
        </w:rPr>
      </w:pPr>
      <w:bookmarkStart w:id="93" w:name="_Toc171585380"/>
      <w:r>
        <w:lastRenderedPageBreak/>
        <w:t>Critères de sélection</w:t>
      </w:r>
      <w:bookmarkEnd w:id="93"/>
      <w:r>
        <w:t xml:space="preserve"> </w:t>
      </w:r>
    </w:p>
    <w:p w14:paraId="5740BF19" w14:textId="77777777" w:rsidR="002E6840" w:rsidRPr="00320CB0" w:rsidRDefault="002E6840" w:rsidP="002E6840">
      <w:pPr>
        <w:autoSpaceDE w:val="0"/>
        <w:autoSpaceDN w:val="0"/>
        <w:adjustRightInd w:val="0"/>
        <w:jc w:val="both"/>
        <w:rPr>
          <w:kern w:val="18"/>
          <w:sz w:val="20"/>
        </w:rPr>
      </w:pPr>
      <w:r w:rsidRPr="00320CB0">
        <w:rPr>
          <w:kern w:val="18"/>
          <w:sz w:val="20"/>
        </w:rPr>
        <w:t xml:space="preserve">Le soumissionnaire est, en outre, tenu de démontrer à l’aide des documents demandés </w:t>
      </w:r>
      <w:r>
        <w:rPr>
          <w:kern w:val="18"/>
          <w:sz w:val="20"/>
        </w:rPr>
        <w:t>ci-dessous</w:t>
      </w:r>
      <w:r w:rsidRPr="00320CB0">
        <w:rPr>
          <w:kern w:val="18"/>
          <w:sz w:val="20"/>
        </w:rPr>
        <w:t xml:space="preserve"> qu’il est suffisamment capable, tant du point de vue économique et financier que du point de vue technique, de mener à bien le présent marché public.</w:t>
      </w:r>
    </w:p>
    <w:p w14:paraId="20AB003E" w14:textId="1383E8AC" w:rsidR="00B23AC7" w:rsidRPr="00B23AC7" w:rsidRDefault="00B23AC7" w:rsidP="00B23AC7">
      <w:pPr>
        <w:autoSpaceDE w:val="0"/>
        <w:autoSpaceDN w:val="0"/>
        <w:adjustRightInd w:val="0"/>
        <w:jc w:val="both"/>
        <w:rPr>
          <w:kern w:val="18"/>
          <w:sz w:val="20"/>
        </w:rPr>
      </w:pPr>
      <w:r w:rsidRPr="00B23AC7">
        <w:rPr>
          <w:kern w:val="18"/>
          <w:sz w:val="20"/>
        </w:rPr>
        <w:t>Pour être sélectionné, et que son offre soit prise en compte dans le cadre du présent marché, le soumissionnaire doit joindre à son offre les éléments suivants</w:t>
      </w:r>
      <w:r w:rsidRPr="00B23AC7">
        <w:rPr>
          <w:rFonts w:ascii="Times New Roman" w:hAnsi="Times New Roman"/>
          <w:kern w:val="18"/>
          <w:sz w:val="20"/>
        </w:rPr>
        <w:t> </w:t>
      </w:r>
      <w:r w:rsidRPr="00B23AC7">
        <w:rPr>
          <w:kern w:val="18"/>
          <w:sz w:val="20"/>
        </w:rPr>
        <w:t xml:space="preserve">:  </w:t>
      </w:r>
    </w:p>
    <w:p w14:paraId="1FE65F4A" w14:textId="5A16F7CD" w:rsidR="00B23AC7" w:rsidRPr="00842564" w:rsidRDefault="00B23AC7" w:rsidP="005B7790">
      <w:pPr>
        <w:pStyle w:val="ListParagraph"/>
        <w:numPr>
          <w:ilvl w:val="0"/>
          <w:numId w:val="19"/>
        </w:numPr>
        <w:autoSpaceDE w:val="0"/>
        <w:autoSpaceDN w:val="0"/>
        <w:adjustRightInd w:val="0"/>
        <w:jc w:val="both"/>
        <w:rPr>
          <w:kern w:val="18"/>
          <w:sz w:val="20"/>
        </w:rPr>
      </w:pPr>
      <w:r w:rsidRPr="00842564">
        <w:rPr>
          <w:b/>
          <w:bCs/>
          <w:kern w:val="18"/>
          <w:sz w:val="20"/>
        </w:rPr>
        <w:t>Déclaration sur l’honneur relative aux chiffres d’affaires du soumissionnaire</w:t>
      </w:r>
      <w:r w:rsidRPr="00842564">
        <w:rPr>
          <w:rFonts w:ascii="Times New Roman" w:hAnsi="Times New Roman"/>
          <w:kern w:val="18"/>
          <w:sz w:val="20"/>
        </w:rPr>
        <w:t> </w:t>
      </w:r>
      <w:r w:rsidRPr="00842564">
        <w:rPr>
          <w:kern w:val="18"/>
          <w:sz w:val="20"/>
        </w:rPr>
        <w:t xml:space="preserve">:  </w:t>
      </w:r>
    </w:p>
    <w:p w14:paraId="7C9ECA01" w14:textId="67413B40" w:rsidR="00B23AC7" w:rsidRPr="00B23AC7" w:rsidRDefault="00B23AC7" w:rsidP="00B23AC7">
      <w:pPr>
        <w:autoSpaceDE w:val="0"/>
        <w:autoSpaceDN w:val="0"/>
        <w:adjustRightInd w:val="0"/>
        <w:jc w:val="both"/>
        <w:rPr>
          <w:kern w:val="18"/>
          <w:sz w:val="20"/>
        </w:rPr>
      </w:pPr>
      <w:r w:rsidRPr="00B23AC7">
        <w:rPr>
          <w:kern w:val="18"/>
          <w:sz w:val="20"/>
        </w:rPr>
        <w:t>Le soumissionnaire doit joindre à son offre une déclaration sur l’honneur par laquelle il atteste avoir réalisé un chiffre d’affaires annuel moyen au cours des trois (3) dernières années 20</w:t>
      </w:r>
      <w:r w:rsidR="00842564">
        <w:rPr>
          <w:kern w:val="18"/>
          <w:sz w:val="20"/>
        </w:rPr>
        <w:t>21</w:t>
      </w:r>
      <w:r w:rsidRPr="00B23AC7">
        <w:rPr>
          <w:kern w:val="18"/>
          <w:sz w:val="20"/>
        </w:rPr>
        <w:t xml:space="preserve"> -202</w:t>
      </w:r>
      <w:r w:rsidR="00842564">
        <w:rPr>
          <w:kern w:val="18"/>
          <w:sz w:val="20"/>
        </w:rPr>
        <w:t>2</w:t>
      </w:r>
      <w:r w:rsidRPr="00B23AC7">
        <w:rPr>
          <w:kern w:val="18"/>
          <w:sz w:val="20"/>
        </w:rPr>
        <w:t>-202</w:t>
      </w:r>
      <w:r w:rsidR="00842564">
        <w:rPr>
          <w:kern w:val="18"/>
          <w:sz w:val="20"/>
        </w:rPr>
        <w:t>3</w:t>
      </w:r>
      <w:r w:rsidRPr="00B23AC7">
        <w:rPr>
          <w:kern w:val="18"/>
          <w:sz w:val="20"/>
        </w:rPr>
        <w:t xml:space="preserve"> qui s’élève à au moins 1,5 fois le montant de son offre en EURO </w:t>
      </w:r>
      <w:r w:rsidRPr="005A3C8F">
        <w:rPr>
          <w:b/>
          <w:bCs/>
          <w:kern w:val="18"/>
          <w:sz w:val="20"/>
        </w:rPr>
        <w:t>par lot.</w:t>
      </w:r>
      <w:r w:rsidRPr="00B23AC7">
        <w:rPr>
          <w:kern w:val="18"/>
          <w:sz w:val="20"/>
        </w:rPr>
        <w:t xml:space="preserve"> </w:t>
      </w:r>
    </w:p>
    <w:p w14:paraId="4636BE53" w14:textId="77777777" w:rsidR="00842564" w:rsidRDefault="00B23AC7" w:rsidP="00B23AC7">
      <w:pPr>
        <w:autoSpaceDE w:val="0"/>
        <w:autoSpaceDN w:val="0"/>
        <w:adjustRightInd w:val="0"/>
        <w:jc w:val="both"/>
        <w:rPr>
          <w:kern w:val="18"/>
          <w:sz w:val="20"/>
        </w:rPr>
      </w:pPr>
      <w:r w:rsidRPr="00B23AC7">
        <w:rPr>
          <w:kern w:val="18"/>
          <w:sz w:val="20"/>
        </w:rPr>
        <w:t xml:space="preserve">Un soumissionnaire peut, le cas échéant et pour un marché déterminé, faire valoir les capacités d’autres entités, quelle que soit la nature juridique des liens existant entre lui-même et ces entités. </w:t>
      </w:r>
    </w:p>
    <w:p w14:paraId="2A1D0E4A" w14:textId="79CCF097" w:rsidR="00B23AC7" w:rsidRPr="00B23AC7" w:rsidRDefault="00B23AC7" w:rsidP="00B23AC7">
      <w:pPr>
        <w:autoSpaceDE w:val="0"/>
        <w:autoSpaceDN w:val="0"/>
        <w:adjustRightInd w:val="0"/>
        <w:jc w:val="both"/>
        <w:rPr>
          <w:kern w:val="18"/>
          <w:sz w:val="20"/>
        </w:rPr>
      </w:pPr>
      <w:r w:rsidRPr="00B23AC7">
        <w:rPr>
          <w:kern w:val="18"/>
          <w:sz w:val="20"/>
        </w:rPr>
        <w:t>Les règles suivantes sont alors d’application</w:t>
      </w:r>
      <w:r w:rsidRPr="00B23AC7">
        <w:rPr>
          <w:rFonts w:ascii="Times New Roman" w:hAnsi="Times New Roman"/>
          <w:kern w:val="18"/>
          <w:sz w:val="20"/>
        </w:rPr>
        <w:t> </w:t>
      </w:r>
      <w:r w:rsidRPr="00B23AC7">
        <w:rPr>
          <w:kern w:val="18"/>
          <w:sz w:val="20"/>
        </w:rPr>
        <w:t xml:space="preserve">: </w:t>
      </w:r>
    </w:p>
    <w:p w14:paraId="74A6CFA3" w14:textId="2338D604" w:rsidR="00B23AC7" w:rsidRPr="00B23AC7" w:rsidRDefault="00B23AC7" w:rsidP="00B23AC7">
      <w:pPr>
        <w:autoSpaceDE w:val="0"/>
        <w:autoSpaceDN w:val="0"/>
        <w:adjustRightInd w:val="0"/>
        <w:jc w:val="both"/>
        <w:rPr>
          <w:kern w:val="18"/>
          <w:sz w:val="20"/>
        </w:rPr>
      </w:pPr>
      <w:r w:rsidRPr="00B23AC7">
        <w:rPr>
          <w:kern w:val="18"/>
          <w:sz w:val="20"/>
        </w:rPr>
        <w:t xml:space="preserve">Si un opérateur économique souhaite recourir aux capacités d’autres entités, il apporte au pouvoir adjudicateur la preuve qu’il disposera des moyens nécessaires, notamment en produisant l’engagement de ces entités à cet effet. </w:t>
      </w:r>
    </w:p>
    <w:p w14:paraId="3413C19A" w14:textId="672F27ED" w:rsidR="00B23AC7" w:rsidRPr="00B23AC7" w:rsidRDefault="00B23AC7" w:rsidP="00B23AC7">
      <w:pPr>
        <w:autoSpaceDE w:val="0"/>
        <w:autoSpaceDN w:val="0"/>
        <w:adjustRightInd w:val="0"/>
        <w:jc w:val="both"/>
        <w:rPr>
          <w:kern w:val="18"/>
          <w:sz w:val="20"/>
        </w:rPr>
      </w:pPr>
      <w:r w:rsidRPr="00B23AC7">
        <w:rPr>
          <w:kern w:val="18"/>
          <w:sz w:val="20"/>
        </w:rPr>
        <w:t xml:space="preserve">Le pouvoir adjudicateur vérifiera, si les entités à la capacité desquelles l’opérateur économique entend avoir recours remplissent les critères de sélection et s’il existe des motifs d’exclusion dans leur chef. </w:t>
      </w:r>
    </w:p>
    <w:p w14:paraId="443A74A2" w14:textId="1DBB8BB6" w:rsidR="00B23AC7" w:rsidRPr="00B23AC7" w:rsidRDefault="00B23AC7" w:rsidP="00B23AC7">
      <w:pPr>
        <w:autoSpaceDE w:val="0"/>
        <w:autoSpaceDN w:val="0"/>
        <w:adjustRightInd w:val="0"/>
        <w:jc w:val="both"/>
        <w:rPr>
          <w:kern w:val="18"/>
          <w:sz w:val="20"/>
        </w:rPr>
      </w:pPr>
      <w:r w:rsidRPr="00B23AC7">
        <w:rPr>
          <w:kern w:val="18"/>
          <w:sz w:val="20"/>
        </w:rPr>
        <w:t xml:space="preserve">Lorsqu’un opérateur économique a recours aux capacités d’autres entités en ce qui concerne des critères ayant trait à la capacité économique et financière, le pouvoir adjudicateur peut exiger que l’opérateur économique et ces entités en question soient solidairement responsables de l’exécution du marché. </w:t>
      </w:r>
    </w:p>
    <w:p w14:paraId="3DA2A65B" w14:textId="6D0D61ED" w:rsidR="00B23AC7" w:rsidRPr="00B23AC7" w:rsidRDefault="00B23AC7" w:rsidP="00B23AC7">
      <w:pPr>
        <w:autoSpaceDE w:val="0"/>
        <w:autoSpaceDN w:val="0"/>
        <w:adjustRightInd w:val="0"/>
        <w:jc w:val="both"/>
        <w:rPr>
          <w:kern w:val="18"/>
          <w:sz w:val="20"/>
        </w:rPr>
      </w:pPr>
      <w:r w:rsidRPr="00B23AC7">
        <w:rPr>
          <w:kern w:val="18"/>
          <w:sz w:val="20"/>
        </w:rPr>
        <w:t xml:space="preserve">Le pouvoir adjudicateur peut exiger que certaines tâches essentielles soient effectuées directement par le soumissionnaire lui-même ou, si l’offre est soumise par un groupement d’opérateurs économiques par un participant dudit groupement. </w:t>
      </w:r>
    </w:p>
    <w:p w14:paraId="34E8F1B2" w14:textId="5EBF6F4A" w:rsidR="00B23AC7" w:rsidRPr="00B23AC7" w:rsidRDefault="00B23AC7" w:rsidP="00B23AC7">
      <w:pPr>
        <w:autoSpaceDE w:val="0"/>
        <w:autoSpaceDN w:val="0"/>
        <w:adjustRightInd w:val="0"/>
        <w:jc w:val="both"/>
        <w:rPr>
          <w:kern w:val="18"/>
          <w:sz w:val="20"/>
        </w:rPr>
      </w:pPr>
      <w:r w:rsidRPr="00B23AC7">
        <w:rPr>
          <w:kern w:val="18"/>
          <w:sz w:val="20"/>
        </w:rPr>
        <w:t xml:space="preserve">Dans les mêmes conditions, un groupement de candidats ou de soumissionnaires peut faire valoir les capacités des participants au groupement ou celles d’autres entités. </w:t>
      </w:r>
    </w:p>
    <w:p w14:paraId="268337F5" w14:textId="2EEA5E25" w:rsidR="00B23AC7" w:rsidRPr="00013BA5" w:rsidRDefault="00B23AC7" w:rsidP="005B7790">
      <w:pPr>
        <w:pStyle w:val="ListParagraph"/>
        <w:numPr>
          <w:ilvl w:val="0"/>
          <w:numId w:val="19"/>
        </w:numPr>
        <w:autoSpaceDE w:val="0"/>
        <w:autoSpaceDN w:val="0"/>
        <w:adjustRightInd w:val="0"/>
        <w:jc w:val="both"/>
        <w:rPr>
          <w:b/>
          <w:bCs/>
          <w:kern w:val="18"/>
          <w:sz w:val="20"/>
        </w:rPr>
      </w:pPr>
      <w:r w:rsidRPr="00013BA5">
        <w:rPr>
          <w:b/>
          <w:bCs/>
          <w:kern w:val="18"/>
          <w:sz w:val="20"/>
        </w:rPr>
        <w:t xml:space="preserve">Des références de </w:t>
      </w:r>
      <w:r w:rsidR="006B0655">
        <w:rPr>
          <w:b/>
          <w:bCs/>
          <w:kern w:val="18"/>
          <w:sz w:val="20"/>
        </w:rPr>
        <w:t>2</w:t>
      </w:r>
      <w:r w:rsidRPr="00013BA5">
        <w:rPr>
          <w:b/>
          <w:bCs/>
          <w:kern w:val="18"/>
          <w:sz w:val="20"/>
        </w:rPr>
        <w:t xml:space="preserve"> </w:t>
      </w:r>
      <w:r w:rsidR="00013BA5" w:rsidRPr="00013BA5">
        <w:rPr>
          <w:b/>
          <w:bCs/>
          <w:kern w:val="18"/>
          <w:sz w:val="20"/>
        </w:rPr>
        <w:t>prestations de services</w:t>
      </w:r>
      <w:r w:rsidRPr="00013BA5">
        <w:rPr>
          <w:b/>
          <w:bCs/>
          <w:kern w:val="18"/>
          <w:sz w:val="20"/>
        </w:rPr>
        <w:t xml:space="preserve"> similaires </w:t>
      </w:r>
      <w:r w:rsidR="00013BA5" w:rsidRPr="00013BA5">
        <w:rPr>
          <w:b/>
          <w:bCs/>
          <w:kern w:val="18"/>
          <w:sz w:val="20"/>
        </w:rPr>
        <w:t xml:space="preserve">prestées </w:t>
      </w:r>
      <w:r w:rsidRPr="00013BA5">
        <w:rPr>
          <w:b/>
          <w:bCs/>
          <w:kern w:val="18"/>
          <w:sz w:val="20"/>
        </w:rPr>
        <w:t xml:space="preserve">au cours des trois dernières années : </w:t>
      </w:r>
    </w:p>
    <w:p w14:paraId="78B7A29C" w14:textId="45B4F5BC" w:rsidR="00B23AC7" w:rsidRPr="00B23AC7" w:rsidRDefault="00B23AC7" w:rsidP="00B23AC7">
      <w:pPr>
        <w:autoSpaceDE w:val="0"/>
        <w:autoSpaceDN w:val="0"/>
        <w:adjustRightInd w:val="0"/>
        <w:jc w:val="both"/>
        <w:rPr>
          <w:kern w:val="18"/>
          <w:sz w:val="20"/>
        </w:rPr>
      </w:pPr>
      <w:r w:rsidRPr="00B23AC7">
        <w:rPr>
          <w:kern w:val="18"/>
          <w:sz w:val="20"/>
        </w:rPr>
        <w:t xml:space="preserve">Le soumissionnaire doit joindre à son dossier d’offre les attestations de bonne exécution d’au moins </w:t>
      </w:r>
      <w:r w:rsidR="00013BA5">
        <w:rPr>
          <w:kern w:val="18"/>
          <w:sz w:val="20"/>
        </w:rPr>
        <w:t>deux (2)</w:t>
      </w:r>
      <w:r w:rsidRPr="00B23AC7">
        <w:rPr>
          <w:kern w:val="18"/>
          <w:sz w:val="20"/>
        </w:rPr>
        <w:t xml:space="preserve"> références pertinentes de marchés similaires (</w:t>
      </w:r>
      <w:r w:rsidR="00D0561F">
        <w:rPr>
          <w:kern w:val="18"/>
          <w:sz w:val="20"/>
        </w:rPr>
        <w:t xml:space="preserve">prestations de services </w:t>
      </w:r>
      <w:r w:rsidRPr="00B23AC7">
        <w:rPr>
          <w:kern w:val="18"/>
          <w:sz w:val="20"/>
        </w:rPr>
        <w:t>au lot considéré) exécutés au cours des trois dernières années (20</w:t>
      </w:r>
      <w:r w:rsidR="00D0561F">
        <w:rPr>
          <w:kern w:val="18"/>
          <w:sz w:val="20"/>
        </w:rPr>
        <w:t>21</w:t>
      </w:r>
      <w:r w:rsidRPr="00B23AC7">
        <w:rPr>
          <w:kern w:val="18"/>
          <w:sz w:val="20"/>
        </w:rPr>
        <w:t>, 202</w:t>
      </w:r>
      <w:r w:rsidR="00D0561F">
        <w:rPr>
          <w:kern w:val="18"/>
          <w:sz w:val="20"/>
        </w:rPr>
        <w:t>2</w:t>
      </w:r>
      <w:r w:rsidRPr="00B23AC7">
        <w:rPr>
          <w:kern w:val="18"/>
          <w:sz w:val="20"/>
        </w:rPr>
        <w:t xml:space="preserve"> et 202</w:t>
      </w:r>
      <w:r w:rsidR="00D0561F">
        <w:rPr>
          <w:kern w:val="18"/>
          <w:sz w:val="20"/>
        </w:rPr>
        <w:t>3</w:t>
      </w:r>
      <w:r w:rsidRPr="00B23AC7">
        <w:rPr>
          <w:kern w:val="18"/>
          <w:sz w:val="20"/>
        </w:rPr>
        <w:t xml:space="preserve">) et dont le montant est supérieur ou égal à son offre. Une référence peut </w:t>
      </w:r>
      <w:r w:rsidR="00D0561F">
        <w:rPr>
          <w:kern w:val="18"/>
          <w:sz w:val="20"/>
        </w:rPr>
        <w:t>val</w:t>
      </w:r>
      <w:r w:rsidRPr="00B23AC7">
        <w:rPr>
          <w:kern w:val="18"/>
          <w:sz w:val="20"/>
        </w:rPr>
        <w:t xml:space="preserve">oir pour plusieurs lots si elles concernent les items de plusieurs lots et correspond aux </w:t>
      </w:r>
      <w:r w:rsidRPr="005A3C8F">
        <w:rPr>
          <w:b/>
          <w:bCs/>
          <w:kern w:val="18"/>
          <w:sz w:val="20"/>
        </w:rPr>
        <w:t>montants desdits lots.</w:t>
      </w:r>
      <w:r w:rsidRPr="00B23AC7">
        <w:rPr>
          <w:kern w:val="18"/>
          <w:sz w:val="20"/>
        </w:rPr>
        <w:t xml:space="preserve"> </w:t>
      </w:r>
    </w:p>
    <w:p w14:paraId="14F20632" w14:textId="2E2208F5" w:rsidR="00B23AC7" w:rsidRPr="00B23AC7" w:rsidRDefault="00B23AC7" w:rsidP="00B23AC7">
      <w:pPr>
        <w:autoSpaceDE w:val="0"/>
        <w:autoSpaceDN w:val="0"/>
        <w:adjustRightInd w:val="0"/>
        <w:jc w:val="both"/>
        <w:rPr>
          <w:kern w:val="18"/>
          <w:sz w:val="20"/>
        </w:rPr>
      </w:pPr>
      <w:r w:rsidRPr="00B23AC7">
        <w:rPr>
          <w:kern w:val="18"/>
          <w:sz w:val="20"/>
        </w:rPr>
        <w:t xml:space="preserve">Ces attestations doivent être signées par le commanditaire des prestations et doit comporter l’objet des prestations, leurs dates d’exécution ainsi que le montant des prestations. </w:t>
      </w:r>
    </w:p>
    <w:p w14:paraId="748A4CE2" w14:textId="23E46D0E" w:rsidR="002E6840" w:rsidRDefault="00B23AC7" w:rsidP="00B23AC7">
      <w:pPr>
        <w:autoSpaceDE w:val="0"/>
        <w:autoSpaceDN w:val="0"/>
        <w:adjustRightInd w:val="0"/>
        <w:jc w:val="both"/>
        <w:rPr>
          <w:kern w:val="18"/>
          <w:sz w:val="20"/>
        </w:rPr>
      </w:pPr>
      <w:r w:rsidRPr="00B23AC7">
        <w:rPr>
          <w:kern w:val="18"/>
          <w:sz w:val="20"/>
        </w:rPr>
        <w:t>Seules les offres des soumissionnaires qui satisfont aux critères de sélection énoncés ci-dessus seront prises en considération pour participer à la comparaison des offres sur base des critères d’attribution, dans la mesure où ces offres sont régulières.</w:t>
      </w:r>
    </w:p>
    <w:p w14:paraId="6B0818C0" w14:textId="77777777" w:rsidR="00BC6599" w:rsidRDefault="00BC6599" w:rsidP="00B23AC7">
      <w:pPr>
        <w:autoSpaceDE w:val="0"/>
        <w:autoSpaceDN w:val="0"/>
        <w:adjustRightInd w:val="0"/>
        <w:jc w:val="both"/>
        <w:rPr>
          <w:kern w:val="18"/>
          <w:sz w:val="20"/>
        </w:rPr>
      </w:pPr>
    </w:p>
    <w:p w14:paraId="78B47CB3" w14:textId="77777777" w:rsidR="002E6840" w:rsidRDefault="002E6840" w:rsidP="002E6840">
      <w:pPr>
        <w:pStyle w:val="Heading4"/>
        <w:keepLines w:val="0"/>
        <w:widowControl w:val="0"/>
        <w:tabs>
          <w:tab w:val="num" w:pos="864"/>
        </w:tabs>
        <w:suppressAutoHyphens/>
        <w:spacing w:before="120" w:after="120" w:line="240" w:lineRule="auto"/>
      </w:pPr>
      <w:r>
        <w:lastRenderedPageBreak/>
        <w:t xml:space="preserve"> </w:t>
      </w:r>
      <w:bookmarkStart w:id="94" w:name="_Toc171585381"/>
      <w:r>
        <w:t>Modalités d'examen des offres et régularité des offres</w:t>
      </w:r>
      <w:bookmarkEnd w:id="94"/>
    </w:p>
    <w:p w14:paraId="3F20CFF2" w14:textId="51E307C6" w:rsidR="002E6840" w:rsidRPr="00602197" w:rsidRDefault="002E6840" w:rsidP="002E6840">
      <w:pPr>
        <w:pStyle w:val="BodyText"/>
        <w:rPr>
          <w:rFonts w:cs="Arial"/>
          <w:i/>
          <w:sz w:val="18"/>
          <w:szCs w:val="18"/>
          <w:highlight w:val="lightGray"/>
        </w:rPr>
      </w:pPr>
    </w:p>
    <w:p w14:paraId="68D64690" w14:textId="77777777" w:rsidR="002E6840" w:rsidRPr="002E6840" w:rsidRDefault="002E6840" w:rsidP="002E6840">
      <w:pPr>
        <w:autoSpaceDE w:val="0"/>
        <w:autoSpaceDN w:val="0"/>
        <w:adjustRightInd w:val="0"/>
        <w:jc w:val="both"/>
        <w:rPr>
          <w:kern w:val="18"/>
          <w:szCs w:val="21"/>
        </w:rPr>
      </w:pPr>
      <w:r w:rsidRPr="002E6840">
        <w:rPr>
          <w:kern w:val="18"/>
          <w:szCs w:val="21"/>
        </w:rPr>
        <w:t>Avant de procéder à l’évaluation et à la comparaison des offres, le pouvoir adjudicateur examine leur régularité.</w:t>
      </w:r>
    </w:p>
    <w:p w14:paraId="4F4F3047" w14:textId="77777777" w:rsidR="002E6840" w:rsidRPr="002E6840" w:rsidRDefault="002E6840" w:rsidP="002E6840">
      <w:pPr>
        <w:autoSpaceDE w:val="0"/>
        <w:autoSpaceDN w:val="0"/>
        <w:adjustRightInd w:val="0"/>
        <w:jc w:val="both"/>
        <w:rPr>
          <w:kern w:val="18"/>
          <w:szCs w:val="21"/>
        </w:rPr>
      </w:pPr>
      <w:r w:rsidRPr="002E6840">
        <w:rPr>
          <w:kern w:val="18"/>
          <w:szCs w:val="21"/>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7CFA58F3" w14:textId="77777777" w:rsidR="002E6840" w:rsidRPr="002E6840" w:rsidRDefault="002E6840" w:rsidP="002E6840">
      <w:pPr>
        <w:autoSpaceDE w:val="0"/>
        <w:autoSpaceDN w:val="0"/>
        <w:adjustRightInd w:val="0"/>
        <w:jc w:val="both"/>
        <w:rPr>
          <w:kern w:val="18"/>
          <w:szCs w:val="21"/>
        </w:rPr>
      </w:pPr>
      <w:r w:rsidRPr="002E6840">
        <w:rPr>
          <w:kern w:val="18"/>
          <w:szCs w:val="21"/>
        </w:rPr>
        <w:t xml:space="preserve">Les offres substantiellement irrégulières sont exclues. </w:t>
      </w:r>
    </w:p>
    <w:p w14:paraId="6AE8F65D" w14:textId="77777777" w:rsidR="002E6840" w:rsidRPr="002E6840" w:rsidRDefault="002E6840" w:rsidP="002E6840">
      <w:pPr>
        <w:autoSpaceDE w:val="0"/>
        <w:autoSpaceDN w:val="0"/>
        <w:adjustRightInd w:val="0"/>
        <w:jc w:val="both"/>
        <w:rPr>
          <w:kern w:val="18"/>
          <w:szCs w:val="21"/>
        </w:rPr>
      </w:pPr>
      <w:r w:rsidRPr="002E6840">
        <w:rPr>
          <w:kern w:val="18"/>
          <w:szCs w:val="21"/>
        </w:rPr>
        <w:t>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w:t>
      </w:r>
      <w:r w:rsidRPr="002E6840">
        <w:rPr>
          <w:szCs w:val="21"/>
        </w:rPr>
        <w:t xml:space="preserve"> </w:t>
      </w:r>
    </w:p>
    <w:p w14:paraId="6861FE3E" w14:textId="77777777" w:rsidR="002E6840" w:rsidRPr="002E6840" w:rsidRDefault="002E6840" w:rsidP="002E6840">
      <w:pPr>
        <w:autoSpaceDE w:val="0"/>
        <w:autoSpaceDN w:val="0"/>
        <w:adjustRightInd w:val="0"/>
        <w:jc w:val="both"/>
        <w:rPr>
          <w:kern w:val="18"/>
          <w:szCs w:val="21"/>
        </w:rPr>
      </w:pPr>
      <w:r w:rsidRPr="002E6840">
        <w:rPr>
          <w:kern w:val="18"/>
          <w:szCs w:val="21"/>
        </w:rPr>
        <w:t>Sont réputées substantielles notamment les irrégularités suivantes:</w:t>
      </w:r>
    </w:p>
    <w:p w14:paraId="12638A5C" w14:textId="77777777" w:rsidR="002E6840" w:rsidRPr="002E6840" w:rsidRDefault="002E6840" w:rsidP="002E6840">
      <w:pPr>
        <w:autoSpaceDE w:val="0"/>
        <w:autoSpaceDN w:val="0"/>
        <w:adjustRightInd w:val="0"/>
        <w:jc w:val="both"/>
        <w:rPr>
          <w:kern w:val="18"/>
          <w:szCs w:val="21"/>
        </w:rPr>
      </w:pPr>
      <w:r w:rsidRPr="002E6840">
        <w:rPr>
          <w:kern w:val="18"/>
          <w:szCs w:val="21"/>
        </w:rPr>
        <w:t>1° le non-respect du droit environnemental, social ou du travail, pour autant que ce non-respect soit sanctionné pénalement;</w:t>
      </w:r>
    </w:p>
    <w:p w14:paraId="0FBFAC3D" w14:textId="77777777" w:rsidR="002E6840" w:rsidRPr="002E6840" w:rsidRDefault="002E6840" w:rsidP="002E6840">
      <w:pPr>
        <w:autoSpaceDE w:val="0"/>
        <w:autoSpaceDN w:val="0"/>
        <w:adjustRightInd w:val="0"/>
        <w:jc w:val="both"/>
        <w:rPr>
          <w:kern w:val="18"/>
          <w:szCs w:val="21"/>
        </w:rPr>
      </w:pPr>
      <w:r w:rsidRPr="002E6840">
        <w:rPr>
          <w:kern w:val="18"/>
          <w:szCs w:val="21"/>
        </w:rPr>
        <w:t xml:space="preserve">2° le non-respect des exigences visées aux </w:t>
      </w:r>
      <w:hyperlink r:id="rId27" w:history="1">
        <w:r w:rsidRPr="002E6840">
          <w:rPr>
            <w:kern w:val="18"/>
            <w:szCs w:val="21"/>
          </w:rPr>
          <w:t>articles 38</w:t>
        </w:r>
      </w:hyperlink>
      <w:r w:rsidRPr="002E6840">
        <w:rPr>
          <w:kern w:val="18"/>
          <w:szCs w:val="21"/>
        </w:rPr>
        <w:t xml:space="preserve">, </w:t>
      </w:r>
      <w:hyperlink r:id="rId28" w:history="1">
        <w:r w:rsidRPr="002E6840">
          <w:rPr>
            <w:kern w:val="18"/>
            <w:szCs w:val="21"/>
          </w:rPr>
          <w:t>42</w:t>
        </w:r>
      </w:hyperlink>
      <w:r w:rsidRPr="002E6840">
        <w:rPr>
          <w:kern w:val="18"/>
          <w:szCs w:val="21"/>
        </w:rPr>
        <w:t xml:space="preserve">, </w:t>
      </w:r>
      <w:hyperlink r:id="rId29" w:history="1">
        <w:r w:rsidRPr="002E6840">
          <w:rPr>
            <w:kern w:val="18"/>
            <w:szCs w:val="21"/>
          </w:rPr>
          <w:t>43</w:t>
        </w:r>
      </w:hyperlink>
      <w:r w:rsidRPr="002E6840">
        <w:rPr>
          <w:kern w:val="18"/>
          <w:szCs w:val="21"/>
        </w:rPr>
        <w:t xml:space="preserve">, § 1er, </w:t>
      </w:r>
      <w:hyperlink r:id="rId30" w:history="1">
        <w:r w:rsidRPr="002E6840">
          <w:rPr>
            <w:kern w:val="18"/>
            <w:szCs w:val="21"/>
          </w:rPr>
          <w:t>44</w:t>
        </w:r>
      </w:hyperlink>
      <w:r w:rsidRPr="002E6840">
        <w:rPr>
          <w:kern w:val="18"/>
          <w:szCs w:val="21"/>
        </w:rPr>
        <w:t xml:space="preserve">, </w:t>
      </w:r>
      <w:hyperlink r:id="rId31" w:history="1">
        <w:r w:rsidRPr="002E6840">
          <w:rPr>
            <w:kern w:val="18"/>
            <w:szCs w:val="21"/>
          </w:rPr>
          <w:t>48</w:t>
        </w:r>
      </w:hyperlink>
      <w:r w:rsidRPr="002E6840">
        <w:rPr>
          <w:kern w:val="18"/>
          <w:szCs w:val="21"/>
        </w:rPr>
        <w:t xml:space="preserve">, § 2, alinéa 1er, </w:t>
      </w:r>
      <w:hyperlink r:id="rId32" w:history="1">
        <w:r w:rsidRPr="002E6840">
          <w:rPr>
            <w:kern w:val="18"/>
            <w:szCs w:val="21"/>
          </w:rPr>
          <w:t>54</w:t>
        </w:r>
      </w:hyperlink>
      <w:r w:rsidRPr="002E6840">
        <w:rPr>
          <w:kern w:val="18"/>
          <w:szCs w:val="21"/>
        </w:rPr>
        <w:t xml:space="preserve">, § 2, </w:t>
      </w:r>
      <w:hyperlink r:id="rId33" w:history="1">
        <w:r w:rsidRPr="002E6840">
          <w:rPr>
            <w:kern w:val="18"/>
            <w:szCs w:val="21"/>
          </w:rPr>
          <w:t>55</w:t>
        </w:r>
      </w:hyperlink>
      <w:r w:rsidRPr="002E6840">
        <w:rPr>
          <w:kern w:val="18"/>
          <w:szCs w:val="21"/>
        </w:rPr>
        <w:t xml:space="preserve">, </w:t>
      </w:r>
      <w:hyperlink r:id="rId34" w:history="1">
        <w:r w:rsidRPr="002E6840">
          <w:rPr>
            <w:kern w:val="18"/>
            <w:szCs w:val="21"/>
          </w:rPr>
          <w:t>83</w:t>
        </w:r>
      </w:hyperlink>
      <w:r w:rsidRPr="002E6840">
        <w:rPr>
          <w:kern w:val="18"/>
          <w:szCs w:val="21"/>
        </w:rPr>
        <w:t xml:space="preserve"> et </w:t>
      </w:r>
      <w:hyperlink r:id="rId35" w:history="1">
        <w:r w:rsidRPr="002E6840">
          <w:rPr>
            <w:kern w:val="18"/>
            <w:szCs w:val="21"/>
          </w:rPr>
          <w:t>92</w:t>
        </w:r>
      </w:hyperlink>
      <w:r w:rsidRPr="002E6840">
        <w:rPr>
          <w:kern w:val="18"/>
          <w:szCs w:val="21"/>
        </w:rPr>
        <w:t xml:space="preserve"> de l’AR du 18 avril 2017 et par l'</w:t>
      </w:r>
      <w:hyperlink r:id="rId36" w:history="1">
        <w:r w:rsidRPr="002E6840">
          <w:rPr>
            <w:kern w:val="18"/>
            <w:szCs w:val="21"/>
          </w:rPr>
          <w:t>article 14</w:t>
        </w:r>
      </w:hyperlink>
      <w:r w:rsidRPr="002E6840">
        <w:rPr>
          <w:kern w:val="18"/>
          <w:szCs w:val="21"/>
        </w:rPr>
        <w:t xml:space="preserve"> de la loi, pour autant qu'ils contiennent des obligations à l'égard des soumissionnaires;</w:t>
      </w:r>
    </w:p>
    <w:p w14:paraId="473F5835" w14:textId="77777777" w:rsidR="002E6840" w:rsidRPr="002E6840" w:rsidRDefault="002E6840" w:rsidP="002E6840">
      <w:pPr>
        <w:autoSpaceDE w:val="0"/>
        <w:autoSpaceDN w:val="0"/>
        <w:adjustRightInd w:val="0"/>
        <w:jc w:val="both"/>
        <w:rPr>
          <w:kern w:val="18"/>
          <w:szCs w:val="21"/>
        </w:rPr>
      </w:pPr>
      <w:r w:rsidRPr="002E6840">
        <w:rPr>
          <w:kern w:val="18"/>
          <w:szCs w:val="21"/>
        </w:rPr>
        <w:t>3° le non-respect des exigences minimales et des exigences qui sont indiquées comme substantielles dans les documents du marché ;</w:t>
      </w:r>
    </w:p>
    <w:p w14:paraId="6427BDFF" w14:textId="77777777" w:rsidR="002E6840" w:rsidRPr="002E6840" w:rsidRDefault="002E6840" w:rsidP="002E6840">
      <w:pPr>
        <w:autoSpaceDE w:val="0"/>
        <w:autoSpaceDN w:val="0"/>
        <w:adjustRightInd w:val="0"/>
        <w:jc w:val="both"/>
        <w:rPr>
          <w:kern w:val="18"/>
          <w:szCs w:val="21"/>
        </w:rPr>
      </w:pPr>
      <w:r w:rsidRPr="002E6840">
        <w:rPr>
          <w:kern w:val="18"/>
          <w:szCs w:val="21"/>
        </w:rPr>
        <w:t xml:space="preserve">4° les offres qui ne comportent pas de signature manuscrite originale sur le formulaire d’offre </w:t>
      </w:r>
    </w:p>
    <w:p w14:paraId="10495228" w14:textId="77777777" w:rsidR="002E6840" w:rsidRPr="002E6840" w:rsidRDefault="002E6840" w:rsidP="002E6840">
      <w:pPr>
        <w:autoSpaceDE w:val="0"/>
        <w:autoSpaceDN w:val="0"/>
        <w:adjustRightInd w:val="0"/>
        <w:jc w:val="both"/>
        <w:rPr>
          <w:kern w:val="18"/>
          <w:szCs w:val="21"/>
        </w:rPr>
      </w:pPr>
      <w:r w:rsidRPr="002E6840">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4A514A94" w14:textId="77777777" w:rsidR="008B3346" w:rsidRDefault="008B3346" w:rsidP="008B3346">
      <w:pPr>
        <w:autoSpaceDE w:val="0"/>
        <w:autoSpaceDN w:val="0"/>
        <w:adjustRightInd w:val="0"/>
        <w:jc w:val="both"/>
        <w:rPr>
          <w:kern w:val="18"/>
          <w:sz w:val="20"/>
        </w:rPr>
      </w:pPr>
      <w:r>
        <w:rPr>
          <w:b/>
          <w:kern w:val="18"/>
          <w:sz w:val="20"/>
        </w:rPr>
        <w:t>Conflits d’intérêts</w:t>
      </w:r>
      <w:bookmarkStart w:id="95" w:name="Art.51"/>
      <w:r>
        <w:rPr>
          <w:b/>
          <w:kern w:val="18"/>
          <w:sz w:val="20"/>
        </w:rPr>
        <w:t>-Tourniquet</w:t>
      </w:r>
      <w:r>
        <w:rPr>
          <w:kern w:val="18"/>
          <w:sz w:val="20"/>
        </w:rPr>
        <w:t xml:space="preserve"> (</w:t>
      </w:r>
      <w:hyperlink r:id="rId37" w:anchor="Art.50" w:history="1">
        <w:r>
          <w:rPr>
            <w:kern w:val="18"/>
            <w:sz w:val="20"/>
          </w:rPr>
          <w:t>Art.</w:t>
        </w:r>
      </w:hyperlink>
      <w:r>
        <w:rPr>
          <w:kern w:val="18"/>
          <w:sz w:val="20"/>
        </w:rPr>
        <w:t xml:space="preserve"> </w:t>
      </w:r>
      <w:hyperlink r:id="rId38" w:anchor="LNK0024" w:history="1">
        <w:r>
          <w:rPr>
            <w:kern w:val="18"/>
            <w:sz w:val="20"/>
          </w:rPr>
          <w:t>51</w:t>
        </w:r>
      </w:hyperlink>
      <w:r>
        <w:rPr>
          <w:kern w:val="18"/>
          <w:sz w:val="20"/>
        </w:rPr>
        <w:t xml:space="preserve"> A.R. 18/04/2017)</w:t>
      </w:r>
      <w:bookmarkEnd w:id="95"/>
      <w:r>
        <w:rPr>
          <w:kern w:val="18"/>
          <w:sz w:val="20"/>
        </w:rPr>
        <w:t xml:space="preserve">. </w:t>
      </w:r>
    </w:p>
    <w:p w14:paraId="3BF84104" w14:textId="6E6E64F2" w:rsidR="008B3346" w:rsidRDefault="008B3346" w:rsidP="008B3346">
      <w:pPr>
        <w:autoSpaceDE w:val="0"/>
        <w:autoSpaceDN w:val="0"/>
        <w:adjustRightInd w:val="0"/>
        <w:jc w:val="both"/>
        <w:rPr>
          <w:kern w:val="18"/>
          <w:sz w:val="20"/>
        </w:rPr>
      </w:pPr>
      <w:r>
        <w:rPr>
          <w:kern w:val="18"/>
          <w:sz w:val="20"/>
        </w:rPr>
        <w:t>Sans préjudice des articles 6 et 69, alinéa 1er, 5°, de la loi, est considéré comme un conflit d’intérêts, toute situation dans laquelle une personne physique qui a travaillé pour un pouvoir adjudicateur comme collaborateur interne, dans un lien hiérarchique ou non, comme fonctionnaire concerné, officier public ou toute autre personne liée à un pouvoir adjudicateur de quelque manière que ce soit, intervient ultérieurement dans le cadre d’un marché public passé par ce pouvoir adjudicateur et qu’un lien existe entre les précédentes activités que la personne susmentionnée a prestées pour le pouvoir adjudicateur et ses activités dans le cadre du marché.</w:t>
      </w:r>
    </w:p>
    <w:p w14:paraId="3DE31C22" w14:textId="77777777" w:rsidR="008B3346" w:rsidRPr="00CC1FB5" w:rsidRDefault="008B3346" w:rsidP="008B3346">
      <w:r>
        <w:rPr>
          <w:kern w:val="18"/>
          <w:sz w:val="20"/>
        </w:rPr>
        <w:t>L’application de la disposition visée supra est toutefois limitée à une période de deux ans qui suit la démission de ladite personne ou toute autre façon de mettre fin aux activités précédentes.</w:t>
      </w:r>
    </w:p>
    <w:p w14:paraId="5E8E79BD" w14:textId="77777777" w:rsidR="002E6840" w:rsidRDefault="002E6840" w:rsidP="002E6840">
      <w:pPr>
        <w:pStyle w:val="BodyText"/>
        <w:rPr>
          <w:b/>
          <w:lang w:val="fr-BE"/>
        </w:rPr>
      </w:pPr>
    </w:p>
    <w:p w14:paraId="0291939B" w14:textId="77777777" w:rsidR="00EE5727" w:rsidRDefault="00EE5727" w:rsidP="002E6840">
      <w:pPr>
        <w:pStyle w:val="BodyText"/>
        <w:rPr>
          <w:b/>
          <w:lang w:val="fr-BE"/>
        </w:rPr>
      </w:pPr>
    </w:p>
    <w:p w14:paraId="759007D5" w14:textId="77777777" w:rsidR="00EE5727" w:rsidRPr="002E6840" w:rsidRDefault="00EE5727" w:rsidP="002E6840">
      <w:pPr>
        <w:pStyle w:val="BodyText"/>
        <w:rPr>
          <w:b/>
          <w:lang w:val="fr-BE"/>
        </w:rPr>
      </w:pPr>
    </w:p>
    <w:p w14:paraId="40976C96" w14:textId="77777777" w:rsidR="002E6840" w:rsidRPr="002E6840" w:rsidRDefault="002E6840" w:rsidP="002E6840">
      <w:pPr>
        <w:pStyle w:val="Heading4"/>
        <w:keepLines w:val="0"/>
        <w:widowControl w:val="0"/>
        <w:numPr>
          <w:ilvl w:val="3"/>
          <w:numId w:val="5"/>
        </w:numPr>
        <w:tabs>
          <w:tab w:val="num" w:pos="864"/>
        </w:tabs>
        <w:suppressAutoHyphens/>
        <w:spacing w:before="120" w:after="120" w:line="240" w:lineRule="auto"/>
      </w:pPr>
      <w:bookmarkStart w:id="96" w:name="_Toc171585382"/>
      <w:r>
        <w:lastRenderedPageBreak/>
        <w:t>Critères d’attribution ♣</w:t>
      </w:r>
      <w:bookmarkEnd w:id="96"/>
    </w:p>
    <w:p w14:paraId="31D8EB82" w14:textId="77777777" w:rsidR="00492EC9" w:rsidRDefault="002E6840" w:rsidP="00411EF3">
      <w:pPr>
        <w:pStyle w:val="BodyText"/>
        <w:rPr>
          <w:rFonts w:ascii="Georgia" w:hAnsi="Georgia"/>
          <w:color w:val="404040"/>
          <w:sz w:val="21"/>
          <w:szCs w:val="21"/>
        </w:rPr>
      </w:pPr>
      <w:r w:rsidRPr="00602197">
        <w:rPr>
          <w:rFonts w:ascii="Georgia" w:hAnsi="Georgia"/>
          <w:color w:val="404040"/>
          <w:sz w:val="21"/>
          <w:szCs w:val="21"/>
        </w:rPr>
        <w:t xml:space="preserve">Le pouvoir adjudicateur choisira l’offre régulière qu’il juge économiquement la plus avantageuse </w:t>
      </w:r>
      <w:r w:rsidR="00492EC9">
        <w:rPr>
          <w:rFonts w:ascii="Georgia" w:hAnsi="Georgia"/>
          <w:color w:val="404040"/>
          <w:sz w:val="21"/>
          <w:szCs w:val="21"/>
        </w:rPr>
        <w:t>sur base :</w:t>
      </w:r>
    </w:p>
    <w:p w14:paraId="35658E48" w14:textId="3011358A" w:rsidR="00095623" w:rsidRPr="00411EF3" w:rsidRDefault="00411EF3" w:rsidP="00C74A58">
      <w:pPr>
        <w:pStyle w:val="BodyText"/>
        <w:numPr>
          <w:ilvl w:val="0"/>
          <w:numId w:val="32"/>
        </w:numPr>
        <w:rPr>
          <w:rFonts w:ascii="Georgia" w:hAnsi="Georgia"/>
          <w:color w:val="404040"/>
          <w:sz w:val="21"/>
          <w:szCs w:val="21"/>
        </w:rPr>
      </w:pPr>
      <w:r w:rsidRPr="00492EC9">
        <w:rPr>
          <w:rFonts w:ascii="Georgia" w:hAnsi="Georgia"/>
          <w:b/>
          <w:bCs/>
          <w:color w:val="404040"/>
          <w:sz w:val="21"/>
          <w:szCs w:val="21"/>
        </w:rPr>
        <w:t>du critère PRIX</w:t>
      </w:r>
      <w:r>
        <w:rPr>
          <w:rFonts w:ascii="Georgia" w:hAnsi="Georgia"/>
          <w:color w:val="404040"/>
          <w:sz w:val="21"/>
          <w:szCs w:val="21"/>
        </w:rPr>
        <w:t> : </w:t>
      </w:r>
      <w:r w:rsidR="00095623" w:rsidRPr="005A3C8F">
        <w:rPr>
          <w:rFonts w:ascii="Georgia" w:hAnsi="Georgia"/>
          <w:b/>
          <w:bCs/>
          <w:color w:val="404040"/>
          <w:sz w:val="21"/>
          <w:szCs w:val="21"/>
        </w:rPr>
        <w:t xml:space="preserve">Lot 1 à Lot </w:t>
      </w:r>
      <w:r w:rsidR="00492EC9" w:rsidRPr="005A3C8F">
        <w:rPr>
          <w:rFonts w:ascii="Georgia" w:hAnsi="Georgia"/>
          <w:b/>
          <w:bCs/>
          <w:color w:val="404040"/>
          <w:sz w:val="21"/>
          <w:szCs w:val="21"/>
        </w:rPr>
        <w:t>12</w:t>
      </w:r>
      <w:r w:rsidR="00095623" w:rsidRPr="00411EF3">
        <w:rPr>
          <w:rFonts w:ascii="Georgia" w:hAnsi="Georgia"/>
          <w:color w:val="404040"/>
          <w:sz w:val="21"/>
          <w:szCs w:val="21"/>
        </w:rPr>
        <w:t xml:space="preserve"> – </w:t>
      </w:r>
      <w:r w:rsidR="00095623" w:rsidRPr="006C6F3D">
        <w:rPr>
          <w:rFonts w:ascii="Georgia" w:hAnsi="Georgia"/>
          <w:b/>
          <w:bCs/>
          <w:color w:val="404040"/>
          <w:sz w:val="21"/>
          <w:szCs w:val="21"/>
        </w:rPr>
        <w:t xml:space="preserve">Services de </w:t>
      </w:r>
      <w:r w:rsidR="006C6F3D">
        <w:rPr>
          <w:rFonts w:ascii="Georgia" w:hAnsi="Georgia"/>
          <w:b/>
          <w:bCs/>
          <w:color w:val="404040"/>
          <w:sz w:val="21"/>
          <w:szCs w:val="21"/>
        </w:rPr>
        <w:t xml:space="preserve">location de </w:t>
      </w:r>
      <w:r w:rsidR="00095623" w:rsidRPr="006C6F3D">
        <w:rPr>
          <w:rFonts w:ascii="Georgia" w:hAnsi="Georgia"/>
          <w:b/>
          <w:bCs/>
          <w:color w:val="404040"/>
          <w:sz w:val="21"/>
          <w:szCs w:val="21"/>
        </w:rPr>
        <w:t xml:space="preserve">salle et </w:t>
      </w:r>
      <w:r w:rsidR="006C6F3D">
        <w:rPr>
          <w:rFonts w:ascii="Georgia" w:hAnsi="Georgia"/>
          <w:b/>
          <w:bCs/>
          <w:color w:val="404040"/>
          <w:sz w:val="21"/>
          <w:szCs w:val="21"/>
        </w:rPr>
        <w:t xml:space="preserve">de </w:t>
      </w:r>
      <w:r w:rsidR="00095623" w:rsidRPr="006C6F3D">
        <w:rPr>
          <w:rFonts w:ascii="Georgia" w:hAnsi="Georgia"/>
          <w:b/>
          <w:bCs/>
          <w:color w:val="404040"/>
          <w:sz w:val="21"/>
          <w:szCs w:val="21"/>
        </w:rPr>
        <w:t>traiteur</w:t>
      </w:r>
      <w:r w:rsidR="00095623" w:rsidRPr="00411EF3">
        <w:rPr>
          <w:rFonts w:ascii="Georgia" w:hAnsi="Georgia"/>
          <w:color w:val="404040"/>
          <w:sz w:val="21"/>
          <w:szCs w:val="21"/>
        </w:rPr>
        <w:t xml:space="preserve"> </w:t>
      </w:r>
    </w:p>
    <w:p w14:paraId="2EBC6F3E" w14:textId="236D57F6" w:rsidR="00492EC9" w:rsidRDefault="00492EC9" w:rsidP="009A3E1F">
      <w:pPr>
        <w:pStyle w:val="BodyText"/>
        <w:ind w:left="1080"/>
        <w:rPr>
          <w:rFonts w:ascii="Georgia" w:hAnsi="Georgia"/>
          <w:color w:val="404040"/>
          <w:sz w:val="21"/>
          <w:szCs w:val="21"/>
        </w:rPr>
      </w:pPr>
      <w:r w:rsidRPr="004A41DE">
        <w:rPr>
          <w:b/>
          <w:iCs/>
          <w:noProof/>
        </w:rPr>
        <w:drawing>
          <wp:inline distT="0" distB="0" distL="0" distR="0" wp14:anchorId="17933E7C" wp14:editId="06D0E4B5">
            <wp:extent cx="2921150" cy="400071"/>
            <wp:effectExtent l="0" t="0" r="0" b="0"/>
            <wp:docPr id="1705415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92223" name=""/>
                    <pic:cNvPicPr/>
                  </pic:nvPicPr>
                  <pic:blipFill>
                    <a:blip r:embed="rId39"/>
                    <a:stretch>
                      <a:fillRect/>
                    </a:stretch>
                  </pic:blipFill>
                  <pic:spPr>
                    <a:xfrm>
                      <a:off x="0" y="0"/>
                      <a:ext cx="2921150" cy="400071"/>
                    </a:xfrm>
                    <a:prstGeom prst="rect">
                      <a:avLst/>
                    </a:prstGeom>
                  </pic:spPr>
                </pic:pic>
              </a:graphicData>
            </a:graphic>
          </wp:inline>
        </w:drawing>
      </w:r>
    </w:p>
    <w:p w14:paraId="4A6D3AFC" w14:textId="77777777" w:rsidR="006A3C96" w:rsidRDefault="002E6840" w:rsidP="00C74A58">
      <w:pPr>
        <w:pStyle w:val="Heading3"/>
        <w:keepNext/>
        <w:widowControl w:val="0"/>
        <w:numPr>
          <w:ilvl w:val="0"/>
          <w:numId w:val="31"/>
        </w:numPr>
        <w:suppressAutoHyphens/>
        <w:autoSpaceDE/>
        <w:autoSpaceDN/>
        <w:adjustRightInd/>
        <w:spacing w:before="180" w:after="180"/>
        <w:jc w:val="both"/>
        <w:rPr>
          <w:lang w:val="fr-FR"/>
        </w:rPr>
      </w:pPr>
      <w:bookmarkStart w:id="97" w:name="_Toc171585383"/>
      <w:r w:rsidRPr="00492EC9">
        <w:rPr>
          <w:rFonts w:ascii="Georgia" w:hAnsi="Georgia"/>
          <w:color w:val="404040"/>
          <w:sz w:val="21"/>
          <w:szCs w:val="21"/>
          <w:lang w:val="fr-FR"/>
        </w:rPr>
        <w:t>d</w:t>
      </w:r>
      <w:r w:rsidR="00C719B5" w:rsidRPr="00492EC9">
        <w:rPr>
          <w:rFonts w:ascii="Georgia" w:hAnsi="Georgia"/>
          <w:color w:val="404040"/>
          <w:sz w:val="21"/>
          <w:szCs w:val="21"/>
          <w:lang w:val="fr-FR"/>
        </w:rPr>
        <w:t xml:space="preserve">u </w:t>
      </w:r>
      <w:r w:rsidR="00AD1E84" w:rsidRPr="00492EC9">
        <w:rPr>
          <w:rFonts w:ascii="Georgia" w:hAnsi="Georgia"/>
          <w:color w:val="404040"/>
          <w:sz w:val="21"/>
          <w:szCs w:val="21"/>
          <w:u w:val="single"/>
          <w:lang w:val="fr-FR"/>
        </w:rPr>
        <w:t>meilleur rapport qualité/prix</w:t>
      </w:r>
      <w:r w:rsidR="00492EC9" w:rsidRPr="00492EC9">
        <w:rPr>
          <w:rFonts w:ascii="Georgia" w:hAnsi="Georgia"/>
          <w:color w:val="404040"/>
          <w:sz w:val="21"/>
          <w:szCs w:val="21"/>
          <w:lang w:val="fr-FR"/>
        </w:rPr>
        <w:t xml:space="preserve"> </w:t>
      </w:r>
      <w:r w:rsidR="00032F02" w:rsidRPr="00492EC9">
        <w:rPr>
          <w:rFonts w:ascii="Georgia" w:hAnsi="Georgia"/>
          <w:color w:val="404040"/>
          <w:sz w:val="21"/>
          <w:szCs w:val="21"/>
          <w:lang w:val="fr-FR"/>
        </w:rPr>
        <w:t>:</w:t>
      </w:r>
      <w:r w:rsidR="00492EC9" w:rsidRPr="00492EC9">
        <w:rPr>
          <w:lang w:val="fr-FR"/>
        </w:rPr>
        <w:t xml:space="preserve"> </w:t>
      </w:r>
      <w:r w:rsidR="00492EC9" w:rsidRPr="005A3C8F">
        <w:rPr>
          <w:rFonts w:ascii="Georgia" w:eastAsia="DejaVu Sans" w:hAnsi="Georgia" w:cs="Tahoma"/>
          <w:color w:val="404040"/>
          <w:kern w:val="18"/>
          <w:sz w:val="21"/>
          <w:szCs w:val="21"/>
          <w:lang w:val="fr-FR"/>
        </w:rPr>
        <w:t>Lot 13 à Lot 15 – Services traiteur</w:t>
      </w:r>
      <w:bookmarkEnd w:id="97"/>
    </w:p>
    <w:p w14:paraId="6C41E811" w14:textId="48060A2A" w:rsidR="002E6840" w:rsidRPr="006A3C96" w:rsidRDefault="00AD1E84" w:rsidP="00C74A58">
      <w:pPr>
        <w:pStyle w:val="Heading3"/>
        <w:keepNext/>
        <w:widowControl w:val="0"/>
        <w:numPr>
          <w:ilvl w:val="1"/>
          <w:numId w:val="31"/>
        </w:numPr>
        <w:suppressAutoHyphens/>
        <w:autoSpaceDE/>
        <w:autoSpaceDN/>
        <w:adjustRightInd/>
        <w:spacing w:before="180" w:after="180"/>
        <w:jc w:val="both"/>
        <w:rPr>
          <w:lang w:val="fr-FR"/>
        </w:rPr>
      </w:pPr>
      <w:bookmarkStart w:id="98" w:name="_Toc171585384"/>
      <w:r w:rsidRPr="006A3C96">
        <w:rPr>
          <w:rFonts w:ascii="Georgia" w:hAnsi="Georgia"/>
          <w:color w:val="404040"/>
          <w:sz w:val="21"/>
          <w:szCs w:val="21"/>
        </w:rPr>
        <w:t>PR</w:t>
      </w:r>
      <w:r w:rsidR="00C719B5" w:rsidRPr="006A3C96">
        <w:rPr>
          <w:rFonts w:ascii="Georgia" w:hAnsi="Georgia"/>
          <w:color w:val="404040"/>
          <w:sz w:val="21"/>
          <w:szCs w:val="21"/>
        </w:rPr>
        <w:t xml:space="preserve">IX </w:t>
      </w:r>
      <w:r w:rsidR="002E6840" w:rsidRPr="006A3C96">
        <w:rPr>
          <w:rFonts w:ascii="Georgia" w:hAnsi="Georgia"/>
          <w:color w:val="404040"/>
          <w:sz w:val="21"/>
          <w:szCs w:val="21"/>
        </w:rPr>
        <w:t>:</w:t>
      </w:r>
      <w:r w:rsidR="0083549C" w:rsidRPr="006A3C96">
        <w:rPr>
          <w:rFonts w:ascii="Georgia" w:hAnsi="Georgia"/>
          <w:color w:val="404040"/>
          <w:sz w:val="21"/>
          <w:szCs w:val="21"/>
        </w:rPr>
        <w:t xml:space="preserve"> </w:t>
      </w:r>
      <w:r w:rsidR="00020575">
        <w:rPr>
          <w:rFonts w:ascii="Georgia" w:hAnsi="Georgia"/>
          <w:color w:val="404040"/>
          <w:sz w:val="21"/>
          <w:szCs w:val="21"/>
        </w:rPr>
        <w:t>7</w:t>
      </w:r>
      <w:r w:rsidR="0083549C" w:rsidRPr="006A3C96">
        <w:rPr>
          <w:rFonts w:ascii="Georgia" w:hAnsi="Georgia"/>
          <w:color w:val="404040"/>
          <w:sz w:val="21"/>
          <w:szCs w:val="21"/>
        </w:rPr>
        <w:t>0%</w:t>
      </w:r>
      <w:bookmarkEnd w:id="98"/>
    </w:p>
    <w:p w14:paraId="7958F114" w14:textId="77777777" w:rsidR="006A3C96" w:rsidRDefault="004A41DE" w:rsidP="006A3C96">
      <w:pPr>
        <w:pStyle w:val="Heading4"/>
        <w:keepLines w:val="0"/>
        <w:widowControl w:val="0"/>
        <w:numPr>
          <w:ilvl w:val="0"/>
          <w:numId w:val="0"/>
        </w:numPr>
        <w:suppressAutoHyphens/>
        <w:spacing w:before="120" w:after="120" w:line="240" w:lineRule="auto"/>
        <w:rPr>
          <w:rFonts w:ascii="Georgia" w:hAnsi="Georgia"/>
          <w:b w:val="0"/>
          <w:bCs/>
          <w:color w:val="404040"/>
          <w:szCs w:val="21"/>
        </w:rPr>
      </w:pPr>
      <w:bookmarkStart w:id="99" w:name="_Toc170743337"/>
      <w:bookmarkStart w:id="100" w:name="_Toc171585385"/>
      <w:r w:rsidRPr="004A41DE">
        <w:rPr>
          <w:rFonts w:ascii="Arial" w:eastAsia="DejaVu Sans" w:hAnsi="Arial" w:cs="Tahoma"/>
          <w:b w:val="0"/>
          <w:iCs w:val="0"/>
          <w:noProof/>
          <w:color w:val="auto"/>
          <w:kern w:val="18"/>
          <w:sz w:val="20"/>
          <w:szCs w:val="24"/>
          <w:lang w:val="fr-FR"/>
        </w:rPr>
        <w:drawing>
          <wp:inline distT="0" distB="0" distL="0" distR="0" wp14:anchorId="028A7895" wp14:editId="1540A0F5">
            <wp:extent cx="2921150" cy="400071"/>
            <wp:effectExtent l="0" t="0" r="0" b="0"/>
            <wp:docPr id="295392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92223" name=""/>
                    <pic:cNvPicPr/>
                  </pic:nvPicPr>
                  <pic:blipFill>
                    <a:blip r:embed="rId39"/>
                    <a:stretch>
                      <a:fillRect/>
                    </a:stretch>
                  </pic:blipFill>
                  <pic:spPr>
                    <a:xfrm>
                      <a:off x="0" y="0"/>
                      <a:ext cx="2921150" cy="400071"/>
                    </a:xfrm>
                    <a:prstGeom prst="rect">
                      <a:avLst/>
                    </a:prstGeom>
                  </pic:spPr>
                </pic:pic>
              </a:graphicData>
            </a:graphic>
          </wp:inline>
        </w:drawing>
      </w:r>
      <w:bookmarkEnd w:id="99"/>
      <w:bookmarkEnd w:id="100"/>
    </w:p>
    <w:p w14:paraId="787387AD" w14:textId="2B9BAA18" w:rsidR="005A1A59" w:rsidRPr="006D4C27" w:rsidRDefault="00032F02" w:rsidP="006D4C27">
      <w:pPr>
        <w:pStyle w:val="Heading3"/>
        <w:keepNext/>
        <w:widowControl w:val="0"/>
        <w:numPr>
          <w:ilvl w:val="1"/>
          <w:numId w:val="31"/>
        </w:numPr>
        <w:suppressAutoHyphens/>
        <w:autoSpaceDE/>
        <w:autoSpaceDN/>
        <w:adjustRightInd/>
        <w:spacing w:before="180" w:after="180"/>
        <w:jc w:val="both"/>
        <w:rPr>
          <w:rFonts w:ascii="Georgia" w:hAnsi="Georgia"/>
          <w:color w:val="404040"/>
          <w:sz w:val="21"/>
          <w:szCs w:val="21"/>
          <w:lang w:val="fr-FR"/>
        </w:rPr>
      </w:pPr>
      <w:bookmarkStart w:id="101" w:name="_Toc171585386"/>
      <w:r w:rsidRPr="00020575">
        <w:rPr>
          <w:rFonts w:ascii="Georgia" w:hAnsi="Georgia"/>
          <w:color w:val="404040"/>
          <w:sz w:val="21"/>
          <w:szCs w:val="21"/>
          <w:lang w:val="fr-FR"/>
        </w:rPr>
        <w:t>Qualités</w:t>
      </w:r>
      <w:r w:rsidR="001123EA" w:rsidRPr="00020575">
        <w:rPr>
          <w:rFonts w:ascii="Georgia" w:hAnsi="Georgia"/>
          <w:color w:val="404040"/>
          <w:sz w:val="21"/>
          <w:szCs w:val="21"/>
          <w:lang w:val="fr-FR"/>
        </w:rPr>
        <w:t xml:space="preserve"> des mets présentées (variétés et composition des plat</w:t>
      </w:r>
      <w:r w:rsidR="0083549C" w:rsidRPr="00020575">
        <w:rPr>
          <w:rFonts w:ascii="Georgia" w:hAnsi="Georgia"/>
          <w:color w:val="404040"/>
          <w:sz w:val="21"/>
          <w:szCs w:val="21"/>
          <w:lang w:val="fr-FR"/>
        </w:rPr>
        <w:t>s)</w:t>
      </w:r>
      <w:r w:rsidR="00EB1955" w:rsidRPr="00020575">
        <w:rPr>
          <w:rFonts w:ascii="Georgia" w:hAnsi="Georgia"/>
          <w:color w:val="404040"/>
          <w:sz w:val="21"/>
          <w:szCs w:val="21"/>
          <w:lang w:val="fr-FR"/>
        </w:rPr>
        <w:t xml:space="preserve"> : </w:t>
      </w:r>
      <w:r w:rsidR="00020575" w:rsidRPr="00020575">
        <w:rPr>
          <w:rFonts w:ascii="Georgia" w:hAnsi="Georgia"/>
          <w:color w:val="404040"/>
          <w:sz w:val="21"/>
          <w:szCs w:val="21"/>
          <w:lang w:val="fr-FR"/>
        </w:rPr>
        <w:t>3</w:t>
      </w:r>
      <w:r w:rsidR="005A1A59">
        <w:rPr>
          <w:rFonts w:ascii="Georgia" w:hAnsi="Georgia"/>
          <w:color w:val="404040"/>
          <w:sz w:val="21"/>
          <w:szCs w:val="21"/>
          <w:lang w:val="fr-FR"/>
        </w:rPr>
        <w:t>0%</w:t>
      </w:r>
      <w:bookmarkEnd w:id="101"/>
    </w:p>
    <w:p w14:paraId="5A6E2A72" w14:textId="77777777" w:rsidR="0088066E" w:rsidRDefault="0088066E" w:rsidP="0088066E">
      <w:pPr>
        <w:pStyle w:val="BodyText"/>
      </w:pPr>
    </w:p>
    <w:p w14:paraId="4F5F36DF" w14:textId="77777777" w:rsidR="0088066E" w:rsidRPr="005F4C56" w:rsidRDefault="0088066E" w:rsidP="0088066E">
      <w:pPr>
        <w:pStyle w:val="Heading4"/>
      </w:pPr>
      <w:bookmarkStart w:id="102" w:name="_Toc170999628"/>
      <w:bookmarkStart w:id="103" w:name="_Toc171585387"/>
      <w:r>
        <w:t>Cotation finale</w:t>
      </w:r>
      <w:bookmarkEnd w:id="102"/>
      <w:bookmarkEnd w:id="103"/>
    </w:p>
    <w:p w14:paraId="12C8F297" w14:textId="77777777" w:rsidR="0088066E" w:rsidRPr="00F4104D" w:rsidRDefault="0088066E" w:rsidP="0088066E">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78F3DA0E" w14:textId="77777777" w:rsidR="004A41DE" w:rsidRPr="0088066E" w:rsidRDefault="004A41DE" w:rsidP="004A41DE">
      <w:pPr>
        <w:rPr>
          <w:lang w:val="fr-FR"/>
        </w:rPr>
      </w:pPr>
    </w:p>
    <w:p w14:paraId="7E905EFB" w14:textId="6B6B8CA7" w:rsidR="002E6840" w:rsidRDefault="002E6840" w:rsidP="002E6840">
      <w:pPr>
        <w:pStyle w:val="Heading4"/>
        <w:keepLines w:val="0"/>
        <w:widowControl w:val="0"/>
        <w:tabs>
          <w:tab w:val="num" w:pos="864"/>
        </w:tabs>
        <w:suppressAutoHyphens/>
        <w:spacing w:before="120" w:after="120" w:line="240" w:lineRule="auto"/>
      </w:pPr>
      <w:bookmarkStart w:id="104" w:name="_Toc171585388"/>
      <w:r>
        <w:t xml:space="preserve">Attribution du </w:t>
      </w:r>
      <w:r w:rsidR="00056BD5">
        <w:t>contrat-cadre</w:t>
      </w:r>
      <w:bookmarkEnd w:id="104"/>
    </w:p>
    <w:p w14:paraId="1786938A" w14:textId="1E0F2848" w:rsidR="002E6840" w:rsidRPr="00602197" w:rsidRDefault="002E6840" w:rsidP="002E6840">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Le</w:t>
      </w:r>
      <w:r w:rsidR="00917D2A">
        <w:rPr>
          <w:rFonts w:ascii="Georgia" w:eastAsia="DejaVu Sans" w:hAnsi="Georgia" w:cs="Tahoma"/>
          <w:color w:val="404040"/>
          <w:kern w:val="18"/>
          <w:sz w:val="21"/>
          <w:szCs w:val="21"/>
          <w:lang w:val="fr-FR"/>
        </w:rPr>
        <w:t>s</w:t>
      </w:r>
      <w:r w:rsidR="001B5690">
        <w:rPr>
          <w:rFonts w:ascii="Georgia" w:eastAsia="DejaVu Sans" w:hAnsi="Georgia" w:cs="Tahoma"/>
          <w:color w:val="404040"/>
          <w:kern w:val="18"/>
          <w:sz w:val="21"/>
          <w:szCs w:val="21"/>
          <w:lang w:val="fr-FR"/>
        </w:rPr>
        <w:t xml:space="preserve"> lot</w:t>
      </w:r>
      <w:r w:rsidR="00917D2A">
        <w:rPr>
          <w:rFonts w:ascii="Georgia" w:eastAsia="DejaVu Sans" w:hAnsi="Georgia" w:cs="Tahoma"/>
          <w:color w:val="404040"/>
          <w:kern w:val="18"/>
          <w:sz w:val="21"/>
          <w:szCs w:val="21"/>
          <w:lang w:val="fr-FR"/>
        </w:rPr>
        <w:t>s</w:t>
      </w:r>
      <w:r w:rsidR="001B5690">
        <w:rPr>
          <w:rFonts w:ascii="Georgia" w:eastAsia="DejaVu Sans" w:hAnsi="Georgia" w:cs="Tahoma"/>
          <w:color w:val="404040"/>
          <w:kern w:val="18"/>
          <w:sz w:val="21"/>
          <w:szCs w:val="21"/>
          <w:lang w:val="fr-FR"/>
        </w:rPr>
        <w:t xml:space="preserve"> </w:t>
      </w:r>
      <w:r w:rsidRPr="00602197">
        <w:rPr>
          <w:rFonts w:ascii="Georgia" w:eastAsia="DejaVu Sans" w:hAnsi="Georgia" w:cs="Tahoma"/>
          <w:color w:val="404040"/>
          <w:kern w:val="18"/>
          <w:sz w:val="21"/>
          <w:szCs w:val="21"/>
          <w:lang w:val="fr-FR"/>
        </w:rPr>
        <w:t>seront</w:t>
      </w:r>
      <w:r w:rsidR="00917D2A">
        <w:rPr>
          <w:rFonts w:ascii="Georgia" w:eastAsia="DejaVu Sans" w:hAnsi="Georgia" w:cs="Tahoma"/>
          <w:color w:val="404040"/>
          <w:kern w:val="18"/>
          <w:sz w:val="21"/>
          <w:szCs w:val="21"/>
          <w:lang w:val="fr-FR"/>
        </w:rPr>
        <w:t xml:space="preserve"> </w:t>
      </w:r>
      <w:r w:rsidRPr="00602197">
        <w:rPr>
          <w:rFonts w:ascii="Georgia" w:eastAsia="DejaVu Sans" w:hAnsi="Georgia" w:cs="Tahoma"/>
          <w:color w:val="404040"/>
          <w:kern w:val="18"/>
          <w:sz w:val="21"/>
          <w:szCs w:val="21"/>
          <w:lang w:val="fr-FR"/>
        </w:rPr>
        <w:t>attribués aux</w:t>
      </w:r>
      <w:r w:rsidR="00917D2A">
        <w:rPr>
          <w:rFonts w:ascii="Georgia" w:eastAsia="DejaVu Sans" w:hAnsi="Georgia" w:cs="Tahoma"/>
          <w:color w:val="404040"/>
          <w:kern w:val="18"/>
          <w:sz w:val="21"/>
          <w:szCs w:val="21"/>
          <w:lang w:val="fr-FR"/>
        </w:rPr>
        <w:t xml:space="preserve"> </w:t>
      </w:r>
      <w:r w:rsidRPr="00602197">
        <w:rPr>
          <w:rFonts w:ascii="Georgia" w:eastAsia="DejaVu Sans" w:hAnsi="Georgia" w:cs="Tahoma"/>
          <w:color w:val="404040"/>
          <w:kern w:val="18"/>
          <w:sz w:val="21"/>
          <w:szCs w:val="21"/>
          <w:lang w:val="fr-FR"/>
        </w:rPr>
        <w:t>soumissionnaires</w:t>
      </w:r>
      <w:r w:rsidR="00917D2A">
        <w:rPr>
          <w:rFonts w:ascii="Georgia" w:eastAsia="DejaVu Sans" w:hAnsi="Georgia" w:cs="Tahoma"/>
          <w:color w:val="404040"/>
          <w:kern w:val="18"/>
          <w:sz w:val="21"/>
          <w:szCs w:val="21"/>
          <w:lang w:val="fr-FR"/>
        </w:rPr>
        <w:t xml:space="preserve"> </w:t>
      </w:r>
      <w:r w:rsidRPr="00602197">
        <w:rPr>
          <w:rFonts w:ascii="Georgia" w:eastAsia="DejaVu Sans" w:hAnsi="Georgia" w:cs="Tahoma"/>
          <w:color w:val="404040"/>
          <w:kern w:val="18"/>
          <w:sz w:val="21"/>
          <w:szCs w:val="21"/>
          <w:lang w:val="fr-FR"/>
        </w:rPr>
        <w:t>qui</w:t>
      </w:r>
      <w:r w:rsidR="00F06526">
        <w:rPr>
          <w:rFonts w:ascii="Georgia" w:eastAsia="DejaVu Sans" w:hAnsi="Georgia" w:cs="Tahoma"/>
          <w:color w:val="404040"/>
          <w:kern w:val="18"/>
          <w:sz w:val="21"/>
          <w:szCs w:val="21"/>
          <w:lang w:val="fr-FR"/>
        </w:rPr>
        <w:t xml:space="preserve"> </w:t>
      </w:r>
      <w:r w:rsidRPr="00602197">
        <w:rPr>
          <w:rFonts w:ascii="Georgia" w:eastAsia="DejaVu Sans" w:hAnsi="Georgia" w:cs="Tahoma"/>
          <w:color w:val="404040"/>
          <w:kern w:val="18"/>
          <w:sz w:val="21"/>
          <w:szCs w:val="21"/>
          <w:lang w:val="fr-FR"/>
        </w:rPr>
        <w:t xml:space="preserve">ont remis l’offre régulière économiquement la plus avantageuse </w:t>
      </w:r>
      <w:r w:rsidR="002126E6">
        <w:rPr>
          <w:rFonts w:ascii="Georgia" w:eastAsia="DejaVu Sans" w:hAnsi="Georgia" w:cs="Tahoma"/>
          <w:color w:val="404040"/>
          <w:kern w:val="18"/>
          <w:sz w:val="21"/>
          <w:szCs w:val="21"/>
          <w:lang w:val="fr-FR"/>
        </w:rPr>
        <w:t>sur base du critère PRIX ;</w:t>
      </w:r>
    </w:p>
    <w:p w14:paraId="20D6C8D6" w14:textId="77777777" w:rsidR="002E6840" w:rsidRPr="00602197" w:rsidRDefault="002E6840" w:rsidP="002E6840">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602197" w:rsidRDefault="002E6840" w:rsidP="002E6840">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33CA7908" w14:textId="055D1793" w:rsidR="002E6840" w:rsidRDefault="002E6840" w:rsidP="002E6840">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Le pouvoir adjudicateur se réserve aussi le droit de n’attribuer que certain(s) lot(s) et de décider que les autres lots feront l’objet d’un ou de plusieurs nouveaux marchés, au besoin suivant un</w:t>
      </w:r>
      <w:r w:rsidR="562A473F" w:rsidRPr="00602197">
        <w:rPr>
          <w:rFonts w:ascii="Georgia" w:eastAsia="DejaVu Sans" w:hAnsi="Georgia" w:cs="Tahoma"/>
          <w:color w:val="404040"/>
          <w:kern w:val="18"/>
          <w:sz w:val="21"/>
          <w:szCs w:val="21"/>
          <w:lang w:val="fr-FR"/>
        </w:rPr>
        <w:t>e</w:t>
      </w:r>
      <w:r w:rsidRPr="00602197">
        <w:rPr>
          <w:rFonts w:ascii="Georgia" w:eastAsia="DejaVu Sans" w:hAnsi="Georgia" w:cs="Tahoma"/>
          <w:color w:val="404040"/>
          <w:kern w:val="18"/>
          <w:sz w:val="21"/>
          <w:szCs w:val="21"/>
          <w:lang w:val="fr-FR"/>
        </w:rPr>
        <w:t xml:space="preserve"> autre procédure de passation en application de l’art. 58 §1, 3ième paragraphe.</w:t>
      </w:r>
    </w:p>
    <w:p w14:paraId="2B8F1A53" w14:textId="5D9BDA13" w:rsidR="78D6AA3C" w:rsidRDefault="78D6AA3C" w:rsidP="70731ADA">
      <w:pPr>
        <w:pStyle w:val="BTCtextCTB"/>
        <w:rPr>
          <w:rFonts w:ascii="Georgia" w:eastAsia="DejaVu Sans" w:hAnsi="Georgia" w:cs="Tahoma"/>
          <w:color w:val="404040" w:themeColor="text1" w:themeTint="BF"/>
          <w:sz w:val="21"/>
          <w:szCs w:val="21"/>
          <w:lang w:val="fr-FR"/>
        </w:rPr>
      </w:pPr>
      <w:r w:rsidRPr="70731ADA">
        <w:rPr>
          <w:rFonts w:ascii="Georgia" w:eastAsia="DejaVu Sans" w:hAnsi="Georgia" w:cs="Tahoma"/>
          <w:color w:val="404040" w:themeColor="text1" w:themeTint="BF"/>
          <w:sz w:val="21"/>
          <w:szCs w:val="21"/>
          <w:lang w:val="fr-FR"/>
        </w:rPr>
        <w:t xml:space="preserve">Le pouvoir adjudicateur </w:t>
      </w:r>
      <w:r w:rsidR="1DE66CCA" w:rsidRPr="70731ADA">
        <w:rPr>
          <w:rFonts w:ascii="Georgia" w:eastAsia="DejaVu Sans" w:hAnsi="Georgia" w:cs="Tahoma"/>
          <w:color w:val="404040" w:themeColor="text1" w:themeTint="BF"/>
          <w:sz w:val="21"/>
          <w:szCs w:val="21"/>
          <w:lang w:val="fr-FR"/>
        </w:rPr>
        <w:t>ne garanti</w:t>
      </w:r>
      <w:r w:rsidR="2D67845F" w:rsidRPr="70731ADA">
        <w:rPr>
          <w:rFonts w:ascii="Georgia" w:eastAsia="DejaVu Sans" w:hAnsi="Georgia" w:cs="Tahoma"/>
          <w:color w:val="404040" w:themeColor="text1" w:themeTint="BF"/>
          <w:sz w:val="21"/>
          <w:szCs w:val="21"/>
          <w:lang w:val="fr-FR"/>
        </w:rPr>
        <w:t xml:space="preserve">t pas l’exclusivité des prestations </w:t>
      </w:r>
      <w:r w:rsidR="1DE66CCA" w:rsidRPr="70731ADA">
        <w:rPr>
          <w:rFonts w:ascii="Georgia" w:eastAsia="DejaVu Sans" w:hAnsi="Georgia" w:cs="Tahoma"/>
          <w:color w:val="404040" w:themeColor="text1" w:themeTint="BF"/>
          <w:sz w:val="21"/>
          <w:szCs w:val="21"/>
          <w:lang w:val="fr-FR"/>
        </w:rPr>
        <w:t xml:space="preserve">aux titulaires de chacun des lots </w:t>
      </w:r>
      <w:r w:rsidR="6BF318F3" w:rsidRPr="70731ADA">
        <w:rPr>
          <w:rFonts w:ascii="Georgia" w:eastAsia="DejaVu Sans" w:hAnsi="Georgia" w:cs="Tahoma"/>
          <w:color w:val="404040" w:themeColor="text1" w:themeTint="BF"/>
          <w:sz w:val="21"/>
          <w:szCs w:val="21"/>
          <w:lang w:val="fr-FR"/>
        </w:rPr>
        <w:t>faisant l’objet du</w:t>
      </w:r>
      <w:r w:rsidR="1DE66CCA" w:rsidRPr="70731ADA">
        <w:rPr>
          <w:rFonts w:ascii="Georgia" w:eastAsia="DejaVu Sans" w:hAnsi="Georgia" w:cs="Tahoma"/>
          <w:color w:val="404040" w:themeColor="text1" w:themeTint="BF"/>
          <w:sz w:val="21"/>
          <w:szCs w:val="21"/>
          <w:lang w:val="fr-FR"/>
        </w:rPr>
        <w:t xml:space="preserve"> </w:t>
      </w:r>
      <w:r w:rsidR="6B72501C" w:rsidRPr="70731ADA">
        <w:rPr>
          <w:rFonts w:ascii="Georgia" w:eastAsia="DejaVu Sans" w:hAnsi="Georgia" w:cs="Tahoma"/>
          <w:color w:val="404040" w:themeColor="text1" w:themeTint="BF"/>
          <w:sz w:val="21"/>
          <w:szCs w:val="21"/>
          <w:lang w:val="fr-FR"/>
        </w:rPr>
        <w:t>présent marché</w:t>
      </w:r>
      <w:r w:rsidR="37104FE7" w:rsidRPr="70731ADA">
        <w:rPr>
          <w:rFonts w:ascii="Georgia" w:eastAsia="DejaVu Sans" w:hAnsi="Georgia" w:cs="Tahoma"/>
          <w:color w:val="404040" w:themeColor="text1" w:themeTint="BF"/>
          <w:sz w:val="21"/>
          <w:szCs w:val="21"/>
          <w:lang w:val="fr-FR"/>
        </w:rPr>
        <w:t xml:space="preserve">. </w:t>
      </w:r>
      <w:r w:rsidR="2C412DE0" w:rsidRPr="70731ADA">
        <w:rPr>
          <w:rFonts w:ascii="Georgia" w:eastAsia="DejaVu Sans" w:hAnsi="Georgia" w:cs="Tahoma"/>
          <w:color w:val="404040" w:themeColor="text1" w:themeTint="BF"/>
          <w:sz w:val="21"/>
          <w:szCs w:val="21"/>
          <w:lang w:val="fr-FR"/>
        </w:rPr>
        <w:t>Le pouvoir adjudicateur</w:t>
      </w:r>
      <w:r w:rsidR="37104FE7" w:rsidRPr="70731ADA">
        <w:rPr>
          <w:rFonts w:ascii="Georgia" w:eastAsia="DejaVu Sans" w:hAnsi="Georgia" w:cs="Tahoma"/>
          <w:color w:val="404040" w:themeColor="text1" w:themeTint="BF"/>
          <w:sz w:val="21"/>
          <w:szCs w:val="21"/>
          <w:lang w:val="fr-FR"/>
        </w:rPr>
        <w:t xml:space="preserve"> se réserve la possibilité de recourir à des tiers pour les mêmes prestations faisant l’objet du présent marché</w:t>
      </w:r>
      <w:r w:rsidR="1055C802" w:rsidRPr="70731ADA">
        <w:rPr>
          <w:rFonts w:ascii="Georgia" w:eastAsia="DejaVu Sans" w:hAnsi="Georgia" w:cs="Tahoma"/>
          <w:color w:val="404040" w:themeColor="text1" w:themeTint="BF"/>
          <w:sz w:val="21"/>
          <w:szCs w:val="21"/>
          <w:lang w:val="fr-FR"/>
        </w:rPr>
        <w:t xml:space="preserve"> </w:t>
      </w:r>
      <w:r w:rsidR="7F09DDCA" w:rsidRPr="70731ADA">
        <w:rPr>
          <w:rFonts w:ascii="Georgia" w:eastAsia="DejaVu Sans" w:hAnsi="Georgia" w:cs="Tahoma"/>
          <w:color w:val="404040" w:themeColor="text1" w:themeTint="BF"/>
          <w:sz w:val="21"/>
          <w:szCs w:val="21"/>
          <w:lang w:val="fr-FR"/>
        </w:rPr>
        <w:t xml:space="preserve">dans le cas où le titulaire du lot concerné ne pourrait pas exécuter les prestations concernées par le lot dont il est le titulaire. </w:t>
      </w:r>
    </w:p>
    <w:p w14:paraId="209EACB2" w14:textId="77777777" w:rsidR="0097402C" w:rsidRPr="0097402C" w:rsidRDefault="0097402C" w:rsidP="0097402C">
      <w:pPr>
        <w:pStyle w:val="BTCtextCTB"/>
        <w:rPr>
          <w:rFonts w:ascii="Georgia" w:eastAsia="DejaVu Sans" w:hAnsi="Georgia" w:cs="Tahoma"/>
          <w:color w:val="404040"/>
          <w:kern w:val="18"/>
          <w:sz w:val="21"/>
          <w:szCs w:val="21"/>
          <w:lang w:val="fr-FR"/>
        </w:rPr>
      </w:pPr>
    </w:p>
    <w:p w14:paraId="7874CE7B" w14:textId="77777777" w:rsidR="009804F1" w:rsidRDefault="009804F1" w:rsidP="71EBF40D">
      <w:pPr>
        <w:pStyle w:val="Heading3"/>
        <w:keepNext/>
        <w:widowControl w:val="0"/>
        <w:numPr>
          <w:ilvl w:val="2"/>
          <w:numId w:val="5"/>
        </w:numPr>
        <w:tabs>
          <w:tab w:val="num" w:pos="810"/>
        </w:tabs>
        <w:suppressAutoHyphens/>
        <w:autoSpaceDE/>
        <w:autoSpaceDN/>
        <w:adjustRightInd/>
        <w:spacing w:before="180" w:after="180"/>
        <w:ind w:left="810"/>
      </w:pPr>
      <w:bookmarkStart w:id="105" w:name="_Toc257039854"/>
      <w:bookmarkStart w:id="106" w:name="_Toc366161168"/>
      <w:bookmarkStart w:id="107" w:name="_Toc171585389"/>
      <w:r>
        <w:t xml:space="preserve">Conclusion du </w:t>
      </w:r>
      <w:proofErr w:type="spellStart"/>
      <w:r>
        <w:t>contrat</w:t>
      </w:r>
      <w:bookmarkEnd w:id="105"/>
      <w:bookmarkEnd w:id="106"/>
      <w:bookmarkEnd w:id="107"/>
      <w:proofErr w:type="spellEnd"/>
    </w:p>
    <w:p w14:paraId="1F2FE771" w14:textId="77777777" w:rsidR="009804F1" w:rsidRPr="00602197" w:rsidRDefault="009804F1" w:rsidP="009804F1">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 xml:space="preserve">Conformément à l’art. 88  de l’A.R. du 18 avril 2017, le marché a lieu par la notification au soumissionnaire choisi de l’approbation de son offre. </w:t>
      </w:r>
    </w:p>
    <w:p w14:paraId="0BCE9EB0" w14:textId="77777777" w:rsidR="009804F1" w:rsidRPr="00602197" w:rsidRDefault="009804F1" w:rsidP="009804F1">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602197" w:rsidRDefault="009804F1" w:rsidP="009804F1">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 xml:space="preserve">Le contrat intégral consiste dès lors en un marché attribué par </w:t>
      </w:r>
      <w:proofErr w:type="spellStart"/>
      <w:r w:rsidR="0021448A">
        <w:rPr>
          <w:rFonts w:ascii="Georgia" w:eastAsia="Calibri" w:hAnsi="Georgia"/>
          <w:color w:val="585756"/>
          <w:sz w:val="21"/>
          <w:szCs w:val="22"/>
        </w:rPr>
        <w:t>Enabel</w:t>
      </w:r>
      <w:proofErr w:type="spellEnd"/>
      <w:r w:rsidR="0021448A" w:rsidRPr="0021448A">
        <w:rPr>
          <w:rFonts w:ascii="Georgia" w:eastAsia="DejaVu Sans" w:hAnsi="Georgia" w:cs="Tahoma"/>
          <w:color w:val="404040"/>
          <w:kern w:val="18"/>
          <w:sz w:val="21"/>
          <w:szCs w:val="21"/>
          <w:lang w:val="fr-FR"/>
        </w:rPr>
        <w:t xml:space="preserve"> </w:t>
      </w:r>
      <w:r w:rsidRPr="00602197">
        <w:rPr>
          <w:rFonts w:ascii="Georgia" w:eastAsia="DejaVu Sans" w:hAnsi="Georgia" w:cs="Tahoma"/>
          <w:color w:val="404040"/>
          <w:kern w:val="18"/>
          <w:sz w:val="21"/>
          <w:szCs w:val="21"/>
          <w:lang w:val="fr-FR"/>
        </w:rPr>
        <w:t>au soumissionnaire choisi conformément au :</w:t>
      </w:r>
    </w:p>
    <w:p w14:paraId="79340FD4" w14:textId="36C7E5FE" w:rsidR="009804F1" w:rsidRPr="00602197" w:rsidRDefault="009804F1" w:rsidP="005B7790">
      <w:pPr>
        <w:pStyle w:val="BTCbulletsCTB"/>
        <w:numPr>
          <w:ilvl w:val="0"/>
          <w:numId w:val="7"/>
        </w:numPr>
        <w:tabs>
          <w:tab w:val="left" w:pos="360"/>
        </w:tabs>
        <w:spacing w:after="120" w:line="288" w:lineRule="auto"/>
        <w:jc w:val="both"/>
        <w:rPr>
          <w:rFonts w:ascii="Georgia" w:hAnsi="Georgia"/>
          <w:color w:val="404040"/>
          <w:sz w:val="21"/>
          <w:szCs w:val="21"/>
          <w:lang w:val="fr-FR"/>
        </w:rPr>
      </w:pPr>
      <w:r w:rsidRPr="5D76EFD8">
        <w:rPr>
          <w:rFonts w:ascii="Georgia" w:hAnsi="Georgia"/>
          <w:color w:val="404040" w:themeColor="text1" w:themeTint="BF"/>
          <w:sz w:val="21"/>
          <w:szCs w:val="21"/>
          <w:lang w:val="fr-FR"/>
        </w:rPr>
        <w:lastRenderedPageBreak/>
        <w:t>Le présent CSC et ses annexes ;</w:t>
      </w:r>
    </w:p>
    <w:p w14:paraId="6927D27C" w14:textId="77777777" w:rsidR="009804F1" w:rsidRPr="00602197" w:rsidRDefault="009804F1" w:rsidP="005B7790">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602197">
        <w:rPr>
          <w:rFonts w:ascii="Georgia" w:hAnsi="Georgia"/>
          <w:color w:val="404040"/>
          <w:sz w:val="21"/>
          <w:szCs w:val="21"/>
          <w:lang w:val="fr-FR"/>
        </w:rPr>
        <w:t>La lettre recommandée portant notification de la décision d’attribution ;</w:t>
      </w:r>
    </w:p>
    <w:p w14:paraId="37C2D86E" w14:textId="0F93FF5B" w:rsidR="009804F1" w:rsidRDefault="009804F1" w:rsidP="005B7790">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602197">
        <w:rPr>
          <w:rFonts w:ascii="Georgia" w:hAnsi="Georgia"/>
          <w:color w:val="404040"/>
          <w:sz w:val="21"/>
          <w:szCs w:val="21"/>
          <w:lang w:val="fr-FR"/>
        </w:rPr>
        <w:t>Le cas échéant, les documents éventuels ultérieurs, acceptés et signés par les deux parties.</w:t>
      </w:r>
    </w:p>
    <w:p w14:paraId="1BACE06A" w14:textId="531E2B8B" w:rsidR="00EC79EB" w:rsidRDefault="00854F04" w:rsidP="00E7780A">
      <w:pPr>
        <w:pStyle w:val="BTCbulletsCTB"/>
        <w:tabs>
          <w:tab w:val="left" w:pos="360"/>
        </w:tabs>
        <w:spacing w:after="120" w:line="288" w:lineRule="auto"/>
        <w:jc w:val="both"/>
        <w:rPr>
          <w:rFonts w:ascii="Georgia" w:hAnsi="Georgia"/>
          <w:color w:val="404040" w:themeColor="text1" w:themeTint="BF"/>
          <w:sz w:val="21"/>
          <w:szCs w:val="21"/>
          <w:lang w:val="fr-FR"/>
        </w:rPr>
      </w:pPr>
      <w:r w:rsidRPr="5D76EFD8">
        <w:rPr>
          <w:rFonts w:ascii="Georgia" w:hAnsi="Georgia"/>
          <w:color w:val="404040" w:themeColor="text1" w:themeTint="BF"/>
          <w:sz w:val="21"/>
          <w:szCs w:val="21"/>
          <w:lang w:val="fr-FR"/>
        </w:rPr>
        <w:t xml:space="preserve">Dans un objectif de transparence, </w:t>
      </w:r>
      <w:proofErr w:type="spellStart"/>
      <w:r w:rsidRPr="5D76EFD8">
        <w:rPr>
          <w:rFonts w:ascii="Georgia" w:hAnsi="Georgia"/>
          <w:color w:val="404040" w:themeColor="text1" w:themeTint="BF"/>
          <w:sz w:val="21"/>
          <w:szCs w:val="21"/>
          <w:lang w:val="fr-FR"/>
        </w:rPr>
        <w:t>Enabel</w:t>
      </w:r>
      <w:proofErr w:type="spellEnd"/>
      <w:r w:rsidRPr="5D76EFD8">
        <w:rPr>
          <w:rFonts w:ascii="Georgia" w:hAnsi="Georgia"/>
          <w:color w:val="404040" w:themeColor="text1" w:themeTint="BF"/>
          <w:sz w:val="21"/>
          <w:szCs w:val="21"/>
          <w:lang w:val="fr-FR"/>
        </w:rPr>
        <w:t xml:space="preserve"> s'engage à publier annuellement une liste des attributaires de ses marchés. Par l'introduction de son offre, l'adjudicataire du marché se déclare d'accord avec la publication du titre du contrat, la nature et l'objet du contrat,  son nom et localité, ainsi que le montant du contrat.</w:t>
      </w:r>
    </w:p>
    <w:p w14:paraId="1295F98E" w14:textId="77777777" w:rsidR="00E7780A" w:rsidRPr="00E7780A" w:rsidRDefault="00E7780A" w:rsidP="00E7780A">
      <w:pPr>
        <w:pStyle w:val="BTCbulletsCTB"/>
        <w:tabs>
          <w:tab w:val="left" w:pos="360"/>
        </w:tabs>
        <w:spacing w:after="120" w:line="288" w:lineRule="auto"/>
        <w:jc w:val="both"/>
        <w:rPr>
          <w:rFonts w:ascii="Georgia" w:hAnsi="Georgia"/>
          <w:color w:val="404040"/>
          <w:sz w:val="21"/>
          <w:szCs w:val="21"/>
          <w:lang w:val="fr-FR"/>
        </w:rPr>
      </w:pPr>
    </w:p>
    <w:p w14:paraId="3F603FF6" w14:textId="68B7A7C8" w:rsidR="0016262F" w:rsidRPr="00EA1307" w:rsidRDefault="000C18A8" w:rsidP="009804F1">
      <w:pPr>
        <w:pStyle w:val="Heading3"/>
        <w:keepNext/>
        <w:widowControl w:val="0"/>
        <w:numPr>
          <w:ilvl w:val="2"/>
          <w:numId w:val="5"/>
        </w:numPr>
        <w:tabs>
          <w:tab w:val="num" w:pos="810"/>
        </w:tabs>
        <w:suppressAutoHyphens/>
        <w:autoSpaceDE/>
        <w:autoSpaceDN/>
        <w:adjustRightInd/>
        <w:spacing w:before="180" w:after="180"/>
        <w:ind w:left="810"/>
        <w:rPr>
          <w:lang w:val="fr-FR"/>
        </w:rPr>
      </w:pPr>
      <w:bookmarkStart w:id="108" w:name="_Toc171585390"/>
      <w:r w:rsidRPr="00EA1307">
        <w:rPr>
          <w:lang w:val="fr-FR"/>
        </w:rPr>
        <w:t xml:space="preserve">Procédure visant </w:t>
      </w:r>
      <w:commentRangeStart w:id="109"/>
      <w:r w:rsidRPr="00EA1307">
        <w:rPr>
          <w:lang w:val="fr-FR"/>
        </w:rPr>
        <w:t xml:space="preserve">la conclusion des marchés fondés sur </w:t>
      </w:r>
      <w:r w:rsidR="00EA1307" w:rsidRPr="00EA1307">
        <w:rPr>
          <w:lang w:val="fr-FR"/>
        </w:rPr>
        <w:t>le</w:t>
      </w:r>
      <w:r w:rsidR="00EA1307">
        <w:rPr>
          <w:lang w:val="fr-FR"/>
        </w:rPr>
        <w:t xml:space="preserve"> contrat-cadre</w:t>
      </w:r>
      <w:r w:rsidRPr="00EA1307">
        <w:rPr>
          <w:lang w:val="fr-FR"/>
        </w:rPr>
        <w:t xml:space="preserve"> (</w:t>
      </w:r>
      <w:r w:rsidR="00EA1307">
        <w:rPr>
          <w:lang w:val="fr-FR"/>
        </w:rPr>
        <w:t xml:space="preserve">à bon de </w:t>
      </w:r>
      <w:r w:rsidRPr="00EA1307">
        <w:rPr>
          <w:lang w:val="fr-FR"/>
        </w:rPr>
        <w:t>commandes)</w:t>
      </w:r>
      <w:commentRangeEnd w:id="109"/>
      <w:r w:rsidR="00A019E2">
        <w:rPr>
          <w:rStyle w:val="CommentReference"/>
          <w:rFonts w:ascii="Georgia" w:hAnsi="Georgia" w:cs="Times New Roman"/>
          <w:b w:val="0"/>
          <w:bCs w:val="0"/>
          <w:lang w:val="fr-BE"/>
        </w:rPr>
        <w:commentReference w:id="109"/>
      </w:r>
      <w:bookmarkEnd w:id="108"/>
    </w:p>
    <w:p w14:paraId="79C6286B" w14:textId="4AC93054" w:rsidR="001E510D" w:rsidRPr="001E510D" w:rsidRDefault="001E510D" w:rsidP="001E510D">
      <w:pPr>
        <w:pStyle w:val="BodyText"/>
        <w:rPr>
          <w:rFonts w:ascii="Georgia" w:hAnsi="Georgia"/>
          <w:color w:val="404040"/>
          <w:sz w:val="21"/>
          <w:szCs w:val="21"/>
        </w:rPr>
      </w:pPr>
      <w:r w:rsidRPr="001E510D">
        <w:rPr>
          <w:rFonts w:ascii="Georgia" w:hAnsi="Georgia"/>
          <w:color w:val="404040"/>
          <w:sz w:val="21"/>
          <w:szCs w:val="21"/>
        </w:rPr>
        <w:t xml:space="preserve">Pour chacun des lots, l’attribution des marchés fondés sur </w:t>
      </w:r>
      <w:r w:rsidR="00EA1307">
        <w:rPr>
          <w:rFonts w:ascii="Georgia" w:hAnsi="Georgia"/>
          <w:color w:val="404040"/>
          <w:sz w:val="21"/>
          <w:szCs w:val="21"/>
        </w:rPr>
        <w:t>le contra</w:t>
      </w:r>
      <w:r w:rsidR="00A019E2">
        <w:rPr>
          <w:rFonts w:ascii="Georgia" w:hAnsi="Georgia"/>
          <w:color w:val="404040"/>
          <w:sz w:val="21"/>
          <w:szCs w:val="21"/>
        </w:rPr>
        <w:t>t</w:t>
      </w:r>
      <w:r w:rsidR="00EA1307">
        <w:rPr>
          <w:rFonts w:ascii="Georgia" w:hAnsi="Georgia"/>
          <w:color w:val="404040"/>
          <w:sz w:val="21"/>
          <w:szCs w:val="21"/>
        </w:rPr>
        <w:t>-cadre</w:t>
      </w:r>
      <w:r w:rsidRPr="001E510D">
        <w:rPr>
          <w:rFonts w:ascii="Georgia" w:hAnsi="Georgia"/>
          <w:color w:val="404040"/>
          <w:sz w:val="21"/>
          <w:szCs w:val="21"/>
        </w:rPr>
        <w:t xml:space="preserve"> se fera par application des termes du présent contrat, sans remise en concurrence des participants. Dès lors, aucune modification ne peut être apportée aux termes fixés dans l’accord-cadre. Pour l’attribution des marchés subséquents, la procédure suivante sera appliquée : </w:t>
      </w:r>
    </w:p>
    <w:p w14:paraId="2C3B2F91" w14:textId="36FC8A16" w:rsidR="00A019E2" w:rsidRDefault="001E510D" w:rsidP="00C74A58">
      <w:pPr>
        <w:pStyle w:val="BodyText"/>
        <w:numPr>
          <w:ilvl w:val="0"/>
          <w:numId w:val="30"/>
        </w:numPr>
        <w:rPr>
          <w:rFonts w:ascii="Georgia" w:hAnsi="Georgia"/>
          <w:color w:val="404040"/>
          <w:sz w:val="21"/>
          <w:szCs w:val="21"/>
        </w:rPr>
      </w:pPr>
      <w:r w:rsidRPr="001E510D">
        <w:rPr>
          <w:rFonts w:ascii="Georgia" w:hAnsi="Georgia"/>
          <w:color w:val="404040"/>
          <w:sz w:val="21"/>
          <w:szCs w:val="21"/>
        </w:rPr>
        <w:t xml:space="preserve">Le participant qui est le mieux classé sera contacté par écrit et une demande de prestation lui est </w:t>
      </w:r>
      <w:r w:rsidRPr="00EA1307">
        <w:rPr>
          <w:rFonts w:ascii="Georgia" w:hAnsi="Georgia"/>
          <w:color w:val="404040"/>
          <w:sz w:val="21"/>
          <w:szCs w:val="21"/>
        </w:rPr>
        <w:t xml:space="preserve">transmise. La demande de prestation précisera les prestations souhaitées, les quantités, le lieu et la date d’exécution. Il devra confirmer, par écrit dans un délai maximum de 7 jours, son accord sur la </w:t>
      </w:r>
      <w:r w:rsidRPr="00A019E2">
        <w:rPr>
          <w:rFonts w:ascii="Georgia" w:hAnsi="Georgia"/>
          <w:color w:val="404040"/>
          <w:sz w:val="21"/>
          <w:szCs w:val="21"/>
        </w:rPr>
        <w:t xml:space="preserve">demande de prestation. Dans l’affirmative, le marché lui sera attribué et un bon de commande dûment signé lui sera envoyé. </w:t>
      </w:r>
    </w:p>
    <w:p w14:paraId="7456F195" w14:textId="77777777" w:rsidR="0088753C" w:rsidRDefault="0088753C" w:rsidP="00AE30A1">
      <w:pPr>
        <w:pStyle w:val="BodyText"/>
        <w:rPr>
          <w:rFonts w:ascii="Georgia" w:hAnsi="Georgia"/>
          <w:color w:val="404040"/>
          <w:sz w:val="21"/>
          <w:szCs w:val="21"/>
        </w:rPr>
      </w:pPr>
    </w:p>
    <w:p w14:paraId="5653C2C1" w14:textId="77777777" w:rsidR="0088753C" w:rsidRDefault="0088753C" w:rsidP="00AE30A1">
      <w:pPr>
        <w:pStyle w:val="BodyText"/>
        <w:rPr>
          <w:rFonts w:ascii="Georgia" w:hAnsi="Georgia"/>
          <w:color w:val="404040"/>
          <w:sz w:val="21"/>
          <w:szCs w:val="21"/>
        </w:rPr>
      </w:pPr>
    </w:p>
    <w:p w14:paraId="06D6C0DC" w14:textId="77777777" w:rsidR="0088753C" w:rsidRDefault="0088753C" w:rsidP="00AE30A1">
      <w:pPr>
        <w:pStyle w:val="BodyText"/>
        <w:rPr>
          <w:rFonts w:ascii="Georgia" w:hAnsi="Georgia"/>
          <w:color w:val="404040"/>
          <w:sz w:val="21"/>
          <w:szCs w:val="21"/>
        </w:rPr>
      </w:pPr>
    </w:p>
    <w:p w14:paraId="6E120472" w14:textId="77777777" w:rsidR="0088753C" w:rsidRDefault="0088753C" w:rsidP="00AE30A1">
      <w:pPr>
        <w:pStyle w:val="BodyText"/>
        <w:rPr>
          <w:rFonts w:ascii="Georgia" w:hAnsi="Georgia"/>
          <w:color w:val="404040"/>
          <w:sz w:val="21"/>
          <w:szCs w:val="21"/>
        </w:rPr>
      </w:pPr>
    </w:p>
    <w:p w14:paraId="0B9BC67C" w14:textId="77777777" w:rsidR="0088753C" w:rsidRDefault="0088753C" w:rsidP="00AE30A1">
      <w:pPr>
        <w:pStyle w:val="BodyText"/>
        <w:rPr>
          <w:rFonts w:ascii="Georgia" w:hAnsi="Georgia"/>
          <w:color w:val="404040"/>
          <w:sz w:val="21"/>
          <w:szCs w:val="21"/>
        </w:rPr>
      </w:pPr>
    </w:p>
    <w:p w14:paraId="7040FAD4" w14:textId="77777777" w:rsidR="0088753C" w:rsidRDefault="0088753C" w:rsidP="00AE30A1">
      <w:pPr>
        <w:pStyle w:val="BodyText"/>
        <w:rPr>
          <w:rFonts w:ascii="Georgia" w:hAnsi="Georgia"/>
          <w:color w:val="404040"/>
          <w:sz w:val="21"/>
          <w:szCs w:val="21"/>
        </w:rPr>
      </w:pPr>
    </w:p>
    <w:p w14:paraId="2AAD6E82" w14:textId="77777777" w:rsidR="0088753C" w:rsidRDefault="0088753C" w:rsidP="00AE30A1">
      <w:pPr>
        <w:pStyle w:val="BodyText"/>
        <w:rPr>
          <w:rFonts w:ascii="Georgia" w:hAnsi="Georgia"/>
          <w:color w:val="404040"/>
          <w:sz w:val="21"/>
          <w:szCs w:val="21"/>
        </w:rPr>
      </w:pPr>
    </w:p>
    <w:p w14:paraId="4ACAA66C" w14:textId="77777777" w:rsidR="0088753C" w:rsidRDefault="0088753C" w:rsidP="00AE30A1">
      <w:pPr>
        <w:pStyle w:val="BodyText"/>
        <w:rPr>
          <w:rFonts w:ascii="Georgia" w:hAnsi="Georgia"/>
          <w:color w:val="404040"/>
          <w:sz w:val="21"/>
          <w:szCs w:val="21"/>
        </w:rPr>
      </w:pPr>
    </w:p>
    <w:p w14:paraId="11B254C3" w14:textId="77777777" w:rsidR="0088753C" w:rsidRDefault="0088753C" w:rsidP="00AE30A1">
      <w:pPr>
        <w:pStyle w:val="BodyText"/>
        <w:rPr>
          <w:rFonts w:ascii="Georgia" w:hAnsi="Georgia"/>
          <w:color w:val="404040"/>
          <w:sz w:val="21"/>
          <w:szCs w:val="21"/>
        </w:rPr>
      </w:pPr>
    </w:p>
    <w:p w14:paraId="5E2FF1E0" w14:textId="77777777" w:rsidR="0088753C" w:rsidRDefault="0088753C" w:rsidP="00AE30A1">
      <w:pPr>
        <w:pStyle w:val="BodyText"/>
        <w:rPr>
          <w:rFonts w:ascii="Georgia" w:hAnsi="Georgia"/>
          <w:color w:val="404040"/>
          <w:sz w:val="21"/>
          <w:szCs w:val="21"/>
        </w:rPr>
      </w:pPr>
    </w:p>
    <w:p w14:paraId="0044D546" w14:textId="77777777" w:rsidR="0088753C" w:rsidRDefault="0088753C" w:rsidP="00AE30A1">
      <w:pPr>
        <w:pStyle w:val="BodyText"/>
        <w:rPr>
          <w:rFonts w:ascii="Georgia" w:hAnsi="Georgia"/>
          <w:color w:val="404040"/>
          <w:sz w:val="21"/>
          <w:szCs w:val="21"/>
        </w:rPr>
      </w:pPr>
    </w:p>
    <w:p w14:paraId="791CE655" w14:textId="77777777" w:rsidR="0088753C" w:rsidRDefault="0088753C" w:rsidP="00AE30A1">
      <w:pPr>
        <w:pStyle w:val="BodyText"/>
        <w:rPr>
          <w:rFonts w:ascii="Georgia" w:hAnsi="Georgia"/>
          <w:color w:val="404040"/>
          <w:sz w:val="21"/>
          <w:szCs w:val="21"/>
        </w:rPr>
      </w:pPr>
    </w:p>
    <w:p w14:paraId="22879F41" w14:textId="77777777" w:rsidR="0088753C" w:rsidRDefault="0088753C" w:rsidP="00AE30A1">
      <w:pPr>
        <w:pStyle w:val="BodyText"/>
        <w:rPr>
          <w:rFonts w:ascii="Georgia" w:hAnsi="Georgia"/>
          <w:color w:val="404040"/>
          <w:sz w:val="21"/>
          <w:szCs w:val="21"/>
        </w:rPr>
      </w:pPr>
    </w:p>
    <w:p w14:paraId="7FB8E3CB" w14:textId="489B918A" w:rsidR="55A18E98" w:rsidRDefault="55A18E98" w:rsidP="55A18E98">
      <w:pPr>
        <w:pStyle w:val="BodyText"/>
        <w:rPr>
          <w:rFonts w:ascii="Georgia" w:hAnsi="Georgia"/>
          <w:color w:val="404040" w:themeColor="text1" w:themeTint="BF"/>
          <w:sz w:val="21"/>
          <w:szCs w:val="21"/>
        </w:rPr>
      </w:pPr>
    </w:p>
    <w:p w14:paraId="46BD1E04" w14:textId="5319518A" w:rsidR="55A18E98" w:rsidRDefault="55A18E98" w:rsidP="55A18E98">
      <w:pPr>
        <w:pStyle w:val="BodyText"/>
        <w:rPr>
          <w:rFonts w:ascii="Georgia" w:hAnsi="Georgia"/>
          <w:color w:val="404040" w:themeColor="text1" w:themeTint="BF"/>
          <w:sz w:val="21"/>
          <w:szCs w:val="21"/>
        </w:rPr>
      </w:pPr>
    </w:p>
    <w:p w14:paraId="33C82D05" w14:textId="77777777" w:rsidR="00357B17" w:rsidRDefault="00357B17" w:rsidP="55A18E98">
      <w:pPr>
        <w:pStyle w:val="BodyText"/>
        <w:rPr>
          <w:rFonts w:ascii="Georgia" w:hAnsi="Georgia"/>
          <w:color w:val="404040" w:themeColor="text1" w:themeTint="BF"/>
          <w:sz w:val="21"/>
          <w:szCs w:val="21"/>
        </w:rPr>
      </w:pPr>
    </w:p>
    <w:p w14:paraId="518509ED" w14:textId="62610D3A" w:rsidR="005F2003" w:rsidRDefault="005F2003" w:rsidP="00C72B94">
      <w:pPr>
        <w:pStyle w:val="Heading1"/>
        <w:numPr>
          <w:ilvl w:val="0"/>
          <w:numId w:val="5"/>
        </w:numPr>
      </w:pPr>
      <w:bookmarkStart w:id="110" w:name="_Toc171585391"/>
      <w:bookmarkEnd w:id="86"/>
      <w:bookmarkEnd w:id="87"/>
      <w:bookmarkEnd w:id="88"/>
      <w:bookmarkEnd w:id="89"/>
      <w:bookmarkEnd w:id="90"/>
      <w:r>
        <w:lastRenderedPageBreak/>
        <w:t>Dispositions contractuelles particul</w:t>
      </w:r>
      <w:r w:rsidR="006F0F35">
        <w:t>i</w:t>
      </w:r>
      <w:r>
        <w:t>ères</w:t>
      </w:r>
      <w:bookmarkEnd w:id="110"/>
    </w:p>
    <w:p w14:paraId="77DAACD3" w14:textId="77777777" w:rsidR="005F2003" w:rsidRDefault="005F2003" w:rsidP="005F2003">
      <w:pPr>
        <w:autoSpaceDE w:val="0"/>
        <w:autoSpaceDN w:val="0"/>
        <w:adjustRightInd w:val="0"/>
        <w:spacing w:after="0"/>
        <w:rPr>
          <w:rFonts w:cs="Calibri"/>
          <w:color w:val="333333"/>
          <w:szCs w:val="21"/>
        </w:rPr>
      </w:pPr>
    </w:p>
    <w:p w14:paraId="5708516A" w14:textId="77777777" w:rsidR="005F2003" w:rsidRPr="00602197" w:rsidRDefault="005F2003" w:rsidP="005F2003">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BE887C3" w14:textId="77777777" w:rsidR="00D01E92" w:rsidRDefault="00D01E92" w:rsidP="00D01E92">
      <w:pPr>
        <w:pStyle w:val="BTCtextCTB"/>
        <w:rPr>
          <w:rFonts w:ascii="Georgia" w:eastAsia="DejaVu Sans" w:hAnsi="Georgia" w:cs="Tahoma"/>
          <w:color w:val="404040"/>
          <w:kern w:val="18"/>
          <w:sz w:val="21"/>
          <w:szCs w:val="21"/>
          <w:lang w:val="fr-FR"/>
        </w:rPr>
      </w:pPr>
      <w:bookmarkStart w:id="111" w:name="_Ref223946633"/>
      <w:bookmarkStart w:id="112" w:name="_Ref223946647"/>
      <w:bookmarkStart w:id="113" w:name="_Toc257380496"/>
      <w:bookmarkStart w:id="114" w:name="_Toc260134215"/>
      <w:bookmarkStart w:id="115" w:name="_Toc364253083"/>
      <w:r>
        <w:rPr>
          <w:rFonts w:ascii="Georgia" w:eastAsia="DejaVu Sans" w:hAnsi="Georgia" w:cs="Tahoma"/>
          <w:color w:val="404040"/>
          <w:kern w:val="18"/>
          <w:sz w:val="21"/>
          <w:szCs w:val="21"/>
          <w:lang w:val="fr-FR"/>
        </w:rPr>
        <w:t>D</w:t>
      </w:r>
      <w:r w:rsidRPr="00D01E92">
        <w:rPr>
          <w:rFonts w:ascii="Georgia" w:eastAsia="DejaVu Sans" w:hAnsi="Georgia" w:cs="Tahoma"/>
          <w:color w:val="404040"/>
          <w:kern w:val="18"/>
          <w:sz w:val="21"/>
          <w:szCs w:val="21"/>
          <w:lang w:val="fr-FR"/>
        </w:rPr>
        <w:t>ans ce CSC, il est dérogé à l’article 26 des RGE.</w:t>
      </w:r>
    </w:p>
    <w:p w14:paraId="5A64FB0D" w14:textId="77777777" w:rsidR="005E68E4" w:rsidRDefault="005E68E4" w:rsidP="00D01E92">
      <w:pPr>
        <w:pStyle w:val="BTCtextCTB"/>
        <w:rPr>
          <w:rFonts w:ascii="Georgia" w:eastAsia="DejaVu Sans" w:hAnsi="Georgia" w:cs="Tahoma"/>
          <w:color w:val="404040"/>
          <w:kern w:val="18"/>
          <w:sz w:val="21"/>
          <w:szCs w:val="21"/>
          <w:lang w:val="fr-FR"/>
        </w:rPr>
      </w:pPr>
    </w:p>
    <w:p w14:paraId="20A48E8F" w14:textId="50ADF16D" w:rsidR="005F2003" w:rsidRDefault="005F2003" w:rsidP="00D01E92">
      <w:pPr>
        <w:pStyle w:val="Heading2"/>
        <w:keepLines w:val="0"/>
        <w:widowControl w:val="0"/>
        <w:tabs>
          <w:tab w:val="num" w:pos="576"/>
        </w:tabs>
        <w:suppressAutoHyphens/>
        <w:spacing w:after="240"/>
      </w:pPr>
      <w:bookmarkStart w:id="116" w:name="_Toc171585392"/>
      <w:r>
        <w:t>Fonctionnaire dirigeant (art. 11)</w:t>
      </w:r>
      <w:bookmarkEnd w:id="111"/>
      <w:bookmarkEnd w:id="112"/>
      <w:bookmarkEnd w:id="113"/>
      <w:bookmarkEnd w:id="114"/>
      <w:bookmarkEnd w:id="115"/>
      <w:bookmarkEnd w:id="116"/>
    </w:p>
    <w:p w14:paraId="63FDC236" w14:textId="4C711831" w:rsidR="005F2003" w:rsidRPr="005E12AE" w:rsidRDefault="005F2003" w:rsidP="005E12AE">
      <w:pPr>
        <w:autoSpaceDE w:val="0"/>
        <w:autoSpaceDN w:val="0"/>
        <w:jc w:val="both"/>
        <w:rPr>
          <w:rFonts w:ascii="Calibri" w:hAnsi="Calibri"/>
          <w:color w:val="4F4F4F"/>
          <w:sz w:val="16"/>
          <w:szCs w:val="16"/>
          <w:lang w:eastAsia="fr-BE"/>
          <w14:ligatures w14:val="standardContextual"/>
        </w:rPr>
      </w:pPr>
      <w:r w:rsidRPr="00602197">
        <w:rPr>
          <w:color w:val="404040"/>
          <w:szCs w:val="21"/>
        </w:rPr>
        <w:t xml:space="preserve">Le fonctionnaire dirigeant </w:t>
      </w:r>
      <w:r w:rsidRPr="005E12AE">
        <w:rPr>
          <w:rFonts w:eastAsia="DejaVu Sans" w:cs="Tahoma"/>
          <w:color w:val="404040"/>
          <w:kern w:val="18"/>
          <w:szCs w:val="21"/>
          <w:lang w:val="fr-FR"/>
        </w:rPr>
        <w:t>est M.</w:t>
      </w:r>
      <w:r w:rsidR="005E12AE" w:rsidRPr="005E12AE">
        <w:rPr>
          <w:rFonts w:eastAsia="DejaVu Sans" w:cs="Tahoma"/>
          <w:color w:val="404040"/>
          <w:kern w:val="18"/>
          <w:szCs w:val="21"/>
          <w:lang w:val="fr-FR"/>
        </w:rPr>
        <w:t xml:space="preserve"> José</w:t>
      </w:r>
      <w:r w:rsidR="005E12AE">
        <w:t>-</w:t>
      </w:r>
      <w:proofErr w:type="spellStart"/>
      <w:r w:rsidR="005E12AE">
        <w:t>Muambanzambi</w:t>
      </w:r>
      <w:proofErr w:type="spellEnd"/>
      <w:r w:rsidR="005E12AE">
        <w:t xml:space="preserve"> MUANZAMANDE, </w:t>
      </w:r>
      <w:hyperlink r:id="rId40" w:history="1">
        <w:r w:rsidR="005E12AE" w:rsidRPr="00FB20AA">
          <w:rPr>
            <w:rStyle w:val="Hyperlink"/>
          </w:rPr>
          <w:t>jose.muanzamande@enabel.be</w:t>
        </w:r>
      </w:hyperlink>
      <w:r w:rsidR="005E12AE">
        <w:t>,</w:t>
      </w:r>
      <w:r>
        <w:rPr>
          <w:color w:val="000000"/>
        </w:rPr>
        <w:t xml:space="preserve"> T</w:t>
      </w:r>
      <w:r w:rsidR="005E12AE">
        <w:rPr>
          <w:color w:val="000000"/>
        </w:rPr>
        <w:t xml:space="preserve">. </w:t>
      </w:r>
      <w:r w:rsidR="005E12AE">
        <w:rPr>
          <w:color w:val="4F4F4F"/>
          <w:sz w:val="16"/>
          <w:szCs w:val="16"/>
          <w:lang w:eastAsia="fr-BE"/>
          <w14:ligatures w14:val="standardContextual"/>
        </w:rPr>
        <w:t>+</w:t>
      </w:r>
      <w:r w:rsidR="005E12AE" w:rsidRPr="005E12AE">
        <w:rPr>
          <w:color w:val="404040"/>
          <w:szCs w:val="21"/>
        </w:rPr>
        <w:t>243 (0)  999444532 - Mob : +243 (0) 823516347</w:t>
      </w:r>
      <w:r w:rsidR="005E12AE">
        <w:rPr>
          <w:color w:val="404040"/>
          <w:szCs w:val="21"/>
        </w:rPr>
        <w:t>.</w:t>
      </w:r>
    </w:p>
    <w:p w14:paraId="19108FA6" w14:textId="77777777" w:rsidR="005F2003" w:rsidRPr="00602197" w:rsidRDefault="005F2003" w:rsidP="005F2003">
      <w:pPr>
        <w:pStyle w:val="BodyText"/>
        <w:rPr>
          <w:rFonts w:ascii="Georgia" w:hAnsi="Georgia"/>
          <w:color w:val="404040"/>
          <w:sz w:val="21"/>
          <w:szCs w:val="21"/>
        </w:rPr>
      </w:pPr>
      <w:r w:rsidRPr="00602197">
        <w:rPr>
          <w:rFonts w:ascii="Georgia" w:hAnsi="Georgia"/>
          <w:color w:val="404040"/>
          <w:sz w:val="21"/>
          <w:szCs w:val="21"/>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2B639AB7" w14:textId="77777777" w:rsidR="005F2003" w:rsidRPr="00602197" w:rsidRDefault="005F2003" w:rsidP="005F2003">
      <w:pPr>
        <w:pStyle w:val="BodyText"/>
        <w:rPr>
          <w:rFonts w:ascii="Georgia" w:hAnsi="Georgia"/>
          <w:color w:val="404040"/>
          <w:sz w:val="21"/>
          <w:szCs w:val="21"/>
        </w:rPr>
      </w:pPr>
      <w:r w:rsidRPr="00602197">
        <w:rPr>
          <w:rFonts w:ascii="Georgia" w:hAnsi="Georgia"/>
          <w:color w:val="404040"/>
          <w:sz w:val="21"/>
          <w:szCs w:val="21"/>
        </w:rPr>
        <w:t>Le fonctionnaire dirigeant est responsable du suivi de l’ exécution du marché.</w:t>
      </w:r>
    </w:p>
    <w:p w14:paraId="273315EE" w14:textId="77777777" w:rsidR="005F2003" w:rsidRPr="00602197" w:rsidRDefault="005F2003" w:rsidP="005F2003">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602197" w:rsidRDefault="005F2003" w:rsidP="005F2003">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0099D0C1" w:rsidR="005F2003" w:rsidRPr="00602197" w:rsidRDefault="005F2003" w:rsidP="005F2003">
      <w:pPr>
        <w:pStyle w:val="BTCtextCTB"/>
        <w:rPr>
          <w:rFonts w:ascii="Georgia" w:eastAsia="DejaVu Sans" w:hAnsi="Georgia" w:cs="Tahoma"/>
          <w:color w:val="404040"/>
          <w:kern w:val="18"/>
          <w:sz w:val="21"/>
          <w:szCs w:val="21"/>
          <w:lang w:val="fr-FR"/>
        </w:rPr>
      </w:pPr>
      <w:r w:rsidRPr="00602197">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Default="005F2003" w:rsidP="000534B9">
      <w:pPr>
        <w:pStyle w:val="Heading2"/>
        <w:keepLines w:val="0"/>
        <w:widowControl w:val="0"/>
        <w:tabs>
          <w:tab w:val="num" w:pos="576"/>
        </w:tabs>
        <w:suppressAutoHyphens/>
        <w:spacing w:after="240"/>
      </w:pPr>
      <w:bookmarkStart w:id="117" w:name="_Toc361408323"/>
      <w:bookmarkStart w:id="118" w:name="_Toc361408324"/>
      <w:bookmarkStart w:id="119" w:name="_Toc171585393"/>
      <w:r>
        <w:t>Sous-traitants (art. 12 à 15)</w:t>
      </w:r>
      <w:bookmarkEnd w:id="117"/>
      <w:bookmarkEnd w:id="119"/>
    </w:p>
    <w:p w14:paraId="3DB1E104" w14:textId="77777777" w:rsidR="005F2003" w:rsidRPr="00602197" w:rsidRDefault="005F2003" w:rsidP="005F2003">
      <w:pPr>
        <w:pStyle w:val="BodyText"/>
        <w:rPr>
          <w:rFonts w:ascii="Georgia" w:hAnsi="Georgia"/>
          <w:color w:val="404040"/>
          <w:sz w:val="21"/>
          <w:szCs w:val="21"/>
        </w:rPr>
      </w:pPr>
      <w:r w:rsidRPr="00602197">
        <w:rPr>
          <w:rFonts w:ascii="Georgia" w:hAnsi="Georgia"/>
          <w:color w:val="404040"/>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602197" w:rsidRDefault="005F2003" w:rsidP="005F2003">
      <w:pPr>
        <w:pStyle w:val="BodyText"/>
        <w:rPr>
          <w:rFonts w:ascii="Georgia" w:hAnsi="Georgia"/>
          <w:color w:val="404040"/>
          <w:sz w:val="21"/>
          <w:szCs w:val="21"/>
        </w:rPr>
      </w:pPr>
      <w:r w:rsidRPr="00602197">
        <w:rPr>
          <w:rFonts w:ascii="Georgia" w:hAnsi="Georgia"/>
          <w:color w:val="404040"/>
          <w:sz w:val="21"/>
          <w:szCs w:val="21"/>
        </w:rPr>
        <w:t>L’adjudicataire reste, dans tous les cas, seul responsable vis-à-vis du pouvoir adjudicateur.</w:t>
      </w:r>
    </w:p>
    <w:p w14:paraId="109A0182" w14:textId="77777777" w:rsidR="005F2003" w:rsidRPr="00602197" w:rsidRDefault="005F2003" w:rsidP="005F2003">
      <w:pPr>
        <w:pStyle w:val="BodyText"/>
        <w:rPr>
          <w:rFonts w:ascii="Georgia" w:hAnsi="Georgia"/>
          <w:color w:val="404040"/>
          <w:sz w:val="21"/>
          <w:szCs w:val="21"/>
        </w:rPr>
      </w:pPr>
      <w:r w:rsidRPr="00602197">
        <w:rPr>
          <w:rFonts w:ascii="Georgia" w:hAnsi="Georgia"/>
          <w:color w:val="404040"/>
          <w:sz w:val="21"/>
          <w:szCs w:val="21"/>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71E1A0E8" w14:textId="79B02237" w:rsidR="002B61D5" w:rsidRPr="00D14EA3" w:rsidRDefault="002B61D5" w:rsidP="002B61D5">
      <w:pPr>
        <w:pStyle w:val="BodyText"/>
        <w:rPr>
          <w:rFonts w:ascii="Georgia" w:hAnsi="Georgia"/>
          <w:color w:val="404040"/>
          <w:sz w:val="21"/>
          <w:szCs w:val="21"/>
        </w:rPr>
      </w:pPr>
      <w:bookmarkStart w:id="120" w:name="_Toc361408325"/>
      <w:bookmarkEnd w:id="118"/>
      <w:r w:rsidRPr="71EBF40D">
        <w:rPr>
          <w:rFonts w:ascii="Georgia" w:hAnsi="Georgia"/>
          <w:color w:val="404040" w:themeColor="text1" w:themeTint="BF"/>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77E6E036" w14:textId="77777777" w:rsidR="002B61D5" w:rsidRPr="00F4104D" w:rsidRDefault="002B61D5" w:rsidP="002B61D5">
      <w:pPr>
        <w:pStyle w:val="BodyText"/>
        <w:rPr>
          <w:rFonts w:ascii="Georgia" w:hAnsi="Georgia"/>
          <w:color w:val="404040"/>
          <w:sz w:val="21"/>
          <w:szCs w:val="21"/>
        </w:rPr>
      </w:pPr>
      <w:r w:rsidRPr="00D14EA3">
        <w:rPr>
          <w:rFonts w:ascii="Georgia" w:hAnsi="Georgia"/>
          <w:color w:val="404040"/>
          <w:sz w:val="21"/>
          <w:szCs w:val="21"/>
        </w:rPr>
        <w:lastRenderedPageBreak/>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6F34623D" w14:textId="77777777" w:rsidR="002B61D5" w:rsidRDefault="002B61D5" w:rsidP="002B61D5">
      <w:pPr>
        <w:pStyle w:val="Heading2"/>
        <w:keepLines w:val="0"/>
        <w:widowControl w:val="0"/>
        <w:tabs>
          <w:tab w:val="num" w:pos="576"/>
        </w:tabs>
        <w:suppressAutoHyphens/>
        <w:spacing w:after="240"/>
      </w:pPr>
      <w:bookmarkStart w:id="121" w:name="_Toc52503024"/>
      <w:bookmarkStart w:id="122" w:name="_Toc171585394"/>
      <w:r>
        <w:t>Confidentialité (art. 18)</w:t>
      </w:r>
      <w:bookmarkEnd w:id="121"/>
      <w:bookmarkEnd w:id="122"/>
    </w:p>
    <w:p w14:paraId="47A9AA48" w14:textId="77777777" w:rsidR="002B61D5" w:rsidRPr="00D14EA3" w:rsidRDefault="002B61D5" w:rsidP="002B61D5">
      <w:pPr>
        <w:pStyle w:val="BodyText"/>
        <w:rPr>
          <w:rFonts w:ascii="Georgia" w:hAnsi="Georgia"/>
          <w:color w:val="404040"/>
          <w:sz w:val="21"/>
          <w:szCs w:val="21"/>
        </w:rPr>
      </w:pPr>
      <w:r w:rsidRPr="00D14EA3">
        <w:rPr>
          <w:rFonts w:ascii="Georgia" w:hAnsi="Georgia"/>
          <w:color w:val="404040"/>
          <w:sz w:val="21"/>
          <w:szCs w:val="21"/>
        </w:rPr>
        <w:t>Les connaissances et renseignements recueillis par l’Adjudicataire, en ce compris par toutes les personnes en charge de la mission ainsi que par toutes autres personnes intervenant, dans le cadre du présent marché sont strictement confidentiels.</w:t>
      </w:r>
    </w:p>
    <w:p w14:paraId="52F66A31" w14:textId="77777777" w:rsidR="002B61D5" w:rsidRPr="00D14EA3" w:rsidRDefault="002B61D5" w:rsidP="002B61D5">
      <w:pPr>
        <w:pStyle w:val="BodyText"/>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5254B211" w14:textId="77777777" w:rsidR="002B61D5" w:rsidRPr="00D14EA3" w:rsidRDefault="002B61D5" w:rsidP="002B61D5">
      <w:pPr>
        <w:pStyle w:val="BodyText"/>
        <w:rPr>
          <w:rFonts w:ascii="Georgia" w:hAnsi="Georgia"/>
          <w:color w:val="404040"/>
          <w:sz w:val="21"/>
          <w:szCs w:val="21"/>
        </w:rPr>
      </w:pPr>
      <w:r w:rsidRPr="00D14EA3">
        <w:rPr>
          <w:rFonts w:ascii="Georgia" w:hAnsi="Georgia"/>
          <w:color w:val="404040"/>
          <w:sz w:val="21"/>
          <w:szCs w:val="21"/>
        </w:rPr>
        <w:t>Toutes les parties intervenant directement ou indirectement sont donc tenues au devoir de discrétion.</w:t>
      </w:r>
    </w:p>
    <w:p w14:paraId="328AFCF0" w14:textId="27EA2C4B" w:rsidR="002B61D5" w:rsidRPr="00D14EA3" w:rsidRDefault="002B61D5" w:rsidP="002B61D5">
      <w:pPr>
        <w:pStyle w:val="BodyText"/>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916498C" w14:textId="77777777" w:rsidR="002B61D5" w:rsidRPr="00D14EA3" w:rsidRDefault="002B61D5" w:rsidP="002B61D5">
      <w:pPr>
        <w:pStyle w:val="BodyText"/>
        <w:rPr>
          <w:rFonts w:ascii="Georgia" w:hAnsi="Georgia"/>
          <w:color w:val="404040"/>
          <w:sz w:val="21"/>
          <w:szCs w:val="21"/>
        </w:rPr>
      </w:pPr>
      <w:r w:rsidRPr="00D14EA3">
        <w:rPr>
          <w:rFonts w:ascii="Georgia" w:hAnsi="Georgia"/>
          <w:color w:val="404040"/>
          <w:sz w:val="21"/>
          <w:szCs w:val="21"/>
        </w:rPr>
        <w:t xml:space="preserve">A ce titre, il s’engage notamment : </w:t>
      </w:r>
    </w:p>
    <w:p w14:paraId="071048D8" w14:textId="77777777" w:rsidR="002B61D5" w:rsidRPr="00D14EA3" w:rsidRDefault="002B61D5" w:rsidP="002B61D5">
      <w:pPr>
        <w:pStyle w:val="BodyText"/>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16C736CD" w14:textId="77777777" w:rsidR="002B61D5" w:rsidRPr="00D14EA3" w:rsidRDefault="002B61D5" w:rsidP="002B61D5">
      <w:pPr>
        <w:pStyle w:val="BodyText"/>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738E1004" w14:textId="77777777" w:rsidR="002B61D5" w:rsidRPr="00D14EA3" w:rsidRDefault="002B61D5" w:rsidP="002B61D5">
      <w:pPr>
        <w:pStyle w:val="BodyText"/>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C09567A" w14:textId="77777777" w:rsidR="002B61D5" w:rsidRPr="00D14EA3" w:rsidRDefault="002B61D5" w:rsidP="002B61D5">
      <w:pPr>
        <w:pStyle w:val="BodyText"/>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7D4744E2" w14:textId="77777777" w:rsidR="002B61D5" w:rsidRDefault="002B61D5" w:rsidP="002B61D5">
      <w:pPr>
        <w:pStyle w:val="BodyText"/>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322A85A4" w14:textId="77777777" w:rsidR="002B61D5" w:rsidRPr="001478F6" w:rsidRDefault="002B61D5" w:rsidP="002B61D5">
      <w:pPr>
        <w:pStyle w:val="Heading2"/>
        <w:rPr>
          <w:lang w:val="fr-FR"/>
        </w:rPr>
      </w:pPr>
      <w:bookmarkStart w:id="123" w:name="_Toc171585395"/>
      <w:r w:rsidRPr="71EBF40D">
        <w:rPr>
          <w:lang w:val="fr-FR"/>
        </w:rPr>
        <w:lastRenderedPageBreak/>
        <w:t>Protection des données personnelles</w:t>
      </w:r>
      <w:bookmarkEnd w:id="123"/>
    </w:p>
    <w:p w14:paraId="2455C204" w14:textId="77777777" w:rsidR="002B61D5" w:rsidRPr="001478F6" w:rsidRDefault="002B61D5" w:rsidP="00DF01A4">
      <w:pPr>
        <w:jc w:val="both"/>
        <w:rPr>
          <w:lang w:val="fr-FR"/>
        </w:rPr>
      </w:pPr>
      <w:r w:rsidRPr="001478F6">
        <w:rPr>
          <w:lang w:val="fr-FR"/>
        </w:rPr>
        <w:t>4.4.1</w:t>
      </w:r>
      <w:r w:rsidRPr="001478F6">
        <w:rPr>
          <w:lang w:val="fr-FR"/>
        </w:rPr>
        <w:tab/>
        <w:t>Traitement des données personnelles par le pouvoir adjudicateur</w:t>
      </w:r>
    </w:p>
    <w:p w14:paraId="0900DA57" w14:textId="77777777" w:rsidR="002B61D5" w:rsidRPr="001478F6" w:rsidRDefault="002B61D5" w:rsidP="00DF01A4">
      <w:pPr>
        <w:jc w:val="both"/>
        <w:rPr>
          <w:lang w:val="fr-FR"/>
        </w:rPr>
      </w:pPr>
      <w:r w:rsidRPr="001478F6">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0C4E8A4" w14:textId="77777777" w:rsidR="002B61D5" w:rsidRPr="001478F6" w:rsidRDefault="002B61D5" w:rsidP="00DF01A4">
      <w:pPr>
        <w:jc w:val="both"/>
        <w:rPr>
          <w:lang w:val="fr-FR"/>
        </w:rPr>
      </w:pPr>
      <w:r w:rsidRPr="001478F6">
        <w:rPr>
          <w:lang w:val="fr-FR"/>
        </w:rPr>
        <w:t>4.4.2</w:t>
      </w:r>
      <w:r w:rsidRPr="001478F6">
        <w:rPr>
          <w:lang w:val="fr-FR"/>
        </w:rPr>
        <w:tab/>
        <w:t xml:space="preserve">Traitement des données personnelles par l’adjudicataire </w:t>
      </w:r>
    </w:p>
    <w:p w14:paraId="1D1D956D" w14:textId="6A201FD1" w:rsidR="002B61D5" w:rsidRPr="001478F6" w:rsidRDefault="002B61D5" w:rsidP="00DF01A4">
      <w:pPr>
        <w:jc w:val="both"/>
        <w:rPr>
          <w:caps/>
          <w:lang w:val="fr-FR"/>
        </w:rPr>
      </w:pPr>
      <w:r w:rsidRPr="001478F6">
        <w:rPr>
          <w:caps/>
          <w:lang w:val="fr-FR"/>
        </w:rPr>
        <w:t>OPTION 1 : Traitement des données à caractère personnel par un sous-traitant =</w:t>
      </w:r>
    </w:p>
    <w:p w14:paraId="12FA32C5" w14:textId="77777777" w:rsidR="002B61D5" w:rsidRPr="001478F6" w:rsidRDefault="002B61D5" w:rsidP="00DF01A4">
      <w:pPr>
        <w:jc w:val="both"/>
        <w:rPr>
          <w:lang w:val="fr-FR"/>
        </w:rPr>
      </w:pPr>
      <w:r w:rsidRPr="001478F6">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237A6913" w14:textId="77777777" w:rsidR="002B61D5" w:rsidRPr="001478F6" w:rsidRDefault="002B61D5" w:rsidP="00DF01A4">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A1DD442" w14:textId="77777777" w:rsidR="002B61D5" w:rsidRPr="001478F6" w:rsidRDefault="002B61D5" w:rsidP="00DF01A4">
      <w:pPr>
        <w:jc w:val="both"/>
        <w:rPr>
          <w:lang w:val="fr-FR"/>
        </w:rPr>
      </w:pPr>
      <w:r w:rsidRPr="001478F6">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5564BBB5" w14:textId="77777777" w:rsidR="002B61D5" w:rsidRPr="001478F6" w:rsidRDefault="002B61D5" w:rsidP="00DF01A4">
      <w:pPr>
        <w:jc w:val="both"/>
        <w:rPr>
          <w:lang w:val="fr-FR"/>
        </w:rPr>
      </w:pPr>
      <w:r w:rsidRPr="001478F6">
        <w:rPr>
          <w:lang w:val="fr-FR"/>
        </w:rPr>
        <w:t>Les données à caractère personnel qui seront traités sont confidentielles. L’adjudicataire limitera dès lors l’accès aux données au personnel strictement nécessaires à l'exécution, à la gestion et au suivi du marché.</w:t>
      </w:r>
    </w:p>
    <w:p w14:paraId="1481FB24" w14:textId="77777777" w:rsidR="002B61D5" w:rsidRPr="001478F6" w:rsidRDefault="002B61D5" w:rsidP="00DF01A4">
      <w:pPr>
        <w:jc w:val="both"/>
        <w:rPr>
          <w:lang w:val="fr-FR"/>
        </w:rPr>
      </w:pPr>
      <w:r w:rsidRPr="001478F6">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598C50EB" w14:textId="71E7C81F" w:rsidR="002B61D5" w:rsidRPr="001478F6" w:rsidRDefault="002B61D5" w:rsidP="00DF01A4">
      <w:pPr>
        <w:jc w:val="both"/>
        <w:rPr>
          <w:lang w:val="fr-FR"/>
        </w:rPr>
      </w:pPr>
      <w:r w:rsidRPr="001478F6">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9F05D6" w:rsidRPr="001478F6">
        <w:rPr>
          <w:lang w:val="fr-FR"/>
        </w:rPr>
        <w:t>sous-traitant</w:t>
      </w:r>
      <w:r w:rsidRPr="001478F6">
        <w:rPr>
          <w:lang w:val="fr-FR"/>
        </w:rPr>
        <w:t xml:space="preserve"> (Article 28 §3 du RGPD). </w:t>
      </w:r>
    </w:p>
    <w:p w14:paraId="77093417" w14:textId="77777777" w:rsidR="002B61D5" w:rsidRPr="001478F6" w:rsidRDefault="002B61D5" w:rsidP="00DF01A4">
      <w:pPr>
        <w:jc w:val="both"/>
        <w:rPr>
          <w:lang w:val="fr-FR"/>
        </w:rPr>
      </w:pPr>
      <w:r w:rsidRPr="001478F6">
        <w:rPr>
          <w:lang w:val="fr-FR"/>
        </w:rPr>
        <w:t>A cette fin, le soumissionnaire doit à la fois compléter, signer et renvoyer au pouvoir adjudicateur l'accord de sous-traitance repris en annexe [X] . La complétion et signature de cette annexe est donc une condition de régularité de l’offre</w:t>
      </w:r>
    </w:p>
    <w:p w14:paraId="372045B3" w14:textId="654329D3" w:rsidR="002B61D5" w:rsidRPr="001478F6" w:rsidRDefault="002B61D5" w:rsidP="00DF01A4">
      <w:pPr>
        <w:jc w:val="both"/>
        <w:rPr>
          <w:lang w:val="fr-FR"/>
        </w:rPr>
      </w:pPr>
      <w:r w:rsidRPr="001478F6">
        <w:rPr>
          <w:lang w:val="fr-FR"/>
        </w:rPr>
        <w:t>OPTION 2 : TRAITEMENT DES DONNÉES À CARACTÈRE PERSONNEL PAR UN RESPONSABLE DE TRAITEMENT (DESTINATAIRE)</w:t>
      </w:r>
    </w:p>
    <w:p w14:paraId="6C1EBADE" w14:textId="77777777" w:rsidR="002B61D5" w:rsidRPr="001478F6" w:rsidRDefault="002B61D5" w:rsidP="004E41BD">
      <w:pPr>
        <w:jc w:val="both"/>
        <w:rPr>
          <w:lang w:val="fr-FR"/>
        </w:rPr>
      </w:pPr>
      <w:r w:rsidRPr="001478F6">
        <w:rPr>
          <w:lang w:val="fr-FR"/>
        </w:rPr>
        <w:lastRenderedPageBreak/>
        <w:t xml:space="preserve">Si durant l'exécution du marché, l’adjudicataire traite des données à caractère personnel du pouvoir adjudicateur ou en exécution d’une obligation légale, les dispositions suivantes sont d’application. </w:t>
      </w:r>
    </w:p>
    <w:p w14:paraId="71F3C47E" w14:textId="77777777" w:rsidR="002B61D5" w:rsidRPr="001478F6" w:rsidRDefault="002B61D5" w:rsidP="004E41BD">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FC5FAB4" w14:textId="77777777" w:rsidR="002B61D5" w:rsidRPr="001478F6" w:rsidRDefault="002B61D5" w:rsidP="004E41BD">
      <w:pPr>
        <w:jc w:val="both"/>
        <w:rPr>
          <w:lang w:val="fr-FR"/>
        </w:rPr>
      </w:pPr>
      <w:r w:rsidRPr="001478F6">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592F98A4" w14:textId="77777777" w:rsidR="002B61D5" w:rsidRDefault="002B61D5" w:rsidP="002B61D5">
      <w:pPr>
        <w:rPr>
          <w:lang w:val="fr-FR"/>
        </w:rPr>
      </w:pPr>
      <w:r w:rsidRPr="001478F6">
        <w:rPr>
          <w:lang w:val="fr-FR"/>
        </w:rPr>
        <w:t>Compte tenu du marché il est à considérer que le pouvoir adjudicateur et l’adjudicataire seront chacun et ce, individuellement, responsables du traitement.</w:t>
      </w:r>
    </w:p>
    <w:p w14:paraId="7EADF287" w14:textId="77777777" w:rsidR="004F103F" w:rsidRDefault="004F103F" w:rsidP="002B61D5">
      <w:pPr>
        <w:rPr>
          <w:lang w:val="fr-FR"/>
        </w:rPr>
      </w:pPr>
    </w:p>
    <w:p w14:paraId="3700EC51" w14:textId="77777777" w:rsidR="005F2003" w:rsidRDefault="005F2003" w:rsidP="000534B9">
      <w:pPr>
        <w:pStyle w:val="Heading2"/>
        <w:keepLines w:val="0"/>
        <w:widowControl w:val="0"/>
        <w:tabs>
          <w:tab w:val="num" w:pos="576"/>
        </w:tabs>
        <w:suppressAutoHyphens/>
        <w:spacing w:after="240"/>
      </w:pPr>
      <w:bookmarkStart w:id="124" w:name="_Toc171585396"/>
      <w:r>
        <w:t>Droits intellectuels (art. 19 à 23)</w:t>
      </w:r>
      <w:bookmarkEnd w:id="120"/>
      <w:bookmarkEnd w:id="124"/>
    </w:p>
    <w:p w14:paraId="3976BDB0" w14:textId="3FBE00AF" w:rsidR="005F2003" w:rsidRPr="00602197" w:rsidRDefault="005F2003" w:rsidP="005F2003">
      <w:pPr>
        <w:pStyle w:val="BodyText"/>
        <w:rPr>
          <w:rFonts w:ascii="Georgia" w:hAnsi="Georgia"/>
          <w:color w:val="404040"/>
          <w:sz w:val="21"/>
          <w:szCs w:val="21"/>
        </w:rPr>
      </w:pPr>
      <w:r w:rsidRPr="00602197">
        <w:rPr>
          <w:rFonts w:ascii="Georgia" w:hAnsi="Georgia"/>
          <w:color w:val="404040"/>
          <w:sz w:val="21"/>
          <w:szCs w:val="21"/>
        </w:rPr>
        <w:t xml:space="preserve"> Le pouvoir adjudicateur acquiert les droits de propriété intellectuelle nés, mis au point ou utilisés à l'occasion de l'exécution du marché.</w:t>
      </w:r>
    </w:p>
    <w:p w14:paraId="067644D6" w14:textId="77777777" w:rsidR="005F2003" w:rsidRPr="0025515F" w:rsidRDefault="005F2003" w:rsidP="005F2003">
      <w:pPr>
        <w:pStyle w:val="BodyText"/>
      </w:pPr>
    </w:p>
    <w:p w14:paraId="023B856F" w14:textId="77777777" w:rsidR="005F2003" w:rsidRDefault="005F2003" w:rsidP="005F2003">
      <w:pPr>
        <w:pStyle w:val="Heading2"/>
        <w:keepLines w:val="0"/>
        <w:widowControl w:val="0"/>
        <w:tabs>
          <w:tab w:val="num" w:pos="576"/>
        </w:tabs>
        <w:suppressAutoHyphens/>
        <w:spacing w:after="240"/>
      </w:pPr>
      <w:bookmarkStart w:id="125" w:name="_Ref233108956"/>
      <w:bookmarkStart w:id="126" w:name="_Ref233108960"/>
      <w:bookmarkStart w:id="127" w:name="_Toc257380497"/>
      <w:bookmarkStart w:id="128" w:name="_Toc260134216"/>
      <w:bookmarkStart w:id="129" w:name="_Toc364253084"/>
      <w:bookmarkStart w:id="130" w:name="_Toc171585397"/>
      <w:r>
        <w:t>Cautionnement (art.25 à 33)</w:t>
      </w:r>
      <w:bookmarkEnd w:id="125"/>
      <w:bookmarkEnd w:id="126"/>
      <w:bookmarkEnd w:id="127"/>
      <w:bookmarkEnd w:id="128"/>
      <w:bookmarkEnd w:id="129"/>
      <w:bookmarkEnd w:id="130"/>
    </w:p>
    <w:p w14:paraId="7AD2DAEF" w14:textId="4AABE6E0" w:rsidR="000534B9" w:rsidRDefault="005F2003" w:rsidP="003D321B">
      <w:pPr>
        <w:pStyle w:val="BodyText"/>
        <w:rPr>
          <w:rFonts w:ascii="Georgia" w:hAnsi="Georgia"/>
          <w:color w:val="404040"/>
          <w:sz w:val="21"/>
          <w:szCs w:val="21"/>
        </w:rPr>
      </w:pPr>
      <w:r w:rsidRPr="00602197">
        <w:rPr>
          <w:rFonts w:ascii="Georgia" w:hAnsi="Georgia"/>
          <w:color w:val="404040"/>
          <w:sz w:val="21"/>
          <w:szCs w:val="21"/>
        </w:rPr>
        <w:t xml:space="preserve">Pour ce marché, un cautionnement n’est pas exigé. </w:t>
      </w:r>
    </w:p>
    <w:p w14:paraId="6A2968EE" w14:textId="77777777" w:rsidR="004F103F" w:rsidRPr="003D321B" w:rsidRDefault="004F103F" w:rsidP="003D321B">
      <w:pPr>
        <w:pStyle w:val="BodyText"/>
        <w:rPr>
          <w:rFonts w:ascii="Georgia" w:hAnsi="Georgia"/>
          <w:color w:val="404040"/>
          <w:sz w:val="21"/>
          <w:szCs w:val="21"/>
        </w:rPr>
      </w:pPr>
    </w:p>
    <w:p w14:paraId="4CF0D38B" w14:textId="77777777" w:rsidR="005F2003" w:rsidRDefault="005F2003" w:rsidP="000534B9">
      <w:pPr>
        <w:pStyle w:val="Heading2"/>
        <w:keepLines w:val="0"/>
        <w:widowControl w:val="0"/>
        <w:tabs>
          <w:tab w:val="num" w:pos="576"/>
        </w:tabs>
        <w:suppressAutoHyphens/>
        <w:spacing w:after="240"/>
      </w:pPr>
      <w:bookmarkStart w:id="131" w:name="_Toc361393825"/>
      <w:bookmarkStart w:id="132" w:name="_Toc361408327"/>
      <w:bookmarkStart w:id="133" w:name="_Toc171585398"/>
      <w:r>
        <w:t>Conformité de l’exécution (art. 34)</w:t>
      </w:r>
      <w:bookmarkEnd w:id="133"/>
      <w:r>
        <w:t xml:space="preserve"> </w:t>
      </w:r>
      <w:bookmarkEnd w:id="131"/>
      <w:bookmarkEnd w:id="132"/>
    </w:p>
    <w:p w14:paraId="3B80946D" w14:textId="508FEDA7" w:rsidR="00C03C0F" w:rsidRDefault="005F2003" w:rsidP="00C03C0F">
      <w:pPr>
        <w:tabs>
          <w:tab w:val="left" w:pos="284"/>
          <w:tab w:val="left" w:pos="1134"/>
          <w:tab w:val="left" w:pos="1985"/>
          <w:tab w:val="left" w:pos="3686"/>
          <w:tab w:val="left" w:pos="5245"/>
        </w:tabs>
        <w:jc w:val="both"/>
        <w:rPr>
          <w:rFonts w:cs="Arial"/>
          <w:kern w:val="18"/>
          <w:sz w:val="20"/>
        </w:rPr>
      </w:pPr>
      <w:r w:rsidRPr="0017001A">
        <w:rPr>
          <w:rFonts w:cs="Arial"/>
          <w:kern w:val="18"/>
          <w:sz w:val="20"/>
        </w:rPr>
        <w:t>Les services doivent être conformes sous tous les rapports aux documents du marché. Même en l'absence de spécifications techniques mentionnées dans les documents du marché, ils répondent en tous points aux règles de l'art.</w:t>
      </w:r>
    </w:p>
    <w:p w14:paraId="3939673F" w14:textId="77777777" w:rsidR="004F103F" w:rsidRPr="00C03C0F" w:rsidRDefault="004F103F" w:rsidP="00C03C0F">
      <w:pPr>
        <w:tabs>
          <w:tab w:val="left" w:pos="284"/>
          <w:tab w:val="left" w:pos="1134"/>
          <w:tab w:val="left" w:pos="1985"/>
          <w:tab w:val="left" w:pos="3686"/>
          <w:tab w:val="left" w:pos="5245"/>
        </w:tabs>
        <w:jc w:val="both"/>
        <w:rPr>
          <w:rFonts w:cs="Arial"/>
          <w:kern w:val="18"/>
          <w:sz w:val="20"/>
        </w:rPr>
      </w:pPr>
    </w:p>
    <w:p w14:paraId="005656F6" w14:textId="77777777" w:rsidR="005F2003" w:rsidRPr="005F2003" w:rsidRDefault="005F2003" w:rsidP="000534B9">
      <w:pPr>
        <w:pStyle w:val="Heading2"/>
        <w:keepLines w:val="0"/>
        <w:widowControl w:val="0"/>
        <w:tabs>
          <w:tab w:val="num" w:pos="576"/>
        </w:tabs>
        <w:suppressAutoHyphens/>
        <w:spacing w:after="240"/>
      </w:pPr>
      <w:bookmarkStart w:id="134" w:name="_Toc171585399"/>
      <w:r>
        <w:t>Modifications du marché (art. 37 à 38/19)</w:t>
      </w:r>
      <w:bookmarkEnd w:id="134"/>
    </w:p>
    <w:p w14:paraId="01889526" w14:textId="77777777" w:rsidR="005F2003" w:rsidRPr="000534B9" w:rsidRDefault="005F2003" w:rsidP="71EBF40D">
      <w:pPr>
        <w:pStyle w:val="Heading3"/>
        <w:keepNext/>
        <w:widowControl w:val="0"/>
        <w:numPr>
          <w:ilvl w:val="2"/>
          <w:numId w:val="5"/>
        </w:numPr>
        <w:tabs>
          <w:tab w:val="num" w:pos="810"/>
        </w:tabs>
        <w:suppressAutoHyphens/>
        <w:autoSpaceDE/>
        <w:autoSpaceDN/>
        <w:adjustRightInd/>
        <w:spacing w:before="180" w:after="180"/>
        <w:ind w:left="810"/>
      </w:pPr>
      <w:bookmarkStart w:id="135" w:name="_Toc171585400"/>
      <w:proofErr w:type="spellStart"/>
      <w:r>
        <w:t>Remplacement</w:t>
      </w:r>
      <w:proofErr w:type="spellEnd"/>
      <w:r>
        <w:t xml:space="preserve"> de </w:t>
      </w:r>
      <w:proofErr w:type="spellStart"/>
      <w:r>
        <w:t>l’adjudicataire</w:t>
      </w:r>
      <w:proofErr w:type="spellEnd"/>
      <w:r>
        <w:t xml:space="preserve"> (art. 38/3)</w:t>
      </w:r>
      <w:bookmarkEnd w:id="135"/>
    </w:p>
    <w:p w14:paraId="6FCE7F86" w14:textId="77777777" w:rsidR="005F2003" w:rsidRPr="0017001A" w:rsidRDefault="005F2003" w:rsidP="005F2003">
      <w:pPr>
        <w:pStyle w:val="BodyText"/>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17001A" w:rsidRDefault="005F2003" w:rsidP="005F2003">
      <w:pPr>
        <w:pStyle w:val="BodyText"/>
        <w:rPr>
          <w:rFonts w:ascii="Georgia" w:eastAsia="Calibri" w:hAnsi="Georgia" w:cs="Arial"/>
          <w:color w:val="585756"/>
          <w:szCs w:val="22"/>
          <w:lang w:val="fr-BE"/>
        </w:rPr>
      </w:pPr>
      <w:r w:rsidRPr="0017001A">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5D4D27A1" w14:textId="77777777" w:rsidR="005F2003" w:rsidRPr="0017001A" w:rsidRDefault="005F2003" w:rsidP="005F2003">
      <w:pPr>
        <w:pStyle w:val="BodyText"/>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Le remplacement fera l’objet d’un avenant daté et signé par les trois parties. L’adjudicataire initial </w:t>
      </w:r>
      <w:r w:rsidRPr="0017001A">
        <w:rPr>
          <w:rFonts w:ascii="Georgia" w:eastAsia="Calibri" w:hAnsi="Georgia" w:cs="Arial"/>
          <w:color w:val="585756"/>
          <w:szCs w:val="22"/>
          <w:lang w:val="fr-BE"/>
        </w:rPr>
        <w:lastRenderedPageBreak/>
        <w:t xml:space="preserve">reste responsable vis à vis du pouvoir adjudicateur pour l’exécution de la partie restante du marché. </w:t>
      </w:r>
    </w:p>
    <w:p w14:paraId="73F646AB" w14:textId="77777777" w:rsidR="005F2003" w:rsidRDefault="005F2003" w:rsidP="005F2003">
      <w:pPr>
        <w:pStyle w:val="BodyText"/>
        <w:rPr>
          <w:lang w:val="fr-BE"/>
        </w:rPr>
      </w:pPr>
    </w:p>
    <w:p w14:paraId="4A01FFA3" w14:textId="77777777" w:rsidR="005F2003" w:rsidRPr="000534B9" w:rsidRDefault="005F2003" w:rsidP="71EBF40D">
      <w:pPr>
        <w:pStyle w:val="Heading3"/>
        <w:keepNext/>
        <w:widowControl w:val="0"/>
        <w:numPr>
          <w:ilvl w:val="2"/>
          <w:numId w:val="5"/>
        </w:numPr>
        <w:tabs>
          <w:tab w:val="num" w:pos="810"/>
        </w:tabs>
        <w:suppressAutoHyphens/>
        <w:autoSpaceDE/>
        <w:autoSpaceDN/>
        <w:adjustRightInd/>
        <w:spacing w:before="180" w:after="180"/>
        <w:ind w:left="810"/>
      </w:pPr>
      <w:bookmarkStart w:id="136" w:name="_Toc171585401"/>
      <w:proofErr w:type="spellStart"/>
      <w:r>
        <w:t>Révision</w:t>
      </w:r>
      <w:proofErr w:type="spellEnd"/>
      <w:r>
        <w:t xml:space="preserve"> des prix (art. 38/7)</w:t>
      </w:r>
      <w:bookmarkEnd w:id="136"/>
    </w:p>
    <w:p w14:paraId="49B8F13F" w14:textId="77777777" w:rsidR="005F2003" w:rsidRPr="0017001A" w:rsidRDefault="005F2003" w:rsidP="005F2003">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Pour le présent marché, aucune révision des prix n’est possible.</w:t>
      </w:r>
    </w:p>
    <w:p w14:paraId="570BE057" w14:textId="77777777" w:rsidR="005F2003" w:rsidRDefault="005F2003" w:rsidP="005F2003">
      <w:pPr>
        <w:pStyle w:val="BodyText"/>
        <w:rPr>
          <w:b/>
        </w:rPr>
      </w:pPr>
    </w:p>
    <w:p w14:paraId="7DAA5D5E" w14:textId="77777777" w:rsidR="005F2003" w:rsidRPr="006A46F9" w:rsidRDefault="005F2003" w:rsidP="71EBF40D">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37" w:name="_Toc171585402"/>
      <w:r w:rsidRPr="71EBF40D">
        <w:rPr>
          <w:lang w:val="fr-BE"/>
        </w:rPr>
        <w:t>Indemnités suite aux suspensions ordonnées par l’adjudicateur durant l’exécution (art. 38/12)</w:t>
      </w:r>
      <w:bookmarkEnd w:id="137"/>
    </w:p>
    <w:p w14:paraId="0BCCD158"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u w:val="single"/>
        </w:rPr>
        <w:t>L’adjudicateur</w:t>
      </w:r>
      <w:r w:rsidRPr="0017001A">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17001A" w:rsidRDefault="005F2003" w:rsidP="005F2003">
      <w:pPr>
        <w:pStyle w:val="BodyText"/>
        <w:rPr>
          <w:rFonts w:ascii="Georgia" w:eastAsia="Calibri" w:hAnsi="Georgia" w:cs="Arial"/>
          <w:color w:val="585756"/>
          <w:szCs w:val="22"/>
          <w:lang w:val="fr-BE"/>
        </w:rPr>
      </w:pPr>
      <w:r w:rsidRPr="0017001A">
        <w:rPr>
          <w:rFonts w:ascii="Georgia" w:eastAsia="Calibri" w:hAnsi="Georgia" w:cs="Arial"/>
          <w:color w:val="585756"/>
          <w:szCs w:val="22"/>
          <w:u w:val="single"/>
          <w:lang w:val="fr-BE"/>
        </w:rPr>
        <w:t>L’adjudicataire</w:t>
      </w:r>
      <w:r w:rsidRPr="0017001A">
        <w:rPr>
          <w:rFonts w:ascii="Georgia" w:eastAsia="Calibri" w:hAnsi="Georgia" w:cs="Arial"/>
          <w:color w:val="585756"/>
          <w:szCs w:val="22"/>
          <w:lang w:val="fr-BE"/>
        </w:rPr>
        <w:t xml:space="preserve"> a droit à des dommages et intérêts pour les suspensions ordonnées par l’adjudicateur lorsque :</w:t>
      </w:r>
    </w:p>
    <w:p w14:paraId="61368B2C" w14:textId="77777777" w:rsidR="005F2003" w:rsidRPr="0017001A" w:rsidRDefault="005F2003" w:rsidP="005B7790">
      <w:pPr>
        <w:pStyle w:val="BodyText"/>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17001A" w:rsidRDefault="005F2003" w:rsidP="005B7790">
      <w:pPr>
        <w:pStyle w:val="BodyText"/>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n’est pas due à des conditions météorologiques défavorables ; </w:t>
      </w:r>
    </w:p>
    <w:p w14:paraId="21E79B27" w14:textId="77777777" w:rsidR="005F2003" w:rsidRPr="0017001A" w:rsidRDefault="005F2003" w:rsidP="005B7790">
      <w:pPr>
        <w:pStyle w:val="BodyText"/>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la suspension a lieu endéans le délai d’exécution du marché.</w:t>
      </w:r>
    </w:p>
    <w:p w14:paraId="4D37F52B"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71EBF40D">
      <w:pPr>
        <w:pStyle w:val="Heading3"/>
        <w:keepNext/>
        <w:widowControl w:val="0"/>
        <w:numPr>
          <w:ilvl w:val="2"/>
          <w:numId w:val="5"/>
        </w:numPr>
        <w:tabs>
          <w:tab w:val="num" w:pos="810"/>
        </w:tabs>
        <w:suppressAutoHyphens/>
        <w:autoSpaceDE/>
        <w:autoSpaceDN/>
        <w:adjustRightInd/>
        <w:spacing w:before="180" w:after="180"/>
        <w:ind w:left="810"/>
      </w:pPr>
      <w:bookmarkStart w:id="138" w:name="_Toc171585403"/>
      <w:proofErr w:type="spellStart"/>
      <w:r>
        <w:t>Circonstances</w:t>
      </w:r>
      <w:proofErr w:type="spellEnd"/>
      <w:r>
        <w:t xml:space="preserve"> </w:t>
      </w:r>
      <w:proofErr w:type="spellStart"/>
      <w:r>
        <w:t>imprévisibles</w:t>
      </w:r>
      <w:bookmarkEnd w:id="138"/>
      <w:proofErr w:type="spellEnd"/>
    </w:p>
    <w:p w14:paraId="0A9476B9" w14:textId="77777777" w:rsidR="005F2003" w:rsidRPr="004A6528" w:rsidRDefault="005F2003" w:rsidP="005F2003">
      <w:pPr>
        <w:jc w:val="both"/>
        <w:rPr>
          <w:kern w:val="18"/>
          <w:sz w:val="20"/>
        </w:rPr>
      </w:pPr>
      <w:r w:rsidRPr="004A6528">
        <w:rPr>
          <w:kern w:val="18"/>
          <w:sz w:val="20"/>
        </w:rPr>
        <w:t xml:space="preserve">L'adjudicataire n'a droit en principe à aucune modification des conditions contractuelles pour des circonstances quelconques auxquelles le pouvoir adjudicateur est resté étranger. </w:t>
      </w:r>
    </w:p>
    <w:p w14:paraId="7C9B50AC" w14:textId="39B2B452" w:rsidR="005F2003" w:rsidRDefault="005F2003" w:rsidP="005F2003">
      <w:pPr>
        <w:jc w:val="both"/>
        <w:rPr>
          <w:kern w:val="18"/>
          <w:sz w:val="20"/>
        </w:rPr>
      </w:pPr>
      <w:r w:rsidRPr="004A6528">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proofErr w:type="spellStart"/>
      <w:r w:rsidR="0021448A">
        <w:rPr>
          <w:kern w:val="18"/>
          <w:sz w:val="20"/>
        </w:rPr>
        <w:t>Enabel</w:t>
      </w:r>
      <w:proofErr w:type="spellEnd"/>
      <w:r w:rsidRPr="004A6528">
        <w:rPr>
          <w:kern w:val="18"/>
          <w:sz w:val="20"/>
        </w:rPr>
        <w:t xml:space="preserve"> mettra en œuvre les moyens raisonnables pour convenir d'un montant maximum d'indemnisation.</w:t>
      </w:r>
    </w:p>
    <w:p w14:paraId="470E57B9" w14:textId="02DAD782" w:rsidR="00C61114" w:rsidRPr="004A6528" w:rsidRDefault="00C61114" w:rsidP="55A18E98">
      <w:pPr>
        <w:jc w:val="both"/>
        <w:rPr>
          <w:kern w:val="18"/>
          <w:sz w:val="20"/>
          <w:szCs w:val="20"/>
        </w:rPr>
      </w:pPr>
    </w:p>
    <w:p w14:paraId="5A5BB1D0" w14:textId="77777777" w:rsidR="005F2003" w:rsidRDefault="005F2003" w:rsidP="000534B9">
      <w:pPr>
        <w:pStyle w:val="Heading2"/>
        <w:keepLines w:val="0"/>
        <w:widowControl w:val="0"/>
        <w:tabs>
          <w:tab w:val="num" w:pos="576"/>
        </w:tabs>
        <w:suppressAutoHyphens/>
        <w:spacing w:after="240"/>
      </w:pPr>
      <w:bookmarkStart w:id="139" w:name="_Toc361393827"/>
      <w:bookmarkStart w:id="140" w:name="_Toc361408329"/>
      <w:bookmarkStart w:id="141" w:name="_Toc171585404"/>
      <w:r>
        <w:t>Modalités d’exécution (art. 146 es)</w:t>
      </w:r>
      <w:bookmarkEnd w:id="139"/>
      <w:bookmarkEnd w:id="140"/>
      <w:bookmarkEnd w:id="141"/>
    </w:p>
    <w:p w14:paraId="494AE1F5" w14:textId="460DBFF4" w:rsidR="00337CA8" w:rsidRDefault="005F2003" w:rsidP="00337CA8">
      <w:pPr>
        <w:pStyle w:val="Heading3"/>
        <w:keepNext/>
        <w:widowControl w:val="0"/>
        <w:numPr>
          <w:ilvl w:val="2"/>
          <w:numId w:val="5"/>
        </w:numPr>
        <w:tabs>
          <w:tab w:val="num" w:pos="810"/>
        </w:tabs>
        <w:suppressAutoHyphens/>
        <w:autoSpaceDE/>
        <w:autoSpaceDN/>
        <w:adjustRightInd/>
        <w:spacing w:before="180" w:after="180"/>
        <w:ind w:left="810"/>
      </w:pPr>
      <w:bookmarkStart w:id="142" w:name="_Toc171585405"/>
      <w:proofErr w:type="spellStart"/>
      <w:r>
        <w:t>Délais</w:t>
      </w:r>
      <w:proofErr w:type="spellEnd"/>
      <w:r>
        <w:t xml:space="preserve"> et clauses (art. 147)</w:t>
      </w:r>
      <w:bookmarkEnd w:id="142"/>
    </w:p>
    <w:p w14:paraId="2649DCAE" w14:textId="512E2D30" w:rsidR="00F31242" w:rsidRDefault="000711A7" w:rsidP="00337CA8">
      <w:pPr>
        <w:pStyle w:val="BodyText"/>
        <w:rPr>
          <w:rFonts w:ascii="Georgia" w:eastAsia="Calibri" w:hAnsi="Georgia" w:cs="Times New Roman"/>
          <w:color w:val="585756"/>
          <w:szCs w:val="22"/>
          <w:lang w:val="fr-BE"/>
        </w:rPr>
      </w:pPr>
      <w:r w:rsidRPr="000711A7">
        <w:rPr>
          <w:rFonts w:ascii="Georgia" w:eastAsia="Calibri" w:hAnsi="Georgia" w:cs="Times New Roman"/>
          <w:b/>
          <w:bCs/>
          <w:color w:val="585756"/>
          <w:szCs w:val="22"/>
          <w:lang w:val="fr-BE"/>
        </w:rPr>
        <w:t>Lot 1 à 12</w:t>
      </w:r>
      <w:r>
        <w:rPr>
          <w:rFonts w:ascii="Georgia" w:eastAsia="Calibri" w:hAnsi="Georgia" w:cs="Times New Roman"/>
          <w:color w:val="585756"/>
          <w:szCs w:val="22"/>
          <w:lang w:val="fr-BE"/>
        </w:rPr>
        <w:t xml:space="preserve"> : </w:t>
      </w:r>
      <w:r w:rsidR="005F2003" w:rsidRPr="00C55D53">
        <w:rPr>
          <w:rFonts w:ascii="Georgia" w:eastAsia="Calibri" w:hAnsi="Georgia" w:cs="Times New Roman"/>
          <w:color w:val="585756"/>
          <w:szCs w:val="22"/>
          <w:lang w:val="fr-BE"/>
        </w:rPr>
        <w:t xml:space="preserve">Les services doivent être exécutés dans </w:t>
      </w:r>
      <w:r w:rsidR="00F31242">
        <w:rPr>
          <w:rFonts w:ascii="Georgia" w:eastAsia="Calibri" w:hAnsi="Georgia" w:cs="Times New Roman"/>
          <w:color w:val="585756"/>
          <w:szCs w:val="22"/>
          <w:lang w:val="fr-BE"/>
        </w:rPr>
        <w:t>le délai qui sera mentionné dans le bon de commande.</w:t>
      </w:r>
      <w:r w:rsidR="00BB6F23">
        <w:rPr>
          <w:rFonts w:ascii="Georgia" w:eastAsia="Calibri" w:hAnsi="Georgia" w:cs="Times New Roman"/>
          <w:color w:val="585756"/>
          <w:szCs w:val="22"/>
          <w:lang w:val="fr-BE"/>
        </w:rPr>
        <w:t xml:space="preserve"> Le délai d’exécution commence à courir le lendemain</w:t>
      </w:r>
      <w:r w:rsidR="001B48E0">
        <w:rPr>
          <w:rFonts w:ascii="Georgia" w:eastAsia="Calibri" w:hAnsi="Georgia" w:cs="Times New Roman"/>
          <w:color w:val="585756"/>
          <w:szCs w:val="22"/>
          <w:lang w:val="fr-BE"/>
        </w:rPr>
        <w:t xml:space="preserve"> de la notification du bon de commande. </w:t>
      </w:r>
    </w:p>
    <w:p w14:paraId="1C739485" w14:textId="3232C387" w:rsidR="000A3AA3" w:rsidRPr="00C55D53" w:rsidRDefault="000711A7" w:rsidP="00337CA8">
      <w:pPr>
        <w:pStyle w:val="BodyText"/>
        <w:rPr>
          <w:rFonts w:ascii="Georgia" w:eastAsia="Calibri" w:hAnsi="Georgia" w:cs="Times New Roman"/>
          <w:color w:val="585756"/>
          <w:szCs w:val="22"/>
          <w:lang w:val="fr-BE"/>
        </w:rPr>
      </w:pPr>
      <w:r w:rsidRPr="000711A7">
        <w:rPr>
          <w:rFonts w:ascii="Georgia" w:eastAsia="Calibri" w:hAnsi="Georgia" w:cs="Times New Roman"/>
          <w:b/>
          <w:bCs/>
          <w:color w:val="585756"/>
          <w:szCs w:val="22"/>
          <w:lang w:val="fr-BE"/>
        </w:rPr>
        <w:lastRenderedPageBreak/>
        <w:t>Lot 13 à 15 </w:t>
      </w:r>
      <w:r>
        <w:rPr>
          <w:rFonts w:ascii="Georgia" w:eastAsia="Calibri" w:hAnsi="Georgia" w:cs="Times New Roman"/>
          <w:color w:val="585756"/>
          <w:szCs w:val="22"/>
          <w:lang w:val="fr-BE"/>
        </w:rPr>
        <w:t xml:space="preserve">: </w:t>
      </w:r>
      <w:r w:rsidR="005B61F3">
        <w:rPr>
          <w:rFonts w:ascii="Georgia" w:eastAsia="Calibri" w:hAnsi="Georgia" w:cs="Times New Roman"/>
          <w:color w:val="585756"/>
          <w:szCs w:val="22"/>
          <w:lang w:val="fr-BE"/>
        </w:rPr>
        <w:t xml:space="preserve">Les services </w:t>
      </w:r>
      <w:r>
        <w:rPr>
          <w:rFonts w:ascii="Georgia" w:eastAsia="Calibri" w:hAnsi="Georgia" w:cs="Times New Roman"/>
          <w:color w:val="585756"/>
          <w:szCs w:val="22"/>
          <w:lang w:val="fr-BE"/>
        </w:rPr>
        <w:t xml:space="preserve">doivent être exécutées dans un délai de </w:t>
      </w:r>
      <w:r w:rsidR="001B48E0">
        <w:rPr>
          <w:rFonts w:ascii="Georgia" w:eastAsia="Calibri" w:hAnsi="Georgia" w:cs="Times New Roman"/>
          <w:color w:val="585756"/>
          <w:szCs w:val="22"/>
          <w:lang w:val="fr-BE"/>
        </w:rPr>
        <w:t>2</w:t>
      </w:r>
      <w:r>
        <w:rPr>
          <w:rFonts w:ascii="Georgia" w:eastAsia="Calibri" w:hAnsi="Georgia" w:cs="Times New Roman"/>
          <w:color w:val="585756"/>
          <w:szCs w:val="22"/>
          <w:lang w:val="fr-BE"/>
        </w:rPr>
        <w:t xml:space="preserve"> jours maximum</w:t>
      </w:r>
      <w:r w:rsidR="00B81737">
        <w:rPr>
          <w:rFonts w:ascii="Georgia" w:eastAsia="Calibri" w:hAnsi="Georgia" w:cs="Times New Roman"/>
          <w:color w:val="585756"/>
          <w:szCs w:val="22"/>
          <w:lang w:val="fr-BE"/>
        </w:rPr>
        <w:t xml:space="preserve"> à </w:t>
      </w:r>
      <w:r w:rsidR="001B48E0">
        <w:rPr>
          <w:rFonts w:ascii="Georgia" w:eastAsia="Calibri" w:hAnsi="Georgia" w:cs="Times New Roman"/>
          <w:color w:val="585756"/>
          <w:szCs w:val="22"/>
          <w:lang w:val="fr-BE"/>
        </w:rPr>
        <w:t>compter du lendemain de la notification d</w:t>
      </w:r>
      <w:r w:rsidR="00302160">
        <w:rPr>
          <w:rFonts w:ascii="Georgia" w:eastAsia="Calibri" w:hAnsi="Georgia" w:cs="Times New Roman"/>
          <w:color w:val="585756"/>
          <w:szCs w:val="22"/>
          <w:lang w:val="fr-BE"/>
        </w:rPr>
        <w:t xml:space="preserve">u </w:t>
      </w:r>
      <w:r w:rsidR="00044388">
        <w:rPr>
          <w:rFonts w:ascii="Georgia" w:eastAsia="Calibri" w:hAnsi="Georgia" w:cs="Times New Roman"/>
          <w:color w:val="585756"/>
          <w:szCs w:val="22"/>
          <w:lang w:val="fr-BE"/>
        </w:rPr>
        <w:t xml:space="preserve">bon de </w:t>
      </w:r>
      <w:r w:rsidR="00302160">
        <w:rPr>
          <w:rFonts w:ascii="Georgia" w:eastAsia="Calibri" w:hAnsi="Georgia" w:cs="Times New Roman"/>
          <w:color w:val="585756"/>
          <w:szCs w:val="22"/>
          <w:lang w:val="fr-BE"/>
        </w:rPr>
        <w:t xml:space="preserve">commande. </w:t>
      </w:r>
      <w:r w:rsidR="001B48E0">
        <w:rPr>
          <w:rFonts w:ascii="Georgia" w:eastAsia="Calibri" w:hAnsi="Georgia" w:cs="Times New Roman"/>
          <w:color w:val="585756"/>
          <w:szCs w:val="22"/>
          <w:lang w:val="fr-BE"/>
        </w:rPr>
        <w:t xml:space="preserve"> </w:t>
      </w:r>
    </w:p>
    <w:p w14:paraId="7C5280AC"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bon de commande est adressé au prestataire de services soit par envoi recommandé, soit par fax, soit par tout autre moyen permettant de déterminer la date d’envoi de manière certaine.</w:t>
      </w:r>
    </w:p>
    <w:p w14:paraId="3C63BCA7" w14:textId="4B719254" w:rsidR="005F2003" w:rsidRPr="00F31242"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échanges de correspondance subséquents relatifs au bon de commande (et à l’exécution des services) suivent les mêmes règles que celles prévues pour l’envoi du bon de commande chaque fois qu’une partie désire se ménager la preuve de son intervention.</w:t>
      </w:r>
    </w:p>
    <w:p w14:paraId="5949356C"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cas de réception du bon de commande postérieure au délai de deux jours ouvrables, le délai d’exécution peut être prolongé au prorata du retard constaté pour la réception du bon de commande, à la demande écrite et justifiée du prestataire de services. Si le service qui a fait la commande, après avoir examiné la demande écrite du prestataire de services, l’estime fondée ou partiellement fondée, il lui communique par écrit quelle prolongation de délai est acceptée.</w:t>
      </w:r>
    </w:p>
    <w:p w14:paraId="68935982"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En cas de libellé manifestement incorrect ou incomplet du bon de commande empêchant toute exécution de la commande, le prestataire de services en avise immédiatement par écrit le service commandeur afin qu’une solution soit trouvée pour permettre l’exécution normale de la commande. Si nécessaire, le prestataire de services sollicite une prolongation du délai de l’exécution des services dans les mêmes conditions que celles prévues en cas de réception tardive du bon de commande. </w:t>
      </w:r>
    </w:p>
    <w:p w14:paraId="0688F8A3" w14:textId="2DFA924B" w:rsidR="005F2003" w:rsidRPr="004F103F" w:rsidRDefault="005F2003" w:rsidP="004F103F">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tout état de cause, les réclamations relatives au  bon de commande ne sont plus recevables si elles ne sont pas introduites dans les 15 jours (*) de calendrier à compter à partir du premier jour qui suit celui où le prestataire de services a reçu le bon de commande.</w:t>
      </w:r>
    </w:p>
    <w:p w14:paraId="4FB735B1" w14:textId="77777777" w:rsidR="005F2003" w:rsidRDefault="005F2003" w:rsidP="005F2003">
      <w:pPr>
        <w:pStyle w:val="BodyText"/>
      </w:pPr>
    </w:p>
    <w:p w14:paraId="4293B525" w14:textId="77777777" w:rsidR="005F2003" w:rsidRPr="006A46F9" w:rsidRDefault="005F2003" w:rsidP="71EBF40D">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43" w:name="_Toc171585406"/>
      <w:r w:rsidRPr="71EBF40D">
        <w:rPr>
          <w:lang w:val="fr-BE"/>
        </w:rPr>
        <w:t>Lieu où les services doivent être exécutés et formalités (art. 149)</w:t>
      </w:r>
      <w:bookmarkEnd w:id="143"/>
    </w:p>
    <w:p w14:paraId="177E5B5B" w14:textId="2B58C3A0" w:rsidR="005F200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services seront exécutés à </w:t>
      </w:r>
      <w:r w:rsidR="00C61114" w:rsidRPr="00C61114">
        <w:rPr>
          <w:rFonts w:ascii="Georgia" w:eastAsia="Calibri" w:hAnsi="Georgia" w:cs="Times New Roman"/>
          <w:color w:val="585756"/>
          <w:szCs w:val="22"/>
          <w:lang w:val="fr-BE"/>
        </w:rPr>
        <w:t xml:space="preserve">Lubumbashi </w:t>
      </w:r>
      <w:r w:rsidR="00032F01">
        <w:rPr>
          <w:rFonts w:ascii="Georgia" w:eastAsia="Calibri" w:hAnsi="Georgia" w:cs="Times New Roman"/>
          <w:color w:val="585756"/>
          <w:szCs w:val="22"/>
          <w:lang w:val="fr-BE"/>
        </w:rPr>
        <w:t>en République Démocratique du Congo dans les lieux</w:t>
      </w:r>
      <w:r w:rsidR="004F54B5">
        <w:rPr>
          <w:rFonts w:ascii="Georgia" w:eastAsia="Calibri" w:hAnsi="Georgia" w:cs="Times New Roman"/>
          <w:color w:val="585756"/>
          <w:szCs w:val="22"/>
          <w:lang w:val="fr-BE"/>
        </w:rPr>
        <w:t xml:space="preserve"> indiqués par le fonctionnaire dirigeant lors de la commande.</w:t>
      </w:r>
    </w:p>
    <w:p w14:paraId="7A8A0E8C" w14:textId="77777777" w:rsidR="004F54B5" w:rsidRPr="00032F01" w:rsidRDefault="004F54B5" w:rsidP="005F2003">
      <w:pPr>
        <w:pStyle w:val="BodyText"/>
        <w:rPr>
          <w:rFonts w:ascii="Georgia" w:eastAsia="Calibri" w:hAnsi="Georgia" w:cs="Times New Roman"/>
          <w:color w:val="585756"/>
          <w:szCs w:val="22"/>
          <w:lang w:val="fr-BE"/>
        </w:rPr>
      </w:pPr>
    </w:p>
    <w:p w14:paraId="65836E00" w14:textId="77777777" w:rsidR="005F2003" w:rsidRDefault="005F2003" w:rsidP="000534B9">
      <w:pPr>
        <w:pStyle w:val="Heading2"/>
        <w:keepLines w:val="0"/>
        <w:widowControl w:val="0"/>
        <w:tabs>
          <w:tab w:val="num" w:pos="576"/>
        </w:tabs>
        <w:suppressAutoHyphens/>
        <w:spacing w:after="240"/>
      </w:pPr>
      <w:bookmarkStart w:id="144" w:name="_Toc171585407"/>
      <w:r>
        <w:t>Vérification des services (art. 150)</w:t>
      </w:r>
      <w:bookmarkEnd w:id="144"/>
    </w:p>
    <w:p w14:paraId="7E1FDBD3"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27412816"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avise le fonctionnaire dirigeant par envoi recommandé ou envoi électronique assurant la date exacte de l’envoi, à quelle date les prestations peuvent être contrôlées.</w:t>
      </w:r>
    </w:p>
    <w:p w14:paraId="09ABA658" w14:textId="77777777" w:rsidR="005F2003" w:rsidRPr="005F2003" w:rsidRDefault="005F2003" w:rsidP="000534B9">
      <w:pPr>
        <w:pStyle w:val="Heading2"/>
        <w:keepLines w:val="0"/>
        <w:widowControl w:val="0"/>
        <w:tabs>
          <w:tab w:val="num" w:pos="576"/>
        </w:tabs>
        <w:suppressAutoHyphens/>
        <w:spacing w:after="240"/>
      </w:pPr>
      <w:bookmarkStart w:id="145" w:name="_Toc361393828"/>
      <w:bookmarkStart w:id="146" w:name="_Toc361408330"/>
      <w:bookmarkStart w:id="147" w:name="_Toc171585408"/>
      <w:r>
        <w:t>Responsabilité du prestataire de services (art. 152-153)</w:t>
      </w:r>
      <w:bookmarkEnd w:id="145"/>
      <w:bookmarkEnd w:id="146"/>
      <w:bookmarkEnd w:id="147"/>
    </w:p>
    <w:p w14:paraId="191922FC"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prestataire de services assume la pleine responsabilité des fautes et manquements présentés dans les services fournis.</w:t>
      </w:r>
    </w:p>
    <w:p w14:paraId="745FED0B" w14:textId="77777777" w:rsidR="005F2003" w:rsidRPr="00C55D53" w:rsidRDefault="005F2003" w:rsidP="005F2003">
      <w:pPr>
        <w:pStyle w:val="BodyText"/>
        <w:rPr>
          <w:rFonts w:ascii="Georgia" w:eastAsia="Calibri" w:hAnsi="Georgia" w:cs="Times New Roman"/>
          <w:color w:val="585756"/>
          <w:szCs w:val="22"/>
          <w:lang w:val="fr-BE"/>
        </w:rPr>
      </w:pPr>
    </w:p>
    <w:p w14:paraId="1F15B47C" w14:textId="77777777" w:rsidR="005F2003" w:rsidRPr="00C55D53" w:rsidRDefault="005F2003" w:rsidP="507056D1">
      <w:pPr>
        <w:pStyle w:val="BodyText"/>
        <w:rPr>
          <w:rFonts w:ascii="Georgia" w:eastAsia="Calibri" w:hAnsi="Georgia" w:cs="Times New Roman"/>
          <w:color w:val="585756"/>
          <w:lang w:val="fr-BE"/>
        </w:rPr>
      </w:pPr>
      <w:r w:rsidRPr="507056D1">
        <w:rPr>
          <w:rFonts w:ascii="Georgia" w:eastAsia="Calibri" w:hAnsi="Georgia" w:cs="Times New Roman"/>
          <w:color w:val="585756"/>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4E0015F9" w14:textId="13D16705" w:rsidR="507056D1" w:rsidRDefault="507056D1" w:rsidP="507056D1">
      <w:pPr>
        <w:pStyle w:val="BodyText"/>
        <w:rPr>
          <w:rFonts w:ascii="Georgia" w:eastAsia="Calibri" w:hAnsi="Georgia" w:cs="Times New Roman"/>
          <w:color w:val="585756"/>
          <w:lang w:val="fr-BE"/>
        </w:rPr>
      </w:pPr>
    </w:p>
    <w:p w14:paraId="2283E692" w14:textId="7596AD9A" w:rsidR="4438B948" w:rsidRDefault="4438B948" w:rsidP="507056D1">
      <w:pPr>
        <w:pStyle w:val="Heading2"/>
      </w:pPr>
      <w:bookmarkStart w:id="148" w:name="_Toc171585409"/>
      <w:r>
        <w:lastRenderedPageBreak/>
        <w:t>Tolérance zéro exploitation et abus sexuels</w:t>
      </w:r>
      <w:bookmarkEnd w:id="148"/>
    </w:p>
    <w:p w14:paraId="2A38D162" w14:textId="2060B0BB" w:rsidR="507056D1" w:rsidRPr="00E43477" w:rsidRDefault="4438B948" w:rsidP="507056D1">
      <w:pPr>
        <w:pStyle w:val="BodyText"/>
      </w:pPr>
      <w:r w:rsidRPr="507056D1">
        <w:rPr>
          <w:rFonts w:ascii="Georgia" w:eastAsia="Calibri" w:hAnsi="Georgia" w:cs="Times New Roman"/>
          <w:color w:val="585756"/>
          <w:lang w:val="fr-BE"/>
        </w:rPr>
        <w:t xml:space="preserve">En application de sa Politique concernant l’exploitation et les abus sexuels de juin 2019, </w:t>
      </w:r>
      <w:proofErr w:type="spellStart"/>
      <w:r w:rsidRPr="507056D1">
        <w:rPr>
          <w:rFonts w:ascii="Georgia" w:eastAsia="Calibri" w:hAnsi="Georgia" w:cs="Times New Roman"/>
          <w:color w:val="585756"/>
          <w:lang w:val="fr-BE"/>
        </w:rPr>
        <w:t>Enabel</w:t>
      </w:r>
      <w:proofErr w:type="spellEnd"/>
      <w:r w:rsidRPr="507056D1">
        <w:rPr>
          <w:rFonts w:ascii="Georgia" w:eastAsia="Calibri" w:hAnsi="Georgia" w:cs="Times New Roman"/>
          <w:color w:val="585756"/>
          <w:lang w:val="fr-BE"/>
        </w:rPr>
        <w:t xml:space="preserve"> applique une tolérance zéro en ce qui concerne l’ensemble des conduites fautives ayant une incidence sur la crédibilité professionnelle du soumissionnaire.</w:t>
      </w:r>
    </w:p>
    <w:p w14:paraId="1EB9CBB2" w14:textId="77777777" w:rsidR="005F2003" w:rsidRPr="004C29C2" w:rsidRDefault="005F2003" w:rsidP="005F2003">
      <w:pPr>
        <w:pStyle w:val="BodyText"/>
      </w:pPr>
    </w:p>
    <w:p w14:paraId="58C82C8D" w14:textId="77777777" w:rsidR="005F2003" w:rsidRPr="005F2003" w:rsidRDefault="005F2003" w:rsidP="000534B9">
      <w:pPr>
        <w:pStyle w:val="Heading2"/>
        <w:keepLines w:val="0"/>
        <w:widowControl w:val="0"/>
        <w:tabs>
          <w:tab w:val="num" w:pos="576"/>
        </w:tabs>
        <w:suppressAutoHyphens/>
        <w:spacing w:after="240"/>
      </w:pPr>
      <w:bookmarkStart w:id="149" w:name="_Toc361393829"/>
      <w:bookmarkStart w:id="150" w:name="_Toc361408331"/>
      <w:bookmarkStart w:id="151" w:name="_Toc171585410"/>
      <w:r>
        <w:t>Moyens d’action du Pouvoir Adjudicateur (art. 44-51 et 154-155)</w:t>
      </w:r>
      <w:bookmarkEnd w:id="149"/>
      <w:bookmarkEnd w:id="150"/>
      <w:bookmarkEnd w:id="151"/>
    </w:p>
    <w:p w14:paraId="1262029B"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0534B9" w:rsidRDefault="005F2003" w:rsidP="000534B9">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Pr>
          <w:rFonts w:ascii="Georgia" w:eastAsia="Calibri" w:hAnsi="Georgia" w:cs="Times New Roman"/>
          <w:color w:val="585756"/>
          <w:szCs w:val="22"/>
          <w:lang w:val="fr-BE"/>
        </w:rPr>
        <w:t>teur pour une durée déterminée.</w:t>
      </w:r>
    </w:p>
    <w:p w14:paraId="228EE25B" w14:textId="77777777" w:rsidR="005F2003" w:rsidRPr="00E2704E" w:rsidRDefault="005F2003" w:rsidP="71EBF40D">
      <w:pPr>
        <w:pStyle w:val="Heading3"/>
        <w:keepNext/>
        <w:widowControl w:val="0"/>
        <w:numPr>
          <w:ilvl w:val="2"/>
          <w:numId w:val="5"/>
        </w:numPr>
        <w:tabs>
          <w:tab w:val="num" w:pos="810"/>
        </w:tabs>
        <w:suppressAutoHyphens/>
        <w:autoSpaceDE/>
        <w:autoSpaceDN/>
        <w:adjustRightInd/>
        <w:spacing w:before="180" w:after="180"/>
        <w:ind w:left="810"/>
      </w:pPr>
      <w:bookmarkStart w:id="152" w:name="_Toc171585411"/>
      <w:proofErr w:type="spellStart"/>
      <w:r>
        <w:t>Défaut</w:t>
      </w:r>
      <w:proofErr w:type="spellEnd"/>
      <w:r>
        <w:t xml:space="preserve"> </w:t>
      </w:r>
      <w:proofErr w:type="spellStart"/>
      <w:r>
        <w:t>d’exécution</w:t>
      </w:r>
      <w:proofErr w:type="spellEnd"/>
      <w:r>
        <w:t xml:space="preserve"> (art. 44)</w:t>
      </w:r>
      <w:bookmarkEnd w:id="152"/>
    </w:p>
    <w:p w14:paraId="5E8E78B3"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L'adjudicataire est considéré en défaut d'exécution du marché:</w:t>
      </w:r>
    </w:p>
    <w:p w14:paraId="1AB95B59"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lorsque les prestations ne sont pas exécutées dans les conditions définies par les documents du marché;</w:t>
      </w:r>
    </w:p>
    <w:p w14:paraId="53F22386"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2° à tout moment, lorsque les prestations ne sont pas poursuivies de telle manière qu'elles puissent être entièrement terminées aux dates fixées;</w:t>
      </w:r>
    </w:p>
    <w:p w14:paraId="0B499C62"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2AC1FA8D"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6EB5AF63" w14:textId="77777777" w:rsidR="005F2003" w:rsidRDefault="005F2003" w:rsidP="005F2003">
      <w:pPr>
        <w:pStyle w:val="BodyText"/>
      </w:pPr>
    </w:p>
    <w:p w14:paraId="4B1663B2" w14:textId="77777777" w:rsidR="005F2003" w:rsidRPr="006A46F9" w:rsidRDefault="005F2003" w:rsidP="71EBF40D">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53" w:name="_Toc171585412"/>
      <w:r w:rsidRPr="71EBF40D">
        <w:rPr>
          <w:lang w:val="fr-BE"/>
        </w:rPr>
        <w:t>Amendes pour retard (art. 46 et 154)</w:t>
      </w:r>
      <w:bookmarkEnd w:id="153"/>
    </w:p>
    <w:p w14:paraId="34FB91E2"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amendes pour retard sont indépendantes des pénalités prévues à l'article 45. Elles sont dues, </w:t>
      </w:r>
      <w:r w:rsidRPr="00C55D53">
        <w:rPr>
          <w:rFonts w:ascii="Georgia" w:eastAsia="Calibri" w:hAnsi="Georgia" w:cs="Times New Roman"/>
          <w:color w:val="585756"/>
          <w:szCs w:val="22"/>
          <w:lang w:val="fr-BE"/>
        </w:rPr>
        <w:lastRenderedPageBreak/>
        <w:t>sans mise en demeure, par la seule expiration du délai d'exécution sans intervention d'un procès-verbal et appliquées de plein droit pour la totalité des jours de retard.</w:t>
      </w:r>
    </w:p>
    <w:p w14:paraId="6E01D66B" w14:textId="5DB20B38" w:rsidR="005F2003" w:rsidRPr="005E12AE"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E2704E" w:rsidRDefault="005F2003" w:rsidP="71EBF40D">
      <w:pPr>
        <w:pStyle w:val="Heading3"/>
        <w:keepNext/>
        <w:widowControl w:val="0"/>
        <w:numPr>
          <w:ilvl w:val="2"/>
          <w:numId w:val="5"/>
        </w:numPr>
        <w:tabs>
          <w:tab w:val="num" w:pos="810"/>
        </w:tabs>
        <w:suppressAutoHyphens/>
        <w:autoSpaceDE/>
        <w:autoSpaceDN/>
        <w:adjustRightInd/>
        <w:spacing w:before="180" w:after="180"/>
        <w:ind w:left="810"/>
      </w:pPr>
      <w:bookmarkStart w:id="154" w:name="_Toc171585413"/>
      <w:proofErr w:type="spellStart"/>
      <w:r>
        <w:t>Mesures</w:t>
      </w:r>
      <w:proofErr w:type="spellEnd"/>
      <w:r>
        <w:t xml:space="preserve"> </w:t>
      </w:r>
      <w:proofErr w:type="spellStart"/>
      <w:r>
        <w:t>d’office</w:t>
      </w:r>
      <w:proofErr w:type="spellEnd"/>
      <w:r>
        <w:t xml:space="preserve"> (art. 47 et 155)</w:t>
      </w:r>
      <w:bookmarkEnd w:id="154"/>
    </w:p>
    <w:p w14:paraId="24A98062"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Les mesures d'office sont:</w:t>
      </w:r>
    </w:p>
    <w:p w14:paraId="15A6B391"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p>
    <w:p w14:paraId="3743760D"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2° l'exécution en régie de tout ou partie du marché non exécuté;</w:t>
      </w:r>
    </w:p>
    <w:p w14:paraId="3214A94A"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5DAF4A2E"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28BDBFCC" w14:textId="77777777" w:rsidR="005F2003" w:rsidRDefault="005F2003" w:rsidP="005F2003">
      <w:pPr>
        <w:pStyle w:val="BodyText"/>
      </w:pPr>
    </w:p>
    <w:p w14:paraId="1273BCF8" w14:textId="77777777" w:rsidR="005F2003" w:rsidRDefault="005F2003" w:rsidP="000534B9">
      <w:pPr>
        <w:pStyle w:val="Heading2"/>
        <w:keepLines w:val="0"/>
        <w:widowControl w:val="0"/>
        <w:tabs>
          <w:tab w:val="num" w:pos="576"/>
        </w:tabs>
        <w:suppressAutoHyphens/>
        <w:spacing w:after="240"/>
      </w:pPr>
      <w:bookmarkStart w:id="155" w:name="_Toc361393830"/>
      <w:bookmarkStart w:id="156" w:name="_Toc361408332"/>
      <w:bookmarkStart w:id="157" w:name="_Toc171585414"/>
      <w:r>
        <w:t>Fin du marché</w:t>
      </w:r>
      <w:bookmarkEnd w:id="157"/>
      <w:r>
        <w:t xml:space="preserve"> </w:t>
      </w:r>
      <w:bookmarkEnd w:id="155"/>
      <w:bookmarkEnd w:id="156"/>
    </w:p>
    <w:p w14:paraId="7D2530FC" w14:textId="77777777" w:rsidR="005F2003" w:rsidRPr="006A46F9" w:rsidRDefault="005F2003" w:rsidP="71EBF40D">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58" w:name="_Toc171585415"/>
      <w:r w:rsidRPr="71EBF40D">
        <w:rPr>
          <w:lang w:val="fr-BE"/>
        </w:rPr>
        <w:t>Réception des services exécutés (art. 64-65 et 156)</w:t>
      </w:r>
      <w:bookmarkEnd w:id="158"/>
    </w:p>
    <w:p w14:paraId="16D52AE9"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services seront suivis de près pendant leur exécution par le fonctionnaire dirigeant.</w:t>
      </w:r>
    </w:p>
    <w:p w14:paraId="0ADBEDC3"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prestations ne sont réceptionnées qu'après avoir satisfait aux vérifications, aux réceptions techniques et aux épreuves prescrites. </w:t>
      </w:r>
    </w:p>
    <w:p w14:paraId="691EB050"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dispose d’un délai de vérification de trente jours à compter de la date de la fin totale ou partielle des services, constatée conformément aux modalités fixées dans les documents du marché ,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2CB4DE06" w14:textId="77777777" w:rsidR="00251086"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07BCB8B" w14:textId="742E4460" w:rsidR="005F2003" w:rsidRPr="00251086" w:rsidRDefault="005F2003" w:rsidP="005F2003">
      <w:pPr>
        <w:pStyle w:val="BodyText"/>
        <w:rPr>
          <w:rFonts w:ascii="Georgia" w:eastAsia="Calibri" w:hAnsi="Georgia" w:cs="Times New Roman"/>
          <w:color w:val="585756"/>
          <w:szCs w:val="22"/>
          <w:lang w:val="fr-BE"/>
        </w:rPr>
      </w:pPr>
      <w:r w:rsidRPr="00251086">
        <w:rPr>
          <w:rFonts w:ascii="Georgia" w:eastAsia="Calibri" w:hAnsi="Georgia" w:cs="Times New Roman"/>
          <w:color w:val="585756"/>
          <w:szCs w:val="22"/>
          <w:lang w:val="fr-BE"/>
        </w:rPr>
        <w:t>La réception visée ci-avant est définitive.</w:t>
      </w:r>
    </w:p>
    <w:p w14:paraId="483C4E77" w14:textId="77777777" w:rsidR="005F2003" w:rsidRPr="006A46F9" w:rsidRDefault="005F2003" w:rsidP="71EBF40D">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59" w:name="_Toc361393831"/>
      <w:bookmarkStart w:id="160" w:name="_Toc361408333"/>
      <w:bookmarkStart w:id="161" w:name="_Toc171585416"/>
      <w:r w:rsidRPr="71EBF40D">
        <w:rPr>
          <w:lang w:val="fr-BE"/>
        </w:rPr>
        <w:lastRenderedPageBreak/>
        <w:t>Facturation et paiement des services (art. 66 à 72 -160)</w:t>
      </w:r>
      <w:bookmarkEnd w:id="159"/>
      <w:bookmarkEnd w:id="160"/>
      <w:bookmarkEnd w:id="161"/>
    </w:p>
    <w:p w14:paraId="4C9B0332"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L’adjudicataire envoie les factures (en un seul exemplaire) et le procès-verbal de réception du marché (exemplaire original) à l’adresse suivante:</w:t>
      </w:r>
    </w:p>
    <w:p w14:paraId="47F87B24" w14:textId="77777777" w:rsidR="00EA74CC" w:rsidRPr="00EA74CC" w:rsidRDefault="00EA74CC" w:rsidP="00EA74CC">
      <w:pPr>
        <w:pStyle w:val="BTCtextCTB"/>
        <w:rPr>
          <w:rFonts w:ascii="Georgia" w:eastAsia="Calibri" w:hAnsi="Georgia"/>
          <w:b/>
          <w:bCs/>
          <w:color w:val="585756"/>
          <w:kern w:val="18"/>
          <w:sz w:val="20"/>
          <w:szCs w:val="22"/>
        </w:rPr>
      </w:pPr>
      <w:proofErr w:type="spellStart"/>
      <w:r w:rsidRPr="00EA74CC">
        <w:rPr>
          <w:rFonts w:ascii="Georgia" w:eastAsia="Calibri" w:hAnsi="Georgia"/>
          <w:b/>
          <w:bCs/>
          <w:color w:val="585756"/>
          <w:kern w:val="18"/>
          <w:sz w:val="20"/>
          <w:szCs w:val="22"/>
        </w:rPr>
        <w:t>Enabel</w:t>
      </w:r>
      <w:proofErr w:type="spellEnd"/>
      <w:r w:rsidRPr="00EA74CC">
        <w:rPr>
          <w:rFonts w:ascii="Georgia" w:eastAsia="Calibri" w:hAnsi="Georgia"/>
          <w:b/>
          <w:bCs/>
          <w:color w:val="585756"/>
          <w:kern w:val="18"/>
          <w:sz w:val="20"/>
          <w:szCs w:val="22"/>
        </w:rPr>
        <w:t xml:space="preserve"> – Agence belge de développement</w:t>
      </w:r>
    </w:p>
    <w:p w14:paraId="2298F70F" w14:textId="77777777" w:rsidR="00EA74CC" w:rsidRPr="00EA74CC" w:rsidRDefault="00EA74CC" w:rsidP="00EA74CC">
      <w:pPr>
        <w:pStyle w:val="BTCtextCTB"/>
        <w:rPr>
          <w:rFonts w:ascii="Georgia" w:eastAsia="Calibri" w:hAnsi="Georgia"/>
          <w:b/>
          <w:bCs/>
          <w:color w:val="585756"/>
          <w:kern w:val="18"/>
          <w:sz w:val="20"/>
          <w:szCs w:val="22"/>
        </w:rPr>
      </w:pPr>
      <w:r w:rsidRPr="00EA74CC">
        <w:rPr>
          <w:rFonts w:ascii="Georgia" w:eastAsia="Calibri" w:hAnsi="Georgia"/>
          <w:b/>
          <w:bCs/>
          <w:color w:val="585756"/>
          <w:kern w:val="18"/>
          <w:sz w:val="20"/>
          <w:szCs w:val="22"/>
        </w:rPr>
        <w:t xml:space="preserve">12, Avenue </w:t>
      </w:r>
      <w:proofErr w:type="spellStart"/>
      <w:r w:rsidRPr="00EA74CC">
        <w:rPr>
          <w:rFonts w:ascii="Georgia" w:eastAsia="Calibri" w:hAnsi="Georgia"/>
          <w:b/>
          <w:bCs/>
          <w:color w:val="585756"/>
          <w:kern w:val="18"/>
          <w:sz w:val="20"/>
          <w:szCs w:val="22"/>
        </w:rPr>
        <w:t>Tshinyama</w:t>
      </w:r>
      <w:proofErr w:type="spellEnd"/>
      <w:r w:rsidRPr="00EA74CC">
        <w:rPr>
          <w:rFonts w:ascii="Georgia" w:eastAsia="Calibri" w:hAnsi="Georgia"/>
          <w:b/>
          <w:bCs/>
          <w:color w:val="585756"/>
          <w:kern w:val="18"/>
          <w:sz w:val="20"/>
          <w:szCs w:val="22"/>
        </w:rPr>
        <w:t xml:space="preserve"> </w:t>
      </w:r>
    </w:p>
    <w:p w14:paraId="614AD243" w14:textId="77777777" w:rsidR="00EA74CC" w:rsidRPr="00EA74CC" w:rsidRDefault="00EA74CC" w:rsidP="00EA74CC">
      <w:pPr>
        <w:pStyle w:val="BTCtextCTB"/>
        <w:rPr>
          <w:rFonts w:ascii="Georgia" w:eastAsia="Calibri" w:hAnsi="Georgia"/>
          <w:b/>
          <w:bCs/>
          <w:color w:val="585756"/>
          <w:kern w:val="18"/>
          <w:sz w:val="20"/>
          <w:szCs w:val="22"/>
        </w:rPr>
      </w:pPr>
      <w:r w:rsidRPr="00EA74CC">
        <w:rPr>
          <w:rFonts w:ascii="Georgia" w:eastAsia="Calibri" w:hAnsi="Georgia"/>
          <w:b/>
          <w:bCs/>
          <w:color w:val="585756"/>
          <w:kern w:val="18"/>
          <w:sz w:val="20"/>
          <w:szCs w:val="22"/>
        </w:rPr>
        <w:t xml:space="preserve">Q/Golf -C/Lubumbashi – </w:t>
      </w:r>
    </w:p>
    <w:p w14:paraId="0E71500D" w14:textId="77777777" w:rsidR="00EA74CC" w:rsidRPr="00EA74CC" w:rsidRDefault="00EA74CC" w:rsidP="00EA74CC">
      <w:pPr>
        <w:pStyle w:val="BTCtextCTB"/>
        <w:rPr>
          <w:rFonts w:ascii="Georgia" w:eastAsia="Calibri" w:hAnsi="Georgia"/>
          <w:b/>
          <w:bCs/>
          <w:color w:val="585756"/>
          <w:kern w:val="18"/>
          <w:sz w:val="20"/>
          <w:szCs w:val="22"/>
        </w:rPr>
      </w:pPr>
      <w:r w:rsidRPr="00EA74CC">
        <w:rPr>
          <w:rFonts w:ascii="Georgia" w:eastAsia="Calibri" w:hAnsi="Georgia"/>
          <w:b/>
          <w:bCs/>
          <w:color w:val="585756"/>
          <w:kern w:val="18"/>
          <w:sz w:val="20"/>
          <w:szCs w:val="22"/>
        </w:rPr>
        <w:t>Lubumbashi</w:t>
      </w:r>
    </w:p>
    <w:p w14:paraId="6517867C" w14:textId="50FE94D0" w:rsidR="00EA74CC" w:rsidRPr="005E12AE" w:rsidRDefault="00EA74CC" w:rsidP="00EA74CC">
      <w:pPr>
        <w:pStyle w:val="BTCtextCTB"/>
        <w:rPr>
          <w:rFonts w:ascii="Georgia" w:eastAsia="Calibri" w:hAnsi="Georgia"/>
          <w:b/>
          <w:bCs/>
          <w:color w:val="585756"/>
          <w:kern w:val="18"/>
          <w:sz w:val="20"/>
          <w:szCs w:val="22"/>
        </w:rPr>
      </w:pPr>
      <w:r w:rsidRPr="00EA74CC">
        <w:rPr>
          <w:rFonts w:ascii="Georgia" w:eastAsia="Calibri" w:hAnsi="Georgia"/>
          <w:b/>
          <w:bCs/>
          <w:color w:val="585756"/>
          <w:kern w:val="18"/>
          <w:sz w:val="20"/>
          <w:szCs w:val="22"/>
        </w:rPr>
        <w:t>République Démocratique du Congo</w:t>
      </w:r>
    </w:p>
    <w:p w14:paraId="6354201A" w14:textId="12653DBF" w:rsidR="00EA74CC" w:rsidRDefault="00EA74CC" w:rsidP="00EA74CC">
      <w:pPr>
        <w:pStyle w:val="BTCtextCTB"/>
        <w:rPr>
          <w:rFonts w:ascii="Georgia" w:eastAsia="Calibri" w:hAnsi="Georgia"/>
          <w:color w:val="585756"/>
          <w:kern w:val="18"/>
          <w:sz w:val="20"/>
          <w:szCs w:val="22"/>
        </w:rPr>
      </w:pPr>
      <w:r>
        <w:rPr>
          <w:rFonts w:ascii="Georgia" w:eastAsia="Calibri" w:hAnsi="Georgia"/>
          <w:color w:val="585756"/>
          <w:kern w:val="18"/>
          <w:sz w:val="20"/>
          <w:szCs w:val="22"/>
        </w:rPr>
        <w:t xml:space="preserve">Ou à l’adresse mail mentionnée sur le bon de commande. </w:t>
      </w:r>
    </w:p>
    <w:p w14:paraId="7B90B3FB" w14:textId="77777777" w:rsidR="005E12AE" w:rsidRPr="00EA74CC" w:rsidRDefault="005E12AE" w:rsidP="00EA74CC">
      <w:pPr>
        <w:pStyle w:val="BTCtextCTB"/>
        <w:rPr>
          <w:rFonts w:ascii="Georgia" w:eastAsia="Calibri" w:hAnsi="Georgia"/>
          <w:color w:val="585756"/>
          <w:kern w:val="18"/>
          <w:sz w:val="20"/>
          <w:szCs w:val="22"/>
        </w:rPr>
      </w:pPr>
    </w:p>
    <w:p w14:paraId="248C8FE2" w14:textId="77777777" w:rsidR="005F2003" w:rsidRPr="00EA74CC" w:rsidRDefault="005F2003" w:rsidP="005F2003">
      <w:pPr>
        <w:pStyle w:val="BTCtextCTB"/>
        <w:rPr>
          <w:rFonts w:ascii="Georgia" w:eastAsia="Calibri" w:hAnsi="Georgia"/>
          <w:b/>
          <w:bCs/>
          <w:color w:val="585756"/>
          <w:kern w:val="18"/>
          <w:sz w:val="20"/>
          <w:szCs w:val="22"/>
        </w:rPr>
      </w:pPr>
      <w:r w:rsidRPr="00EA74CC">
        <w:rPr>
          <w:rFonts w:ascii="Georgia" w:eastAsia="Calibri" w:hAnsi="Georgia"/>
          <w:b/>
          <w:bCs/>
          <w:color w:val="585756"/>
          <w:kern w:val="18"/>
          <w:sz w:val="20"/>
          <w:szCs w:val="22"/>
        </w:rPr>
        <w:t>Seuls les services exécutés de manière correcte pourront être facturés.</w:t>
      </w:r>
    </w:p>
    <w:p w14:paraId="3F78A82B"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2D85603" w14:textId="57AFFDFF"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Le paiement du montant dû au prestataire de services doit intervenir dans le délai de paiement de trent</w:t>
      </w:r>
      <w:r w:rsidRPr="00EA74CC">
        <w:rPr>
          <w:rFonts w:ascii="Georgia" w:eastAsia="Calibri" w:hAnsi="Georgia"/>
          <w:color w:val="585756"/>
          <w:kern w:val="18"/>
          <w:sz w:val="20"/>
          <w:szCs w:val="22"/>
        </w:rPr>
        <w:t>e jours à compter de l'échéance du délai de vérification ou à compter du lendemain du dernier jour du délai de vérification si ce délai est inférieur à trente jours. Et</w:t>
      </w:r>
      <w:r w:rsidRPr="00C55D53">
        <w:rPr>
          <w:rFonts w:ascii="Georgia" w:eastAsia="Calibri" w:hAnsi="Georgia"/>
          <w:color w:val="585756"/>
          <w:kern w:val="18"/>
          <w:sz w:val="20"/>
          <w:szCs w:val="22"/>
        </w:rPr>
        <w:t xml:space="preserve"> pour autant que le pouvoir adjudicateur soit, en même temps, en possession de la facture régulièrement établie ainsi que d’autres documents éventuellement exigés.</w:t>
      </w:r>
    </w:p>
    <w:p w14:paraId="27A18695"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Lorsque les documents du marché ne prévoient pas une déclaration de créance séparée, la facture vaut déclaration de créance.</w:t>
      </w:r>
    </w:p>
    <w:p w14:paraId="7AB4C423" w14:textId="77777777" w:rsidR="005F2003" w:rsidRPr="00C55D5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La facture doit être libellée en EURO.</w:t>
      </w:r>
    </w:p>
    <w:p w14:paraId="03D573E5" w14:textId="3722C42A" w:rsidR="005F2003" w:rsidRPr="00C55D53" w:rsidRDefault="0021448A"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Afin qu’</w:t>
      </w:r>
      <w:proofErr w:type="spellStart"/>
      <w:r>
        <w:rPr>
          <w:rFonts w:ascii="Georgia" w:eastAsia="Calibri" w:hAnsi="Georgia"/>
          <w:color w:val="585756"/>
          <w:kern w:val="18"/>
          <w:sz w:val="20"/>
          <w:szCs w:val="22"/>
        </w:rPr>
        <w:t>Enabel</w:t>
      </w:r>
      <w:proofErr w:type="spellEnd"/>
      <w:r>
        <w:rPr>
          <w:rFonts w:ascii="Georgia" w:eastAsia="Calibri" w:hAnsi="Georgia"/>
          <w:color w:val="585756"/>
          <w:kern w:val="18"/>
          <w:sz w:val="20"/>
          <w:szCs w:val="22"/>
        </w:rPr>
        <w:t xml:space="preserve"> </w:t>
      </w:r>
      <w:r w:rsidR="005F2003" w:rsidRPr="00C55D53">
        <w:rPr>
          <w:rFonts w:ascii="Georgia" w:eastAsia="Calibri" w:hAnsi="Georgia"/>
          <w:color w:val="585756"/>
          <w:kern w:val="18"/>
          <w:sz w:val="20"/>
          <w:szCs w:val="22"/>
        </w:rPr>
        <w:t>puisse obtenir les documents d’exonération de la TVA et de dédouanement dans les plus brefs délais, la facture originale et tous les documents ad hoc seront transmis dès que possible avant la réception provisoire.</w:t>
      </w:r>
    </w:p>
    <w:p w14:paraId="2ECBD15D" w14:textId="53EBC7CF" w:rsidR="005F2003" w:rsidRDefault="005F2003" w:rsidP="005F2003">
      <w:pPr>
        <w:pStyle w:val="BTCtextCTB"/>
        <w:rPr>
          <w:rFonts w:ascii="Georgia" w:eastAsia="Calibri" w:hAnsi="Georgia"/>
          <w:color w:val="585756"/>
          <w:kern w:val="18"/>
          <w:sz w:val="20"/>
          <w:szCs w:val="22"/>
        </w:rPr>
      </w:pPr>
      <w:r w:rsidRPr="00C55D53">
        <w:rPr>
          <w:rFonts w:ascii="Georgia" w:eastAsia="Calibri" w:hAnsi="Georgia"/>
          <w:color w:val="585756"/>
          <w:kern w:val="18"/>
          <w:sz w:val="20"/>
          <w:szCs w:val="22"/>
        </w:rPr>
        <w:t>Aucune avance ne peut être demandée par l’adjudicataire et le paiement sera effectué après réception provisoire/définitive</w:t>
      </w:r>
      <w:r w:rsidR="00EA74CC">
        <w:rPr>
          <w:rFonts w:ascii="Georgia" w:eastAsia="Calibri" w:hAnsi="Georgia"/>
          <w:color w:val="585756"/>
          <w:kern w:val="18"/>
          <w:sz w:val="20"/>
          <w:szCs w:val="22"/>
        </w:rPr>
        <w:t xml:space="preserve"> </w:t>
      </w:r>
      <w:r w:rsidRPr="00C55D53">
        <w:rPr>
          <w:rFonts w:ascii="Georgia" w:eastAsia="Calibri" w:hAnsi="Georgia"/>
          <w:color w:val="585756"/>
          <w:kern w:val="18"/>
          <w:sz w:val="20"/>
          <w:szCs w:val="22"/>
        </w:rPr>
        <w:t>de chaque prestation de services faisant l’objet d’une même commande.</w:t>
      </w:r>
    </w:p>
    <w:p w14:paraId="4E084433" w14:textId="77777777" w:rsidR="00EA74CC" w:rsidRPr="00C55D53" w:rsidRDefault="00EA74CC" w:rsidP="005F2003">
      <w:pPr>
        <w:pStyle w:val="BTCtextCTB"/>
        <w:rPr>
          <w:rFonts w:ascii="Georgia" w:eastAsia="Calibri" w:hAnsi="Georgia"/>
          <w:color w:val="585756"/>
          <w:kern w:val="18"/>
          <w:sz w:val="20"/>
          <w:szCs w:val="22"/>
        </w:rPr>
      </w:pPr>
    </w:p>
    <w:p w14:paraId="53DE9D59" w14:textId="77777777" w:rsidR="005F2003" w:rsidRDefault="005F2003" w:rsidP="000534B9">
      <w:pPr>
        <w:pStyle w:val="Heading2"/>
        <w:keepLines w:val="0"/>
        <w:widowControl w:val="0"/>
        <w:tabs>
          <w:tab w:val="num" w:pos="576"/>
        </w:tabs>
        <w:suppressAutoHyphens/>
        <w:spacing w:after="240"/>
      </w:pPr>
      <w:bookmarkStart w:id="162" w:name="_Toc361393832"/>
      <w:bookmarkStart w:id="163" w:name="_Toc361408334"/>
      <w:bookmarkStart w:id="164" w:name="_Toc171585417"/>
      <w:r>
        <w:t>Litiges (art. 73)</w:t>
      </w:r>
      <w:bookmarkEnd w:id="162"/>
      <w:bookmarkEnd w:id="163"/>
      <w:bookmarkEnd w:id="164"/>
    </w:p>
    <w:p w14:paraId="1E475259"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Coopération Technique Belge </w:t>
      </w:r>
      <w:proofErr w:type="spellStart"/>
      <w:r w:rsidRPr="00C32464">
        <w:rPr>
          <w:rFonts w:ascii="Georgia" w:eastAsia="Calibri" w:hAnsi="Georgia"/>
          <w:color w:val="585756"/>
          <w:kern w:val="18"/>
          <w:sz w:val="20"/>
          <w:szCs w:val="22"/>
        </w:rPr>
        <w:t>s.a.</w:t>
      </w:r>
      <w:proofErr w:type="spellEnd"/>
    </w:p>
    <w:p w14:paraId="0F155B9B"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Cellule juridique du service Logistique et Achats (L&amp;A)</w:t>
      </w:r>
    </w:p>
    <w:p w14:paraId="4168034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À l’attention de Mme Inge Janssens</w:t>
      </w:r>
    </w:p>
    <w:p w14:paraId="4E539171"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rue Haute 147</w:t>
      </w:r>
    </w:p>
    <w:p w14:paraId="76FF682D"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1000 Bruxelles</w:t>
      </w:r>
    </w:p>
    <w:p w14:paraId="7825AEC7" w14:textId="6DFF15E1" w:rsidR="005F2003" w:rsidRPr="00EC0839" w:rsidRDefault="005F2003" w:rsidP="00EC0839">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Belgique</w:t>
      </w:r>
      <w:r>
        <w:rPr>
          <w:rFonts w:cs="Arial"/>
          <w:kern w:val="18"/>
          <w:sz w:val="20"/>
        </w:rPr>
        <w:br w:type="page"/>
      </w:r>
    </w:p>
    <w:p w14:paraId="58AEF0F7" w14:textId="18B46A80" w:rsidR="005F2003" w:rsidRDefault="005F2003" w:rsidP="00C72B94">
      <w:pPr>
        <w:pStyle w:val="Heading1"/>
        <w:numPr>
          <w:ilvl w:val="0"/>
          <w:numId w:val="5"/>
        </w:numPr>
      </w:pPr>
      <w:bookmarkStart w:id="165" w:name="_Toc171585418"/>
      <w:r>
        <w:lastRenderedPageBreak/>
        <w:t>Termes de référence</w:t>
      </w:r>
      <w:bookmarkEnd w:id="165"/>
    </w:p>
    <w:p w14:paraId="640A75E0" w14:textId="77777777" w:rsidR="00EA74CC" w:rsidRDefault="00EA74CC" w:rsidP="00171393">
      <w:pPr>
        <w:autoSpaceDE w:val="0"/>
        <w:autoSpaceDN w:val="0"/>
        <w:adjustRightInd w:val="0"/>
        <w:spacing w:after="0"/>
        <w:jc w:val="both"/>
        <w:rPr>
          <w:rFonts w:cs="Calibri"/>
          <w:color w:val="333333"/>
          <w:szCs w:val="21"/>
        </w:rPr>
      </w:pPr>
    </w:p>
    <w:p w14:paraId="1DCF6830" w14:textId="5EFECB0A" w:rsidR="003A741D" w:rsidRDefault="003A741D" w:rsidP="003A741D">
      <w:pPr>
        <w:pStyle w:val="Heading2"/>
        <w:keepLines w:val="0"/>
        <w:widowControl w:val="0"/>
        <w:tabs>
          <w:tab w:val="num" w:pos="576"/>
        </w:tabs>
        <w:suppressAutoHyphens/>
        <w:spacing w:after="240"/>
      </w:pPr>
      <w:bookmarkStart w:id="166" w:name="_Toc171585419"/>
      <w:r>
        <w:t>Contexte et justification</w:t>
      </w:r>
      <w:bookmarkEnd w:id="166"/>
    </w:p>
    <w:p w14:paraId="198A9317" w14:textId="77777777" w:rsidR="003A741D" w:rsidRPr="003A741D" w:rsidRDefault="003A741D" w:rsidP="00230213">
      <w:pPr>
        <w:autoSpaceDE w:val="0"/>
        <w:autoSpaceDN w:val="0"/>
        <w:adjustRightInd w:val="0"/>
        <w:spacing w:after="0"/>
        <w:jc w:val="both"/>
        <w:rPr>
          <w:b/>
          <w:bCs/>
        </w:rPr>
      </w:pPr>
    </w:p>
    <w:p w14:paraId="60836E98" w14:textId="131B6A73" w:rsidR="00EA74CC" w:rsidRPr="00230213" w:rsidRDefault="00171393" w:rsidP="00230213">
      <w:pPr>
        <w:autoSpaceDE w:val="0"/>
        <w:autoSpaceDN w:val="0"/>
        <w:adjustRightInd w:val="0"/>
        <w:spacing w:after="0"/>
        <w:jc w:val="both"/>
      </w:pPr>
      <w:proofErr w:type="spellStart"/>
      <w:r w:rsidRPr="00230213">
        <w:t>Enabel</w:t>
      </w:r>
      <w:proofErr w:type="spellEnd"/>
      <w:r w:rsidRPr="00230213">
        <w:t xml:space="preserve"> est l’Agence belge de développement. Nous accomplissons toute mission de service public qui s’inscrit dans le cadre de l’Agenda 2030 pour le développement durable, en Belgique et à l’étranger. Ainsi, </w:t>
      </w:r>
      <w:proofErr w:type="spellStart"/>
      <w:r w:rsidRPr="00230213">
        <w:t>Enabel</w:t>
      </w:r>
      <w:proofErr w:type="spellEnd"/>
      <w:r w:rsidRPr="00230213">
        <w:t xml:space="preserve"> renforce l’impact de la Belgique en matière de développement international en exécutant également des missions pour mandants tiers, tant nationaux qu’internationaux.</w:t>
      </w:r>
    </w:p>
    <w:p w14:paraId="79A33DF8" w14:textId="77777777" w:rsidR="00EA74CC" w:rsidRDefault="00EA74CC" w:rsidP="00230213">
      <w:pPr>
        <w:autoSpaceDE w:val="0"/>
        <w:autoSpaceDN w:val="0"/>
        <w:adjustRightInd w:val="0"/>
        <w:spacing w:after="0"/>
        <w:jc w:val="both"/>
        <w:rPr>
          <w:rFonts w:cs="Calibri"/>
          <w:color w:val="333333"/>
          <w:szCs w:val="21"/>
        </w:rPr>
      </w:pPr>
    </w:p>
    <w:p w14:paraId="414A6013" w14:textId="5C9C0D75" w:rsidR="00EA74CC" w:rsidRDefault="00230213" w:rsidP="00230213">
      <w:pPr>
        <w:autoSpaceDE w:val="0"/>
        <w:autoSpaceDN w:val="0"/>
        <w:adjustRightInd w:val="0"/>
        <w:spacing w:after="0"/>
        <w:jc w:val="both"/>
        <w:rPr>
          <w:rFonts w:cs="Calibri"/>
          <w:color w:val="333333"/>
          <w:szCs w:val="21"/>
        </w:rPr>
      </w:pPr>
      <w:r>
        <w:t xml:space="preserve">Les présents termes de référence ont été établis en vue de sélectionner des prestataires pour fournir des services de location de salles et la restauration lors des activités de </w:t>
      </w:r>
      <w:proofErr w:type="spellStart"/>
      <w:r>
        <w:t>Enabel</w:t>
      </w:r>
      <w:proofErr w:type="spellEnd"/>
      <w:r>
        <w:t xml:space="preserve"> dans ces zones d’intervention. Dans le cadre des missions, </w:t>
      </w:r>
      <w:proofErr w:type="spellStart"/>
      <w:r>
        <w:t>Enabel</w:t>
      </w:r>
      <w:proofErr w:type="spellEnd"/>
      <w:r>
        <w:t xml:space="preserve"> à travers ses Interventions mènent de nombreuses activités à </w:t>
      </w:r>
      <w:r w:rsidR="005B3FFE">
        <w:t>Lubumbashi</w:t>
      </w:r>
      <w:r>
        <w:t xml:space="preserve"> et dans les régions, nécessitant le recours à de prestataires de service</w:t>
      </w:r>
      <w:r w:rsidR="005B3FFE">
        <w:t xml:space="preserve">s </w:t>
      </w:r>
      <w:r>
        <w:t xml:space="preserve">de location de salles et de fourniture de pauses restauration. Ces services devraient être offerts dans un cadre répondant aux normes minimales de sécurité et de salubrité de </w:t>
      </w:r>
      <w:proofErr w:type="spellStart"/>
      <w:r>
        <w:t>Enabel</w:t>
      </w:r>
      <w:proofErr w:type="spellEnd"/>
      <w:r>
        <w:t>. Les présents Termes de Référence donnent les renseignements nécessaires pour le lancement de ce marché public.</w:t>
      </w:r>
    </w:p>
    <w:p w14:paraId="68DB6952" w14:textId="77777777" w:rsidR="00EA74CC" w:rsidRDefault="00EA74CC" w:rsidP="005F2003">
      <w:pPr>
        <w:autoSpaceDE w:val="0"/>
        <w:autoSpaceDN w:val="0"/>
        <w:adjustRightInd w:val="0"/>
        <w:spacing w:after="0"/>
        <w:rPr>
          <w:rFonts w:cs="Calibri"/>
          <w:color w:val="333333"/>
          <w:szCs w:val="21"/>
        </w:rPr>
      </w:pPr>
    </w:p>
    <w:p w14:paraId="2C09E824" w14:textId="202A8087" w:rsidR="003A741D" w:rsidRDefault="003A741D" w:rsidP="00B626E2">
      <w:pPr>
        <w:pStyle w:val="Heading2"/>
        <w:keepLines w:val="0"/>
        <w:widowControl w:val="0"/>
        <w:tabs>
          <w:tab w:val="num" w:pos="576"/>
        </w:tabs>
        <w:suppressAutoHyphens/>
        <w:spacing w:after="240"/>
      </w:pPr>
      <w:bookmarkStart w:id="167" w:name="_Toc171585420"/>
      <w:r>
        <w:t>Objectif du marché</w:t>
      </w:r>
      <w:bookmarkEnd w:id="167"/>
      <w:r>
        <w:t xml:space="preserve"> </w:t>
      </w:r>
    </w:p>
    <w:p w14:paraId="7C18ACAC" w14:textId="027685A0" w:rsidR="00B626E2" w:rsidRDefault="003A741D" w:rsidP="00B626E2">
      <w:pPr>
        <w:autoSpaceDE w:val="0"/>
        <w:autoSpaceDN w:val="0"/>
        <w:adjustRightInd w:val="0"/>
        <w:spacing w:after="0"/>
        <w:jc w:val="both"/>
      </w:pPr>
      <w:r>
        <w:t xml:space="preserve">L’objectif du présent marché est d’optimiser les conditions de travail des différentes interventions de </w:t>
      </w:r>
      <w:proofErr w:type="spellStart"/>
      <w:r>
        <w:t>Enabel</w:t>
      </w:r>
      <w:proofErr w:type="spellEnd"/>
      <w:r>
        <w:t xml:space="preserve"> en sélectionnant des prestataires répondant aux standards de qualité/prix de </w:t>
      </w:r>
      <w:proofErr w:type="spellStart"/>
      <w:r>
        <w:t>Enabel</w:t>
      </w:r>
      <w:proofErr w:type="spellEnd"/>
      <w:r w:rsidR="007A610A">
        <w:t>.</w:t>
      </w:r>
    </w:p>
    <w:p w14:paraId="08329F5B" w14:textId="77777777" w:rsidR="0051068D" w:rsidRDefault="0051068D" w:rsidP="00B626E2">
      <w:pPr>
        <w:autoSpaceDE w:val="0"/>
        <w:autoSpaceDN w:val="0"/>
        <w:adjustRightInd w:val="0"/>
        <w:spacing w:after="0"/>
        <w:jc w:val="both"/>
      </w:pPr>
    </w:p>
    <w:p w14:paraId="4A2E6A3F" w14:textId="3F84CE18" w:rsidR="0051068D" w:rsidRDefault="0051068D" w:rsidP="00E46FAC">
      <w:pPr>
        <w:pStyle w:val="Heading2"/>
        <w:keepLines w:val="0"/>
        <w:widowControl w:val="0"/>
        <w:tabs>
          <w:tab w:val="num" w:pos="576"/>
        </w:tabs>
        <w:suppressAutoHyphens/>
        <w:spacing w:after="240"/>
        <w:jc w:val="both"/>
      </w:pPr>
      <w:bookmarkStart w:id="168" w:name="_Toc171585421"/>
      <w:r>
        <w:t>Public cible</w:t>
      </w:r>
      <w:bookmarkEnd w:id="168"/>
    </w:p>
    <w:p w14:paraId="3571DADF" w14:textId="0349DDEB" w:rsidR="00B626E2" w:rsidRDefault="00E46FAC" w:rsidP="00E46FAC">
      <w:pPr>
        <w:autoSpaceDE w:val="0"/>
        <w:autoSpaceDN w:val="0"/>
        <w:adjustRightInd w:val="0"/>
        <w:spacing w:after="0"/>
        <w:jc w:val="both"/>
      </w:pPr>
      <w:r>
        <w:t xml:space="preserve">Les bénéficiaires du service sont les participants aux activités, les personnes ressources invitées et le personnel de </w:t>
      </w:r>
      <w:proofErr w:type="spellStart"/>
      <w:r>
        <w:t>Enabel</w:t>
      </w:r>
      <w:proofErr w:type="spellEnd"/>
      <w:r>
        <w:t xml:space="preserve"> organisateur des activités.</w:t>
      </w:r>
    </w:p>
    <w:p w14:paraId="7DEBCE01" w14:textId="77777777" w:rsidR="00D30536" w:rsidRDefault="00D30536" w:rsidP="00E46FAC">
      <w:pPr>
        <w:autoSpaceDE w:val="0"/>
        <w:autoSpaceDN w:val="0"/>
        <w:adjustRightInd w:val="0"/>
        <w:spacing w:after="0"/>
        <w:jc w:val="both"/>
      </w:pPr>
    </w:p>
    <w:p w14:paraId="46C792AE" w14:textId="4C20C797" w:rsidR="00D30536" w:rsidRPr="00D30536" w:rsidRDefault="00D30536" w:rsidP="00ED0151">
      <w:pPr>
        <w:pStyle w:val="Heading2"/>
        <w:keepLines w:val="0"/>
        <w:widowControl w:val="0"/>
        <w:tabs>
          <w:tab w:val="num" w:pos="576"/>
        </w:tabs>
        <w:suppressAutoHyphens/>
        <w:spacing w:after="240"/>
        <w:jc w:val="both"/>
      </w:pPr>
      <w:bookmarkStart w:id="169" w:name="_Toc171585422"/>
      <w:r w:rsidRPr="00D30536">
        <w:t>Assurances</w:t>
      </w:r>
      <w:bookmarkEnd w:id="169"/>
    </w:p>
    <w:p w14:paraId="37EED38B" w14:textId="2BAE4750" w:rsidR="00D30536" w:rsidRPr="006F6D41" w:rsidRDefault="00D30536" w:rsidP="00ED0151">
      <w:pPr>
        <w:autoSpaceDE w:val="0"/>
        <w:autoSpaceDN w:val="0"/>
        <w:adjustRightInd w:val="0"/>
        <w:spacing w:after="0"/>
        <w:jc w:val="both"/>
      </w:pPr>
      <w:r w:rsidRPr="006F6D41">
        <w:t xml:space="preserve">L’adjudicataire sera assuré, auprès d’une compagnie d’assurance, en responsabilité civile pour tous les dommages découlant de la mission définie par </w:t>
      </w:r>
      <w:proofErr w:type="spellStart"/>
      <w:r w:rsidRPr="006F6D41">
        <w:t>Enabel</w:t>
      </w:r>
      <w:proofErr w:type="spellEnd"/>
      <w:r w:rsidRPr="006F6D41">
        <w:t xml:space="preserve"> dans le présent cahier spécial des charges pour tous dommages confondus (corporels, matériels et immatériels).</w:t>
      </w:r>
    </w:p>
    <w:p w14:paraId="5D94EAD0" w14:textId="77777777" w:rsidR="006F6D41" w:rsidRDefault="006F6D41" w:rsidP="00ED0151">
      <w:pPr>
        <w:autoSpaceDE w:val="0"/>
        <w:autoSpaceDN w:val="0"/>
        <w:adjustRightInd w:val="0"/>
        <w:spacing w:after="0"/>
        <w:jc w:val="both"/>
      </w:pPr>
    </w:p>
    <w:p w14:paraId="60365376" w14:textId="42EEC8AA" w:rsidR="00D30536" w:rsidRPr="006F6D41" w:rsidRDefault="00D30536" w:rsidP="00ED0151">
      <w:pPr>
        <w:autoSpaceDE w:val="0"/>
        <w:autoSpaceDN w:val="0"/>
        <w:adjustRightInd w:val="0"/>
        <w:spacing w:after="0"/>
        <w:jc w:val="both"/>
      </w:pPr>
      <w:r w:rsidRPr="006F6D41">
        <w:t xml:space="preserve">Pour ce qui concerne la restauration, la garantie couvrira explicitement la responsabilité de </w:t>
      </w:r>
    </w:p>
    <w:p w14:paraId="11C7B422" w14:textId="3AEBC84D" w:rsidR="00D30536" w:rsidRDefault="00D30536" w:rsidP="00ED0151">
      <w:pPr>
        <w:autoSpaceDE w:val="0"/>
        <w:autoSpaceDN w:val="0"/>
        <w:adjustRightInd w:val="0"/>
        <w:spacing w:after="0"/>
        <w:jc w:val="both"/>
      </w:pPr>
      <w:r w:rsidRPr="006F6D41">
        <w:t>l’adjudicataire à la suite d’intoxications alimentaires ou d’empoisonnement occasionnés à</w:t>
      </w:r>
      <w:r w:rsidR="00ED0151">
        <w:t xml:space="preserve"> </w:t>
      </w:r>
      <w:r w:rsidRPr="006F6D41">
        <w:t>des tiers lors de la consommation d’aliments ou de boissons livrés par celui-ci.</w:t>
      </w:r>
    </w:p>
    <w:p w14:paraId="04186580" w14:textId="77777777" w:rsidR="006F6D41" w:rsidRDefault="006F6D41" w:rsidP="006F6D41">
      <w:pPr>
        <w:autoSpaceDE w:val="0"/>
        <w:autoSpaceDN w:val="0"/>
        <w:adjustRightInd w:val="0"/>
        <w:spacing w:after="0"/>
        <w:jc w:val="both"/>
      </w:pPr>
    </w:p>
    <w:p w14:paraId="713AE9D7" w14:textId="77777777" w:rsidR="006F6D41" w:rsidRDefault="006F6D41" w:rsidP="006F6D41">
      <w:pPr>
        <w:autoSpaceDE w:val="0"/>
        <w:autoSpaceDN w:val="0"/>
        <w:adjustRightInd w:val="0"/>
        <w:spacing w:after="0"/>
        <w:jc w:val="both"/>
      </w:pPr>
    </w:p>
    <w:p w14:paraId="6A479209" w14:textId="77777777" w:rsidR="006F6D41" w:rsidRDefault="006F6D41" w:rsidP="006F6D41">
      <w:pPr>
        <w:autoSpaceDE w:val="0"/>
        <w:autoSpaceDN w:val="0"/>
        <w:adjustRightInd w:val="0"/>
        <w:spacing w:after="0"/>
        <w:jc w:val="both"/>
      </w:pPr>
    </w:p>
    <w:p w14:paraId="432B9CCF" w14:textId="77777777" w:rsidR="006F6D41" w:rsidRPr="006F6D41" w:rsidRDefault="006F6D41" w:rsidP="006F6D41">
      <w:pPr>
        <w:autoSpaceDE w:val="0"/>
        <w:autoSpaceDN w:val="0"/>
        <w:adjustRightInd w:val="0"/>
        <w:spacing w:after="0"/>
        <w:jc w:val="both"/>
      </w:pPr>
    </w:p>
    <w:p w14:paraId="35564136" w14:textId="7B2B7E4C" w:rsidR="00D30536" w:rsidRPr="006F6D41" w:rsidRDefault="00D30536" w:rsidP="006F6D41">
      <w:pPr>
        <w:pStyle w:val="Heading2"/>
        <w:keepLines w:val="0"/>
        <w:widowControl w:val="0"/>
        <w:tabs>
          <w:tab w:val="num" w:pos="576"/>
        </w:tabs>
        <w:suppressAutoHyphens/>
        <w:spacing w:after="240"/>
        <w:jc w:val="both"/>
      </w:pPr>
      <w:bookmarkStart w:id="170" w:name="_Toc171585423"/>
      <w:r w:rsidRPr="006F6D41">
        <w:lastRenderedPageBreak/>
        <w:t>Gestion des déchets</w:t>
      </w:r>
      <w:bookmarkEnd w:id="170"/>
    </w:p>
    <w:p w14:paraId="49108BAF" w14:textId="77777777" w:rsidR="00D30536" w:rsidRPr="006F6D41" w:rsidRDefault="00D30536" w:rsidP="00EC407E">
      <w:pPr>
        <w:autoSpaceDE w:val="0"/>
        <w:autoSpaceDN w:val="0"/>
        <w:adjustRightInd w:val="0"/>
        <w:spacing w:after="0"/>
        <w:jc w:val="both"/>
      </w:pPr>
      <w:r w:rsidRPr="006F6D41">
        <w:t>L’adjudicataire respectera, sous sa propre responsabilité et à ses frais, toutes les obligations</w:t>
      </w:r>
    </w:p>
    <w:p w14:paraId="1ACB94F7" w14:textId="77777777" w:rsidR="00D30536" w:rsidRPr="006F6D41" w:rsidRDefault="00D30536" w:rsidP="00EC407E">
      <w:pPr>
        <w:autoSpaceDE w:val="0"/>
        <w:autoSpaceDN w:val="0"/>
        <w:adjustRightInd w:val="0"/>
        <w:spacing w:after="0"/>
        <w:jc w:val="both"/>
      </w:pPr>
      <w:r w:rsidRPr="006F6D41">
        <w:t xml:space="preserve">prévues et à venir en matière de protection de l’environnement. Suivant les informations du </w:t>
      </w:r>
    </w:p>
    <w:p w14:paraId="3C0C17C9" w14:textId="2D82A102" w:rsidR="00D30536" w:rsidRPr="006F6D41" w:rsidRDefault="00D30536" w:rsidP="00EC407E">
      <w:pPr>
        <w:autoSpaceDE w:val="0"/>
        <w:autoSpaceDN w:val="0"/>
        <w:adjustRightInd w:val="0"/>
        <w:spacing w:after="0"/>
        <w:jc w:val="both"/>
      </w:pPr>
      <w:r w:rsidRPr="006F6D41">
        <w:t>pouvoir adjudicateur, l’adjudicataire procédera au tri sélectif des déchets et s’engage à</w:t>
      </w:r>
      <w:r w:rsidR="00993680">
        <w:t xml:space="preserve"> </w:t>
      </w:r>
      <w:r w:rsidRPr="006F6D41">
        <w:t>privilégier les conditionnements et emballages les plus respectueux de l'environnement, tel</w:t>
      </w:r>
      <w:r w:rsidR="00993680">
        <w:t xml:space="preserve"> </w:t>
      </w:r>
      <w:r w:rsidRPr="006F6D41">
        <w:t>qu’appliqués par le pouvoir adjudicateur. Ainsi, chaque fois que c'est possible, il privilégiera</w:t>
      </w:r>
      <w:r w:rsidR="00993680">
        <w:t xml:space="preserve"> </w:t>
      </w:r>
      <w:r w:rsidRPr="006F6D41">
        <w:t>les produits conditionnés en grand volume et en emballage consigné</w:t>
      </w:r>
    </w:p>
    <w:p w14:paraId="4D8ED6FF" w14:textId="77777777" w:rsidR="00E46FAC" w:rsidRPr="00D30536" w:rsidRDefault="00E46FAC" w:rsidP="00EC407E">
      <w:pPr>
        <w:autoSpaceDE w:val="0"/>
        <w:autoSpaceDN w:val="0"/>
        <w:adjustRightInd w:val="0"/>
        <w:spacing w:after="0"/>
        <w:jc w:val="both"/>
        <w:rPr>
          <w:lang w:val="fr-FR"/>
        </w:rPr>
      </w:pPr>
    </w:p>
    <w:p w14:paraId="68FBCAE1" w14:textId="0C4603B3" w:rsidR="00ED4AF8" w:rsidRDefault="007B0E43" w:rsidP="006A4FC9">
      <w:pPr>
        <w:pStyle w:val="Heading2"/>
        <w:jc w:val="both"/>
      </w:pPr>
      <w:bookmarkStart w:id="171" w:name="_Toc171585424"/>
      <w:r>
        <w:t>Prestations</w:t>
      </w:r>
      <w:bookmarkEnd w:id="171"/>
      <w:r>
        <w:t xml:space="preserve"> </w:t>
      </w:r>
    </w:p>
    <w:p w14:paraId="37254C55" w14:textId="4638B0C8" w:rsidR="00F04A52" w:rsidRPr="007D4695" w:rsidRDefault="00F04A52" w:rsidP="00F04A52">
      <w:pPr>
        <w:jc w:val="both"/>
      </w:pPr>
      <w:r w:rsidRPr="007D4695">
        <w:t>Le prestataire de services s’assurera d’avoir du personnel compétent à la disposition d’</w:t>
      </w:r>
      <w:proofErr w:type="spellStart"/>
      <w:r w:rsidRPr="007D4695">
        <w:t>Enabel</w:t>
      </w:r>
      <w:proofErr w:type="spellEnd"/>
      <w:r w:rsidRPr="007D4695">
        <w:t> :  un technicien affecté à la salle notamment pour le matériel technique et une personne de référence pour la restauration.</w:t>
      </w:r>
    </w:p>
    <w:p w14:paraId="796DB7C3" w14:textId="066BB0C6" w:rsidR="00B16F64" w:rsidRPr="0038229B" w:rsidRDefault="00B16F64" w:rsidP="0029319E">
      <w:pPr>
        <w:pStyle w:val="Heading3"/>
        <w:keepNext/>
        <w:widowControl w:val="0"/>
        <w:numPr>
          <w:ilvl w:val="2"/>
          <w:numId w:val="5"/>
        </w:numPr>
        <w:tabs>
          <w:tab w:val="num" w:pos="810"/>
        </w:tabs>
        <w:suppressAutoHyphens/>
        <w:autoSpaceDE/>
        <w:autoSpaceDN/>
        <w:adjustRightInd/>
        <w:spacing w:before="180" w:after="180"/>
        <w:ind w:left="810"/>
        <w:jc w:val="both"/>
        <w:rPr>
          <w:lang w:val="fr-BE"/>
        </w:rPr>
      </w:pPr>
      <w:bookmarkStart w:id="172" w:name="_Toc171585425"/>
      <w:r w:rsidRPr="0038229B">
        <w:rPr>
          <w:lang w:val="fr-BE"/>
        </w:rPr>
        <w:t>Location des salles</w:t>
      </w:r>
      <w:bookmarkEnd w:id="172"/>
      <w:r w:rsidRPr="0038229B">
        <w:rPr>
          <w:lang w:val="fr-BE"/>
        </w:rPr>
        <w:t xml:space="preserve"> </w:t>
      </w:r>
    </w:p>
    <w:p w14:paraId="5D5CA2F8" w14:textId="273F2BF9" w:rsidR="00905BA6" w:rsidRDefault="00905BA6" w:rsidP="007D4695">
      <w:pPr>
        <w:jc w:val="both"/>
      </w:pPr>
      <w:r>
        <w:t>L’adjudicataire doit être en mesure de mettre à la disposition d’</w:t>
      </w:r>
      <w:proofErr w:type="spellStart"/>
      <w:r>
        <w:t>Enabel</w:t>
      </w:r>
      <w:proofErr w:type="spellEnd"/>
      <w:r>
        <w:t xml:space="preserve">, une salle bien </w:t>
      </w:r>
      <w:r w:rsidR="0029319E">
        <w:t xml:space="preserve"> </w:t>
      </w:r>
      <w:r>
        <w:t>éclairée, aérée avec du matériel en bon état permettant un confort absolu.</w:t>
      </w:r>
    </w:p>
    <w:p w14:paraId="27CFD4F7" w14:textId="7B95C5DA" w:rsidR="4A0132DF" w:rsidRPr="007D4695" w:rsidRDefault="4A0132DF" w:rsidP="007D4695">
      <w:pPr>
        <w:jc w:val="both"/>
      </w:pPr>
      <w:r w:rsidRPr="007D4695">
        <w:t xml:space="preserve">L’adjudicataire doit être en mesure de fournir la restauration pour des groupes allant de 1 à </w:t>
      </w:r>
      <w:commentRangeStart w:id="173"/>
      <w:r w:rsidRPr="007D4695">
        <w:t>45 personnes et/ou jusqu’à 100 personnes</w:t>
      </w:r>
      <w:commentRangeEnd w:id="173"/>
      <w:r w:rsidRPr="007D4695">
        <w:commentReference w:id="173"/>
      </w:r>
      <w:r w:rsidRPr="007D4695">
        <w:t>.</w:t>
      </w:r>
    </w:p>
    <w:p w14:paraId="17124FCA" w14:textId="77777777" w:rsidR="00E72741" w:rsidRDefault="00E72741" w:rsidP="0029319E">
      <w:pPr>
        <w:autoSpaceDE w:val="0"/>
        <w:autoSpaceDN w:val="0"/>
        <w:adjustRightInd w:val="0"/>
        <w:spacing w:after="0"/>
        <w:jc w:val="both"/>
      </w:pPr>
    </w:p>
    <w:p w14:paraId="45E4EA72" w14:textId="1F54E643" w:rsidR="00905BA6" w:rsidRDefault="00905BA6" w:rsidP="0029319E">
      <w:pPr>
        <w:autoSpaceDE w:val="0"/>
        <w:autoSpaceDN w:val="0"/>
        <w:adjustRightInd w:val="0"/>
        <w:spacing w:after="0"/>
        <w:jc w:val="both"/>
      </w:pPr>
      <w:r>
        <w:t xml:space="preserve">Le local doit disposer en outre d’une bonne climatisation, d’une sonorisation, connexion </w:t>
      </w:r>
      <w:proofErr w:type="spellStart"/>
      <w:r>
        <w:t>WiFi</w:t>
      </w:r>
      <w:proofErr w:type="spellEnd"/>
      <w:r>
        <w:t xml:space="preserve"> </w:t>
      </w:r>
    </w:p>
    <w:p w14:paraId="37880DEA" w14:textId="35458AA7" w:rsidR="005B3957" w:rsidRDefault="00905BA6" w:rsidP="005B3957">
      <w:pPr>
        <w:tabs>
          <w:tab w:val="left" w:pos="5422"/>
        </w:tabs>
        <w:autoSpaceDE w:val="0"/>
        <w:autoSpaceDN w:val="0"/>
        <w:adjustRightInd w:val="0"/>
        <w:spacing w:after="0"/>
        <w:jc w:val="both"/>
      </w:pPr>
      <w:r>
        <w:t>et d’un projecteur avec écran (technicien pour appui)</w:t>
      </w:r>
      <w:r w:rsidR="005B3957">
        <w:t>.</w:t>
      </w:r>
    </w:p>
    <w:p w14:paraId="6FAE4D2D" w14:textId="121FA33A" w:rsidR="00E72741" w:rsidRDefault="005B3957" w:rsidP="005B3957">
      <w:pPr>
        <w:tabs>
          <w:tab w:val="left" w:pos="5422"/>
        </w:tabs>
        <w:autoSpaceDE w:val="0"/>
        <w:autoSpaceDN w:val="0"/>
        <w:adjustRightInd w:val="0"/>
        <w:spacing w:after="0"/>
        <w:jc w:val="both"/>
      </w:pPr>
      <w:r>
        <w:tab/>
      </w:r>
    </w:p>
    <w:p w14:paraId="5EA05444" w14:textId="77777777" w:rsidR="00905BA6" w:rsidRDefault="00905BA6" w:rsidP="0029319E">
      <w:pPr>
        <w:autoSpaceDE w:val="0"/>
        <w:autoSpaceDN w:val="0"/>
        <w:adjustRightInd w:val="0"/>
        <w:spacing w:after="0"/>
        <w:jc w:val="both"/>
      </w:pPr>
      <w:r w:rsidRPr="00A2580E">
        <w:rPr>
          <w:b/>
          <w:bCs/>
        </w:rPr>
        <w:t xml:space="preserve">Le soumissionnaire doit indiquer et </w:t>
      </w:r>
      <w:r w:rsidRPr="00A2580E">
        <w:rPr>
          <w:b/>
          <w:bCs/>
          <w:u w:val="single"/>
        </w:rPr>
        <w:t>décrire dans son offre technique</w:t>
      </w:r>
      <w:r>
        <w:t xml:space="preserve"> (exigences </w:t>
      </w:r>
    </w:p>
    <w:p w14:paraId="47CD9B21" w14:textId="77777777" w:rsidR="00905BA6" w:rsidRDefault="00905BA6" w:rsidP="0029319E">
      <w:pPr>
        <w:autoSpaceDE w:val="0"/>
        <w:autoSpaceDN w:val="0"/>
        <w:adjustRightInd w:val="0"/>
        <w:spacing w:after="0"/>
        <w:jc w:val="both"/>
      </w:pPr>
      <w:r>
        <w:t>d’exécution):</w:t>
      </w:r>
    </w:p>
    <w:p w14:paraId="75DFE932" w14:textId="77777777" w:rsidR="006A4FC9" w:rsidRDefault="00905BA6" w:rsidP="005B7790">
      <w:pPr>
        <w:pStyle w:val="ListParagraph"/>
        <w:numPr>
          <w:ilvl w:val="0"/>
          <w:numId w:val="8"/>
        </w:numPr>
        <w:autoSpaceDE w:val="0"/>
        <w:autoSpaceDN w:val="0"/>
        <w:adjustRightInd w:val="0"/>
        <w:spacing w:after="0"/>
        <w:jc w:val="both"/>
      </w:pPr>
      <w:r>
        <w:t>l’équipement de visualisation (vidéoprojecteur/ écrans de projection,…) disponible dans chacun de ces salles proposées ;</w:t>
      </w:r>
    </w:p>
    <w:p w14:paraId="5CB8536E" w14:textId="77777777" w:rsidR="00725211" w:rsidRDefault="00905BA6" w:rsidP="005B7790">
      <w:pPr>
        <w:pStyle w:val="ListParagraph"/>
        <w:numPr>
          <w:ilvl w:val="0"/>
          <w:numId w:val="8"/>
        </w:numPr>
        <w:autoSpaceDE w:val="0"/>
        <w:autoSpaceDN w:val="0"/>
        <w:adjustRightInd w:val="0"/>
        <w:spacing w:after="0"/>
        <w:jc w:val="both"/>
      </w:pPr>
      <w:r>
        <w:t>l’équipement de sonorisation (micros, pupitre…) disponible dans chacun de ces salles proposées ;</w:t>
      </w:r>
    </w:p>
    <w:p w14:paraId="78F8F4EE" w14:textId="77777777" w:rsidR="004A3534" w:rsidRDefault="00725211" w:rsidP="005B7790">
      <w:pPr>
        <w:pStyle w:val="ListParagraph"/>
        <w:numPr>
          <w:ilvl w:val="0"/>
          <w:numId w:val="8"/>
        </w:numPr>
        <w:autoSpaceDE w:val="0"/>
        <w:autoSpaceDN w:val="0"/>
        <w:adjustRightInd w:val="0"/>
        <w:spacing w:after="0"/>
        <w:jc w:val="both"/>
      </w:pPr>
      <w:r>
        <w:t xml:space="preserve">la </w:t>
      </w:r>
      <w:r w:rsidR="00905BA6">
        <w:t xml:space="preserve">présence et l’état de l’équipement sanitaire avec eau courante adaptés à la capacité d’accueil ; </w:t>
      </w:r>
    </w:p>
    <w:p w14:paraId="168AB8B3" w14:textId="77777777" w:rsidR="004A3534" w:rsidRDefault="00905BA6" w:rsidP="005B7790">
      <w:pPr>
        <w:pStyle w:val="ListParagraph"/>
        <w:numPr>
          <w:ilvl w:val="0"/>
          <w:numId w:val="8"/>
        </w:numPr>
        <w:autoSpaceDE w:val="0"/>
        <w:autoSpaceDN w:val="0"/>
        <w:adjustRightInd w:val="0"/>
        <w:spacing w:after="0"/>
        <w:jc w:val="both"/>
      </w:pPr>
      <w:r>
        <w:t>présence d’électricité (</w:t>
      </w:r>
      <w:r w:rsidR="004A3534">
        <w:t>présence</w:t>
      </w:r>
      <w:r>
        <w:t xml:space="preserve"> de backup groupe électrogène, …) ;</w:t>
      </w:r>
    </w:p>
    <w:p w14:paraId="4E1756CB" w14:textId="446DA90C" w:rsidR="004A3534" w:rsidRDefault="00905BA6" w:rsidP="005B7790">
      <w:pPr>
        <w:pStyle w:val="ListParagraph"/>
        <w:numPr>
          <w:ilvl w:val="0"/>
          <w:numId w:val="8"/>
        </w:numPr>
        <w:autoSpaceDE w:val="0"/>
        <w:autoSpaceDN w:val="0"/>
        <w:adjustRightInd w:val="0"/>
        <w:spacing w:after="0"/>
        <w:jc w:val="both"/>
      </w:pPr>
      <w:r>
        <w:t xml:space="preserve">présence de climatisation ; </w:t>
      </w:r>
    </w:p>
    <w:p w14:paraId="6E3BD15B" w14:textId="73B7AE3D" w:rsidR="00ED4AF8" w:rsidRPr="00934787" w:rsidRDefault="00905BA6" w:rsidP="005B7790">
      <w:pPr>
        <w:pStyle w:val="ListParagraph"/>
        <w:numPr>
          <w:ilvl w:val="0"/>
          <w:numId w:val="8"/>
        </w:numPr>
        <w:autoSpaceDE w:val="0"/>
        <w:autoSpaceDN w:val="0"/>
        <w:adjustRightInd w:val="0"/>
        <w:spacing w:after="0"/>
        <w:jc w:val="both"/>
      </w:pPr>
      <w:r>
        <w:t>la disponibilité de la connexion internet et son débit</w:t>
      </w:r>
    </w:p>
    <w:p w14:paraId="5CFD7130" w14:textId="77777777" w:rsidR="00934787" w:rsidRDefault="00934787" w:rsidP="00B626E2">
      <w:pPr>
        <w:autoSpaceDE w:val="0"/>
        <w:autoSpaceDN w:val="0"/>
        <w:adjustRightInd w:val="0"/>
        <w:spacing w:after="0"/>
        <w:jc w:val="both"/>
        <w:rPr>
          <w:rFonts w:cs="Calibri"/>
          <w:color w:val="333333"/>
          <w:szCs w:val="21"/>
        </w:rPr>
      </w:pPr>
    </w:p>
    <w:p w14:paraId="057C05BA" w14:textId="7D634F1A" w:rsidR="007D4695" w:rsidRDefault="00934787" w:rsidP="76A399B9">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jc w:val="both"/>
      </w:pPr>
      <w:r>
        <w:t xml:space="preserve">Le soumissionnaire </w:t>
      </w:r>
      <w:r w:rsidRPr="007D4695">
        <w:rPr>
          <w:b/>
          <w:bCs/>
        </w:rPr>
        <w:t>doit joindre à son offre</w:t>
      </w:r>
      <w:r>
        <w:t xml:space="preserve"> des photos/prospectus qui représentent bien les installations et la qualité des lieux (salles</w:t>
      </w:r>
      <w:r w:rsidR="007D4695">
        <w:t xml:space="preserve"> identifiées pour les ateliers et les formations</w:t>
      </w:r>
      <w:r>
        <w:t xml:space="preserve">, mobilier, restauration le cas échéant). </w:t>
      </w:r>
    </w:p>
    <w:p w14:paraId="58EDB327" w14:textId="58F40A17" w:rsidR="00934787" w:rsidRPr="007D4695" w:rsidRDefault="00934787" w:rsidP="007D469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Calibri"/>
          <w:color w:val="333333"/>
        </w:rPr>
      </w:pPr>
      <w:r>
        <w:t>Le soumissionnaire doit clairement indiquer l’emplacement géographique de ses installations</w:t>
      </w:r>
    </w:p>
    <w:p w14:paraId="2FCBAA68" w14:textId="77777777" w:rsidR="007D4695" w:rsidRDefault="007D4695" w:rsidP="007D4695">
      <w:pPr>
        <w:keepNext/>
        <w:widowControl w:val="0"/>
        <w:tabs>
          <w:tab w:val="num" w:pos="810"/>
        </w:tabs>
        <w:spacing w:before="180" w:after="180"/>
        <w:jc w:val="both"/>
      </w:pPr>
    </w:p>
    <w:p w14:paraId="7EB968E5" w14:textId="2B076764" w:rsidR="000D357F" w:rsidRPr="000D357F" w:rsidRDefault="000D357F" w:rsidP="000D357F">
      <w:pPr>
        <w:pStyle w:val="Heading3"/>
        <w:keepNext/>
        <w:widowControl w:val="0"/>
        <w:numPr>
          <w:ilvl w:val="2"/>
          <w:numId w:val="5"/>
        </w:numPr>
        <w:tabs>
          <w:tab w:val="num" w:pos="810"/>
        </w:tabs>
        <w:suppressAutoHyphens/>
        <w:autoSpaceDE/>
        <w:autoSpaceDN/>
        <w:adjustRightInd/>
        <w:spacing w:before="180" w:after="180"/>
        <w:ind w:left="810"/>
        <w:jc w:val="both"/>
        <w:rPr>
          <w:lang w:val="fr-BE"/>
        </w:rPr>
      </w:pPr>
      <w:bookmarkStart w:id="174" w:name="_Toc171585426"/>
      <w:r w:rsidRPr="000D357F">
        <w:rPr>
          <w:lang w:val="fr-BE"/>
        </w:rPr>
        <w:t>Services traiteur</w:t>
      </w:r>
      <w:bookmarkEnd w:id="174"/>
    </w:p>
    <w:p w14:paraId="1213CFBB" w14:textId="0D6F8411" w:rsidR="00A8342F" w:rsidRPr="007D4695" w:rsidRDefault="00A8342F" w:rsidP="007D4695">
      <w:pPr>
        <w:autoSpaceDE w:val="0"/>
        <w:autoSpaceDN w:val="0"/>
        <w:adjustRightInd w:val="0"/>
        <w:spacing w:after="0"/>
        <w:jc w:val="both"/>
      </w:pPr>
      <w:r w:rsidRPr="007D4695">
        <w:t xml:space="preserve">L’adjudicataire doit être en mesure de fournir la restauration pour des groupes </w:t>
      </w:r>
      <w:r w:rsidR="00355F65" w:rsidRPr="007D4695">
        <w:t>allant de</w:t>
      </w:r>
      <w:r w:rsidRPr="007D4695">
        <w:t xml:space="preserve"> </w:t>
      </w:r>
      <w:commentRangeStart w:id="175"/>
      <w:r w:rsidRPr="007D4695">
        <w:t>4</w:t>
      </w:r>
      <w:r w:rsidR="00355F65" w:rsidRPr="007D4695">
        <w:t>5</w:t>
      </w:r>
      <w:r w:rsidRPr="007D4695">
        <w:t xml:space="preserve"> </w:t>
      </w:r>
    </w:p>
    <w:p w14:paraId="7BD5BDC1" w14:textId="77777777" w:rsidR="00A8342F" w:rsidRPr="007D4695" w:rsidRDefault="00A8342F" w:rsidP="007D4695">
      <w:pPr>
        <w:autoSpaceDE w:val="0"/>
        <w:autoSpaceDN w:val="0"/>
        <w:adjustRightInd w:val="0"/>
        <w:spacing w:after="0"/>
        <w:jc w:val="both"/>
      </w:pPr>
      <w:r w:rsidRPr="007D4695">
        <w:t>personnes et/ou jusqu’à 100 personnes</w:t>
      </w:r>
      <w:commentRangeEnd w:id="175"/>
      <w:r w:rsidRPr="007D4695">
        <w:commentReference w:id="175"/>
      </w:r>
      <w:r w:rsidRPr="007D4695">
        <w:t>.</w:t>
      </w:r>
    </w:p>
    <w:p w14:paraId="3E9BE03E" w14:textId="77777777" w:rsidR="00A8342F" w:rsidRDefault="00A8342F" w:rsidP="00A8342F">
      <w:pPr>
        <w:autoSpaceDE w:val="0"/>
        <w:autoSpaceDN w:val="0"/>
        <w:adjustRightInd w:val="0"/>
        <w:spacing w:after="0"/>
        <w:rPr>
          <w:rFonts w:cs="Calibri"/>
          <w:color w:val="333333"/>
          <w:szCs w:val="21"/>
        </w:rPr>
      </w:pPr>
    </w:p>
    <w:p w14:paraId="48031B34" w14:textId="51DDA1FA" w:rsidR="00A8342F" w:rsidRPr="00A8342F" w:rsidRDefault="00A8342F" w:rsidP="00A8342F">
      <w:pPr>
        <w:autoSpaceDE w:val="0"/>
        <w:autoSpaceDN w:val="0"/>
        <w:adjustRightInd w:val="0"/>
        <w:spacing w:after="0"/>
        <w:rPr>
          <w:rFonts w:cs="Calibri"/>
          <w:color w:val="333333"/>
          <w:szCs w:val="21"/>
        </w:rPr>
      </w:pPr>
      <w:r w:rsidRPr="00A8342F">
        <w:rPr>
          <w:rFonts w:cs="Calibri"/>
          <w:color w:val="333333"/>
          <w:szCs w:val="21"/>
        </w:rPr>
        <w:lastRenderedPageBreak/>
        <w:t xml:space="preserve">Le prestataire doit fournir l’intégralité du service de restauration y compris les couverts, les </w:t>
      </w:r>
    </w:p>
    <w:p w14:paraId="7B82488F" w14:textId="01D6B127" w:rsidR="00A8342F" w:rsidRDefault="00A8342F" w:rsidP="00A8342F">
      <w:pPr>
        <w:autoSpaceDE w:val="0"/>
        <w:autoSpaceDN w:val="0"/>
        <w:adjustRightInd w:val="0"/>
        <w:spacing w:after="0"/>
        <w:jc w:val="both"/>
        <w:rPr>
          <w:rFonts w:cs="Calibri"/>
          <w:color w:val="333333"/>
          <w:szCs w:val="21"/>
        </w:rPr>
      </w:pPr>
      <w:r w:rsidRPr="00A8342F">
        <w:rPr>
          <w:rFonts w:cs="Calibri"/>
          <w:color w:val="333333"/>
          <w:szCs w:val="21"/>
        </w:rPr>
        <w:t>verres, les assiettes, les serviettes, les condiments etc., et assurer la mise en place, le</w:t>
      </w:r>
      <w:r>
        <w:rPr>
          <w:rFonts w:cs="Calibri"/>
          <w:color w:val="333333"/>
          <w:szCs w:val="21"/>
        </w:rPr>
        <w:t xml:space="preserve"> </w:t>
      </w:r>
      <w:r w:rsidRPr="00A8342F">
        <w:rPr>
          <w:rFonts w:cs="Calibri"/>
          <w:color w:val="333333"/>
          <w:szCs w:val="21"/>
        </w:rPr>
        <w:t>débarrassage et le nettoyage.</w:t>
      </w:r>
    </w:p>
    <w:p w14:paraId="347F8F92" w14:textId="77777777" w:rsidR="00A8342F" w:rsidRPr="00A8342F" w:rsidRDefault="00A8342F" w:rsidP="00A8342F">
      <w:pPr>
        <w:autoSpaceDE w:val="0"/>
        <w:autoSpaceDN w:val="0"/>
        <w:adjustRightInd w:val="0"/>
        <w:spacing w:after="0"/>
        <w:jc w:val="both"/>
        <w:rPr>
          <w:rFonts w:cs="Calibri"/>
          <w:color w:val="333333"/>
          <w:szCs w:val="21"/>
        </w:rPr>
      </w:pPr>
    </w:p>
    <w:p w14:paraId="74D976A3" w14:textId="6CAAFFE2" w:rsidR="00A8342F" w:rsidRPr="00035D45" w:rsidRDefault="00A8342F" w:rsidP="007D4695">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Calibri"/>
          <w:b/>
          <w:bCs/>
          <w:color w:val="333333"/>
          <w:szCs w:val="21"/>
        </w:rPr>
      </w:pPr>
      <w:r w:rsidRPr="00035D45">
        <w:rPr>
          <w:rFonts w:cs="Calibri"/>
          <w:b/>
          <w:bCs/>
          <w:color w:val="333333"/>
          <w:szCs w:val="21"/>
        </w:rPr>
        <w:t>Pour l</w:t>
      </w:r>
      <w:r w:rsidR="004748E3" w:rsidRPr="00035D45">
        <w:rPr>
          <w:rFonts w:cs="Calibri"/>
          <w:b/>
          <w:bCs/>
          <w:color w:val="333333"/>
          <w:szCs w:val="21"/>
        </w:rPr>
        <w:t>a location</w:t>
      </w:r>
      <w:r w:rsidR="007D5AD6" w:rsidRPr="00035D45">
        <w:rPr>
          <w:rFonts w:cs="Calibri"/>
          <w:b/>
          <w:bCs/>
          <w:color w:val="333333"/>
          <w:szCs w:val="21"/>
        </w:rPr>
        <w:t xml:space="preserve"> des salles avec et sans services tra</w:t>
      </w:r>
      <w:r w:rsidR="00035D45" w:rsidRPr="00035D45">
        <w:rPr>
          <w:rFonts w:cs="Calibri"/>
          <w:b/>
          <w:bCs/>
          <w:color w:val="333333"/>
          <w:szCs w:val="21"/>
        </w:rPr>
        <w:t>i</w:t>
      </w:r>
      <w:r w:rsidR="007D5AD6" w:rsidRPr="00035D45">
        <w:rPr>
          <w:rFonts w:cs="Calibri"/>
          <w:b/>
          <w:bCs/>
          <w:color w:val="333333"/>
          <w:szCs w:val="21"/>
        </w:rPr>
        <w:t>teur</w:t>
      </w:r>
      <w:r w:rsidR="00AD76D9" w:rsidRPr="00035D45">
        <w:rPr>
          <w:rFonts w:cs="Calibri"/>
          <w:b/>
          <w:bCs/>
          <w:color w:val="333333"/>
          <w:szCs w:val="21"/>
        </w:rPr>
        <w:t>,</w:t>
      </w:r>
      <w:r w:rsidRPr="00035D45">
        <w:rPr>
          <w:rFonts w:cs="Calibri"/>
          <w:b/>
          <w:bCs/>
          <w:color w:val="333333"/>
          <w:szCs w:val="21"/>
        </w:rPr>
        <w:t xml:space="preserve"> les participants devront être accueillis dans une salle différente que la salle où se déroule la </w:t>
      </w:r>
      <w:r w:rsidR="00035D45" w:rsidRPr="00035D45">
        <w:rPr>
          <w:rFonts w:cs="Calibri"/>
          <w:b/>
          <w:bCs/>
          <w:color w:val="333333"/>
          <w:szCs w:val="21"/>
        </w:rPr>
        <w:t>formation</w:t>
      </w:r>
      <w:r w:rsidRPr="00035D45">
        <w:rPr>
          <w:rFonts w:cs="Calibri"/>
          <w:b/>
          <w:bCs/>
          <w:color w:val="333333"/>
          <w:szCs w:val="21"/>
        </w:rPr>
        <w:t>/atelier.</w:t>
      </w:r>
    </w:p>
    <w:p w14:paraId="0EBC8920" w14:textId="77777777" w:rsidR="00947524" w:rsidRPr="00A8342F" w:rsidRDefault="00947524" w:rsidP="00A8342F">
      <w:pPr>
        <w:autoSpaceDE w:val="0"/>
        <w:autoSpaceDN w:val="0"/>
        <w:adjustRightInd w:val="0"/>
        <w:spacing w:after="0"/>
        <w:jc w:val="both"/>
        <w:rPr>
          <w:rFonts w:cs="Calibri"/>
          <w:color w:val="333333"/>
          <w:szCs w:val="21"/>
        </w:rPr>
      </w:pPr>
    </w:p>
    <w:p w14:paraId="1A5F5A5C" w14:textId="63892147" w:rsidR="00EA74CC" w:rsidRPr="00947524" w:rsidRDefault="00A8342F" w:rsidP="00947524">
      <w:pPr>
        <w:autoSpaceDE w:val="0"/>
        <w:autoSpaceDN w:val="0"/>
        <w:adjustRightInd w:val="0"/>
        <w:spacing w:after="0"/>
        <w:jc w:val="both"/>
        <w:rPr>
          <w:rFonts w:cs="Calibri"/>
          <w:b/>
          <w:bCs/>
          <w:color w:val="333333"/>
          <w:szCs w:val="21"/>
        </w:rPr>
      </w:pPr>
      <w:commentRangeStart w:id="176"/>
      <w:r w:rsidRPr="00947524">
        <w:rPr>
          <w:rFonts w:cs="Calibri"/>
          <w:b/>
          <w:bCs/>
          <w:color w:val="333333"/>
          <w:szCs w:val="21"/>
        </w:rPr>
        <w:t xml:space="preserve">Attention : </w:t>
      </w:r>
      <w:proofErr w:type="spellStart"/>
      <w:r w:rsidRPr="00947524">
        <w:rPr>
          <w:rFonts w:cs="Calibri"/>
          <w:b/>
          <w:bCs/>
          <w:color w:val="333333"/>
          <w:szCs w:val="21"/>
        </w:rPr>
        <w:t>Enabel</w:t>
      </w:r>
      <w:proofErr w:type="spellEnd"/>
      <w:r w:rsidRPr="00947524">
        <w:rPr>
          <w:rFonts w:cs="Calibri"/>
          <w:b/>
          <w:bCs/>
          <w:color w:val="333333"/>
          <w:szCs w:val="21"/>
        </w:rPr>
        <w:t xml:space="preserve"> se réserve le droit d’ajuster le nombre de participants avec un Max de 10% jusqu’à 24h avant l’événement.</w:t>
      </w:r>
      <w:commentRangeEnd w:id="176"/>
      <w:r w:rsidR="00947524">
        <w:rPr>
          <w:rStyle w:val="CommentReference"/>
        </w:rPr>
        <w:commentReference w:id="176"/>
      </w:r>
    </w:p>
    <w:p w14:paraId="30E2A3A1" w14:textId="77777777" w:rsidR="00EA74CC" w:rsidRDefault="00EA74CC" w:rsidP="005F2003">
      <w:pPr>
        <w:autoSpaceDE w:val="0"/>
        <w:autoSpaceDN w:val="0"/>
        <w:adjustRightInd w:val="0"/>
        <w:spacing w:after="0"/>
        <w:rPr>
          <w:rFonts w:cs="Calibri"/>
          <w:color w:val="333333"/>
          <w:szCs w:val="21"/>
        </w:rPr>
      </w:pPr>
    </w:p>
    <w:p w14:paraId="38646CF1" w14:textId="6756261F" w:rsidR="006935EF" w:rsidRPr="006935EF" w:rsidRDefault="007C3AEC" w:rsidP="006935EF">
      <w:pPr>
        <w:pStyle w:val="Heading4"/>
      </w:pPr>
      <w:bookmarkStart w:id="177" w:name="_Toc171585427"/>
      <w:r>
        <w:t>Buffet</w:t>
      </w:r>
      <w:bookmarkEnd w:id="177"/>
    </w:p>
    <w:p w14:paraId="2685599D" w14:textId="6E8F3ECB" w:rsidR="006935EF" w:rsidRDefault="006935EF" w:rsidP="006935EF">
      <w:pPr>
        <w:autoSpaceDE w:val="0"/>
        <w:autoSpaceDN w:val="0"/>
        <w:adjustRightInd w:val="0"/>
        <w:spacing w:after="0"/>
        <w:rPr>
          <w:rFonts w:cs="Calibri"/>
          <w:color w:val="333333"/>
          <w:szCs w:val="21"/>
        </w:rPr>
      </w:pPr>
      <w:commentRangeStart w:id="178"/>
      <w:r w:rsidRPr="00A439A6">
        <w:rPr>
          <w:rFonts w:cs="Calibri"/>
          <w:color w:val="333333"/>
          <w:szCs w:val="21"/>
          <w:u w:val="single"/>
        </w:rPr>
        <w:t>La pause-café renforcée sera composée au minimum</w:t>
      </w:r>
      <w:r w:rsidR="00A439A6">
        <w:rPr>
          <w:rFonts w:cs="Calibri"/>
          <w:color w:val="333333"/>
          <w:szCs w:val="21"/>
          <w:u w:val="single"/>
        </w:rPr>
        <w:t xml:space="preserve"> de</w:t>
      </w:r>
      <w:r w:rsidRPr="00A439A6">
        <w:rPr>
          <w:rFonts w:cs="Calibri"/>
          <w:color w:val="333333"/>
          <w:szCs w:val="21"/>
          <w:u w:val="single"/>
        </w:rPr>
        <w:t xml:space="preserve"> </w:t>
      </w:r>
      <w:r w:rsidRPr="006935EF">
        <w:rPr>
          <w:rFonts w:cs="Calibri"/>
          <w:color w:val="333333"/>
          <w:szCs w:val="21"/>
        </w:rPr>
        <w:t>:</w:t>
      </w:r>
    </w:p>
    <w:p w14:paraId="5A42A6C1" w14:textId="00C27037" w:rsidR="006935EF" w:rsidRPr="00A439A6" w:rsidRDefault="006935EF" w:rsidP="00C74A58">
      <w:pPr>
        <w:pStyle w:val="ListParagraph"/>
        <w:numPr>
          <w:ilvl w:val="0"/>
          <w:numId w:val="20"/>
        </w:numPr>
        <w:autoSpaceDE w:val="0"/>
        <w:autoSpaceDN w:val="0"/>
        <w:adjustRightInd w:val="0"/>
        <w:spacing w:after="0"/>
        <w:rPr>
          <w:rFonts w:cs="Calibri"/>
          <w:color w:val="333333"/>
          <w:szCs w:val="21"/>
        </w:rPr>
      </w:pPr>
      <w:r w:rsidRPr="00A439A6">
        <w:rPr>
          <w:rFonts w:cs="Calibri"/>
          <w:color w:val="333333"/>
          <w:szCs w:val="21"/>
        </w:rPr>
        <w:t xml:space="preserve">Viennoiserie (croissants, </w:t>
      </w:r>
      <w:r w:rsidR="00533443">
        <w:rPr>
          <w:rFonts w:cs="Calibri"/>
          <w:color w:val="333333"/>
          <w:szCs w:val="21"/>
        </w:rPr>
        <w:t xml:space="preserve">viennoiseries : </w:t>
      </w:r>
      <w:r w:rsidRPr="00A439A6">
        <w:rPr>
          <w:rFonts w:cs="Calibri"/>
          <w:color w:val="333333"/>
          <w:szCs w:val="21"/>
        </w:rPr>
        <w:t xml:space="preserve">pain au chocolat, </w:t>
      </w:r>
      <w:r w:rsidR="00533443">
        <w:rPr>
          <w:rFonts w:cs="Calibri"/>
          <w:color w:val="333333"/>
          <w:szCs w:val="21"/>
        </w:rPr>
        <w:t xml:space="preserve">croissants, </w:t>
      </w:r>
      <w:proofErr w:type="spellStart"/>
      <w:r w:rsidR="00533443">
        <w:rPr>
          <w:rFonts w:cs="Calibri"/>
          <w:color w:val="333333"/>
          <w:szCs w:val="21"/>
        </w:rPr>
        <w:t>etc</w:t>
      </w:r>
      <w:proofErr w:type="spellEnd"/>
      <w:r w:rsidRPr="00A439A6">
        <w:rPr>
          <w:rFonts w:cs="Calibri"/>
          <w:color w:val="333333"/>
          <w:szCs w:val="21"/>
        </w:rPr>
        <w:t>) ;</w:t>
      </w:r>
    </w:p>
    <w:p w14:paraId="4A0414A0" w14:textId="5630FFDB" w:rsidR="006935EF" w:rsidRPr="00A439A6" w:rsidRDefault="006935EF" w:rsidP="00C74A58">
      <w:pPr>
        <w:pStyle w:val="ListParagraph"/>
        <w:numPr>
          <w:ilvl w:val="0"/>
          <w:numId w:val="20"/>
        </w:numPr>
        <w:autoSpaceDE w:val="0"/>
        <w:autoSpaceDN w:val="0"/>
        <w:adjustRightInd w:val="0"/>
        <w:spacing w:after="0"/>
        <w:rPr>
          <w:rFonts w:cs="Calibri"/>
          <w:color w:val="333333"/>
          <w:szCs w:val="21"/>
        </w:rPr>
      </w:pPr>
      <w:r w:rsidRPr="00A439A6">
        <w:rPr>
          <w:rFonts w:cs="Calibri"/>
          <w:color w:val="333333"/>
          <w:szCs w:val="21"/>
        </w:rPr>
        <w:t>Thé, café, lait</w:t>
      </w:r>
      <w:r w:rsidR="00533443">
        <w:rPr>
          <w:rFonts w:cs="Calibri"/>
          <w:color w:val="333333"/>
          <w:szCs w:val="21"/>
        </w:rPr>
        <w:t>, sucres</w:t>
      </w:r>
      <w:r w:rsidRPr="00A439A6">
        <w:rPr>
          <w:rFonts w:cs="Calibri"/>
          <w:color w:val="333333"/>
          <w:szCs w:val="21"/>
        </w:rPr>
        <w:t xml:space="preserve"> ;</w:t>
      </w:r>
    </w:p>
    <w:p w14:paraId="19982827" w14:textId="59A54798" w:rsidR="006935EF" w:rsidRPr="00A439A6" w:rsidRDefault="006935EF" w:rsidP="00C74A58">
      <w:pPr>
        <w:pStyle w:val="ListParagraph"/>
        <w:numPr>
          <w:ilvl w:val="0"/>
          <w:numId w:val="20"/>
        </w:numPr>
        <w:autoSpaceDE w:val="0"/>
        <w:autoSpaceDN w:val="0"/>
        <w:adjustRightInd w:val="0"/>
        <w:spacing w:after="0"/>
        <w:rPr>
          <w:rFonts w:cs="Calibri"/>
          <w:color w:val="333333"/>
        </w:rPr>
      </w:pPr>
      <w:r w:rsidRPr="61A49D4D">
        <w:rPr>
          <w:rFonts w:cs="Calibri"/>
          <w:color w:val="333333"/>
        </w:rPr>
        <w:t>Boisson</w:t>
      </w:r>
      <w:r w:rsidR="004634BC">
        <w:rPr>
          <w:rFonts w:cs="Calibri"/>
          <w:color w:val="333333"/>
        </w:rPr>
        <w:t>s</w:t>
      </w:r>
      <w:r w:rsidRPr="61A49D4D">
        <w:rPr>
          <w:rFonts w:cs="Calibri"/>
          <w:color w:val="333333"/>
        </w:rPr>
        <w:t xml:space="preserve"> (jus </w:t>
      </w:r>
      <w:r w:rsidR="004634BC">
        <w:rPr>
          <w:rFonts w:cs="Calibri"/>
          <w:color w:val="333333"/>
        </w:rPr>
        <w:t>de fruits</w:t>
      </w:r>
      <w:r w:rsidRPr="61A49D4D">
        <w:rPr>
          <w:rFonts w:cs="Calibri"/>
          <w:color w:val="333333"/>
        </w:rPr>
        <w:t>, bouteille d’eau minérale de 50 ccl</w:t>
      </w:r>
      <w:r w:rsidR="004634BC">
        <w:rPr>
          <w:rFonts w:cs="Calibri"/>
          <w:color w:val="333333"/>
        </w:rPr>
        <w:t xml:space="preserve">, </w:t>
      </w:r>
      <w:proofErr w:type="spellStart"/>
      <w:r w:rsidR="004634BC">
        <w:rPr>
          <w:rFonts w:cs="Calibri"/>
          <w:color w:val="333333"/>
        </w:rPr>
        <w:t>etc</w:t>
      </w:r>
      <w:proofErr w:type="spellEnd"/>
      <w:r w:rsidRPr="61A49D4D">
        <w:rPr>
          <w:rFonts w:cs="Calibri"/>
          <w:color w:val="333333"/>
        </w:rPr>
        <w:t>) ;</w:t>
      </w:r>
    </w:p>
    <w:p w14:paraId="415FCFB9" w14:textId="77777777" w:rsidR="00A439A6" w:rsidRDefault="00A439A6" w:rsidP="006935EF">
      <w:pPr>
        <w:autoSpaceDE w:val="0"/>
        <w:autoSpaceDN w:val="0"/>
        <w:adjustRightInd w:val="0"/>
        <w:spacing w:after="0"/>
        <w:rPr>
          <w:rFonts w:cs="Calibri"/>
          <w:color w:val="333333"/>
          <w:szCs w:val="21"/>
        </w:rPr>
      </w:pPr>
    </w:p>
    <w:p w14:paraId="4C766CA1" w14:textId="493996ED" w:rsidR="006935EF" w:rsidRPr="006935EF" w:rsidRDefault="006935EF" w:rsidP="006935EF">
      <w:pPr>
        <w:autoSpaceDE w:val="0"/>
        <w:autoSpaceDN w:val="0"/>
        <w:adjustRightInd w:val="0"/>
        <w:spacing w:after="0"/>
        <w:rPr>
          <w:rFonts w:cs="Calibri"/>
          <w:color w:val="333333"/>
          <w:szCs w:val="21"/>
        </w:rPr>
      </w:pPr>
      <w:r w:rsidRPr="00A439A6">
        <w:rPr>
          <w:rFonts w:cs="Calibri"/>
          <w:color w:val="333333"/>
          <w:szCs w:val="21"/>
          <w:u w:val="single"/>
        </w:rPr>
        <w:t>La pause déjeuner se composera au minimum de</w:t>
      </w:r>
      <w:r w:rsidRPr="006935EF">
        <w:rPr>
          <w:rFonts w:cs="Calibri"/>
          <w:color w:val="333333"/>
          <w:szCs w:val="21"/>
        </w:rPr>
        <w:t xml:space="preserve"> :</w:t>
      </w:r>
    </w:p>
    <w:p w14:paraId="76323D5E" w14:textId="466669D2" w:rsidR="006935EF" w:rsidRPr="00A439A6" w:rsidRDefault="006935EF" w:rsidP="00C74A58">
      <w:pPr>
        <w:pStyle w:val="ListParagraph"/>
        <w:numPr>
          <w:ilvl w:val="0"/>
          <w:numId w:val="21"/>
        </w:numPr>
        <w:autoSpaceDE w:val="0"/>
        <w:autoSpaceDN w:val="0"/>
        <w:adjustRightInd w:val="0"/>
        <w:spacing w:after="0"/>
        <w:rPr>
          <w:rFonts w:cs="Calibri"/>
          <w:color w:val="333333"/>
        </w:rPr>
      </w:pPr>
      <w:r w:rsidRPr="6ABA6B70">
        <w:rPr>
          <w:rFonts w:cs="Calibri"/>
          <w:color w:val="333333"/>
        </w:rPr>
        <w:t>Entrée</w:t>
      </w:r>
      <w:r w:rsidR="419DC442" w:rsidRPr="6ABA6B70">
        <w:rPr>
          <w:rFonts w:cs="Calibri"/>
          <w:color w:val="333333"/>
        </w:rPr>
        <w:t xml:space="preserve"> : au minimum une salade</w:t>
      </w:r>
      <w:r w:rsidR="007E7DFF">
        <w:rPr>
          <w:rFonts w:cs="Calibri"/>
          <w:color w:val="333333"/>
        </w:rPr>
        <w:t>, crudités</w:t>
      </w:r>
      <w:r w:rsidR="419DC442" w:rsidRPr="6ABA6B70">
        <w:rPr>
          <w:rFonts w:cs="Calibri"/>
          <w:color w:val="333333"/>
        </w:rPr>
        <w:t xml:space="preserve"> </w:t>
      </w:r>
      <w:r w:rsidR="30EF6AC6" w:rsidRPr="6ABA6B70">
        <w:rPr>
          <w:rFonts w:cs="Calibri"/>
          <w:color w:val="333333"/>
        </w:rPr>
        <w:t xml:space="preserve">accompagnées au </w:t>
      </w:r>
      <w:r w:rsidR="419DC442" w:rsidRPr="6ABA6B70">
        <w:rPr>
          <w:rFonts w:cs="Calibri"/>
          <w:color w:val="333333"/>
        </w:rPr>
        <w:t>moins d’une protéine</w:t>
      </w:r>
      <w:r w:rsidRPr="6ABA6B70">
        <w:rPr>
          <w:rFonts w:cs="Calibri"/>
          <w:color w:val="333333"/>
        </w:rPr>
        <w:t xml:space="preserve"> ;</w:t>
      </w:r>
    </w:p>
    <w:p w14:paraId="00693A09" w14:textId="68807965" w:rsidR="006935EF" w:rsidRPr="00A439A6" w:rsidRDefault="006935EF" w:rsidP="00C74A58">
      <w:pPr>
        <w:pStyle w:val="ListParagraph"/>
        <w:numPr>
          <w:ilvl w:val="0"/>
          <w:numId w:val="21"/>
        </w:numPr>
        <w:autoSpaceDE w:val="0"/>
        <w:autoSpaceDN w:val="0"/>
        <w:adjustRightInd w:val="0"/>
        <w:spacing w:after="0"/>
        <w:rPr>
          <w:rFonts w:cs="Calibri"/>
          <w:color w:val="333333"/>
        </w:rPr>
      </w:pPr>
      <w:r w:rsidRPr="643B0083">
        <w:rPr>
          <w:rFonts w:cs="Calibri"/>
          <w:color w:val="333333"/>
        </w:rPr>
        <w:t xml:space="preserve">Plat principal (toujours choix entre Min </w:t>
      </w:r>
      <w:r w:rsidR="05C555CE" w:rsidRPr="643B0083">
        <w:rPr>
          <w:rFonts w:cs="Calibri"/>
          <w:color w:val="333333"/>
        </w:rPr>
        <w:t>3</w:t>
      </w:r>
      <w:r w:rsidRPr="643B0083">
        <w:rPr>
          <w:rFonts w:cs="Calibri"/>
          <w:color w:val="333333"/>
        </w:rPr>
        <w:t xml:space="preserve"> plats principaux) : viande et/ou poisson et/ou poulet + accompagnement (riz, pâte alimentaire, plat local,</w:t>
      </w:r>
      <w:r w:rsidR="00B525F8" w:rsidRPr="643B0083">
        <w:rPr>
          <w:rFonts w:cs="Calibri"/>
          <w:color w:val="333333"/>
        </w:rPr>
        <w:t xml:space="preserve"> </w:t>
      </w:r>
      <w:proofErr w:type="spellStart"/>
      <w:r w:rsidR="00B525F8" w:rsidRPr="643B0083">
        <w:rPr>
          <w:rFonts w:cs="Calibri"/>
          <w:color w:val="333333"/>
        </w:rPr>
        <w:t>fufu</w:t>
      </w:r>
      <w:proofErr w:type="spellEnd"/>
      <w:r w:rsidR="008B0A12" w:rsidRPr="643B0083">
        <w:rPr>
          <w:rFonts w:cs="Calibri"/>
          <w:color w:val="333333"/>
        </w:rPr>
        <w:t>,</w:t>
      </w:r>
      <w:r w:rsidRPr="643B0083">
        <w:rPr>
          <w:rFonts w:cs="Calibri"/>
          <w:color w:val="333333"/>
        </w:rPr>
        <w:t xml:space="preserve"> frites, pommes de terre) ;</w:t>
      </w:r>
    </w:p>
    <w:p w14:paraId="5FE41A8C" w14:textId="59B1CF52" w:rsidR="006935EF" w:rsidRPr="00A439A6" w:rsidRDefault="006935EF" w:rsidP="00C74A58">
      <w:pPr>
        <w:pStyle w:val="ListParagraph"/>
        <w:numPr>
          <w:ilvl w:val="0"/>
          <w:numId w:val="21"/>
        </w:numPr>
        <w:autoSpaceDE w:val="0"/>
        <w:autoSpaceDN w:val="0"/>
        <w:adjustRightInd w:val="0"/>
        <w:spacing w:after="0"/>
        <w:rPr>
          <w:rFonts w:cs="Calibri"/>
          <w:color w:val="333333"/>
        </w:rPr>
      </w:pPr>
      <w:r w:rsidRPr="23044F51">
        <w:rPr>
          <w:rFonts w:cs="Calibri"/>
          <w:color w:val="333333"/>
        </w:rPr>
        <w:t xml:space="preserve">Fruits : fruits de saison, salade de fruits, </w:t>
      </w:r>
      <w:r w:rsidR="0F33833F" w:rsidRPr="23044F51">
        <w:rPr>
          <w:rFonts w:cs="Calibri"/>
          <w:color w:val="333333"/>
        </w:rPr>
        <w:t>pâtisserie</w:t>
      </w:r>
      <w:r w:rsidRPr="23044F51">
        <w:rPr>
          <w:rFonts w:cs="Calibri"/>
          <w:color w:val="333333"/>
        </w:rPr>
        <w:t xml:space="preserve"> ;</w:t>
      </w:r>
    </w:p>
    <w:p w14:paraId="4CDB5E4D" w14:textId="53BBA62B" w:rsidR="006935EF" w:rsidRDefault="006935EF" w:rsidP="00C74A58">
      <w:pPr>
        <w:pStyle w:val="ListParagraph"/>
        <w:numPr>
          <w:ilvl w:val="0"/>
          <w:numId w:val="21"/>
        </w:numPr>
        <w:autoSpaceDE w:val="0"/>
        <w:autoSpaceDN w:val="0"/>
        <w:adjustRightInd w:val="0"/>
        <w:spacing w:after="0"/>
        <w:rPr>
          <w:rFonts w:cs="Calibri"/>
          <w:color w:val="333333"/>
        </w:rPr>
      </w:pPr>
      <w:r w:rsidRPr="23044F51">
        <w:rPr>
          <w:rFonts w:cs="Calibri"/>
          <w:color w:val="333333"/>
        </w:rPr>
        <w:t>Boissons : jus</w:t>
      </w:r>
      <w:r w:rsidR="009A6BEF">
        <w:rPr>
          <w:rFonts w:cs="Calibri"/>
          <w:color w:val="333333"/>
        </w:rPr>
        <w:t xml:space="preserve"> de fruits, soft </w:t>
      </w:r>
      <w:proofErr w:type="spellStart"/>
      <w:r w:rsidR="009A6BEF">
        <w:rPr>
          <w:rFonts w:cs="Calibri"/>
          <w:color w:val="333333"/>
        </w:rPr>
        <w:t>driks</w:t>
      </w:r>
      <w:proofErr w:type="spellEnd"/>
      <w:r w:rsidRPr="23044F51">
        <w:rPr>
          <w:rFonts w:cs="Calibri"/>
          <w:color w:val="333333"/>
        </w:rPr>
        <w:t>,</w:t>
      </w:r>
      <w:r w:rsidR="009A6BEF">
        <w:rPr>
          <w:rFonts w:cs="Calibri"/>
          <w:color w:val="333333"/>
        </w:rPr>
        <w:t xml:space="preserve"> </w:t>
      </w:r>
      <w:r w:rsidRPr="23044F51">
        <w:rPr>
          <w:rFonts w:cs="Calibri"/>
          <w:color w:val="333333"/>
        </w:rPr>
        <w:t>eau minérale</w:t>
      </w:r>
      <w:r w:rsidR="009A6BEF">
        <w:rPr>
          <w:rFonts w:cs="Calibri"/>
          <w:color w:val="333333"/>
        </w:rPr>
        <w:t xml:space="preserve"> plate, eau minérale gazeuse</w:t>
      </w:r>
      <w:r w:rsidRPr="23044F51">
        <w:rPr>
          <w:rFonts w:cs="Calibri"/>
          <w:color w:val="333333"/>
        </w:rPr>
        <w:t xml:space="preserve"> ;</w:t>
      </w:r>
      <w:commentRangeEnd w:id="178"/>
      <w:r>
        <w:rPr>
          <w:rStyle w:val="CommentReference"/>
        </w:rPr>
        <w:commentReference w:id="178"/>
      </w:r>
    </w:p>
    <w:p w14:paraId="09D5600F" w14:textId="27BD5D20" w:rsidR="23044F51" w:rsidRDefault="23044F51" w:rsidP="23044F51">
      <w:pPr>
        <w:spacing w:after="0"/>
        <w:rPr>
          <w:rFonts w:cs="Calibri"/>
          <w:color w:val="333333"/>
        </w:rPr>
      </w:pPr>
    </w:p>
    <w:p w14:paraId="27731049" w14:textId="1495CBE0" w:rsidR="32FF008B" w:rsidRDefault="32FF008B" w:rsidP="449D3306">
      <w:pPr>
        <w:spacing w:after="0"/>
        <w:rPr>
          <w:rFonts w:cs="Calibri"/>
          <w:b/>
          <w:bCs/>
          <w:color w:val="333333"/>
        </w:rPr>
      </w:pPr>
      <w:r w:rsidRPr="449D3306">
        <w:rPr>
          <w:rFonts w:cs="Calibri"/>
          <w:b/>
          <w:bCs/>
          <w:color w:val="333333"/>
        </w:rPr>
        <w:t xml:space="preserve">Le soumissionnaire présente </w:t>
      </w:r>
      <w:r w:rsidR="006B3AC0">
        <w:rPr>
          <w:rFonts w:cs="Calibri"/>
          <w:b/>
          <w:bCs/>
          <w:color w:val="333333"/>
        </w:rPr>
        <w:t xml:space="preserve">au minimum </w:t>
      </w:r>
      <w:r w:rsidRPr="449D3306">
        <w:rPr>
          <w:rFonts w:cs="Calibri"/>
          <w:b/>
          <w:bCs/>
          <w:color w:val="333333"/>
        </w:rPr>
        <w:t xml:space="preserve">3 </w:t>
      </w:r>
      <w:r w:rsidR="5D014B3E" w:rsidRPr="449D3306">
        <w:rPr>
          <w:rFonts w:cs="Calibri"/>
          <w:b/>
          <w:bCs/>
          <w:color w:val="333333"/>
        </w:rPr>
        <w:t>compositions différ</w:t>
      </w:r>
      <w:r w:rsidR="15316517" w:rsidRPr="449D3306">
        <w:rPr>
          <w:rFonts w:cs="Calibri"/>
          <w:b/>
          <w:bCs/>
          <w:color w:val="333333"/>
        </w:rPr>
        <w:t>en</w:t>
      </w:r>
      <w:r w:rsidR="5D014B3E" w:rsidRPr="449D3306">
        <w:rPr>
          <w:rFonts w:cs="Calibri"/>
          <w:b/>
          <w:bCs/>
          <w:color w:val="333333"/>
        </w:rPr>
        <w:t>tes</w:t>
      </w:r>
      <w:r w:rsidR="0051192E" w:rsidRPr="449D3306">
        <w:rPr>
          <w:rFonts w:cs="Calibri"/>
          <w:b/>
          <w:bCs/>
          <w:color w:val="333333"/>
        </w:rPr>
        <w:t>.</w:t>
      </w:r>
      <w:r w:rsidRPr="449D3306">
        <w:rPr>
          <w:rFonts w:cs="Calibri"/>
          <w:b/>
          <w:bCs/>
          <w:color w:val="333333"/>
        </w:rPr>
        <w:t xml:space="preserve"> </w:t>
      </w:r>
    </w:p>
    <w:p w14:paraId="00BA9CBE" w14:textId="77777777" w:rsidR="008813EE" w:rsidRPr="008813EE" w:rsidRDefault="008813EE" w:rsidP="008813EE">
      <w:pPr>
        <w:autoSpaceDE w:val="0"/>
        <w:autoSpaceDN w:val="0"/>
        <w:adjustRightInd w:val="0"/>
        <w:spacing w:after="0"/>
        <w:rPr>
          <w:rFonts w:cs="Calibri"/>
          <w:color w:val="333333"/>
          <w:szCs w:val="21"/>
        </w:rPr>
      </w:pPr>
    </w:p>
    <w:p w14:paraId="16BD985A" w14:textId="29CB6692" w:rsidR="006935EF" w:rsidRDefault="00CA5976" w:rsidP="003D3384">
      <w:pPr>
        <w:pBdr>
          <w:top w:val="single" w:sz="4" w:space="1" w:color="auto"/>
          <w:left w:val="single" w:sz="4" w:space="4" w:color="auto"/>
          <w:bottom w:val="single" w:sz="4" w:space="1" w:color="auto"/>
          <w:right w:val="single" w:sz="4" w:space="4" w:color="auto"/>
        </w:pBdr>
        <w:autoSpaceDE w:val="0"/>
        <w:autoSpaceDN w:val="0"/>
        <w:adjustRightInd w:val="0"/>
        <w:spacing w:after="0"/>
        <w:rPr>
          <w:rFonts w:cs="Calibri"/>
          <w:color w:val="333333"/>
          <w:szCs w:val="21"/>
        </w:rPr>
      </w:pPr>
      <w:r w:rsidRPr="00377193">
        <w:rPr>
          <w:rFonts w:cs="Calibri"/>
          <w:b/>
          <w:bCs/>
          <w:color w:val="333333"/>
          <w:szCs w:val="21"/>
        </w:rPr>
        <w:t>Le soumissionnaire doit indiquer et décrire dans son offre technique les repas et rafraichissements attendus</w:t>
      </w:r>
      <w:r w:rsidR="00377193">
        <w:rPr>
          <w:rFonts w:cs="Calibri"/>
          <w:color w:val="333333"/>
          <w:szCs w:val="21"/>
        </w:rPr>
        <w:t> :</w:t>
      </w:r>
    </w:p>
    <w:p w14:paraId="23F55A0A" w14:textId="38CD3C94" w:rsidR="00377193" w:rsidRDefault="00377193" w:rsidP="003D3384">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Calibri"/>
          <w:color w:val="333333"/>
          <w:szCs w:val="21"/>
        </w:rPr>
      </w:pPr>
      <w:r>
        <w:t xml:space="preserve">Le soumissionnaire doit joindre à son offre la composition générale de chaque repas et rafraichissements attendus ainsi </w:t>
      </w:r>
      <w:r w:rsidR="00F741B8">
        <w:t xml:space="preserve">que </w:t>
      </w:r>
      <w:r w:rsidR="006F3700">
        <w:t xml:space="preserve">les </w:t>
      </w:r>
      <w:r w:rsidRPr="00580B00">
        <w:rPr>
          <w:b/>
          <w:bCs/>
        </w:rPr>
        <w:t>photos</w:t>
      </w:r>
      <w:r w:rsidR="00580B00" w:rsidRPr="00580B00">
        <w:rPr>
          <w:b/>
          <w:bCs/>
        </w:rPr>
        <w:t xml:space="preserve"> de minimum 3 compositions de plats différents</w:t>
      </w:r>
      <w:r>
        <w:t xml:space="preserve"> (de prestations semblables). Celle-ci devra au minimum répondre aux descriptifs décrit au point 5.6.2 « Service traiteur ».</w:t>
      </w:r>
    </w:p>
    <w:p w14:paraId="0E4721A2" w14:textId="77777777" w:rsidR="00CA5976" w:rsidRDefault="00CA5976" w:rsidP="006935EF">
      <w:pPr>
        <w:autoSpaceDE w:val="0"/>
        <w:autoSpaceDN w:val="0"/>
        <w:adjustRightInd w:val="0"/>
        <w:spacing w:after="0"/>
        <w:rPr>
          <w:rFonts w:cs="Calibri"/>
          <w:color w:val="333333"/>
          <w:szCs w:val="21"/>
        </w:rPr>
      </w:pPr>
    </w:p>
    <w:p w14:paraId="4C12903E" w14:textId="77777777" w:rsidR="007C3AEC" w:rsidRDefault="007C3AEC" w:rsidP="006935EF">
      <w:pPr>
        <w:autoSpaceDE w:val="0"/>
        <w:autoSpaceDN w:val="0"/>
        <w:adjustRightInd w:val="0"/>
        <w:spacing w:after="0"/>
        <w:rPr>
          <w:rFonts w:cs="Calibri"/>
          <w:color w:val="333333"/>
          <w:szCs w:val="21"/>
        </w:rPr>
      </w:pPr>
    </w:p>
    <w:p w14:paraId="33C86D5A" w14:textId="4BF647FC" w:rsidR="007C3AEC" w:rsidRDefault="00580B00" w:rsidP="007C3AEC">
      <w:pPr>
        <w:pStyle w:val="Heading4"/>
      </w:pPr>
      <w:bookmarkStart w:id="179" w:name="_Toc171585428"/>
      <w:r>
        <w:t>Petite</w:t>
      </w:r>
      <w:r w:rsidR="00FE5CDF">
        <w:t xml:space="preserve"> restauration</w:t>
      </w:r>
      <w:bookmarkEnd w:id="179"/>
    </w:p>
    <w:p w14:paraId="41FA3756" w14:textId="42347C8B" w:rsidR="00FE5CDF" w:rsidRDefault="00FE5CDF" w:rsidP="00FE5CDF">
      <w:pPr>
        <w:pStyle w:val="ListParagraph"/>
        <w:numPr>
          <w:ilvl w:val="0"/>
          <w:numId w:val="21"/>
        </w:numPr>
      </w:pPr>
      <w:r>
        <w:t xml:space="preserve">Sandwiches </w:t>
      </w:r>
      <w:r w:rsidR="009A6BEF">
        <w:t>garnis</w:t>
      </w:r>
      <w:r w:rsidR="00736F50">
        <w:t xml:space="preserve"> (</w:t>
      </w:r>
      <w:r w:rsidR="003141E4">
        <w:t>Fromage</w:t>
      </w:r>
      <w:r w:rsidR="00736F50">
        <w:t xml:space="preserve">, </w:t>
      </w:r>
      <w:r w:rsidR="003141E4">
        <w:t>jambon</w:t>
      </w:r>
      <w:r w:rsidR="00736F50">
        <w:t xml:space="preserve">, </w:t>
      </w:r>
      <w:r w:rsidR="003141E4">
        <w:t>salade, poisson, viande)</w:t>
      </w:r>
    </w:p>
    <w:p w14:paraId="234F09F6" w14:textId="52A1EAC7" w:rsidR="00651BC7" w:rsidRDefault="00651BC7" w:rsidP="00FE5CDF">
      <w:pPr>
        <w:pStyle w:val="ListParagraph"/>
        <w:numPr>
          <w:ilvl w:val="0"/>
          <w:numId w:val="21"/>
        </w:numPr>
      </w:pPr>
      <w:r>
        <w:t>Boissons (soft dri</w:t>
      </w:r>
      <w:r w:rsidR="00DB0175">
        <w:t>n</w:t>
      </w:r>
      <w:r>
        <w:t>ks, jus de fruits,</w:t>
      </w:r>
      <w:r w:rsidR="00DB0175">
        <w:t xml:space="preserve"> </w:t>
      </w:r>
      <w:proofErr w:type="spellStart"/>
      <w:r w:rsidR="00DB0175">
        <w:t>etc</w:t>
      </w:r>
      <w:proofErr w:type="spellEnd"/>
      <w:r w:rsidR="00DB0175">
        <w:t>)</w:t>
      </w:r>
      <w:r>
        <w:t xml:space="preserve"> </w:t>
      </w:r>
    </w:p>
    <w:p w14:paraId="39A6E0F4" w14:textId="26D962A0" w:rsidR="00651BC7" w:rsidRPr="0093590B" w:rsidRDefault="00651BC7" w:rsidP="0093590B">
      <w:pPr>
        <w:spacing w:after="0"/>
        <w:rPr>
          <w:rFonts w:cs="Calibri"/>
          <w:b/>
          <w:bCs/>
          <w:color w:val="333333"/>
        </w:rPr>
      </w:pPr>
      <w:r w:rsidRPr="00651BC7">
        <w:rPr>
          <w:rFonts w:cs="Calibri"/>
          <w:b/>
          <w:bCs/>
          <w:color w:val="333333"/>
        </w:rPr>
        <w:t>Le soumissionnaire présente au minimum 3 compositions différentes</w:t>
      </w:r>
      <w:r w:rsidR="00F741B8">
        <w:rPr>
          <w:rFonts w:cs="Calibri"/>
          <w:b/>
          <w:bCs/>
          <w:color w:val="333333"/>
        </w:rPr>
        <w:t xml:space="preserve"> à travers des photos qu’il joindra à son offre. </w:t>
      </w:r>
    </w:p>
    <w:p w14:paraId="536460E0" w14:textId="77777777" w:rsidR="007C3AEC" w:rsidRPr="006935EF" w:rsidRDefault="007C3AEC" w:rsidP="006935EF">
      <w:pPr>
        <w:autoSpaceDE w:val="0"/>
        <w:autoSpaceDN w:val="0"/>
        <w:adjustRightInd w:val="0"/>
        <w:spacing w:after="0"/>
        <w:rPr>
          <w:rFonts w:cs="Calibri"/>
          <w:color w:val="333333"/>
          <w:szCs w:val="21"/>
        </w:rPr>
      </w:pPr>
    </w:p>
    <w:p w14:paraId="028A6926" w14:textId="77777777" w:rsidR="006935EF" w:rsidRPr="00F92AE9" w:rsidRDefault="006935EF" w:rsidP="00F92AE9">
      <w:pPr>
        <w:pStyle w:val="Heading4"/>
      </w:pPr>
      <w:bookmarkStart w:id="180" w:name="_Toc171585429"/>
      <w:r w:rsidRPr="00F92AE9">
        <w:t>Hygiène des denrées alimentaires</w:t>
      </w:r>
      <w:bookmarkEnd w:id="180"/>
    </w:p>
    <w:p w14:paraId="34651A91" w14:textId="15A13A92" w:rsidR="00A41EB1" w:rsidRPr="0093590B" w:rsidRDefault="006935EF" w:rsidP="0093590B">
      <w:pPr>
        <w:autoSpaceDE w:val="0"/>
        <w:autoSpaceDN w:val="0"/>
        <w:adjustRightInd w:val="0"/>
        <w:spacing w:after="0"/>
        <w:jc w:val="both"/>
        <w:rPr>
          <w:rFonts w:cs="Calibri"/>
          <w:color w:val="333333"/>
          <w:szCs w:val="21"/>
        </w:rPr>
      </w:pPr>
      <w:r w:rsidRPr="006935EF">
        <w:rPr>
          <w:rFonts w:cs="Calibri"/>
          <w:color w:val="333333"/>
          <w:szCs w:val="21"/>
        </w:rPr>
        <w:t>L’adjudicataire s’engage à respecter scrupuleusement les réglementations et normes applicables et relatives à l’hygiène des denrées alimentaires. Le pouvoir adjudicateur se réserve le droit d’effectuer une visite des locaux du prestataires de services en vue de vérifier le bon respect de ces réglementations et normes.</w:t>
      </w:r>
    </w:p>
    <w:p w14:paraId="5C003DBE" w14:textId="77777777" w:rsidR="00A41EB1" w:rsidRDefault="00A41EB1" w:rsidP="0AB2BCD8">
      <w:pPr>
        <w:autoSpaceDE w:val="0"/>
        <w:autoSpaceDN w:val="0"/>
        <w:adjustRightInd w:val="0"/>
        <w:spacing w:after="0"/>
        <w:rPr>
          <w:rFonts w:cs="Calibri"/>
          <w:color w:val="333333"/>
        </w:rPr>
      </w:pPr>
    </w:p>
    <w:p w14:paraId="48B9D9F5" w14:textId="55A33584" w:rsidR="00EA74CC" w:rsidRDefault="006C226C" w:rsidP="005E12AE">
      <w:pPr>
        <w:pStyle w:val="Heading2"/>
        <w:jc w:val="both"/>
      </w:pPr>
      <w:bookmarkStart w:id="181" w:name="_Toc171585430"/>
      <w:r>
        <w:lastRenderedPageBreak/>
        <w:t>Lots</w:t>
      </w:r>
      <w:bookmarkEnd w:id="181"/>
    </w:p>
    <w:p w14:paraId="185EA750" w14:textId="77777777" w:rsidR="005E12AE" w:rsidRPr="005E12AE" w:rsidRDefault="005E12AE" w:rsidP="005E12AE"/>
    <w:p w14:paraId="3086D548" w14:textId="09C8C549" w:rsidR="005E12AE" w:rsidRPr="005E12AE" w:rsidRDefault="005E12AE" w:rsidP="10303A05">
      <w:pPr>
        <w:pStyle w:val="Heading3"/>
        <w:keepNext/>
        <w:widowControl w:val="0"/>
        <w:tabs>
          <w:tab w:val="num" w:pos="810"/>
        </w:tabs>
        <w:suppressAutoHyphens/>
        <w:autoSpaceDE/>
        <w:autoSpaceDN/>
        <w:adjustRightInd/>
        <w:spacing w:before="180" w:after="180"/>
        <w:ind w:left="810"/>
        <w:jc w:val="both"/>
        <w:rPr>
          <w:lang w:val="fr-FR"/>
        </w:rPr>
      </w:pPr>
      <w:bookmarkStart w:id="182" w:name="_Toc171585431"/>
      <w:r w:rsidRPr="21287FF0">
        <w:rPr>
          <w:lang w:val="fr-FR"/>
        </w:rPr>
        <w:t xml:space="preserve">Lot 1 à Lot </w:t>
      </w:r>
      <w:r w:rsidR="018C19AC" w:rsidRPr="21287FF0">
        <w:rPr>
          <w:lang w:val="fr-FR"/>
        </w:rPr>
        <w:t>4</w:t>
      </w:r>
      <w:r w:rsidRPr="21287FF0">
        <w:rPr>
          <w:lang w:val="fr-FR"/>
        </w:rPr>
        <w:t xml:space="preserve"> – Services de salle et traiteur</w:t>
      </w:r>
      <w:r w:rsidR="6718C949" w:rsidRPr="21287FF0">
        <w:rPr>
          <w:lang w:val="fr-FR"/>
        </w:rPr>
        <w:t xml:space="preserve"> zone Commune Annexe</w:t>
      </w:r>
      <w:bookmarkEnd w:id="182"/>
    </w:p>
    <w:p w14:paraId="2025C6B7" w14:textId="63783193" w:rsidR="00933C00" w:rsidRPr="00D874B0" w:rsidRDefault="00933C00" w:rsidP="450BEECB">
      <w:pPr>
        <w:autoSpaceDE w:val="0"/>
        <w:autoSpaceDN w:val="0"/>
        <w:adjustRightInd w:val="0"/>
        <w:spacing w:after="0"/>
        <w:jc w:val="both"/>
        <w:rPr>
          <w:rFonts w:cs="Calibri"/>
          <w:color w:val="333333"/>
        </w:rPr>
      </w:pPr>
      <w:r w:rsidRPr="68A5D635">
        <w:rPr>
          <w:rFonts w:cs="Calibri"/>
          <w:b/>
          <w:bCs/>
          <w:color w:val="333333"/>
        </w:rPr>
        <w:t>Lot 1</w:t>
      </w:r>
      <w:r w:rsidR="1D736FB8" w:rsidRPr="68A5D635">
        <w:rPr>
          <w:rFonts w:cs="Calibri"/>
          <w:b/>
          <w:bCs/>
          <w:color w:val="333333"/>
        </w:rPr>
        <w:t xml:space="preserve"> - </w:t>
      </w:r>
      <w:r w:rsidRPr="68A5D635">
        <w:rPr>
          <w:rFonts w:cs="Calibri"/>
          <w:color w:val="333333"/>
        </w:rPr>
        <w:t xml:space="preserve">Services de </w:t>
      </w:r>
      <w:r w:rsidRPr="68A5D635">
        <w:rPr>
          <w:rFonts w:cs="Calibri"/>
          <w:b/>
          <w:bCs/>
          <w:color w:val="333333"/>
        </w:rPr>
        <w:t>location de salle et traiteur</w:t>
      </w:r>
      <w:r w:rsidR="00D874B0" w:rsidRPr="68A5D635">
        <w:rPr>
          <w:rFonts w:cs="Calibri"/>
          <w:color w:val="333333"/>
        </w:rPr>
        <w:t> :</w:t>
      </w:r>
      <w:r w:rsidR="00170A7A" w:rsidRPr="68A5D635">
        <w:rPr>
          <w:rFonts w:cs="Calibri"/>
          <w:color w:val="333333"/>
        </w:rPr>
        <w:t xml:space="preserve"> </w:t>
      </w:r>
      <w:r w:rsidRPr="68A5D635">
        <w:rPr>
          <w:rFonts w:cs="Calibri"/>
          <w:color w:val="333333"/>
        </w:rPr>
        <w:t xml:space="preserve">zone </w:t>
      </w:r>
      <w:r w:rsidR="3508EB5D" w:rsidRPr="68A5D635">
        <w:rPr>
          <w:rFonts w:cs="Calibri"/>
          <w:color w:val="333333"/>
        </w:rPr>
        <w:t>Commune Annexe</w:t>
      </w:r>
      <w:r w:rsidR="000D32A4" w:rsidRPr="68A5D635">
        <w:rPr>
          <w:rFonts w:cs="Calibri"/>
          <w:color w:val="333333"/>
        </w:rPr>
        <w:t xml:space="preserve"> de Lubumbashi</w:t>
      </w:r>
      <w:r w:rsidR="006C3450" w:rsidRPr="68A5D635">
        <w:rPr>
          <w:rFonts w:cs="Calibri"/>
          <w:color w:val="333333"/>
        </w:rPr>
        <w:t xml:space="preserve"> </w:t>
      </w:r>
      <w:r w:rsidR="00CC1B83" w:rsidRPr="68A5D635">
        <w:rPr>
          <w:rFonts w:cs="Calibri"/>
          <w:color w:val="333333"/>
        </w:rPr>
        <w:t xml:space="preserve">- </w:t>
      </w:r>
      <w:r w:rsidR="00CE4397" w:rsidRPr="68A5D635">
        <w:rPr>
          <w:rFonts w:cs="Calibri"/>
          <w:color w:val="333333"/>
        </w:rPr>
        <w:t>adapté</w:t>
      </w:r>
      <w:r w:rsidR="00FE5D28" w:rsidRPr="68A5D635">
        <w:rPr>
          <w:rFonts w:cs="Calibri"/>
          <w:color w:val="333333"/>
        </w:rPr>
        <w:t>e</w:t>
      </w:r>
      <w:r w:rsidR="00CE4397" w:rsidRPr="68A5D635">
        <w:rPr>
          <w:rFonts w:cs="Calibri"/>
          <w:color w:val="333333"/>
        </w:rPr>
        <w:t xml:space="preserve"> à </w:t>
      </w:r>
      <w:r w:rsidR="00CE4397" w:rsidRPr="68A5D635">
        <w:rPr>
          <w:rFonts w:cs="Calibri"/>
          <w:b/>
          <w:bCs/>
          <w:color w:val="333333"/>
        </w:rPr>
        <w:t>des atelier</w:t>
      </w:r>
      <w:r w:rsidR="1759E082" w:rsidRPr="68A5D635">
        <w:rPr>
          <w:rFonts w:cs="Calibri"/>
          <w:b/>
          <w:bCs/>
          <w:color w:val="333333"/>
        </w:rPr>
        <w:t>s</w:t>
      </w:r>
      <w:r w:rsidR="00CE4397" w:rsidRPr="68A5D635">
        <w:rPr>
          <w:rFonts w:cs="Calibri"/>
          <w:color w:val="333333"/>
        </w:rPr>
        <w:t xml:space="preserve"> </w:t>
      </w:r>
      <w:r w:rsidRPr="68A5D635">
        <w:rPr>
          <w:rFonts w:cs="Calibri"/>
          <w:color w:val="333333"/>
        </w:rPr>
        <w:t>-</w:t>
      </w:r>
      <w:r w:rsidR="00CE4397" w:rsidRPr="68A5D635">
        <w:rPr>
          <w:rFonts w:cs="Calibri"/>
          <w:color w:val="333333"/>
        </w:rPr>
        <w:t xml:space="preserve"> </w:t>
      </w:r>
      <w:r w:rsidR="001262C6" w:rsidRPr="68A5D635">
        <w:rPr>
          <w:rFonts w:cs="Calibri"/>
          <w:color w:val="333333"/>
        </w:rPr>
        <w:t xml:space="preserve">pouvant accueillir au minimum </w:t>
      </w:r>
      <w:r w:rsidRPr="68A5D635">
        <w:rPr>
          <w:rFonts w:cs="Calibri"/>
          <w:color w:val="333333"/>
        </w:rPr>
        <w:t>1-</w:t>
      </w:r>
      <w:r w:rsidR="00C86A95" w:rsidRPr="68A5D635">
        <w:rPr>
          <w:rFonts w:cs="Calibri"/>
          <w:color w:val="333333"/>
        </w:rPr>
        <w:t>4</w:t>
      </w:r>
      <w:r w:rsidR="006C338C" w:rsidRPr="68A5D635">
        <w:rPr>
          <w:rFonts w:cs="Calibri"/>
          <w:color w:val="333333"/>
        </w:rPr>
        <w:t>5</w:t>
      </w:r>
      <w:r w:rsidRPr="68A5D635">
        <w:rPr>
          <w:rFonts w:cs="Calibri"/>
          <w:color w:val="333333"/>
        </w:rPr>
        <w:t xml:space="preserve"> personnes</w:t>
      </w:r>
      <w:r w:rsidR="00CC1B83" w:rsidRPr="68A5D635">
        <w:rPr>
          <w:rFonts w:cs="Calibri"/>
          <w:color w:val="333333"/>
        </w:rPr>
        <w:t>.</w:t>
      </w:r>
    </w:p>
    <w:p w14:paraId="190A49AB" w14:textId="77777777" w:rsidR="002466D5" w:rsidRPr="00D874B0" w:rsidRDefault="002466D5" w:rsidP="00C37E02">
      <w:pPr>
        <w:autoSpaceDE w:val="0"/>
        <w:autoSpaceDN w:val="0"/>
        <w:adjustRightInd w:val="0"/>
        <w:spacing w:after="0"/>
        <w:jc w:val="both"/>
        <w:rPr>
          <w:rFonts w:cs="Calibri"/>
          <w:color w:val="333333"/>
          <w:szCs w:val="21"/>
        </w:rPr>
      </w:pPr>
    </w:p>
    <w:p w14:paraId="64C9A42B" w14:textId="38D14122" w:rsidR="002466D5" w:rsidRPr="00D874B0" w:rsidRDefault="00933C00" w:rsidP="450BEECB">
      <w:pPr>
        <w:autoSpaceDE w:val="0"/>
        <w:autoSpaceDN w:val="0"/>
        <w:adjustRightInd w:val="0"/>
        <w:spacing w:after="0"/>
        <w:jc w:val="both"/>
        <w:rPr>
          <w:rFonts w:cs="Calibri"/>
          <w:color w:val="333333"/>
        </w:rPr>
      </w:pPr>
      <w:r w:rsidRPr="68A5D635">
        <w:rPr>
          <w:rFonts w:cs="Calibri"/>
          <w:b/>
          <w:bCs/>
          <w:color w:val="333333"/>
        </w:rPr>
        <w:t>Lot 2</w:t>
      </w:r>
      <w:r w:rsidRPr="68A5D635">
        <w:rPr>
          <w:rFonts w:cs="Calibri"/>
          <w:color w:val="333333"/>
        </w:rPr>
        <w:t xml:space="preserve"> - Services de </w:t>
      </w:r>
      <w:r w:rsidRPr="68A5D635">
        <w:rPr>
          <w:rFonts w:cs="Calibri"/>
          <w:b/>
          <w:bCs/>
          <w:color w:val="333333"/>
        </w:rPr>
        <w:t>location de salle et traiteur</w:t>
      </w:r>
      <w:r w:rsidR="00170A7A" w:rsidRPr="68A5D635">
        <w:rPr>
          <w:rFonts w:cs="Calibri"/>
          <w:color w:val="333333"/>
        </w:rPr>
        <w:t xml:space="preserve"> : </w:t>
      </w:r>
      <w:r w:rsidR="00281A96" w:rsidRPr="68A5D635">
        <w:rPr>
          <w:rFonts w:cs="Calibri"/>
          <w:color w:val="333333"/>
        </w:rPr>
        <w:t xml:space="preserve">zone </w:t>
      </w:r>
      <w:r w:rsidR="1B6AA383" w:rsidRPr="68A5D635">
        <w:rPr>
          <w:rFonts w:cs="Calibri"/>
          <w:color w:val="333333"/>
        </w:rPr>
        <w:t>Commune Annexe</w:t>
      </w:r>
      <w:r w:rsidR="00281A96" w:rsidRPr="68A5D635">
        <w:rPr>
          <w:rFonts w:cs="Calibri"/>
          <w:color w:val="333333"/>
        </w:rPr>
        <w:t xml:space="preserve"> </w:t>
      </w:r>
      <w:r w:rsidR="00D7064C" w:rsidRPr="68A5D635">
        <w:rPr>
          <w:rFonts w:cs="Calibri"/>
          <w:color w:val="333333"/>
        </w:rPr>
        <w:t xml:space="preserve">de Lubumbashi </w:t>
      </w:r>
      <w:r w:rsidRPr="68A5D635">
        <w:rPr>
          <w:rFonts w:cs="Calibri"/>
          <w:color w:val="333333"/>
        </w:rPr>
        <w:t>-</w:t>
      </w:r>
      <w:r w:rsidR="00D7064C" w:rsidRPr="68A5D635">
        <w:rPr>
          <w:rFonts w:cs="Calibri"/>
          <w:color w:val="333333"/>
        </w:rPr>
        <w:t xml:space="preserve"> </w:t>
      </w:r>
      <w:r w:rsidR="00D874B0" w:rsidRPr="68A5D635">
        <w:rPr>
          <w:rFonts w:cs="Calibri"/>
          <w:color w:val="333333"/>
        </w:rPr>
        <w:t>adaptée à</w:t>
      </w:r>
      <w:r w:rsidR="00D874B0" w:rsidRPr="68A5D635">
        <w:rPr>
          <w:rFonts w:cs="Calibri"/>
          <w:b/>
          <w:bCs/>
          <w:color w:val="333333"/>
        </w:rPr>
        <w:t xml:space="preserve"> des ateliers</w:t>
      </w:r>
      <w:r w:rsidR="00D874B0" w:rsidRPr="68A5D635">
        <w:rPr>
          <w:rFonts w:cs="Calibri"/>
          <w:color w:val="333333"/>
        </w:rPr>
        <w:t xml:space="preserve"> </w:t>
      </w:r>
      <w:r w:rsidR="00061472" w:rsidRPr="68A5D635">
        <w:rPr>
          <w:rFonts w:cs="Calibri"/>
          <w:color w:val="333333"/>
        </w:rPr>
        <w:t>- pouvant accueillir au minimum</w:t>
      </w:r>
      <w:r w:rsidRPr="68A5D635">
        <w:rPr>
          <w:rFonts w:cs="Calibri"/>
          <w:color w:val="333333"/>
        </w:rPr>
        <w:t xml:space="preserve"> 4</w:t>
      </w:r>
      <w:r w:rsidR="006C338C" w:rsidRPr="68A5D635">
        <w:rPr>
          <w:rFonts w:cs="Calibri"/>
          <w:color w:val="333333"/>
        </w:rPr>
        <w:t>5</w:t>
      </w:r>
      <w:r w:rsidRPr="68A5D635">
        <w:rPr>
          <w:rFonts w:cs="Calibri"/>
          <w:color w:val="333333"/>
        </w:rPr>
        <w:t>-100 personnes</w:t>
      </w:r>
      <w:r w:rsidR="00CC1B83" w:rsidRPr="68A5D635">
        <w:rPr>
          <w:rFonts w:cs="Calibri"/>
          <w:color w:val="333333"/>
        </w:rPr>
        <w:t>.</w:t>
      </w:r>
    </w:p>
    <w:p w14:paraId="79AB2C48" w14:textId="22186315" w:rsidR="002466D5" w:rsidRPr="00D874B0" w:rsidRDefault="002466D5" w:rsidP="6824FD67">
      <w:pPr>
        <w:autoSpaceDE w:val="0"/>
        <w:autoSpaceDN w:val="0"/>
        <w:adjustRightInd w:val="0"/>
        <w:spacing w:after="0"/>
        <w:jc w:val="both"/>
        <w:rPr>
          <w:rFonts w:cs="Calibri"/>
          <w:color w:val="333333"/>
        </w:rPr>
      </w:pPr>
    </w:p>
    <w:p w14:paraId="3A8EE91A" w14:textId="4F0B760A" w:rsidR="1037A34E" w:rsidRDefault="1037A34E" w:rsidP="10303A05">
      <w:pPr>
        <w:spacing w:after="0"/>
        <w:rPr>
          <w:rFonts w:cs="Calibri"/>
          <w:color w:val="333333"/>
        </w:rPr>
      </w:pPr>
      <w:r w:rsidRPr="68A5D635">
        <w:rPr>
          <w:rFonts w:cs="Calibri"/>
          <w:b/>
          <w:bCs/>
          <w:color w:val="333333"/>
        </w:rPr>
        <w:t>Lot 3</w:t>
      </w:r>
      <w:r w:rsidRPr="68A5D635">
        <w:rPr>
          <w:rFonts w:cs="Calibri"/>
          <w:color w:val="333333"/>
        </w:rPr>
        <w:t xml:space="preserve"> - Services de </w:t>
      </w:r>
      <w:r w:rsidRPr="68A5D635">
        <w:rPr>
          <w:rFonts w:cs="Calibri"/>
          <w:b/>
          <w:bCs/>
          <w:color w:val="333333"/>
        </w:rPr>
        <w:t>location de salle et traiteur</w:t>
      </w:r>
      <w:r w:rsidRPr="68A5D635">
        <w:rPr>
          <w:rFonts w:cs="Calibri"/>
          <w:color w:val="333333"/>
        </w:rPr>
        <w:t xml:space="preserve"> : zone </w:t>
      </w:r>
      <w:r w:rsidR="4043309C" w:rsidRPr="68A5D635">
        <w:rPr>
          <w:rFonts w:cs="Calibri"/>
          <w:color w:val="333333"/>
        </w:rPr>
        <w:t>Commune Annexe</w:t>
      </w:r>
      <w:r w:rsidR="00D874B0" w:rsidRPr="68A5D635">
        <w:rPr>
          <w:rFonts w:cs="Calibri"/>
          <w:color w:val="333333"/>
        </w:rPr>
        <w:t xml:space="preserve"> de</w:t>
      </w:r>
      <w:r w:rsidR="480838F4" w:rsidRPr="68A5D635">
        <w:rPr>
          <w:rFonts w:cs="Calibri"/>
          <w:color w:val="333333"/>
        </w:rPr>
        <w:t xml:space="preserve"> </w:t>
      </w:r>
      <w:r w:rsidR="00D874B0" w:rsidRPr="68A5D635">
        <w:rPr>
          <w:rFonts w:cs="Calibri"/>
          <w:color w:val="333333"/>
        </w:rPr>
        <w:t>Lubumbashi</w:t>
      </w:r>
      <w:r w:rsidRPr="68A5D635">
        <w:rPr>
          <w:rFonts w:cs="Calibri"/>
          <w:color w:val="333333"/>
        </w:rPr>
        <w:t xml:space="preserve"> - adaptée à</w:t>
      </w:r>
      <w:r w:rsidRPr="68A5D635">
        <w:rPr>
          <w:rFonts w:cs="Calibri"/>
          <w:b/>
          <w:bCs/>
          <w:color w:val="333333"/>
        </w:rPr>
        <w:t xml:space="preserve"> des </w:t>
      </w:r>
      <w:r w:rsidR="457F0A9B" w:rsidRPr="68A5D635">
        <w:rPr>
          <w:rFonts w:cs="Calibri"/>
          <w:b/>
          <w:bCs/>
          <w:color w:val="333333"/>
        </w:rPr>
        <w:t>formations</w:t>
      </w:r>
      <w:r w:rsidRPr="68A5D635">
        <w:rPr>
          <w:rFonts w:cs="Calibri"/>
          <w:b/>
          <w:bCs/>
          <w:color w:val="333333"/>
        </w:rPr>
        <w:t xml:space="preserve"> </w:t>
      </w:r>
      <w:r w:rsidR="00061472" w:rsidRPr="68A5D635">
        <w:rPr>
          <w:rFonts w:cs="Calibri"/>
          <w:color w:val="333333"/>
        </w:rPr>
        <w:t xml:space="preserve">- pouvant accueillir au minimum </w:t>
      </w:r>
      <w:r w:rsidRPr="68A5D635">
        <w:rPr>
          <w:rFonts w:cs="Calibri"/>
          <w:color w:val="333333"/>
        </w:rPr>
        <w:t>1-4</w:t>
      </w:r>
      <w:r w:rsidR="00C55AC6" w:rsidRPr="68A5D635">
        <w:rPr>
          <w:rFonts w:cs="Calibri"/>
          <w:color w:val="333333"/>
        </w:rPr>
        <w:t>5</w:t>
      </w:r>
      <w:r w:rsidRPr="68A5D635">
        <w:rPr>
          <w:rFonts w:cs="Calibri"/>
          <w:color w:val="333333"/>
        </w:rPr>
        <w:t xml:space="preserve"> personnes</w:t>
      </w:r>
      <w:r w:rsidR="75A52917" w:rsidRPr="68A5D635">
        <w:rPr>
          <w:rFonts w:cs="Calibri"/>
          <w:color w:val="333333"/>
        </w:rPr>
        <w:t>.</w:t>
      </w:r>
    </w:p>
    <w:p w14:paraId="59894004" w14:textId="3E542CE7" w:rsidR="002466D5" w:rsidRPr="00D874B0" w:rsidRDefault="002466D5" w:rsidP="6824FD67">
      <w:pPr>
        <w:autoSpaceDE w:val="0"/>
        <w:autoSpaceDN w:val="0"/>
        <w:adjustRightInd w:val="0"/>
        <w:spacing w:after="0"/>
        <w:rPr>
          <w:rFonts w:cs="Calibri"/>
          <w:color w:val="333333"/>
        </w:rPr>
      </w:pPr>
    </w:p>
    <w:p w14:paraId="4F3B33FA" w14:textId="0A65F6B0" w:rsidR="002466D5" w:rsidRPr="00D874B0" w:rsidRDefault="1037A34E" w:rsidP="6824FD67">
      <w:pPr>
        <w:autoSpaceDE w:val="0"/>
        <w:autoSpaceDN w:val="0"/>
        <w:adjustRightInd w:val="0"/>
        <w:spacing w:after="0"/>
        <w:rPr>
          <w:rFonts w:cs="Calibri"/>
          <w:color w:val="333333"/>
        </w:rPr>
      </w:pPr>
      <w:r w:rsidRPr="68A5D635">
        <w:rPr>
          <w:rFonts w:cs="Calibri"/>
          <w:b/>
          <w:bCs/>
          <w:color w:val="333333"/>
        </w:rPr>
        <w:t>Lot 4</w:t>
      </w:r>
      <w:r w:rsidRPr="68A5D635">
        <w:rPr>
          <w:rFonts w:cs="Calibri"/>
          <w:color w:val="333333"/>
        </w:rPr>
        <w:t xml:space="preserve"> - Services de </w:t>
      </w:r>
      <w:r w:rsidRPr="68A5D635">
        <w:rPr>
          <w:rFonts w:cs="Calibri"/>
          <w:b/>
          <w:bCs/>
          <w:color w:val="333333"/>
        </w:rPr>
        <w:t>location de salle et traiteur</w:t>
      </w:r>
      <w:r w:rsidRPr="68A5D635">
        <w:rPr>
          <w:rFonts w:cs="Calibri"/>
          <w:color w:val="333333"/>
        </w:rPr>
        <w:t xml:space="preserve"> : zone </w:t>
      </w:r>
      <w:r w:rsidR="13281C81" w:rsidRPr="68A5D635">
        <w:rPr>
          <w:rFonts w:cs="Calibri"/>
          <w:color w:val="333333"/>
        </w:rPr>
        <w:t>Commune Annexe</w:t>
      </w:r>
      <w:r w:rsidRPr="68A5D635">
        <w:rPr>
          <w:rFonts w:cs="Calibri"/>
          <w:color w:val="333333"/>
        </w:rPr>
        <w:t xml:space="preserve"> </w:t>
      </w:r>
      <w:r w:rsidR="4CD7B277" w:rsidRPr="68A5D635">
        <w:rPr>
          <w:rFonts w:cs="Calibri"/>
          <w:color w:val="333333"/>
        </w:rPr>
        <w:t xml:space="preserve">- </w:t>
      </w:r>
      <w:r w:rsidR="00061472" w:rsidRPr="68A5D635">
        <w:rPr>
          <w:rFonts w:cs="Calibri"/>
          <w:color w:val="333333"/>
        </w:rPr>
        <w:t xml:space="preserve">adaptée à </w:t>
      </w:r>
      <w:r w:rsidR="00061472" w:rsidRPr="68A5D635">
        <w:rPr>
          <w:rFonts w:cs="Calibri"/>
          <w:b/>
          <w:bCs/>
          <w:color w:val="333333"/>
        </w:rPr>
        <w:t xml:space="preserve">des formations </w:t>
      </w:r>
      <w:r w:rsidR="00061472" w:rsidRPr="68A5D635">
        <w:rPr>
          <w:rFonts w:cs="Calibri"/>
          <w:color w:val="333333"/>
        </w:rPr>
        <w:t>- pouvant accueillir au minimum</w:t>
      </w:r>
      <w:r w:rsidRPr="68A5D635">
        <w:rPr>
          <w:rFonts w:cs="Calibri"/>
          <w:color w:val="333333"/>
        </w:rPr>
        <w:t xml:space="preserve"> 4</w:t>
      </w:r>
      <w:r w:rsidR="00C55AC6" w:rsidRPr="68A5D635">
        <w:rPr>
          <w:rFonts w:cs="Calibri"/>
          <w:color w:val="333333"/>
        </w:rPr>
        <w:t>5</w:t>
      </w:r>
      <w:r w:rsidRPr="68A5D635">
        <w:rPr>
          <w:rFonts w:cs="Calibri"/>
          <w:color w:val="333333"/>
        </w:rPr>
        <w:t>-100 personnes.</w:t>
      </w:r>
    </w:p>
    <w:p w14:paraId="745DFC32" w14:textId="0B6EEB6C" w:rsidR="002466D5" w:rsidRPr="00D874B0" w:rsidRDefault="002466D5" w:rsidP="6824FD67">
      <w:pPr>
        <w:autoSpaceDE w:val="0"/>
        <w:autoSpaceDN w:val="0"/>
        <w:adjustRightInd w:val="0"/>
        <w:spacing w:after="0"/>
        <w:rPr>
          <w:rFonts w:cs="Calibri"/>
          <w:color w:val="333333"/>
        </w:rPr>
      </w:pPr>
    </w:p>
    <w:p w14:paraId="3F54347E" w14:textId="3B4AAC95" w:rsidR="49029281" w:rsidRDefault="49029281" w:rsidP="21287FF0">
      <w:pPr>
        <w:pStyle w:val="Heading3"/>
        <w:keepNext/>
        <w:widowControl w:val="0"/>
        <w:tabs>
          <w:tab w:val="num" w:pos="810"/>
        </w:tabs>
        <w:spacing w:before="180" w:after="180"/>
        <w:ind w:left="810"/>
        <w:jc w:val="both"/>
        <w:rPr>
          <w:lang w:val="fr-FR"/>
        </w:rPr>
      </w:pPr>
      <w:bookmarkStart w:id="183" w:name="_Toc171585432"/>
      <w:r w:rsidRPr="74EAF82A">
        <w:rPr>
          <w:lang w:val="fr-FR"/>
        </w:rPr>
        <w:t>Lot 5 à Lot 6 – Services de salle et traiteur zone</w:t>
      </w:r>
      <w:r w:rsidR="00186A6F">
        <w:rPr>
          <w:lang w:val="fr-FR"/>
        </w:rPr>
        <w:t xml:space="preserve"> </w:t>
      </w:r>
      <w:r w:rsidRPr="74EAF82A">
        <w:rPr>
          <w:lang w:val="fr-FR"/>
        </w:rPr>
        <w:t>Centre-Ville</w:t>
      </w:r>
      <w:bookmarkEnd w:id="183"/>
    </w:p>
    <w:p w14:paraId="4FFBF8A9" w14:textId="1E460908" w:rsidR="21287FF0" w:rsidRDefault="21287FF0" w:rsidP="21287FF0">
      <w:pPr>
        <w:spacing w:after="0"/>
        <w:rPr>
          <w:rFonts w:cs="Calibri"/>
          <w:color w:val="333333"/>
        </w:rPr>
      </w:pPr>
    </w:p>
    <w:p w14:paraId="68301AE6" w14:textId="628302E2" w:rsidR="00933C00" w:rsidRPr="00D874B0" w:rsidRDefault="00933C00" w:rsidP="74EAF82A">
      <w:pPr>
        <w:autoSpaceDE w:val="0"/>
        <w:autoSpaceDN w:val="0"/>
        <w:adjustRightInd w:val="0"/>
        <w:spacing w:after="0"/>
        <w:rPr>
          <w:rFonts w:cs="Calibri"/>
          <w:color w:val="333333"/>
        </w:rPr>
      </w:pPr>
      <w:r w:rsidRPr="74EAF82A">
        <w:rPr>
          <w:rFonts w:cs="Calibri"/>
          <w:b/>
          <w:bCs/>
          <w:color w:val="333333"/>
        </w:rPr>
        <w:t xml:space="preserve">Lot </w:t>
      </w:r>
      <w:r w:rsidR="00A920DC" w:rsidRPr="74EAF82A">
        <w:rPr>
          <w:rFonts w:cs="Calibri"/>
          <w:b/>
          <w:bCs/>
          <w:color w:val="333333"/>
        </w:rPr>
        <w:t>5</w:t>
      </w:r>
      <w:r w:rsidR="0EE97A68" w:rsidRPr="74EAF82A">
        <w:rPr>
          <w:rFonts w:cs="Calibri"/>
          <w:b/>
          <w:bCs/>
          <w:color w:val="333333"/>
        </w:rPr>
        <w:t xml:space="preserve"> :</w:t>
      </w:r>
    </w:p>
    <w:p w14:paraId="0193D152" w14:textId="7190785C" w:rsidR="3BCD8FFF" w:rsidRDefault="0EE97A68" w:rsidP="4CAF0993">
      <w:pPr>
        <w:pStyle w:val="ListParagraph"/>
        <w:spacing w:after="0"/>
        <w:rPr>
          <w:rFonts w:cs="Calibri"/>
          <w:color w:val="333333"/>
        </w:rPr>
      </w:pPr>
      <w:r w:rsidRPr="6D82C0DD">
        <w:rPr>
          <w:rFonts w:cs="Calibri"/>
          <w:b/>
          <w:bCs/>
          <w:color w:val="333333"/>
        </w:rPr>
        <w:t xml:space="preserve">Poste 1 </w:t>
      </w:r>
      <w:r w:rsidRPr="6D82C0DD">
        <w:rPr>
          <w:rFonts w:cs="Calibri"/>
          <w:color w:val="333333"/>
        </w:rPr>
        <w:t xml:space="preserve">- </w:t>
      </w:r>
      <w:r w:rsidR="00933C00" w:rsidRPr="6D82C0DD">
        <w:rPr>
          <w:rFonts w:cs="Calibri"/>
          <w:color w:val="333333"/>
        </w:rPr>
        <w:t xml:space="preserve">Services de </w:t>
      </w:r>
      <w:r w:rsidR="00933C00" w:rsidRPr="6D82C0DD">
        <w:rPr>
          <w:rFonts w:cs="Calibri"/>
          <w:b/>
          <w:bCs/>
          <w:color w:val="333333"/>
        </w:rPr>
        <w:t>location de salle et traiteur</w:t>
      </w:r>
      <w:r w:rsidR="00170A7A" w:rsidRPr="6D82C0DD">
        <w:rPr>
          <w:rFonts w:cs="Calibri"/>
          <w:color w:val="333333"/>
        </w:rPr>
        <w:t xml:space="preserve"> : zone du </w:t>
      </w:r>
      <w:r w:rsidR="006C3450" w:rsidRPr="6D82C0DD">
        <w:rPr>
          <w:rFonts w:cs="Calibri"/>
          <w:color w:val="333333"/>
        </w:rPr>
        <w:t>C</w:t>
      </w:r>
      <w:r w:rsidR="00170A7A" w:rsidRPr="6D82C0DD">
        <w:rPr>
          <w:rFonts w:cs="Calibri"/>
          <w:color w:val="333333"/>
        </w:rPr>
        <w:t xml:space="preserve">entre-ville de Lubumbashi </w:t>
      </w:r>
      <w:r w:rsidR="00933C00" w:rsidRPr="6D82C0DD">
        <w:rPr>
          <w:rFonts w:cs="Calibri"/>
          <w:color w:val="333333"/>
        </w:rPr>
        <w:t xml:space="preserve">adaptée </w:t>
      </w:r>
      <w:r w:rsidR="00933C00" w:rsidRPr="6D82C0DD">
        <w:rPr>
          <w:rFonts w:cs="Calibri"/>
          <w:b/>
          <w:bCs/>
          <w:color w:val="333333"/>
        </w:rPr>
        <w:t xml:space="preserve">à des </w:t>
      </w:r>
      <w:r w:rsidR="00853F87" w:rsidRPr="6D82C0DD">
        <w:rPr>
          <w:rFonts w:cs="Calibri"/>
          <w:b/>
          <w:bCs/>
          <w:color w:val="333333"/>
        </w:rPr>
        <w:t>ateliers</w:t>
      </w:r>
      <w:r w:rsidR="002466D5" w:rsidRPr="6D82C0DD">
        <w:rPr>
          <w:rFonts w:cs="Calibri"/>
          <w:color w:val="333333"/>
        </w:rPr>
        <w:t xml:space="preserve"> - </w:t>
      </w:r>
      <w:r w:rsidR="00C37E02" w:rsidRPr="6D82C0DD">
        <w:rPr>
          <w:rFonts w:cs="Calibri"/>
          <w:color w:val="333333"/>
        </w:rPr>
        <w:t>pouvant accueillir au minimum</w:t>
      </w:r>
      <w:r w:rsidR="00933C00" w:rsidRPr="6D82C0DD">
        <w:rPr>
          <w:rFonts w:cs="Calibri"/>
          <w:color w:val="333333"/>
        </w:rPr>
        <w:t xml:space="preserve"> 1-4</w:t>
      </w:r>
      <w:r w:rsidR="00C55AC6" w:rsidRPr="6D82C0DD">
        <w:rPr>
          <w:rFonts w:cs="Calibri"/>
          <w:color w:val="333333"/>
        </w:rPr>
        <w:t>5</w:t>
      </w:r>
      <w:r w:rsidR="00933C00" w:rsidRPr="6D82C0DD">
        <w:rPr>
          <w:rFonts w:cs="Calibri"/>
          <w:color w:val="333333"/>
        </w:rPr>
        <w:t xml:space="preserve"> personnes</w:t>
      </w:r>
      <w:r w:rsidR="04AD37A8" w:rsidRPr="6D82C0DD">
        <w:rPr>
          <w:rFonts w:cs="Calibri"/>
          <w:color w:val="333333"/>
        </w:rPr>
        <w:t>.</w:t>
      </w:r>
    </w:p>
    <w:p w14:paraId="4EA2AFDA" w14:textId="4B422917" w:rsidR="15C18B50" w:rsidRDefault="15C18B50" w:rsidP="3BCD8FFF">
      <w:pPr>
        <w:spacing w:after="0"/>
        <w:ind w:left="708"/>
        <w:rPr>
          <w:rFonts w:cs="Calibri"/>
          <w:color w:val="333333"/>
        </w:rPr>
      </w:pPr>
    </w:p>
    <w:p w14:paraId="4B7DD4A1" w14:textId="6F6946F7" w:rsidR="00853F87" w:rsidRPr="00D874B0" w:rsidRDefault="04AD37A8" w:rsidP="50D8BFAA">
      <w:pPr>
        <w:pStyle w:val="ListParagraph"/>
        <w:autoSpaceDE w:val="0"/>
        <w:autoSpaceDN w:val="0"/>
        <w:adjustRightInd w:val="0"/>
        <w:spacing w:after="0"/>
        <w:rPr>
          <w:rFonts w:cs="Calibri"/>
          <w:color w:val="333333"/>
        </w:rPr>
      </w:pPr>
      <w:r w:rsidRPr="4AB00E8A">
        <w:rPr>
          <w:rFonts w:cs="Calibri"/>
          <w:b/>
          <w:bCs/>
          <w:color w:val="333333"/>
        </w:rPr>
        <w:t xml:space="preserve">Poste 2 </w:t>
      </w:r>
      <w:r w:rsidRPr="4AB00E8A">
        <w:rPr>
          <w:rFonts w:cs="Calibri"/>
          <w:color w:val="333333"/>
        </w:rPr>
        <w:t xml:space="preserve">- </w:t>
      </w:r>
      <w:r w:rsidR="00853F87" w:rsidRPr="4AB00E8A">
        <w:rPr>
          <w:rFonts w:cs="Calibri"/>
          <w:color w:val="333333"/>
        </w:rPr>
        <w:t xml:space="preserve">Services de </w:t>
      </w:r>
      <w:r w:rsidR="00853F87" w:rsidRPr="4AB00E8A">
        <w:rPr>
          <w:rFonts w:cs="Calibri"/>
          <w:b/>
          <w:bCs/>
          <w:color w:val="333333"/>
        </w:rPr>
        <w:t>location de salle et traiteur</w:t>
      </w:r>
      <w:r w:rsidR="00853F87" w:rsidRPr="4AB00E8A">
        <w:rPr>
          <w:rFonts w:cs="Calibri"/>
          <w:color w:val="333333"/>
        </w:rPr>
        <w:t xml:space="preserve"> : zone du Centre-ville de Lubumbashi adaptée </w:t>
      </w:r>
      <w:r w:rsidR="00853F87" w:rsidRPr="4AB00E8A">
        <w:rPr>
          <w:rFonts w:cs="Calibri"/>
          <w:b/>
          <w:bCs/>
          <w:color w:val="333333"/>
        </w:rPr>
        <w:t xml:space="preserve">à des </w:t>
      </w:r>
      <w:r w:rsidR="00633CB5" w:rsidRPr="4AB00E8A">
        <w:rPr>
          <w:rFonts w:cs="Calibri"/>
          <w:b/>
          <w:bCs/>
          <w:color w:val="333333"/>
        </w:rPr>
        <w:t>ateliers</w:t>
      </w:r>
      <w:r w:rsidR="00853F87" w:rsidRPr="4AB00E8A">
        <w:rPr>
          <w:rFonts w:cs="Calibri"/>
          <w:color w:val="333333"/>
        </w:rPr>
        <w:t xml:space="preserve"> - </w:t>
      </w:r>
      <w:r w:rsidR="00C37E02" w:rsidRPr="4AB00E8A">
        <w:rPr>
          <w:rFonts w:cs="Calibri"/>
          <w:color w:val="333333"/>
        </w:rPr>
        <w:t xml:space="preserve">pouvant accueillir au minimum </w:t>
      </w:r>
      <w:r w:rsidR="00853F87" w:rsidRPr="4AB00E8A">
        <w:rPr>
          <w:rFonts w:cs="Calibri"/>
          <w:color w:val="333333"/>
        </w:rPr>
        <w:t>4</w:t>
      </w:r>
      <w:r w:rsidR="00C55AC6" w:rsidRPr="4AB00E8A">
        <w:rPr>
          <w:rFonts w:cs="Calibri"/>
          <w:color w:val="333333"/>
        </w:rPr>
        <w:t>5</w:t>
      </w:r>
      <w:r w:rsidR="00633CB5" w:rsidRPr="4AB00E8A">
        <w:rPr>
          <w:rFonts w:cs="Calibri"/>
          <w:color w:val="333333"/>
        </w:rPr>
        <w:t>-100</w:t>
      </w:r>
      <w:r w:rsidR="00853F87" w:rsidRPr="4AB00E8A">
        <w:rPr>
          <w:rFonts w:cs="Calibri"/>
          <w:color w:val="333333"/>
        </w:rPr>
        <w:t xml:space="preserve"> personnes</w:t>
      </w:r>
      <w:r w:rsidR="36F14079" w:rsidRPr="4AB00E8A">
        <w:rPr>
          <w:rFonts w:cs="Calibri"/>
          <w:color w:val="333333"/>
        </w:rPr>
        <w:t>;</w:t>
      </w:r>
    </w:p>
    <w:p w14:paraId="3B7AB069" w14:textId="77777777" w:rsidR="00853F87" w:rsidRPr="00D874B0" w:rsidRDefault="00853F87" w:rsidP="00933C00">
      <w:pPr>
        <w:autoSpaceDE w:val="0"/>
        <w:autoSpaceDN w:val="0"/>
        <w:adjustRightInd w:val="0"/>
        <w:spacing w:after="0"/>
        <w:rPr>
          <w:rFonts w:cs="Calibri"/>
          <w:color w:val="333333"/>
          <w:szCs w:val="21"/>
        </w:rPr>
      </w:pPr>
    </w:p>
    <w:p w14:paraId="1C68FA9A" w14:textId="7EC24F21" w:rsidR="005F0DF5" w:rsidRPr="00D874B0" w:rsidRDefault="005F0DF5" w:rsidP="5AD72BC1">
      <w:pPr>
        <w:autoSpaceDE w:val="0"/>
        <w:autoSpaceDN w:val="0"/>
        <w:adjustRightInd w:val="0"/>
        <w:spacing w:after="0"/>
        <w:rPr>
          <w:rFonts w:cs="Calibri"/>
          <w:color w:val="333333"/>
        </w:rPr>
      </w:pPr>
      <w:r w:rsidRPr="5AD72BC1">
        <w:rPr>
          <w:rFonts w:cs="Calibri"/>
          <w:b/>
          <w:bCs/>
          <w:color w:val="333333"/>
        </w:rPr>
        <w:t xml:space="preserve">Lot </w:t>
      </w:r>
      <w:r w:rsidR="776A3393" w:rsidRPr="5AD72BC1">
        <w:rPr>
          <w:rFonts w:cs="Calibri"/>
          <w:b/>
          <w:bCs/>
          <w:color w:val="333333"/>
        </w:rPr>
        <w:t>6</w:t>
      </w:r>
      <w:r w:rsidRPr="5AD72BC1">
        <w:rPr>
          <w:rFonts w:cs="Calibri"/>
          <w:b/>
          <w:bCs/>
          <w:color w:val="333333"/>
        </w:rPr>
        <w:t xml:space="preserve"> </w:t>
      </w:r>
      <w:r w:rsidR="749DE236" w:rsidRPr="5AD72BC1">
        <w:rPr>
          <w:rFonts w:cs="Calibri"/>
          <w:b/>
          <w:bCs/>
          <w:color w:val="333333"/>
        </w:rPr>
        <w:t>:</w:t>
      </w:r>
    </w:p>
    <w:p w14:paraId="0F15DEA7" w14:textId="6118CC03" w:rsidR="005F0DF5" w:rsidRPr="00D874B0" w:rsidRDefault="005F0DF5" w:rsidP="5AD72BC1">
      <w:pPr>
        <w:autoSpaceDE w:val="0"/>
        <w:autoSpaceDN w:val="0"/>
        <w:adjustRightInd w:val="0"/>
        <w:spacing w:after="0"/>
        <w:rPr>
          <w:rFonts w:cs="Calibri"/>
          <w:color w:val="333333"/>
        </w:rPr>
      </w:pPr>
    </w:p>
    <w:p w14:paraId="2FF1D71D" w14:textId="3E895643" w:rsidR="005F0DF5" w:rsidRPr="00D874B0" w:rsidRDefault="749DE236" w:rsidP="1E4C9DF2">
      <w:pPr>
        <w:pStyle w:val="ListParagraph"/>
        <w:autoSpaceDE w:val="0"/>
        <w:autoSpaceDN w:val="0"/>
        <w:adjustRightInd w:val="0"/>
        <w:spacing w:after="0"/>
        <w:rPr>
          <w:rFonts w:cs="Calibri"/>
          <w:color w:val="333333"/>
        </w:rPr>
      </w:pPr>
      <w:r w:rsidRPr="1E4C9DF2">
        <w:rPr>
          <w:rFonts w:cs="Calibri"/>
          <w:b/>
          <w:bCs/>
          <w:color w:val="333333"/>
        </w:rPr>
        <w:t>Poste 1</w:t>
      </w:r>
      <w:r w:rsidRPr="1E4C9DF2">
        <w:rPr>
          <w:rFonts w:cs="Calibri"/>
          <w:color w:val="333333"/>
        </w:rPr>
        <w:t xml:space="preserve"> - </w:t>
      </w:r>
      <w:r w:rsidR="005F0DF5" w:rsidRPr="1E4C9DF2">
        <w:rPr>
          <w:rFonts w:cs="Calibri"/>
          <w:color w:val="333333"/>
        </w:rPr>
        <w:t xml:space="preserve">Services de </w:t>
      </w:r>
      <w:r w:rsidR="005F0DF5" w:rsidRPr="1E4C9DF2">
        <w:rPr>
          <w:rFonts w:cs="Calibri"/>
          <w:b/>
          <w:bCs/>
          <w:color w:val="333333"/>
        </w:rPr>
        <w:t>location de salle et traiteur</w:t>
      </w:r>
      <w:r w:rsidR="005F0DF5" w:rsidRPr="1E4C9DF2">
        <w:rPr>
          <w:rFonts w:cs="Calibri"/>
          <w:color w:val="333333"/>
        </w:rPr>
        <w:t xml:space="preserve"> : zone du Centre-ville de Lubumbashi adaptée </w:t>
      </w:r>
      <w:r w:rsidR="005F0DF5" w:rsidRPr="1E4C9DF2">
        <w:rPr>
          <w:rFonts w:cs="Calibri"/>
          <w:b/>
          <w:bCs/>
          <w:color w:val="333333"/>
        </w:rPr>
        <w:t xml:space="preserve">à des </w:t>
      </w:r>
      <w:r w:rsidR="00A920DC" w:rsidRPr="1E4C9DF2">
        <w:rPr>
          <w:rFonts w:cs="Calibri"/>
          <w:b/>
          <w:bCs/>
          <w:color w:val="333333"/>
        </w:rPr>
        <w:t>formations</w:t>
      </w:r>
      <w:r w:rsidR="005F0DF5" w:rsidRPr="1E4C9DF2">
        <w:rPr>
          <w:rFonts w:cs="Calibri"/>
          <w:b/>
          <w:bCs/>
          <w:color w:val="333333"/>
        </w:rPr>
        <w:t xml:space="preserve"> </w:t>
      </w:r>
      <w:r w:rsidR="005F0DF5" w:rsidRPr="1E4C9DF2">
        <w:rPr>
          <w:rFonts w:cs="Calibri"/>
          <w:color w:val="333333"/>
        </w:rPr>
        <w:t xml:space="preserve">- </w:t>
      </w:r>
      <w:r w:rsidR="00C37E02" w:rsidRPr="1E4C9DF2">
        <w:rPr>
          <w:rFonts w:cs="Calibri"/>
          <w:color w:val="333333"/>
        </w:rPr>
        <w:t xml:space="preserve">pouvant accueillir au minimum </w:t>
      </w:r>
      <w:r w:rsidR="005F0DF5" w:rsidRPr="1E4C9DF2">
        <w:rPr>
          <w:rFonts w:cs="Calibri"/>
          <w:color w:val="333333"/>
        </w:rPr>
        <w:t>1-4</w:t>
      </w:r>
      <w:r w:rsidR="00C55AC6" w:rsidRPr="1E4C9DF2">
        <w:rPr>
          <w:rFonts w:cs="Calibri"/>
          <w:color w:val="333333"/>
        </w:rPr>
        <w:t>5</w:t>
      </w:r>
      <w:r w:rsidR="005F0DF5" w:rsidRPr="1E4C9DF2">
        <w:rPr>
          <w:rFonts w:cs="Calibri"/>
          <w:color w:val="333333"/>
        </w:rPr>
        <w:t xml:space="preserve"> personnes</w:t>
      </w:r>
      <w:r w:rsidR="288791E6" w:rsidRPr="1E4C9DF2">
        <w:rPr>
          <w:rFonts w:cs="Calibri"/>
          <w:color w:val="333333"/>
        </w:rPr>
        <w:t>.</w:t>
      </w:r>
    </w:p>
    <w:p w14:paraId="430CB93F" w14:textId="1E448638" w:rsidR="005F0DF5" w:rsidRPr="00D874B0" w:rsidRDefault="053FFD41" w:rsidP="5AD72BC1">
      <w:pPr>
        <w:pStyle w:val="ListParagraph"/>
        <w:autoSpaceDE w:val="0"/>
        <w:autoSpaceDN w:val="0"/>
        <w:adjustRightInd w:val="0"/>
        <w:spacing w:after="0"/>
        <w:rPr>
          <w:rFonts w:cs="Calibri"/>
          <w:color w:val="333333"/>
        </w:rPr>
      </w:pPr>
      <w:r w:rsidRPr="1E4C9DF2">
        <w:rPr>
          <w:rFonts w:cs="Calibri"/>
          <w:b/>
          <w:bCs/>
          <w:color w:val="333333"/>
        </w:rPr>
        <w:t xml:space="preserve">Poste 2 </w:t>
      </w:r>
      <w:r w:rsidRPr="1E4C9DF2">
        <w:rPr>
          <w:rFonts w:cs="Calibri"/>
          <w:color w:val="333333"/>
        </w:rPr>
        <w:t xml:space="preserve">- </w:t>
      </w:r>
      <w:r w:rsidR="005F0DF5" w:rsidRPr="1E4C9DF2">
        <w:rPr>
          <w:rFonts w:cs="Calibri"/>
          <w:color w:val="333333"/>
        </w:rPr>
        <w:t xml:space="preserve">Services de </w:t>
      </w:r>
      <w:r w:rsidR="005F0DF5" w:rsidRPr="1E4C9DF2">
        <w:rPr>
          <w:rFonts w:cs="Calibri"/>
          <w:b/>
          <w:bCs/>
          <w:color w:val="333333"/>
        </w:rPr>
        <w:t>location de salle et traiteur</w:t>
      </w:r>
      <w:r w:rsidR="005F0DF5" w:rsidRPr="1E4C9DF2">
        <w:rPr>
          <w:rFonts w:cs="Calibri"/>
          <w:color w:val="333333"/>
        </w:rPr>
        <w:t xml:space="preserve"> : zone du Centre-ville de Lubumbashi adaptée </w:t>
      </w:r>
      <w:r w:rsidR="005F0DF5" w:rsidRPr="1E4C9DF2">
        <w:rPr>
          <w:rFonts w:cs="Calibri"/>
          <w:b/>
          <w:bCs/>
          <w:color w:val="333333"/>
        </w:rPr>
        <w:t xml:space="preserve">à des </w:t>
      </w:r>
      <w:r w:rsidR="00A920DC" w:rsidRPr="1E4C9DF2">
        <w:rPr>
          <w:rFonts w:cs="Calibri"/>
          <w:b/>
          <w:bCs/>
          <w:color w:val="333333"/>
        </w:rPr>
        <w:t>formations</w:t>
      </w:r>
      <w:r w:rsidR="005F0DF5" w:rsidRPr="1E4C9DF2">
        <w:rPr>
          <w:rFonts w:cs="Calibri"/>
          <w:b/>
          <w:bCs/>
          <w:color w:val="333333"/>
        </w:rPr>
        <w:t xml:space="preserve"> </w:t>
      </w:r>
      <w:r w:rsidR="00E0477D" w:rsidRPr="1E4C9DF2">
        <w:rPr>
          <w:rFonts w:cs="Calibri"/>
          <w:color w:val="333333"/>
        </w:rPr>
        <w:t>pouvant accueillir au minimum</w:t>
      </w:r>
      <w:r w:rsidR="005F0DF5" w:rsidRPr="1E4C9DF2">
        <w:rPr>
          <w:rFonts w:cs="Calibri"/>
          <w:color w:val="333333"/>
        </w:rPr>
        <w:t xml:space="preserve"> de 4</w:t>
      </w:r>
      <w:r w:rsidR="00C55AC6" w:rsidRPr="1E4C9DF2">
        <w:rPr>
          <w:rFonts w:cs="Calibri"/>
          <w:color w:val="333333"/>
        </w:rPr>
        <w:t>5</w:t>
      </w:r>
      <w:r w:rsidR="005F0DF5" w:rsidRPr="1E4C9DF2">
        <w:rPr>
          <w:rFonts w:cs="Calibri"/>
          <w:color w:val="333333"/>
        </w:rPr>
        <w:t>-100 personnes</w:t>
      </w:r>
    </w:p>
    <w:p w14:paraId="03441DBF" w14:textId="7DA8B05A" w:rsidR="005E12AE" w:rsidRDefault="005E12AE" w:rsidP="2C99333B">
      <w:pPr>
        <w:autoSpaceDE w:val="0"/>
        <w:autoSpaceDN w:val="0"/>
        <w:adjustRightInd w:val="0"/>
        <w:spacing w:after="0"/>
        <w:rPr>
          <w:rFonts w:cs="Calibri"/>
          <w:b/>
          <w:bCs/>
          <w:color w:val="333333"/>
        </w:rPr>
      </w:pPr>
    </w:p>
    <w:p w14:paraId="17DEC35C" w14:textId="279C5A65" w:rsidR="005E12AE" w:rsidRPr="005E12AE" w:rsidRDefault="005E12AE" w:rsidP="7E8DC3C0">
      <w:pPr>
        <w:pStyle w:val="Heading3"/>
        <w:keepNext/>
        <w:widowControl w:val="0"/>
        <w:tabs>
          <w:tab w:val="num" w:pos="810"/>
        </w:tabs>
        <w:spacing w:before="180" w:after="180"/>
        <w:jc w:val="both"/>
        <w:rPr>
          <w:lang w:val="fr-FR"/>
        </w:rPr>
      </w:pPr>
      <w:bookmarkStart w:id="184" w:name="_Toc171585433"/>
      <w:r w:rsidRPr="4EE6D9C2">
        <w:rPr>
          <w:lang w:val="fr-FR"/>
        </w:rPr>
        <w:t xml:space="preserve">Lot </w:t>
      </w:r>
      <w:r w:rsidR="25411294" w:rsidRPr="4EE6D9C2">
        <w:rPr>
          <w:lang w:val="fr-FR"/>
        </w:rPr>
        <w:t>7</w:t>
      </w:r>
      <w:r w:rsidRPr="4EE6D9C2">
        <w:rPr>
          <w:lang w:val="fr-FR"/>
        </w:rPr>
        <w:t xml:space="preserve"> à Lot </w:t>
      </w:r>
      <w:r w:rsidR="5EAC1D48" w:rsidRPr="4EE6D9C2">
        <w:rPr>
          <w:lang w:val="fr-FR"/>
        </w:rPr>
        <w:t>10</w:t>
      </w:r>
      <w:r w:rsidRPr="4EE6D9C2">
        <w:rPr>
          <w:lang w:val="fr-FR"/>
        </w:rPr>
        <w:t xml:space="preserve"> – Services de location de salles</w:t>
      </w:r>
      <w:r w:rsidR="49A85AEC" w:rsidRPr="4EE6D9C2">
        <w:rPr>
          <w:lang w:val="fr-FR"/>
        </w:rPr>
        <w:t xml:space="preserve"> Commune Annexe</w:t>
      </w:r>
      <w:bookmarkEnd w:id="184"/>
    </w:p>
    <w:p w14:paraId="71673655" w14:textId="5902D8FA" w:rsidR="001F1BA2" w:rsidRPr="00D874B0" w:rsidRDefault="00FE617A" w:rsidP="626E85F3">
      <w:pPr>
        <w:autoSpaceDE w:val="0"/>
        <w:autoSpaceDN w:val="0"/>
        <w:adjustRightInd w:val="0"/>
        <w:spacing w:after="0"/>
        <w:rPr>
          <w:rFonts w:cs="Calibri"/>
          <w:color w:val="333333"/>
        </w:rPr>
      </w:pPr>
      <w:r w:rsidRPr="626E85F3">
        <w:rPr>
          <w:rFonts w:cs="Calibri"/>
          <w:b/>
          <w:bCs/>
          <w:color w:val="333333"/>
        </w:rPr>
        <w:t>Lo</w:t>
      </w:r>
      <w:r w:rsidR="0EDDAAAD" w:rsidRPr="626E85F3">
        <w:rPr>
          <w:rFonts w:cs="Calibri"/>
          <w:b/>
          <w:bCs/>
          <w:color w:val="333333"/>
        </w:rPr>
        <w:t>t</w:t>
      </w:r>
      <w:r w:rsidRPr="626E85F3">
        <w:rPr>
          <w:rFonts w:cs="Calibri"/>
          <w:b/>
          <w:bCs/>
          <w:color w:val="333333"/>
        </w:rPr>
        <w:t xml:space="preserve"> </w:t>
      </w:r>
      <w:r w:rsidR="12B9E7D8" w:rsidRPr="626E85F3">
        <w:rPr>
          <w:rFonts w:cs="Calibri"/>
          <w:b/>
          <w:bCs/>
          <w:color w:val="333333"/>
        </w:rPr>
        <w:t>7</w:t>
      </w:r>
      <w:r w:rsidRPr="626E85F3">
        <w:rPr>
          <w:rFonts w:cs="Calibri"/>
          <w:color w:val="333333"/>
        </w:rPr>
        <w:t xml:space="preserve">– </w:t>
      </w:r>
      <w:r w:rsidRPr="626E85F3">
        <w:rPr>
          <w:rFonts w:cs="Calibri"/>
          <w:b/>
          <w:bCs/>
          <w:color w:val="333333"/>
        </w:rPr>
        <w:t>Services de location de salle</w:t>
      </w:r>
      <w:r w:rsidRPr="626E85F3">
        <w:rPr>
          <w:rFonts w:cs="Calibri"/>
          <w:color w:val="333333"/>
        </w:rPr>
        <w:t xml:space="preserve"> (sans traiteur)</w:t>
      </w:r>
      <w:r w:rsidR="00203E4D" w:rsidRPr="626E85F3">
        <w:rPr>
          <w:rFonts w:cs="Calibri"/>
          <w:color w:val="333333"/>
        </w:rPr>
        <w:t xml:space="preserve"> : </w:t>
      </w:r>
      <w:r w:rsidRPr="626E85F3">
        <w:rPr>
          <w:rFonts w:cs="Calibri"/>
          <w:color w:val="333333"/>
        </w:rPr>
        <w:t>zone de la Commune Annexe</w:t>
      </w:r>
      <w:r w:rsidR="001C41C2" w:rsidRPr="626E85F3">
        <w:rPr>
          <w:rFonts w:cs="Calibri"/>
          <w:color w:val="333333"/>
        </w:rPr>
        <w:t xml:space="preserve"> de Lubumbashi</w:t>
      </w:r>
      <w:r w:rsidR="00035D45" w:rsidRPr="626E85F3">
        <w:rPr>
          <w:rFonts w:cs="Calibri"/>
          <w:color w:val="333333"/>
        </w:rPr>
        <w:t xml:space="preserve"> </w:t>
      </w:r>
      <w:r w:rsidR="007B7DDA" w:rsidRPr="626E85F3">
        <w:rPr>
          <w:rFonts w:cs="Calibri"/>
          <w:color w:val="333333"/>
        </w:rPr>
        <w:t>adaptée à des ateliers</w:t>
      </w:r>
      <w:r w:rsidR="00636802" w:rsidRPr="626E85F3">
        <w:rPr>
          <w:rFonts w:cs="Calibri"/>
          <w:color w:val="333333"/>
        </w:rPr>
        <w:t xml:space="preserve"> – </w:t>
      </w:r>
      <w:r w:rsidR="00D1466E" w:rsidRPr="626E85F3">
        <w:rPr>
          <w:rFonts w:cs="Calibri"/>
          <w:color w:val="333333"/>
        </w:rPr>
        <w:t xml:space="preserve">pouvant accueillir au minimum </w:t>
      </w:r>
      <w:r w:rsidR="00681B48" w:rsidRPr="626E85F3">
        <w:rPr>
          <w:rFonts w:cs="Calibri"/>
          <w:color w:val="333333"/>
        </w:rPr>
        <w:t>1</w:t>
      </w:r>
      <w:r w:rsidR="00636802" w:rsidRPr="626E85F3">
        <w:rPr>
          <w:rFonts w:cs="Calibri"/>
          <w:color w:val="333333"/>
        </w:rPr>
        <w:t>-</w:t>
      </w:r>
      <w:r w:rsidR="00681B48" w:rsidRPr="626E85F3">
        <w:rPr>
          <w:rFonts w:cs="Calibri"/>
          <w:color w:val="333333"/>
        </w:rPr>
        <w:t>45</w:t>
      </w:r>
      <w:r w:rsidR="00636802" w:rsidRPr="626E85F3">
        <w:rPr>
          <w:rFonts w:cs="Calibri"/>
          <w:color w:val="333333"/>
        </w:rPr>
        <w:t xml:space="preserve"> personnes</w:t>
      </w:r>
    </w:p>
    <w:p w14:paraId="34184545" w14:textId="77777777" w:rsidR="00681B48" w:rsidRPr="00D874B0" w:rsidRDefault="00681B48" w:rsidP="005F0DF5">
      <w:pPr>
        <w:autoSpaceDE w:val="0"/>
        <w:autoSpaceDN w:val="0"/>
        <w:adjustRightInd w:val="0"/>
        <w:spacing w:after="0"/>
        <w:rPr>
          <w:rFonts w:cs="Calibri"/>
          <w:color w:val="333333"/>
          <w:szCs w:val="21"/>
        </w:rPr>
      </w:pPr>
    </w:p>
    <w:p w14:paraId="75635B05" w14:textId="62BFA458" w:rsidR="00681B48" w:rsidRPr="00D874B0" w:rsidRDefault="00681B48" w:rsidP="626E85F3">
      <w:pPr>
        <w:autoSpaceDE w:val="0"/>
        <w:autoSpaceDN w:val="0"/>
        <w:adjustRightInd w:val="0"/>
        <w:spacing w:after="0"/>
        <w:jc w:val="both"/>
        <w:rPr>
          <w:rFonts w:cs="Calibri"/>
          <w:color w:val="333333"/>
        </w:rPr>
      </w:pPr>
      <w:r w:rsidRPr="4EE6D9C2">
        <w:rPr>
          <w:rFonts w:cs="Calibri"/>
          <w:b/>
          <w:bCs/>
          <w:color w:val="333333"/>
        </w:rPr>
        <w:t>Lo</w:t>
      </w:r>
      <w:r w:rsidR="56CF0584" w:rsidRPr="4EE6D9C2">
        <w:rPr>
          <w:rFonts w:cs="Calibri"/>
          <w:b/>
          <w:bCs/>
          <w:color w:val="333333"/>
        </w:rPr>
        <w:t>t</w:t>
      </w:r>
      <w:r w:rsidRPr="4EE6D9C2">
        <w:rPr>
          <w:rFonts w:cs="Calibri"/>
          <w:b/>
          <w:bCs/>
          <w:color w:val="333333"/>
        </w:rPr>
        <w:t xml:space="preserve"> </w:t>
      </w:r>
      <w:r w:rsidR="2364E19B" w:rsidRPr="4EE6D9C2">
        <w:rPr>
          <w:rFonts w:cs="Calibri"/>
          <w:b/>
          <w:bCs/>
          <w:color w:val="333333"/>
        </w:rPr>
        <w:t>8</w:t>
      </w:r>
      <w:r w:rsidRPr="4EE6D9C2">
        <w:rPr>
          <w:rFonts w:cs="Calibri"/>
          <w:b/>
          <w:bCs/>
          <w:color w:val="333333"/>
        </w:rPr>
        <w:t xml:space="preserve"> </w:t>
      </w:r>
      <w:r w:rsidRPr="4EE6D9C2">
        <w:rPr>
          <w:rFonts w:cs="Calibri"/>
          <w:color w:val="333333"/>
        </w:rPr>
        <w:t xml:space="preserve">- </w:t>
      </w:r>
      <w:r w:rsidRPr="4EE6D9C2">
        <w:rPr>
          <w:rFonts w:cs="Calibri"/>
          <w:b/>
          <w:bCs/>
          <w:color w:val="333333"/>
        </w:rPr>
        <w:t>Services de location de salle</w:t>
      </w:r>
      <w:r w:rsidRPr="4EE6D9C2">
        <w:rPr>
          <w:rFonts w:cs="Calibri"/>
          <w:color w:val="333333"/>
        </w:rPr>
        <w:t xml:space="preserve"> (sans traiteur)</w:t>
      </w:r>
      <w:r w:rsidR="007149CC" w:rsidRPr="4EE6D9C2">
        <w:rPr>
          <w:rFonts w:cs="Calibri"/>
          <w:color w:val="333333"/>
        </w:rPr>
        <w:t xml:space="preserve"> : </w:t>
      </w:r>
      <w:r w:rsidRPr="4EE6D9C2">
        <w:rPr>
          <w:rFonts w:cs="Calibri"/>
          <w:color w:val="333333"/>
        </w:rPr>
        <w:t xml:space="preserve">zone de la Commune Annexe de Lubumbashi adaptée à des ateliers – </w:t>
      </w:r>
      <w:r w:rsidR="00D1466E" w:rsidRPr="4EE6D9C2">
        <w:rPr>
          <w:rFonts w:cs="Calibri"/>
          <w:color w:val="333333"/>
        </w:rPr>
        <w:t>pouvant accueillir au minimum</w:t>
      </w:r>
      <w:r w:rsidR="006B1BFE" w:rsidRPr="4EE6D9C2">
        <w:rPr>
          <w:rFonts w:cs="Calibri"/>
          <w:color w:val="333333"/>
        </w:rPr>
        <w:t xml:space="preserve"> </w:t>
      </w:r>
      <w:r w:rsidRPr="4EE6D9C2">
        <w:rPr>
          <w:rFonts w:cs="Calibri"/>
          <w:color w:val="333333"/>
        </w:rPr>
        <w:t>45-100 personnes</w:t>
      </w:r>
    </w:p>
    <w:p w14:paraId="53583068" w14:textId="77777777" w:rsidR="00681B48" w:rsidRPr="00D874B0" w:rsidRDefault="00681B48" w:rsidP="00C37E02">
      <w:pPr>
        <w:autoSpaceDE w:val="0"/>
        <w:autoSpaceDN w:val="0"/>
        <w:adjustRightInd w:val="0"/>
        <w:spacing w:after="0"/>
        <w:jc w:val="both"/>
        <w:rPr>
          <w:rFonts w:cs="Calibri"/>
          <w:color w:val="333333"/>
          <w:szCs w:val="21"/>
        </w:rPr>
      </w:pPr>
    </w:p>
    <w:p w14:paraId="78F2F34E" w14:textId="1124E2AA" w:rsidR="00681B48" w:rsidRPr="00BC60AE" w:rsidRDefault="00681B48" w:rsidP="7E8DC3C0">
      <w:pPr>
        <w:autoSpaceDE w:val="0"/>
        <w:autoSpaceDN w:val="0"/>
        <w:adjustRightInd w:val="0"/>
        <w:spacing w:after="0"/>
        <w:jc w:val="both"/>
        <w:rPr>
          <w:rFonts w:cs="Calibri"/>
          <w:color w:val="333333"/>
        </w:rPr>
      </w:pPr>
      <w:r w:rsidRPr="4EE6D9C2">
        <w:rPr>
          <w:rFonts w:cs="Calibri"/>
          <w:b/>
          <w:bCs/>
          <w:color w:val="333333"/>
        </w:rPr>
        <w:t>Lo</w:t>
      </w:r>
      <w:r w:rsidR="242A5E8F" w:rsidRPr="4EE6D9C2">
        <w:rPr>
          <w:rFonts w:cs="Calibri"/>
          <w:b/>
          <w:bCs/>
          <w:color w:val="333333"/>
        </w:rPr>
        <w:t>t</w:t>
      </w:r>
      <w:r w:rsidRPr="4EE6D9C2">
        <w:rPr>
          <w:rFonts w:cs="Calibri"/>
          <w:b/>
          <w:bCs/>
          <w:color w:val="333333"/>
        </w:rPr>
        <w:t xml:space="preserve"> </w:t>
      </w:r>
      <w:r w:rsidR="76A27F10" w:rsidRPr="4EE6D9C2">
        <w:rPr>
          <w:rFonts w:cs="Calibri"/>
          <w:b/>
          <w:bCs/>
          <w:color w:val="333333"/>
        </w:rPr>
        <w:t>9</w:t>
      </w:r>
      <w:r w:rsidRPr="4EE6D9C2">
        <w:rPr>
          <w:rFonts w:cs="Calibri"/>
          <w:b/>
          <w:bCs/>
          <w:color w:val="333333"/>
        </w:rPr>
        <w:t xml:space="preserve"> </w:t>
      </w:r>
      <w:r w:rsidRPr="4EE6D9C2">
        <w:rPr>
          <w:rFonts w:cs="Calibri"/>
          <w:color w:val="333333"/>
        </w:rPr>
        <w:t xml:space="preserve">– </w:t>
      </w:r>
      <w:r w:rsidRPr="4EE6D9C2">
        <w:rPr>
          <w:rFonts w:cs="Calibri"/>
          <w:b/>
          <w:bCs/>
          <w:color w:val="333333"/>
        </w:rPr>
        <w:t>Services de location de salle</w:t>
      </w:r>
      <w:r w:rsidRPr="4EE6D9C2">
        <w:rPr>
          <w:rFonts w:cs="Calibri"/>
          <w:color w:val="333333"/>
        </w:rPr>
        <w:t xml:space="preserve"> (sans traiteur)</w:t>
      </w:r>
      <w:r w:rsidR="007149CC" w:rsidRPr="4EE6D9C2">
        <w:rPr>
          <w:rFonts w:cs="Calibri"/>
          <w:color w:val="333333"/>
        </w:rPr>
        <w:t> :</w:t>
      </w:r>
      <w:r w:rsidRPr="4EE6D9C2">
        <w:rPr>
          <w:rFonts w:cs="Calibri"/>
          <w:color w:val="333333"/>
        </w:rPr>
        <w:t xml:space="preserve"> zone de la Commune Annexe de Lubumbashi adaptée à des formations– </w:t>
      </w:r>
      <w:r w:rsidR="00D1466E" w:rsidRPr="4EE6D9C2">
        <w:rPr>
          <w:rFonts w:cs="Calibri"/>
          <w:color w:val="333333"/>
        </w:rPr>
        <w:t>pouvant accueillir au minimum</w:t>
      </w:r>
      <w:r w:rsidR="006B1BFE" w:rsidRPr="4EE6D9C2">
        <w:rPr>
          <w:rFonts w:cs="Calibri"/>
          <w:color w:val="333333"/>
        </w:rPr>
        <w:t xml:space="preserve"> </w:t>
      </w:r>
      <w:r w:rsidRPr="4EE6D9C2">
        <w:rPr>
          <w:rFonts w:cs="Calibri"/>
          <w:color w:val="333333"/>
        </w:rPr>
        <w:t>1-45 personnes</w:t>
      </w:r>
    </w:p>
    <w:p w14:paraId="1B6CE2C9" w14:textId="77777777" w:rsidR="00681B48" w:rsidRPr="00BC60AE" w:rsidRDefault="00681B48" w:rsidP="00C37E02">
      <w:pPr>
        <w:autoSpaceDE w:val="0"/>
        <w:autoSpaceDN w:val="0"/>
        <w:adjustRightInd w:val="0"/>
        <w:spacing w:after="0"/>
        <w:jc w:val="both"/>
        <w:rPr>
          <w:rFonts w:cs="Calibri"/>
          <w:color w:val="333333"/>
          <w:szCs w:val="21"/>
        </w:rPr>
      </w:pPr>
    </w:p>
    <w:p w14:paraId="3B44FEC7" w14:textId="7F6E6276" w:rsidR="00681B48" w:rsidRPr="00BC60AE" w:rsidRDefault="00681B48" w:rsidP="7E8DC3C0">
      <w:pPr>
        <w:autoSpaceDE w:val="0"/>
        <w:autoSpaceDN w:val="0"/>
        <w:adjustRightInd w:val="0"/>
        <w:spacing w:after="0"/>
        <w:jc w:val="both"/>
        <w:rPr>
          <w:rFonts w:cs="Calibri"/>
          <w:color w:val="333333"/>
        </w:rPr>
      </w:pPr>
      <w:r w:rsidRPr="4EE6D9C2">
        <w:rPr>
          <w:rFonts w:cs="Calibri"/>
          <w:b/>
          <w:bCs/>
          <w:color w:val="333333"/>
        </w:rPr>
        <w:lastRenderedPageBreak/>
        <w:t>Lo</w:t>
      </w:r>
      <w:r w:rsidR="460DD04F" w:rsidRPr="4EE6D9C2">
        <w:rPr>
          <w:rFonts w:cs="Calibri"/>
          <w:b/>
          <w:bCs/>
          <w:color w:val="333333"/>
        </w:rPr>
        <w:t>t</w:t>
      </w:r>
      <w:r w:rsidRPr="4EE6D9C2">
        <w:rPr>
          <w:rFonts w:cs="Calibri"/>
          <w:b/>
          <w:bCs/>
          <w:color w:val="333333"/>
        </w:rPr>
        <w:t xml:space="preserve"> 1</w:t>
      </w:r>
      <w:r w:rsidR="4A4F1044" w:rsidRPr="4EE6D9C2">
        <w:rPr>
          <w:rFonts w:cs="Calibri"/>
          <w:b/>
          <w:bCs/>
          <w:color w:val="333333"/>
        </w:rPr>
        <w:t>0</w:t>
      </w:r>
      <w:r w:rsidRPr="4EE6D9C2">
        <w:rPr>
          <w:rFonts w:cs="Calibri"/>
          <w:color w:val="333333"/>
        </w:rPr>
        <w:t xml:space="preserve"> - </w:t>
      </w:r>
      <w:r w:rsidRPr="4EE6D9C2">
        <w:rPr>
          <w:rFonts w:cs="Calibri"/>
          <w:b/>
          <w:bCs/>
          <w:color w:val="333333"/>
        </w:rPr>
        <w:t>Services de location de salle</w:t>
      </w:r>
      <w:r w:rsidRPr="4EE6D9C2">
        <w:rPr>
          <w:rFonts w:cs="Calibri"/>
          <w:color w:val="333333"/>
        </w:rPr>
        <w:t xml:space="preserve"> (sans traiteur)</w:t>
      </w:r>
      <w:r w:rsidR="007149CC" w:rsidRPr="4EE6D9C2">
        <w:rPr>
          <w:rFonts w:cs="Calibri"/>
          <w:color w:val="333333"/>
        </w:rPr>
        <w:t xml:space="preserve"> : </w:t>
      </w:r>
      <w:r w:rsidRPr="4EE6D9C2">
        <w:rPr>
          <w:rFonts w:cs="Calibri"/>
          <w:color w:val="333333"/>
        </w:rPr>
        <w:t xml:space="preserve">zone de la Commune Annexe de Lubumbashi adaptée à formations – </w:t>
      </w:r>
      <w:r w:rsidR="001D2042" w:rsidRPr="4EE6D9C2">
        <w:rPr>
          <w:rFonts w:cs="Calibri"/>
          <w:color w:val="333333"/>
        </w:rPr>
        <w:t>pouvant accueillir au minimum</w:t>
      </w:r>
      <w:r w:rsidR="006B1BFE" w:rsidRPr="4EE6D9C2">
        <w:rPr>
          <w:rFonts w:cs="Calibri"/>
          <w:color w:val="333333"/>
        </w:rPr>
        <w:t xml:space="preserve"> </w:t>
      </w:r>
      <w:r w:rsidRPr="4EE6D9C2">
        <w:rPr>
          <w:rFonts w:cs="Calibri"/>
          <w:color w:val="333333"/>
        </w:rPr>
        <w:t>45-100 personnes</w:t>
      </w:r>
    </w:p>
    <w:p w14:paraId="05D9285C" w14:textId="2096E3F6" w:rsidR="00681B48" w:rsidRPr="00BC60AE" w:rsidRDefault="00681B48" w:rsidP="7E8DC3C0">
      <w:pPr>
        <w:autoSpaceDE w:val="0"/>
        <w:autoSpaceDN w:val="0"/>
        <w:adjustRightInd w:val="0"/>
        <w:spacing w:after="0"/>
        <w:jc w:val="both"/>
        <w:rPr>
          <w:rFonts w:cs="Calibri"/>
          <w:color w:val="333333"/>
        </w:rPr>
      </w:pPr>
    </w:p>
    <w:p w14:paraId="752FCB73" w14:textId="38EDBCBA" w:rsidR="54CC4508" w:rsidRDefault="54CC4508" w:rsidP="2C99333B">
      <w:pPr>
        <w:pStyle w:val="Heading3"/>
        <w:keepNext/>
        <w:widowControl w:val="0"/>
        <w:tabs>
          <w:tab w:val="num" w:pos="810"/>
        </w:tabs>
        <w:spacing w:before="180" w:after="180"/>
        <w:jc w:val="both"/>
        <w:rPr>
          <w:lang w:val="fr-FR"/>
        </w:rPr>
      </w:pPr>
      <w:bookmarkStart w:id="185" w:name="_Toc171585434"/>
      <w:r w:rsidRPr="4BBB4367">
        <w:rPr>
          <w:lang w:val="fr-FR"/>
        </w:rPr>
        <w:t>Lot 1</w:t>
      </w:r>
      <w:r w:rsidR="7F002418" w:rsidRPr="4BBB4367">
        <w:rPr>
          <w:lang w:val="fr-FR"/>
        </w:rPr>
        <w:t>1</w:t>
      </w:r>
      <w:r w:rsidRPr="4BBB4367">
        <w:rPr>
          <w:lang w:val="fr-FR"/>
        </w:rPr>
        <w:t xml:space="preserve"> à Lot </w:t>
      </w:r>
      <w:r w:rsidR="67F1A460" w:rsidRPr="4BBB4367">
        <w:rPr>
          <w:lang w:val="fr-FR"/>
        </w:rPr>
        <w:t>1</w:t>
      </w:r>
      <w:r w:rsidR="45460872" w:rsidRPr="4BBB4367">
        <w:rPr>
          <w:lang w:val="fr-FR"/>
        </w:rPr>
        <w:t>2</w:t>
      </w:r>
      <w:r w:rsidRPr="4BBB4367">
        <w:rPr>
          <w:lang w:val="fr-FR"/>
        </w:rPr>
        <w:t> – Services de location de salles Centre-Ville</w:t>
      </w:r>
      <w:bookmarkEnd w:id="185"/>
    </w:p>
    <w:p w14:paraId="770BE7AC" w14:textId="1D42314B" w:rsidR="7E8DC3C0" w:rsidRDefault="7E8DC3C0" w:rsidP="435FEC47">
      <w:pPr>
        <w:spacing w:after="0"/>
        <w:jc w:val="both"/>
        <w:rPr>
          <w:rFonts w:cs="Calibri"/>
          <w:color w:val="333333"/>
        </w:rPr>
      </w:pPr>
    </w:p>
    <w:p w14:paraId="11F72B7C" w14:textId="4DD54178" w:rsidR="007D1085" w:rsidRPr="00BC60AE" w:rsidRDefault="007D1085" w:rsidP="435FEC47">
      <w:pPr>
        <w:autoSpaceDE w:val="0"/>
        <w:autoSpaceDN w:val="0"/>
        <w:adjustRightInd w:val="0"/>
        <w:spacing w:after="0"/>
        <w:jc w:val="both"/>
        <w:rPr>
          <w:rFonts w:cs="Calibri"/>
          <w:color w:val="333333"/>
        </w:rPr>
      </w:pPr>
      <w:r w:rsidRPr="4EE6D9C2">
        <w:rPr>
          <w:rFonts w:cs="Calibri"/>
          <w:b/>
          <w:bCs/>
          <w:color w:val="333333"/>
        </w:rPr>
        <w:t>Lo</w:t>
      </w:r>
      <w:r w:rsidR="00C76939" w:rsidRPr="4EE6D9C2">
        <w:rPr>
          <w:rFonts w:cs="Calibri"/>
          <w:b/>
          <w:bCs/>
          <w:color w:val="333333"/>
        </w:rPr>
        <w:t>t 1</w:t>
      </w:r>
      <w:r w:rsidR="1D2F82BB" w:rsidRPr="4EE6D9C2">
        <w:rPr>
          <w:rFonts w:cs="Calibri"/>
          <w:b/>
          <w:bCs/>
          <w:color w:val="333333"/>
        </w:rPr>
        <w:t>1</w:t>
      </w:r>
      <w:r w:rsidR="71A260C3" w:rsidRPr="4EE6D9C2">
        <w:rPr>
          <w:rFonts w:cs="Calibri"/>
          <w:b/>
          <w:bCs/>
          <w:color w:val="333333"/>
        </w:rPr>
        <w:t xml:space="preserve"> :</w:t>
      </w:r>
    </w:p>
    <w:p w14:paraId="68037DF3" w14:textId="1F938398" w:rsidR="007D1085" w:rsidRPr="00BC60AE" w:rsidRDefault="71A260C3" w:rsidP="2CE00690">
      <w:pPr>
        <w:pStyle w:val="ListParagraph"/>
        <w:autoSpaceDE w:val="0"/>
        <w:autoSpaceDN w:val="0"/>
        <w:adjustRightInd w:val="0"/>
        <w:spacing w:after="0"/>
        <w:jc w:val="both"/>
        <w:rPr>
          <w:rFonts w:cs="Calibri"/>
          <w:color w:val="333333"/>
        </w:rPr>
      </w:pPr>
      <w:r w:rsidRPr="6EA19CC2">
        <w:rPr>
          <w:rFonts w:cs="Calibri"/>
          <w:b/>
          <w:bCs/>
          <w:color w:val="333333"/>
        </w:rPr>
        <w:t xml:space="preserve">Poste 1 - </w:t>
      </w:r>
      <w:r w:rsidR="007D1085" w:rsidRPr="6EA19CC2">
        <w:rPr>
          <w:rFonts w:cs="Calibri"/>
          <w:b/>
          <w:bCs/>
          <w:color w:val="333333"/>
        </w:rPr>
        <w:t>Services de location de salle</w:t>
      </w:r>
      <w:r w:rsidR="007D1085" w:rsidRPr="6EA19CC2">
        <w:rPr>
          <w:rFonts w:cs="Calibri"/>
          <w:color w:val="333333"/>
        </w:rPr>
        <w:t xml:space="preserve"> (sans traiteur)</w:t>
      </w:r>
      <w:r w:rsidR="006B1BFE" w:rsidRPr="6EA19CC2">
        <w:rPr>
          <w:rFonts w:cs="Calibri"/>
          <w:color w:val="333333"/>
        </w:rPr>
        <w:t> :</w:t>
      </w:r>
      <w:r w:rsidR="007D1085" w:rsidRPr="6EA19CC2">
        <w:rPr>
          <w:rFonts w:cs="Calibri"/>
          <w:color w:val="333333"/>
        </w:rPr>
        <w:t xml:space="preserve"> zone du Centre-Ville de Lubumbashi adaptée à </w:t>
      </w:r>
      <w:r w:rsidR="007D1085" w:rsidRPr="6EA19CC2">
        <w:rPr>
          <w:rFonts w:cs="Calibri"/>
          <w:b/>
          <w:bCs/>
          <w:color w:val="333333"/>
        </w:rPr>
        <w:t>des ateliers</w:t>
      </w:r>
      <w:r w:rsidR="007D1085" w:rsidRPr="6EA19CC2">
        <w:rPr>
          <w:rFonts w:cs="Calibri"/>
          <w:color w:val="333333"/>
        </w:rPr>
        <w:t xml:space="preserve"> – </w:t>
      </w:r>
      <w:r w:rsidR="001D2042" w:rsidRPr="6EA19CC2">
        <w:rPr>
          <w:rFonts w:cs="Calibri"/>
          <w:color w:val="333333"/>
        </w:rPr>
        <w:t>pouvant accueillir au minimum</w:t>
      </w:r>
      <w:r w:rsidR="006B1BFE" w:rsidRPr="6EA19CC2">
        <w:rPr>
          <w:rFonts w:cs="Calibri"/>
          <w:color w:val="333333"/>
        </w:rPr>
        <w:t xml:space="preserve"> </w:t>
      </w:r>
      <w:r w:rsidR="007D1085" w:rsidRPr="6EA19CC2">
        <w:rPr>
          <w:rFonts w:cs="Calibri"/>
          <w:color w:val="333333"/>
        </w:rPr>
        <w:t>1-45 personnes</w:t>
      </w:r>
      <w:r w:rsidR="6EA459A7" w:rsidRPr="6EA19CC2">
        <w:rPr>
          <w:rFonts w:cs="Calibri"/>
          <w:color w:val="333333"/>
        </w:rPr>
        <w:t>.</w:t>
      </w:r>
    </w:p>
    <w:p w14:paraId="4162A1B8" w14:textId="4E881AEC" w:rsidR="007D1085" w:rsidRPr="00BC60AE" w:rsidRDefault="6EA459A7" w:rsidP="2CE00690">
      <w:pPr>
        <w:pStyle w:val="ListParagraph"/>
        <w:autoSpaceDE w:val="0"/>
        <w:autoSpaceDN w:val="0"/>
        <w:adjustRightInd w:val="0"/>
        <w:spacing w:after="0"/>
        <w:jc w:val="both"/>
        <w:rPr>
          <w:rFonts w:cs="Calibri"/>
          <w:color w:val="333333"/>
        </w:rPr>
      </w:pPr>
      <w:r w:rsidRPr="6EA19CC2">
        <w:rPr>
          <w:rFonts w:cs="Calibri"/>
          <w:b/>
          <w:bCs/>
          <w:color w:val="333333"/>
        </w:rPr>
        <w:t xml:space="preserve">Poste 2 - </w:t>
      </w:r>
      <w:r w:rsidR="007D1085" w:rsidRPr="6EA19CC2">
        <w:rPr>
          <w:rFonts w:cs="Calibri"/>
          <w:b/>
          <w:bCs/>
          <w:color w:val="333333"/>
        </w:rPr>
        <w:t>Services de location de salle</w:t>
      </w:r>
      <w:r w:rsidR="007D1085" w:rsidRPr="6EA19CC2">
        <w:rPr>
          <w:rFonts w:cs="Calibri"/>
          <w:color w:val="333333"/>
        </w:rPr>
        <w:t xml:space="preserve"> (sans traiteur)</w:t>
      </w:r>
      <w:r w:rsidR="006B1BFE" w:rsidRPr="6EA19CC2">
        <w:rPr>
          <w:rFonts w:cs="Calibri"/>
          <w:color w:val="333333"/>
        </w:rPr>
        <w:t xml:space="preserve"> : </w:t>
      </w:r>
      <w:r w:rsidR="007D1085" w:rsidRPr="6EA19CC2">
        <w:rPr>
          <w:rFonts w:cs="Calibri"/>
          <w:color w:val="333333"/>
        </w:rPr>
        <w:t xml:space="preserve">zone de la Centre-Ville de Lubumbashi adaptée à </w:t>
      </w:r>
      <w:r w:rsidR="007D1085" w:rsidRPr="6EA19CC2">
        <w:rPr>
          <w:rFonts w:cs="Calibri"/>
          <w:b/>
          <w:bCs/>
          <w:color w:val="333333"/>
        </w:rPr>
        <w:t>des ateliers</w:t>
      </w:r>
      <w:r w:rsidR="007D1085" w:rsidRPr="6EA19CC2">
        <w:rPr>
          <w:rFonts w:cs="Calibri"/>
          <w:color w:val="333333"/>
        </w:rPr>
        <w:t xml:space="preserve"> – </w:t>
      </w:r>
      <w:r w:rsidR="001D2042" w:rsidRPr="6EA19CC2">
        <w:rPr>
          <w:rFonts w:cs="Calibri"/>
          <w:color w:val="333333"/>
        </w:rPr>
        <w:t>pouvant accueillir au minimum</w:t>
      </w:r>
      <w:r w:rsidR="006B1BFE" w:rsidRPr="6EA19CC2">
        <w:rPr>
          <w:rFonts w:cs="Calibri"/>
          <w:color w:val="333333"/>
        </w:rPr>
        <w:t xml:space="preserve"> </w:t>
      </w:r>
      <w:r w:rsidR="007D1085" w:rsidRPr="6EA19CC2">
        <w:rPr>
          <w:rFonts w:cs="Calibri"/>
          <w:color w:val="333333"/>
        </w:rPr>
        <w:t>45-100 personnes</w:t>
      </w:r>
      <w:r w:rsidR="2D428D1E" w:rsidRPr="6EA19CC2">
        <w:rPr>
          <w:rFonts w:cs="Calibri"/>
          <w:color w:val="333333"/>
        </w:rPr>
        <w:t>.</w:t>
      </w:r>
    </w:p>
    <w:p w14:paraId="7FE2E69B" w14:textId="77777777" w:rsidR="007D1085" w:rsidRPr="00BC60AE" w:rsidRDefault="007D1085" w:rsidP="00C37E02">
      <w:pPr>
        <w:autoSpaceDE w:val="0"/>
        <w:autoSpaceDN w:val="0"/>
        <w:adjustRightInd w:val="0"/>
        <w:spacing w:after="0"/>
        <w:jc w:val="both"/>
        <w:rPr>
          <w:rFonts w:cs="Calibri"/>
          <w:color w:val="333333"/>
          <w:szCs w:val="21"/>
        </w:rPr>
      </w:pPr>
    </w:p>
    <w:p w14:paraId="0087A243" w14:textId="3491D28B" w:rsidR="007D1085" w:rsidRPr="00BC60AE" w:rsidRDefault="007D1085" w:rsidP="0E6EA06E">
      <w:pPr>
        <w:autoSpaceDE w:val="0"/>
        <w:autoSpaceDN w:val="0"/>
        <w:adjustRightInd w:val="0"/>
        <w:spacing w:after="0"/>
        <w:jc w:val="both"/>
        <w:rPr>
          <w:rFonts w:cs="Calibri"/>
          <w:color w:val="333333"/>
        </w:rPr>
      </w:pPr>
      <w:r w:rsidRPr="4BBB4367">
        <w:rPr>
          <w:rFonts w:cs="Calibri"/>
          <w:b/>
          <w:bCs/>
          <w:color w:val="333333"/>
        </w:rPr>
        <w:t>Lo 1</w:t>
      </w:r>
      <w:r w:rsidR="5A58455B" w:rsidRPr="4BBB4367">
        <w:rPr>
          <w:rFonts w:cs="Calibri"/>
          <w:b/>
          <w:bCs/>
          <w:color w:val="333333"/>
        </w:rPr>
        <w:t>2</w:t>
      </w:r>
      <w:r w:rsidRPr="4BBB4367">
        <w:rPr>
          <w:rFonts w:cs="Calibri"/>
          <w:color w:val="333333"/>
        </w:rPr>
        <w:t xml:space="preserve"> </w:t>
      </w:r>
      <w:r w:rsidR="608360F1" w:rsidRPr="4BBB4367">
        <w:rPr>
          <w:rFonts w:cs="Calibri"/>
          <w:color w:val="333333"/>
        </w:rPr>
        <w:t xml:space="preserve">: </w:t>
      </w:r>
    </w:p>
    <w:p w14:paraId="155B26A4" w14:textId="08EDC826" w:rsidR="007D1085" w:rsidRPr="00BC60AE" w:rsidRDefault="608360F1" w:rsidP="3AA33058">
      <w:pPr>
        <w:pStyle w:val="ListParagraph"/>
        <w:autoSpaceDE w:val="0"/>
        <w:autoSpaceDN w:val="0"/>
        <w:adjustRightInd w:val="0"/>
        <w:spacing w:after="0"/>
        <w:jc w:val="both"/>
        <w:rPr>
          <w:rFonts w:cs="Calibri"/>
          <w:color w:val="333333"/>
        </w:rPr>
      </w:pPr>
      <w:r w:rsidRPr="3AA33058">
        <w:rPr>
          <w:rFonts w:cs="Calibri"/>
          <w:b/>
          <w:bCs/>
          <w:color w:val="333333"/>
        </w:rPr>
        <w:t xml:space="preserve">Poste 1 - </w:t>
      </w:r>
      <w:r w:rsidR="007D1085" w:rsidRPr="3AA33058">
        <w:rPr>
          <w:rFonts w:cs="Calibri"/>
          <w:b/>
          <w:bCs/>
          <w:color w:val="333333"/>
        </w:rPr>
        <w:t>Services de location de salle</w:t>
      </w:r>
      <w:r w:rsidR="007D1085" w:rsidRPr="3AA33058">
        <w:rPr>
          <w:rFonts w:cs="Calibri"/>
          <w:color w:val="333333"/>
        </w:rPr>
        <w:t xml:space="preserve"> (sans traiteur)</w:t>
      </w:r>
      <w:r w:rsidR="006B1BFE" w:rsidRPr="3AA33058">
        <w:rPr>
          <w:rFonts w:cs="Calibri"/>
          <w:color w:val="333333"/>
        </w:rPr>
        <w:t xml:space="preserve"> : </w:t>
      </w:r>
      <w:r w:rsidR="007D1085" w:rsidRPr="3AA33058">
        <w:rPr>
          <w:rFonts w:cs="Calibri"/>
          <w:color w:val="333333"/>
        </w:rPr>
        <w:t xml:space="preserve">zone de la Centre-Ville de Lubumbashi adaptée à des formations– </w:t>
      </w:r>
      <w:r w:rsidR="001D2042" w:rsidRPr="3AA33058">
        <w:rPr>
          <w:rFonts w:cs="Calibri"/>
          <w:color w:val="333333"/>
        </w:rPr>
        <w:t xml:space="preserve">pouvant accueillir au minimum </w:t>
      </w:r>
      <w:r w:rsidR="007D1085" w:rsidRPr="3AA33058">
        <w:rPr>
          <w:rFonts w:cs="Calibri"/>
          <w:color w:val="333333"/>
        </w:rPr>
        <w:t>1-45 personnes</w:t>
      </w:r>
      <w:r w:rsidR="57298472" w:rsidRPr="3AA33058">
        <w:rPr>
          <w:rFonts w:cs="Calibri"/>
          <w:color w:val="333333"/>
        </w:rPr>
        <w:t>.</w:t>
      </w:r>
    </w:p>
    <w:p w14:paraId="64338B93" w14:textId="5B2FC022" w:rsidR="007D1085" w:rsidRPr="00BC60AE" w:rsidRDefault="57298472" w:rsidP="3AA33058">
      <w:pPr>
        <w:pStyle w:val="ListParagraph"/>
        <w:autoSpaceDE w:val="0"/>
        <w:autoSpaceDN w:val="0"/>
        <w:adjustRightInd w:val="0"/>
        <w:spacing w:after="0"/>
        <w:jc w:val="both"/>
        <w:rPr>
          <w:rFonts w:cs="Calibri"/>
          <w:color w:val="333333"/>
        </w:rPr>
      </w:pPr>
      <w:r w:rsidRPr="3AA33058">
        <w:rPr>
          <w:rFonts w:cs="Calibri"/>
          <w:b/>
          <w:bCs/>
          <w:color w:val="333333"/>
        </w:rPr>
        <w:t xml:space="preserve">Poste 2 - </w:t>
      </w:r>
      <w:r w:rsidR="007D1085" w:rsidRPr="3AA33058">
        <w:rPr>
          <w:rFonts w:cs="Calibri"/>
          <w:b/>
          <w:bCs/>
          <w:color w:val="333333"/>
        </w:rPr>
        <w:t>Services de location de salle</w:t>
      </w:r>
      <w:r w:rsidR="007D1085" w:rsidRPr="3AA33058">
        <w:rPr>
          <w:rFonts w:cs="Calibri"/>
          <w:color w:val="333333"/>
        </w:rPr>
        <w:t xml:space="preserve"> (sans traiteur)</w:t>
      </w:r>
      <w:r w:rsidR="006B1BFE" w:rsidRPr="3AA33058">
        <w:rPr>
          <w:rFonts w:cs="Calibri"/>
          <w:color w:val="333333"/>
        </w:rPr>
        <w:t xml:space="preserve"> : </w:t>
      </w:r>
      <w:r w:rsidR="007D1085" w:rsidRPr="3AA33058">
        <w:rPr>
          <w:rFonts w:cs="Calibri"/>
          <w:color w:val="333333"/>
        </w:rPr>
        <w:t xml:space="preserve">zone </w:t>
      </w:r>
      <w:r w:rsidR="006C610C" w:rsidRPr="3AA33058">
        <w:rPr>
          <w:rFonts w:cs="Calibri"/>
          <w:color w:val="333333"/>
        </w:rPr>
        <w:t xml:space="preserve">du Centre-Ville </w:t>
      </w:r>
      <w:r w:rsidR="007D1085" w:rsidRPr="3AA33058">
        <w:rPr>
          <w:rFonts w:cs="Calibri"/>
          <w:color w:val="333333"/>
        </w:rPr>
        <w:t xml:space="preserve">de Lubumbashi adaptée à formations – </w:t>
      </w:r>
      <w:r w:rsidR="001D2042" w:rsidRPr="3AA33058">
        <w:rPr>
          <w:rFonts w:cs="Calibri"/>
          <w:color w:val="333333"/>
        </w:rPr>
        <w:t>pouvant accueillir au minimum</w:t>
      </w:r>
      <w:r w:rsidR="006B1BFE" w:rsidRPr="3AA33058">
        <w:rPr>
          <w:rFonts w:cs="Calibri"/>
          <w:color w:val="333333"/>
        </w:rPr>
        <w:t xml:space="preserve"> </w:t>
      </w:r>
      <w:r w:rsidR="007D1085" w:rsidRPr="3AA33058">
        <w:rPr>
          <w:rFonts w:cs="Calibri"/>
          <w:color w:val="333333"/>
        </w:rPr>
        <w:t>45-100 personnes</w:t>
      </w:r>
      <w:r w:rsidR="763440B3" w:rsidRPr="3AA33058">
        <w:rPr>
          <w:rFonts w:cs="Calibri"/>
          <w:color w:val="333333"/>
        </w:rPr>
        <w:t>.</w:t>
      </w:r>
    </w:p>
    <w:p w14:paraId="7D7C2FE0" w14:textId="77777777" w:rsidR="002466D5" w:rsidRPr="00BC60AE" w:rsidRDefault="002466D5" w:rsidP="006B1BFE">
      <w:pPr>
        <w:autoSpaceDE w:val="0"/>
        <w:autoSpaceDN w:val="0"/>
        <w:adjustRightInd w:val="0"/>
        <w:spacing w:after="0"/>
        <w:jc w:val="both"/>
        <w:rPr>
          <w:rFonts w:cs="Calibri"/>
          <w:color w:val="333333"/>
          <w:szCs w:val="21"/>
        </w:rPr>
      </w:pPr>
    </w:p>
    <w:p w14:paraId="4A7457C3" w14:textId="0987B576" w:rsidR="001F27C5" w:rsidRPr="00DC65C1" w:rsidRDefault="005E12AE" w:rsidP="41740CBD">
      <w:pPr>
        <w:pStyle w:val="Heading3"/>
        <w:keepNext/>
        <w:widowControl w:val="0"/>
        <w:tabs>
          <w:tab w:val="num" w:pos="810"/>
        </w:tabs>
        <w:suppressAutoHyphens/>
        <w:autoSpaceDE/>
        <w:autoSpaceDN/>
        <w:adjustRightInd/>
        <w:spacing w:before="180" w:after="180"/>
        <w:jc w:val="both"/>
        <w:rPr>
          <w:lang w:val="fr-FR"/>
        </w:rPr>
      </w:pPr>
      <w:bookmarkStart w:id="186" w:name="_Toc171585435"/>
      <w:r w:rsidRPr="20C4B7AD">
        <w:rPr>
          <w:lang w:val="fr-FR"/>
        </w:rPr>
        <w:t xml:space="preserve">Lot </w:t>
      </w:r>
      <w:r w:rsidR="3B03E9F2" w:rsidRPr="20C4B7AD">
        <w:rPr>
          <w:lang w:val="fr-FR"/>
        </w:rPr>
        <w:t>1</w:t>
      </w:r>
      <w:r w:rsidR="2BC15997" w:rsidRPr="20C4B7AD">
        <w:rPr>
          <w:lang w:val="fr-FR"/>
        </w:rPr>
        <w:t>3</w:t>
      </w:r>
      <w:r w:rsidRPr="20C4B7AD">
        <w:rPr>
          <w:lang w:val="fr-FR"/>
        </w:rPr>
        <w:t xml:space="preserve"> à Lot </w:t>
      </w:r>
      <w:r w:rsidR="1B884B3C" w:rsidRPr="20C4B7AD">
        <w:rPr>
          <w:lang w:val="fr-FR"/>
        </w:rPr>
        <w:t>1</w:t>
      </w:r>
      <w:r w:rsidR="0009731E">
        <w:rPr>
          <w:lang w:val="fr-FR"/>
        </w:rPr>
        <w:t>5</w:t>
      </w:r>
      <w:r w:rsidRPr="20C4B7AD">
        <w:rPr>
          <w:lang w:val="fr-FR"/>
        </w:rPr>
        <w:t xml:space="preserve"> – Services </w:t>
      </w:r>
      <w:r w:rsidR="00DC65C1" w:rsidRPr="20C4B7AD">
        <w:rPr>
          <w:lang w:val="fr-FR"/>
        </w:rPr>
        <w:t>traiteur</w:t>
      </w:r>
      <w:bookmarkEnd w:id="186"/>
    </w:p>
    <w:p w14:paraId="105F7C4B" w14:textId="77777777" w:rsidR="00EA5E8F" w:rsidRDefault="00933C00" w:rsidP="41740CBD">
      <w:pPr>
        <w:autoSpaceDE w:val="0"/>
        <w:autoSpaceDN w:val="0"/>
        <w:adjustRightInd w:val="0"/>
        <w:spacing w:after="0"/>
        <w:jc w:val="both"/>
        <w:rPr>
          <w:rFonts w:cs="Calibri"/>
          <w:color w:val="333333"/>
        </w:rPr>
      </w:pPr>
      <w:r w:rsidRPr="4BBB4367">
        <w:rPr>
          <w:rFonts w:cs="Calibri"/>
          <w:b/>
          <w:bCs/>
          <w:color w:val="333333"/>
        </w:rPr>
        <w:t>Lot 1</w:t>
      </w:r>
      <w:r w:rsidR="0576FF68" w:rsidRPr="4BBB4367">
        <w:rPr>
          <w:rFonts w:cs="Calibri"/>
          <w:b/>
          <w:bCs/>
          <w:color w:val="333333"/>
        </w:rPr>
        <w:t>3</w:t>
      </w:r>
      <w:r w:rsidR="00EA5E8F">
        <w:rPr>
          <w:rFonts w:cs="Calibri"/>
          <w:color w:val="333333"/>
        </w:rPr>
        <w:t xml:space="preserve"> : </w:t>
      </w:r>
    </w:p>
    <w:p w14:paraId="74048699" w14:textId="77777777" w:rsidR="00EA5E8F" w:rsidRDefault="00EA5E8F" w:rsidP="00C74A58">
      <w:pPr>
        <w:pStyle w:val="ListParagraph"/>
        <w:numPr>
          <w:ilvl w:val="0"/>
          <w:numId w:val="21"/>
        </w:numPr>
        <w:autoSpaceDE w:val="0"/>
        <w:autoSpaceDN w:val="0"/>
        <w:adjustRightInd w:val="0"/>
        <w:spacing w:after="0"/>
        <w:jc w:val="both"/>
        <w:rPr>
          <w:rFonts w:cs="Calibri"/>
          <w:color w:val="333333"/>
        </w:rPr>
      </w:pPr>
      <w:r>
        <w:rPr>
          <w:rFonts w:cs="Calibri"/>
          <w:b/>
          <w:bCs/>
          <w:color w:val="333333"/>
        </w:rPr>
        <w:t xml:space="preserve">Poste 1 - </w:t>
      </w:r>
      <w:r w:rsidR="00933C00" w:rsidRPr="00EA5E8F">
        <w:rPr>
          <w:rFonts w:cs="Calibri"/>
          <w:b/>
          <w:bCs/>
          <w:color w:val="333333"/>
        </w:rPr>
        <w:t xml:space="preserve">Service traiteur </w:t>
      </w:r>
      <w:r w:rsidR="00933C00" w:rsidRPr="00EA5E8F">
        <w:rPr>
          <w:rFonts w:cs="Calibri"/>
          <w:color w:val="333333"/>
        </w:rPr>
        <w:t xml:space="preserve">(sans salle) </w:t>
      </w:r>
      <w:r w:rsidR="001371C2" w:rsidRPr="00EA5E8F">
        <w:rPr>
          <w:rFonts w:cs="Calibri"/>
          <w:color w:val="333333"/>
        </w:rPr>
        <w:t xml:space="preserve">pour la </w:t>
      </w:r>
      <w:r w:rsidR="00D66567" w:rsidRPr="00EA5E8F">
        <w:rPr>
          <w:rFonts w:cs="Calibri"/>
          <w:color w:val="333333"/>
        </w:rPr>
        <w:t>Commune Annexe</w:t>
      </w:r>
      <w:r w:rsidR="006B1BFE" w:rsidRPr="00EA5E8F">
        <w:rPr>
          <w:rFonts w:cs="Calibri"/>
          <w:color w:val="333333"/>
        </w:rPr>
        <w:t xml:space="preserve"> de Lubumbashi</w:t>
      </w:r>
      <w:r w:rsidR="00D66567" w:rsidRPr="00EA5E8F">
        <w:rPr>
          <w:rFonts w:cs="Calibri"/>
          <w:color w:val="333333"/>
        </w:rPr>
        <w:t xml:space="preserve"> </w:t>
      </w:r>
      <w:r w:rsidR="00933C00" w:rsidRPr="00EA5E8F">
        <w:rPr>
          <w:rFonts w:cs="Calibri"/>
          <w:color w:val="333333"/>
        </w:rPr>
        <w:t>-</w:t>
      </w:r>
      <w:r w:rsidR="00002E7F" w:rsidRPr="00EA5E8F">
        <w:rPr>
          <w:rFonts w:cs="Calibri"/>
          <w:color w:val="333333"/>
        </w:rPr>
        <w:t xml:space="preserve"> </w:t>
      </w:r>
      <w:r w:rsidR="00933C00" w:rsidRPr="00EA5E8F">
        <w:rPr>
          <w:rFonts w:cs="Calibri"/>
          <w:color w:val="333333"/>
        </w:rPr>
        <w:t>pour 1-4</w:t>
      </w:r>
      <w:r w:rsidR="004236DA" w:rsidRPr="00EA5E8F">
        <w:rPr>
          <w:rFonts w:cs="Calibri"/>
          <w:color w:val="333333"/>
        </w:rPr>
        <w:t>5</w:t>
      </w:r>
      <w:r w:rsidR="003768B9" w:rsidRPr="00EA5E8F">
        <w:rPr>
          <w:rFonts w:cs="Calibri"/>
          <w:color w:val="333333"/>
        </w:rPr>
        <w:t xml:space="preserve"> </w:t>
      </w:r>
      <w:r w:rsidR="00933C00" w:rsidRPr="00EA5E8F">
        <w:rPr>
          <w:rFonts w:cs="Calibri"/>
          <w:color w:val="333333"/>
        </w:rPr>
        <w:t>personnes</w:t>
      </w:r>
      <w:r w:rsidR="1EC1FB5B" w:rsidRPr="00EA5E8F">
        <w:rPr>
          <w:rFonts w:cs="Calibri"/>
          <w:color w:val="333333"/>
        </w:rPr>
        <w:t>.</w:t>
      </w:r>
    </w:p>
    <w:p w14:paraId="25521B85" w14:textId="2AD59A47" w:rsidR="00933C00" w:rsidRPr="00EA5E8F" w:rsidRDefault="00EA5E8F" w:rsidP="00C74A58">
      <w:pPr>
        <w:pStyle w:val="ListParagraph"/>
        <w:numPr>
          <w:ilvl w:val="0"/>
          <w:numId w:val="21"/>
        </w:numPr>
        <w:autoSpaceDE w:val="0"/>
        <w:autoSpaceDN w:val="0"/>
        <w:adjustRightInd w:val="0"/>
        <w:spacing w:after="0"/>
        <w:jc w:val="both"/>
        <w:rPr>
          <w:rFonts w:cs="Calibri"/>
          <w:color w:val="333333"/>
        </w:rPr>
      </w:pPr>
      <w:r>
        <w:rPr>
          <w:rFonts w:cs="Calibri"/>
          <w:b/>
          <w:bCs/>
          <w:color w:val="333333"/>
        </w:rPr>
        <w:t xml:space="preserve">Poste 2 </w:t>
      </w:r>
      <w:r w:rsidR="0025316C">
        <w:rPr>
          <w:rFonts w:cs="Calibri"/>
          <w:b/>
          <w:bCs/>
          <w:color w:val="333333"/>
        </w:rPr>
        <w:t xml:space="preserve">- </w:t>
      </w:r>
      <w:r w:rsidR="00933C00" w:rsidRPr="00EA5E8F">
        <w:rPr>
          <w:rFonts w:cs="Calibri"/>
          <w:b/>
          <w:bCs/>
          <w:color w:val="333333"/>
        </w:rPr>
        <w:t>Service traiteur</w:t>
      </w:r>
      <w:r w:rsidR="00933C00" w:rsidRPr="00EA5E8F">
        <w:rPr>
          <w:rFonts w:cs="Calibri"/>
          <w:color w:val="333333"/>
        </w:rPr>
        <w:t xml:space="preserve"> (sans salle) </w:t>
      </w:r>
      <w:r w:rsidR="001371C2" w:rsidRPr="00EA5E8F">
        <w:rPr>
          <w:rFonts w:cs="Calibri"/>
          <w:color w:val="333333"/>
        </w:rPr>
        <w:t xml:space="preserve">pour </w:t>
      </w:r>
      <w:r w:rsidR="006B1BFE" w:rsidRPr="00EA5E8F">
        <w:rPr>
          <w:rFonts w:cs="Calibri"/>
          <w:color w:val="333333"/>
        </w:rPr>
        <w:t xml:space="preserve">la </w:t>
      </w:r>
      <w:r w:rsidR="00857DCB" w:rsidRPr="00EA5E8F">
        <w:rPr>
          <w:rFonts w:cs="Calibri"/>
          <w:color w:val="333333"/>
        </w:rPr>
        <w:t>Commune Annexe</w:t>
      </w:r>
      <w:r w:rsidR="001D2042" w:rsidRPr="00EA5E8F">
        <w:rPr>
          <w:rFonts w:cs="Calibri"/>
          <w:color w:val="333333"/>
        </w:rPr>
        <w:t xml:space="preserve"> de Lubumbashi</w:t>
      </w:r>
      <w:r w:rsidR="00002E7F" w:rsidRPr="00EA5E8F">
        <w:rPr>
          <w:rFonts w:cs="Calibri"/>
          <w:color w:val="333333"/>
        </w:rPr>
        <w:t xml:space="preserve"> </w:t>
      </w:r>
      <w:r w:rsidR="00BC60AE" w:rsidRPr="00EA5E8F">
        <w:rPr>
          <w:rFonts w:cs="Calibri"/>
          <w:color w:val="333333"/>
        </w:rPr>
        <w:t xml:space="preserve">- </w:t>
      </w:r>
      <w:r w:rsidR="00933C00" w:rsidRPr="00EA5E8F">
        <w:rPr>
          <w:rFonts w:cs="Calibri"/>
          <w:color w:val="333333"/>
        </w:rPr>
        <w:t>pour 4</w:t>
      </w:r>
      <w:r w:rsidR="004236DA" w:rsidRPr="00EA5E8F">
        <w:rPr>
          <w:rFonts w:cs="Calibri"/>
          <w:color w:val="333333"/>
        </w:rPr>
        <w:t>5</w:t>
      </w:r>
      <w:r w:rsidR="00933C00" w:rsidRPr="00EA5E8F">
        <w:rPr>
          <w:rFonts w:cs="Calibri"/>
          <w:color w:val="333333"/>
        </w:rPr>
        <w:t>-100</w:t>
      </w:r>
      <w:r w:rsidR="003768B9" w:rsidRPr="00EA5E8F">
        <w:rPr>
          <w:rFonts w:cs="Calibri"/>
          <w:color w:val="333333"/>
        </w:rPr>
        <w:t xml:space="preserve"> </w:t>
      </w:r>
      <w:r w:rsidR="00933C00" w:rsidRPr="00EA5E8F">
        <w:rPr>
          <w:rFonts w:cs="Calibri"/>
          <w:color w:val="333333"/>
        </w:rPr>
        <w:t>personnes</w:t>
      </w:r>
      <w:r w:rsidR="38E5F7BD" w:rsidRPr="00EA5E8F">
        <w:rPr>
          <w:rFonts w:cs="Calibri"/>
          <w:color w:val="333333"/>
        </w:rPr>
        <w:t>.</w:t>
      </w:r>
    </w:p>
    <w:p w14:paraId="7F5476E3" w14:textId="77777777" w:rsidR="000C28C2" w:rsidRPr="00BC60AE" w:rsidRDefault="000C28C2" w:rsidP="00C37E02">
      <w:pPr>
        <w:autoSpaceDE w:val="0"/>
        <w:autoSpaceDN w:val="0"/>
        <w:adjustRightInd w:val="0"/>
        <w:spacing w:after="0"/>
        <w:jc w:val="both"/>
        <w:rPr>
          <w:rFonts w:cs="Calibri"/>
          <w:color w:val="333333"/>
          <w:szCs w:val="21"/>
        </w:rPr>
      </w:pPr>
    </w:p>
    <w:p w14:paraId="5687DC59" w14:textId="77777777" w:rsidR="0025316C" w:rsidRDefault="000C28C2" w:rsidP="41740CBD">
      <w:pPr>
        <w:autoSpaceDE w:val="0"/>
        <w:autoSpaceDN w:val="0"/>
        <w:adjustRightInd w:val="0"/>
        <w:spacing w:after="0"/>
        <w:jc w:val="both"/>
        <w:rPr>
          <w:rFonts w:cs="Calibri"/>
          <w:color w:val="333333"/>
        </w:rPr>
      </w:pPr>
      <w:r w:rsidRPr="20C4B7AD">
        <w:rPr>
          <w:rFonts w:cs="Calibri"/>
          <w:b/>
          <w:bCs/>
          <w:color w:val="333333"/>
        </w:rPr>
        <w:t>Lot 1</w:t>
      </w:r>
      <w:r w:rsidR="0025316C">
        <w:rPr>
          <w:rFonts w:cs="Calibri"/>
          <w:b/>
          <w:bCs/>
          <w:color w:val="333333"/>
        </w:rPr>
        <w:t>4</w:t>
      </w:r>
      <w:r w:rsidR="0025316C">
        <w:rPr>
          <w:rFonts w:cs="Calibri"/>
          <w:color w:val="333333"/>
        </w:rPr>
        <w:t> :</w:t>
      </w:r>
    </w:p>
    <w:p w14:paraId="0EBE16BF" w14:textId="77777777" w:rsidR="0025316C" w:rsidRDefault="0025316C" w:rsidP="00C74A58">
      <w:pPr>
        <w:pStyle w:val="ListParagraph"/>
        <w:numPr>
          <w:ilvl w:val="0"/>
          <w:numId w:val="21"/>
        </w:numPr>
        <w:autoSpaceDE w:val="0"/>
        <w:autoSpaceDN w:val="0"/>
        <w:adjustRightInd w:val="0"/>
        <w:spacing w:after="0"/>
        <w:jc w:val="both"/>
        <w:rPr>
          <w:rFonts w:cs="Calibri"/>
          <w:color w:val="333333"/>
        </w:rPr>
      </w:pPr>
      <w:r>
        <w:rPr>
          <w:rFonts w:cs="Calibri"/>
          <w:b/>
          <w:bCs/>
          <w:color w:val="333333"/>
        </w:rPr>
        <w:t xml:space="preserve">Poste 1- </w:t>
      </w:r>
      <w:r w:rsidR="000C28C2" w:rsidRPr="0025316C">
        <w:rPr>
          <w:rFonts w:cs="Calibri"/>
          <w:b/>
          <w:bCs/>
          <w:color w:val="333333"/>
        </w:rPr>
        <w:t xml:space="preserve">Service traiteur </w:t>
      </w:r>
      <w:r w:rsidR="000C28C2" w:rsidRPr="0025316C">
        <w:rPr>
          <w:rFonts w:cs="Calibri"/>
          <w:color w:val="333333"/>
        </w:rPr>
        <w:t xml:space="preserve">(sans salle) pour le Centre-Ville de Lubumbashi </w:t>
      </w:r>
      <w:r w:rsidR="00EF226D" w:rsidRPr="0025316C">
        <w:rPr>
          <w:rFonts w:cs="Calibri"/>
          <w:color w:val="333333"/>
        </w:rPr>
        <w:t xml:space="preserve">pour </w:t>
      </w:r>
      <w:r w:rsidR="000C28C2" w:rsidRPr="0025316C">
        <w:rPr>
          <w:rFonts w:cs="Calibri"/>
          <w:color w:val="333333"/>
        </w:rPr>
        <w:t>1-45 personnes</w:t>
      </w:r>
    </w:p>
    <w:p w14:paraId="796D7907" w14:textId="7F84909E" w:rsidR="000C28C2" w:rsidRDefault="0009731E" w:rsidP="00C74A58">
      <w:pPr>
        <w:pStyle w:val="ListParagraph"/>
        <w:numPr>
          <w:ilvl w:val="0"/>
          <w:numId w:val="21"/>
        </w:numPr>
        <w:autoSpaceDE w:val="0"/>
        <w:autoSpaceDN w:val="0"/>
        <w:adjustRightInd w:val="0"/>
        <w:spacing w:after="0"/>
        <w:jc w:val="both"/>
        <w:rPr>
          <w:rFonts w:cs="Calibri"/>
          <w:color w:val="333333"/>
        </w:rPr>
      </w:pPr>
      <w:r>
        <w:rPr>
          <w:rFonts w:cs="Calibri"/>
          <w:b/>
          <w:bCs/>
          <w:color w:val="333333"/>
        </w:rPr>
        <w:t>Poste</w:t>
      </w:r>
      <w:r w:rsidR="000C28C2" w:rsidRPr="0025316C">
        <w:rPr>
          <w:rFonts w:cs="Calibri"/>
          <w:b/>
          <w:bCs/>
          <w:color w:val="333333"/>
        </w:rPr>
        <w:t xml:space="preserve"> </w:t>
      </w:r>
      <w:r>
        <w:rPr>
          <w:rFonts w:cs="Calibri"/>
          <w:b/>
          <w:bCs/>
          <w:color w:val="333333"/>
        </w:rPr>
        <w:t xml:space="preserve">2 </w:t>
      </w:r>
      <w:r w:rsidR="000C28C2" w:rsidRPr="0025316C">
        <w:rPr>
          <w:rFonts w:cs="Calibri"/>
          <w:color w:val="333333"/>
        </w:rPr>
        <w:t xml:space="preserve">- </w:t>
      </w:r>
      <w:r w:rsidR="000C28C2" w:rsidRPr="0025316C">
        <w:rPr>
          <w:rFonts w:cs="Calibri"/>
          <w:b/>
          <w:bCs/>
          <w:color w:val="333333"/>
        </w:rPr>
        <w:t>Service traiteur</w:t>
      </w:r>
      <w:r w:rsidR="000C28C2" w:rsidRPr="0025316C">
        <w:rPr>
          <w:rFonts w:cs="Calibri"/>
          <w:color w:val="333333"/>
        </w:rPr>
        <w:t xml:space="preserve"> (sans salle) pour le Centre-Ville de Lubumbashi</w:t>
      </w:r>
      <w:r w:rsidR="003768B9" w:rsidRPr="0025316C">
        <w:rPr>
          <w:rFonts w:cs="Calibri"/>
          <w:color w:val="333333"/>
        </w:rPr>
        <w:t xml:space="preserve"> -</w:t>
      </w:r>
      <w:r w:rsidR="000C28C2" w:rsidRPr="0025316C">
        <w:rPr>
          <w:rFonts w:cs="Calibri"/>
          <w:color w:val="333333"/>
        </w:rPr>
        <w:t xml:space="preserve"> pour 45-100 personnes.</w:t>
      </w:r>
    </w:p>
    <w:p w14:paraId="7256AE78" w14:textId="77777777" w:rsidR="0009731E" w:rsidRPr="0009731E" w:rsidRDefault="0009731E" w:rsidP="0009731E">
      <w:pPr>
        <w:autoSpaceDE w:val="0"/>
        <w:autoSpaceDN w:val="0"/>
        <w:adjustRightInd w:val="0"/>
        <w:spacing w:after="0"/>
        <w:jc w:val="both"/>
        <w:rPr>
          <w:rFonts w:cs="Calibri"/>
          <w:color w:val="333333"/>
        </w:rPr>
      </w:pPr>
    </w:p>
    <w:p w14:paraId="79E43039" w14:textId="7336BA17" w:rsidR="000C28C2" w:rsidRDefault="0009731E" w:rsidP="00C37E02">
      <w:pPr>
        <w:autoSpaceDE w:val="0"/>
        <w:autoSpaceDN w:val="0"/>
        <w:adjustRightInd w:val="0"/>
        <w:spacing w:after="0"/>
        <w:jc w:val="both"/>
        <w:rPr>
          <w:rFonts w:cs="Calibri"/>
          <w:color w:val="333333"/>
          <w:szCs w:val="21"/>
        </w:rPr>
      </w:pPr>
      <w:r w:rsidRPr="001B6B8B">
        <w:rPr>
          <w:rFonts w:cs="Calibri"/>
          <w:b/>
          <w:bCs/>
          <w:color w:val="333333"/>
          <w:szCs w:val="21"/>
        </w:rPr>
        <w:t>Lot 15 :</w:t>
      </w:r>
      <w:r>
        <w:rPr>
          <w:rFonts w:cs="Calibri"/>
          <w:color w:val="333333"/>
          <w:szCs w:val="21"/>
        </w:rPr>
        <w:t xml:space="preserve"> </w:t>
      </w:r>
      <w:r w:rsidR="00DB6686" w:rsidRPr="00CF070C">
        <w:rPr>
          <w:rFonts w:cs="Calibri"/>
          <w:b/>
          <w:bCs/>
          <w:color w:val="333333"/>
          <w:szCs w:val="21"/>
        </w:rPr>
        <w:t>Service traiteur</w:t>
      </w:r>
      <w:r w:rsidR="000A502D" w:rsidRPr="00CF070C">
        <w:rPr>
          <w:rFonts w:cs="Calibri"/>
          <w:b/>
          <w:bCs/>
          <w:color w:val="333333"/>
          <w:szCs w:val="21"/>
        </w:rPr>
        <w:t xml:space="preserve"> </w:t>
      </w:r>
      <w:r w:rsidR="004A72D4" w:rsidRPr="00CF070C">
        <w:rPr>
          <w:rFonts w:cs="Calibri"/>
          <w:b/>
          <w:bCs/>
          <w:color w:val="333333"/>
          <w:szCs w:val="21"/>
        </w:rPr>
        <w:t>Sandwi</w:t>
      </w:r>
      <w:r w:rsidR="001B6B8B" w:rsidRPr="00CF070C">
        <w:rPr>
          <w:rFonts w:cs="Calibri"/>
          <w:b/>
          <w:bCs/>
          <w:color w:val="333333"/>
          <w:szCs w:val="21"/>
        </w:rPr>
        <w:t>ches et boissons</w:t>
      </w:r>
      <w:r w:rsidR="00DB6686">
        <w:rPr>
          <w:rFonts w:cs="Calibri"/>
          <w:color w:val="333333"/>
          <w:szCs w:val="21"/>
        </w:rPr>
        <w:t xml:space="preserve"> (sans salle)</w:t>
      </w:r>
      <w:r w:rsidR="0050744A">
        <w:rPr>
          <w:rFonts w:cs="Calibri"/>
          <w:color w:val="333333"/>
          <w:szCs w:val="21"/>
        </w:rPr>
        <w:t xml:space="preserve"> </w:t>
      </w:r>
      <w:r w:rsidR="004D3752">
        <w:rPr>
          <w:rFonts w:cs="Calibri"/>
          <w:color w:val="333333"/>
          <w:szCs w:val="21"/>
        </w:rPr>
        <w:t>pour la Commune Annexe</w:t>
      </w:r>
      <w:r w:rsidR="0093590B">
        <w:rPr>
          <w:rFonts w:cs="Calibri"/>
          <w:color w:val="333333"/>
          <w:szCs w:val="21"/>
        </w:rPr>
        <w:t xml:space="preserve">, </w:t>
      </w:r>
      <w:r w:rsidR="000A502D">
        <w:rPr>
          <w:rFonts w:cs="Calibri"/>
          <w:color w:val="333333"/>
          <w:szCs w:val="21"/>
        </w:rPr>
        <w:t xml:space="preserve"> le Centre-Ville </w:t>
      </w:r>
      <w:r w:rsidR="004D3752">
        <w:rPr>
          <w:rFonts w:cs="Calibri"/>
          <w:color w:val="333333"/>
          <w:szCs w:val="21"/>
        </w:rPr>
        <w:t xml:space="preserve">de Lubumbashi </w:t>
      </w:r>
      <w:r w:rsidR="000435FF">
        <w:rPr>
          <w:rFonts w:cs="Calibri"/>
          <w:color w:val="333333"/>
          <w:szCs w:val="21"/>
        </w:rPr>
        <w:t xml:space="preserve">et la </w:t>
      </w:r>
      <w:r w:rsidR="00721CD8">
        <w:rPr>
          <w:rFonts w:cs="Calibri"/>
          <w:color w:val="333333"/>
          <w:szCs w:val="21"/>
        </w:rPr>
        <w:t xml:space="preserve">Coordination de </w:t>
      </w:r>
      <w:proofErr w:type="spellStart"/>
      <w:r w:rsidR="00721CD8">
        <w:rPr>
          <w:rFonts w:cs="Calibri"/>
          <w:color w:val="333333"/>
          <w:szCs w:val="21"/>
        </w:rPr>
        <w:t>Enabel</w:t>
      </w:r>
      <w:proofErr w:type="spellEnd"/>
      <w:r w:rsidR="00721CD8">
        <w:rPr>
          <w:rFonts w:cs="Calibri"/>
          <w:color w:val="333333"/>
          <w:szCs w:val="21"/>
        </w:rPr>
        <w:t xml:space="preserve"> </w:t>
      </w:r>
      <w:r w:rsidR="001B6B8B">
        <w:rPr>
          <w:rFonts w:cs="Calibri"/>
          <w:color w:val="333333"/>
          <w:szCs w:val="21"/>
        </w:rPr>
        <w:t>–</w:t>
      </w:r>
      <w:r w:rsidR="000A502D">
        <w:rPr>
          <w:rFonts w:cs="Calibri"/>
          <w:color w:val="333333"/>
          <w:szCs w:val="21"/>
        </w:rPr>
        <w:t xml:space="preserve"> </w:t>
      </w:r>
      <w:r w:rsidR="001B6B8B">
        <w:rPr>
          <w:rFonts w:cs="Calibri"/>
          <w:color w:val="333333"/>
          <w:szCs w:val="21"/>
        </w:rPr>
        <w:t xml:space="preserve">pour 1-20 </w:t>
      </w:r>
      <w:r w:rsidR="00CF070C">
        <w:rPr>
          <w:rFonts w:cs="Calibri"/>
          <w:color w:val="333333"/>
          <w:szCs w:val="21"/>
        </w:rPr>
        <w:t>personnes.</w:t>
      </w:r>
    </w:p>
    <w:p w14:paraId="569F763F" w14:textId="77777777" w:rsidR="00933C00" w:rsidRDefault="00933C00" w:rsidP="005F2003">
      <w:pPr>
        <w:autoSpaceDE w:val="0"/>
        <w:autoSpaceDN w:val="0"/>
        <w:adjustRightInd w:val="0"/>
        <w:spacing w:after="0"/>
        <w:rPr>
          <w:rFonts w:cs="Calibri"/>
          <w:color w:val="333333"/>
          <w:szCs w:val="21"/>
        </w:rPr>
      </w:pPr>
    </w:p>
    <w:p w14:paraId="087DFA06" w14:textId="77777777" w:rsidR="00933C00" w:rsidRDefault="00933C00" w:rsidP="005F2003">
      <w:pPr>
        <w:autoSpaceDE w:val="0"/>
        <w:autoSpaceDN w:val="0"/>
        <w:adjustRightInd w:val="0"/>
        <w:spacing w:after="0"/>
        <w:rPr>
          <w:rFonts w:cs="Calibri"/>
          <w:color w:val="333333"/>
          <w:szCs w:val="21"/>
        </w:rPr>
      </w:pPr>
    </w:p>
    <w:p w14:paraId="242B7605" w14:textId="77777777" w:rsidR="00933C00" w:rsidRDefault="00933C00" w:rsidP="005F2003">
      <w:pPr>
        <w:autoSpaceDE w:val="0"/>
        <w:autoSpaceDN w:val="0"/>
        <w:adjustRightInd w:val="0"/>
        <w:spacing w:after="0"/>
        <w:rPr>
          <w:rFonts w:cs="Calibri"/>
          <w:color w:val="333333"/>
          <w:szCs w:val="21"/>
        </w:rPr>
      </w:pPr>
    </w:p>
    <w:p w14:paraId="7558AFC2" w14:textId="77777777" w:rsidR="00933C00" w:rsidRDefault="00933C00" w:rsidP="005F2003">
      <w:pPr>
        <w:autoSpaceDE w:val="0"/>
        <w:autoSpaceDN w:val="0"/>
        <w:adjustRightInd w:val="0"/>
        <w:spacing w:after="0"/>
        <w:rPr>
          <w:rFonts w:cs="Calibri"/>
          <w:color w:val="333333"/>
          <w:szCs w:val="21"/>
        </w:rPr>
      </w:pPr>
    </w:p>
    <w:p w14:paraId="644EDD33" w14:textId="77777777" w:rsidR="00933C00" w:rsidRDefault="00933C00" w:rsidP="005F2003">
      <w:pPr>
        <w:autoSpaceDE w:val="0"/>
        <w:autoSpaceDN w:val="0"/>
        <w:adjustRightInd w:val="0"/>
        <w:spacing w:after="0"/>
        <w:rPr>
          <w:rFonts w:cs="Calibri"/>
          <w:color w:val="333333"/>
          <w:szCs w:val="21"/>
        </w:rPr>
      </w:pPr>
    </w:p>
    <w:p w14:paraId="5B664688" w14:textId="77777777" w:rsidR="00933C00" w:rsidRDefault="00933C00" w:rsidP="005F2003">
      <w:pPr>
        <w:autoSpaceDE w:val="0"/>
        <w:autoSpaceDN w:val="0"/>
        <w:adjustRightInd w:val="0"/>
        <w:spacing w:after="0"/>
        <w:rPr>
          <w:rFonts w:cs="Calibri"/>
          <w:color w:val="333333"/>
          <w:szCs w:val="21"/>
        </w:rPr>
      </w:pPr>
    </w:p>
    <w:p w14:paraId="686653B2" w14:textId="77777777" w:rsidR="00933C00" w:rsidRDefault="00933C00" w:rsidP="005F2003">
      <w:pPr>
        <w:autoSpaceDE w:val="0"/>
        <w:autoSpaceDN w:val="0"/>
        <w:adjustRightInd w:val="0"/>
        <w:spacing w:after="0"/>
        <w:rPr>
          <w:rFonts w:cs="Calibri"/>
          <w:color w:val="333333"/>
          <w:szCs w:val="21"/>
        </w:rPr>
      </w:pPr>
    </w:p>
    <w:p w14:paraId="38AF035E" w14:textId="77777777" w:rsidR="003E5340" w:rsidRDefault="003E5340" w:rsidP="005F2003">
      <w:pPr>
        <w:autoSpaceDE w:val="0"/>
        <w:autoSpaceDN w:val="0"/>
        <w:adjustRightInd w:val="0"/>
        <w:spacing w:after="0"/>
        <w:rPr>
          <w:rFonts w:cs="Calibri"/>
          <w:color w:val="333333"/>
          <w:szCs w:val="21"/>
        </w:rPr>
      </w:pPr>
    </w:p>
    <w:p w14:paraId="668BEFCA" w14:textId="77777777" w:rsidR="003E5340" w:rsidRDefault="003E5340" w:rsidP="005F2003">
      <w:pPr>
        <w:autoSpaceDE w:val="0"/>
        <w:autoSpaceDN w:val="0"/>
        <w:adjustRightInd w:val="0"/>
        <w:spacing w:after="0"/>
        <w:rPr>
          <w:rFonts w:cs="Calibri"/>
          <w:color w:val="333333"/>
          <w:szCs w:val="21"/>
        </w:rPr>
      </w:pPr>
    </w:p>
    <w:p w14:paraId="4B053F97" w14:textId="77777777" w:rsidR="00EA74CC" w:rsidRDefault="00EA74CC" w:rsidP="005F2003">
      <w:pPr>
        <w:autoSpaceDE w:val="0"/>
        <w:autoSpaceDN w:val="0"/>
        <w:adjustRightInd w:val="0"/>
        <w:spacing w:after="0"/>
        <w:rPr>
          <w:rFonts w:cs="Calibri"/>
          <w:color w:val="333333"/>
          <w:szCs w:val="21"/>
        </w:rPr>
      </w:pPr>
    </w:p>
    <w:p w14:paraId="4184F211" w14:textId="745D8E6C" w:rsidR="00EF226D" w:rsidRDefault="00EF226D" w:rsidP="61DDC8FD">
      <w:pPr>
        <w:autoSpaceDE w:val="0"/>
        <w:autoSpaceDN w:val="0"/>
        <w:adjustRightInd w:val="0"/>
        <w:spacing w:after="0"/>
        <w:rPr>
          <w:rFonts w:cs="Calibri"/>
          <w:color w:val="333333"/>
        </w:rPr>
      </w:pPr>
    </w:p>
    <w:p w14:paraId="0B16E73B" w14:textId="3FFD4B7F" w:rsidR="00EA74CC" w:rsidRDefault="00EA74CC" w:rsidP="20C4B7AD">
      <w:pPr>
        <w:autoSpaceDE w:val="0"/>
        <w:autoSpaceDN w:val="0"/>
        <w:adjustRightInd w:val="0"/>
        <w:spacing w:after="0"/>
        <w:rPr>
          <w:rFonts w:cs="Calibri"/>
          <w:color w:val="333333"/>
        </w:rPr>
      </w:pPr>
    </w:p>
    <w:p w14:paraId="3C7F4BC0" w14:textId="2451B045" w:rsidR="005F2003" w:rsidRDefault="005F2003" w:rsidP="00C72B94">
      <w:pPr>
        <w:pStyle w:val="Heading1"/>
        <w:numPr>
          <w:ilvl w:val="0"/>
          <w:numId w:val="5"/>
        </w:numPr>
      </w:pPr>
      <w:bookmarkStart w:id="187" w:name="_Toc171585436"/>
      <w:r>
        <w:lastRenderedPageBreak/>
        <w:t>Formulaires</w:t>
      </w:r>
      <w:bookmarkEnd w:id="187"/>
    </w:p>
    <w:p w14:paraId="6A9CA23A" w14:textId="77777777" w:rsidR="00FC5907" w:rsidRDefault="00FC5907" w:rsidP="00FC5907">
      <w:pPr>
        <w:pStyle w:val="Heading2"/>
      </w:pPr>
      <w:bookmarkStart w:id="188" w:name="_Toc52268497"/>
      <w:bookmarkStart w:id="189" w:name="_Toc171585437"/>
      <w:r>
        <w:t>Fiche d’identification</w:t>
      </w:r>
      <w:bookmarkEnd w:id="188"/>
      <w:bookmarkEnd w:id="189"/>
    </w:p>
    <w:p w14:paraId="1608886E" w14:textId="77777777" w:rsidR="00FC5907" w:rsidRPr="00FC215D" w:rsidRDefault="00FC5907" w:rsidP="00FC5907">
      <w:pPr>
        <w:pStyle w:val="Heading3"/>
      </w:pPr>
      <w:bookmarkStart w:id="190" w:name="_Toc364253087"/>
      <w:bookmarkStart w:id="191" w:name="_Toc51592066"/>
      <w:bookmarkStart w:id="192" w:name="_Toc52268498"/>
      <w:bookmarkStart w:id="193" w:name="_Toc171585438"/>
      <w:r>
        <w:t>Personne physique</w:t>
      </w:r>
      <w:bookmarkEnd w:id="193"/>
      <w:r>
        <w:t xml:space="preserve"> </w:t>
      </w:r>
      <w:bookmarkEnd w:id="190"/>
      <w:bookmarkEnd w:id="191"/>
      <w:bookmarkEnd w:id="192"/>
    </w:p>
    <w:p w14:paraId="60669304" w14:textId="0377A522" w:rsidR="00FC5907" w:rsidRPr="00FC215D" w:rsidRDefault="00FC5907" w:rsidP="00FC5907">
      <w:pPr>
        <w:pStyle w:val="BodyText"/>
        <w:rPr>
          <w:rFonts w:ascii="Georgia" w:hAnsi="Georgia"/>
        </w:rPr>
      </w:pPr>
      <w:bookmarkStart w:id="194" w:name="_Hlk52268008"/>
      <w:r w:rsidRPr="1FDA7F42">
        <w:rPr>
          <w:rFonts w:ascii="Georgia" w:hAnsi="Georgia"/>
        </w:rPr>
        <w:t xml:space="preserve">Pour remplir la fiche, veuillez cliquer ici : </w:t>
      </w:r>
      <w:hyperlink r:id="rId41">
        <w:r w:rsidR="0092630F" w:rsidRPr="1FDA7F42">
          <w:rPr>
            <w:rStyle w:val="Hyperlink"/>
            <w:rFonts w:ascii="Georgia" w:hAnsi="Georgia"/>
          </w:rPr>
          <w:t>https://documentcloud.adobe.com/link/track?uri=urn:aaid:scds:US:412289af-39d0-4646-b070-5cfed3760aed</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602197" w:rsidRPr="00C94CF0" w14:paraId="6963E9D3" w14:textId="77777777" w:rsidTr="00602197">
        <w:trPr>
          <w:trHeight w:val="5763"/>
        </w:trPr>
        <w:tc>
          <w:tcPr>
            <w:tcW w:w="8494" w:type="dxa"/>
            <w:gridSpan w:val="4"/>
            <w:tcBorders>
              <w:bottom w:val="single" w:sz="4" w:space="0" w:color="auto"/>
            </w:tcBorders>
            <w:shd w:val="clear" w:color="auto" w:fill="auto"/>
            <w:vAlign w:val="center"/>
          </w:tcPr>
          <w:p w14:paraId="5A22DCFD" w14:textId="77777777" w:rsidR="00FC5907" w:rsidRPr="00602197" w:rsidRDefault="00FC5907" w:rsidP="00602197">
            <w:pPr>
              <w:spacing w:after="200"/>
              <w:rPr>
                <w:sz w:val="18"/>
                <w:szCs w:val="18"/>
              </w:rPr>
            </w:pPr>
            <w:r w:rsidRPr="00602197">
              <w:rPr>
                <w:b/>
                <w:sz w:val="18"/>
                <w:szCs w:val="18"/>
                <w:u w:val="single"/>
              </w:rPr>
              <w:br w:type="page"/>
            </w:r>
            <w:r w:rsidRPr="00602197">
              <w:rPr>
                <w:b/>
              </w:rPr>
              <w:t>I. DONNÉES PERSONNELLES</w:t>
            </w:r>
          </w:p>
          <w:p w14:paraId="0684BC44" w14:textId="77777777" w:rsidR="00FC5907" w:rsidRPr="00602197" w:rsidRDefault="00FC5907" w:rsidP="00602197">
            <w:pPr>
              <w:spacing w:after="200"/>
              <w:rPr>
                <w:sz w:val="16"/>
                <w:szCs w:val="16"/>
              </w:rPr>
            </w:pPr>
            <w:r w:rsidRPr="00602197">
              <w:rPr>
                <w:b/>
                <w:sz w:val="16"/>
                <w:szCs w:val="16"/>
              </w:rPr>
              <w:t xml:space="preserve">NOM(S) DE FAMILLE </w:t>
            </w:r>
            <w:r w:rsidRPr="00602197">
              <w:rPr>
                <w:rStyle w:val="FootnoteReference"/>
                <w:b/>
                <w:sz w:val="16"/>
                <w:szCs w:val="16"/>
              </w:rPr>
              <w:footnoteReference w:id="12"/>
            </w:r>
            <w:r w:rsidRPr="00602197">
              <w:rPr>
                <w:b/>
                <w:sz w:val="16"/>
                <w:szCs w:val="16"/>
              </w:rPr>
              <w:fldChar w:fldCharType="begin"/>
            </w:r>
            <w:r w:rsidRPr="00602197">
              <w:rPr>
                <w:b/>
                <w:sz w:val="16"/>
                <w:szCs w:val="16"/>
              </w:rPr>
              <w:instrText xml:space="preserve"> AUTOTEXT  " Zone de texte simple"  \* MERGEFORMAT </w:instrText>
            </w:r>
            <w:r w:rsidRPr="00602197">
              <w:rPr>
                <w:sz w:val="16"/>
                <w:szCs w:val="16"/>
              </w:rPr>
              <w:fldChar w:fldCharType="end"/>
            </w:r>
          </w:p>
          <w:p w14:paraId="2D3734D3" w14:textId="77777777" w:rsidR="00FC5907" w:rsidRPr="00602197" w:rsidRDefault="00FC5907" w:rsidP="00602197">
            <w:pPr>
              <w:spacing w:after="200"/>
              <w:rPr>
                <w:sz w:val="16"/>
                <w:szCs w:val="16"/>
              </w:rPr>
            </w:pPr>
            <w:r w:rsidRPr="00602197">
              <w:rPr>
                <w:b/>
                <w:sz w:val="16"/>
                <w:szCs w:val="16"/>
              </w:rPr>
              <w:t xml:space="preserve">PRÉNOM(S) </w:t>
            </w:r>
          </w:p>
          <w:p w14:paraId="39F25E5E" w14:textId="77777777" w:rsidR="00FC5907" w:rsidRPr="00602197" w:rsidRDefault="00FC5907" w:rsidP="00602197">
            <w:pPr>
              <w:spacing w:after="200"/>
              <w:rPr>
                <w:b/>
                <w:sz w:val="16"/>
                <w:szCs w:val="16"/>
              </w:rPr>
            </w:pPr>
            <w:r w:rsidRPr="00602197">
              <w:rPr>
                <w:b/>
                <w:sz w:val="16"/>
                <w:szCs w:val="16"/>
              </w:rPr>
              <w:t>DATE DE NAISSANCE</w:t>
            </w:r>
          </w:p>
          <w:p w14:paraId="221AFC37" w14:textId="77777777" w:rsidR="00FC5907" w:rsidRPr="00602197" w:rsidRDefault="00FC5907" w:rsidP="00602197">
            <w:pPr>
              <w:spacing w:after="200"/>
              <w:rPr>
                <w:sz w:val="16"/>
                <w:szCs w:val="16"/>
              </w:rPr>
            </w:pPr>
            <w:r w:rsidRPr="00602197">
              <w:rPr>
                <w:sz w:val="16"/>
                <w:szCs w:val="16"/>
              </w:rPr>
              <w:tab/>
            </w:r>
            <w:r w:rsidRPr="00602197">
              <w:rPr>
                <w:b/>
                <w:sz w:val="16"/>
                <w:szCs w:val="16"/>
              </w:rPr>
              <w:t>JJ</w:t>
            </w:r>
            <w:r w:rsidRPr="00602197">
              <w:rPr>
                <w:b/>
                <w:sz w:val="16"/>
                <w:szCs w:val="16"/>
              </w:rPr>
              <w:tab/>
              <w:t xml:space="preserve">    MM   AAAA</w:t>
            </w:r>
          </w:p>
          <w:p w14:paraId="004A8913" w14:textId="77777777" w:rsidR="00FC5907" w:rsidRPr="00602197" w:rsidRDefault="00FC5907" w:rsidP="00602197">
            <w:pPr>
              <w:spacing w:after="200"/>
              <w:rPr>
                <w:sz w:val="16"/>
                <w:szCs w:val="16"/>
              </w:rPr>
            </w:pPr>
            <w:r w:rsidRPr="00602197">
              <w:rPr>
                <w:b/>
                <w:sz w:val="16"/>
                <w:szCs w:val="16"/>
              </w:rPr>
              <w:t>LIEU DE NAISSANCE</w:t>
            </w:r>
            <w:r w:rsidRPr="00602197">
              <w:rPr>
                <w:b/>
                <w:sz w:val="16"/>
                <w:szCs w:val="16"/>
              </w:rPr>
              <w:tab/>
            </w:r>
            <w:r w:rsidRPr="00602197">
              <w:rPr>
                <w:b/>
                <w:sz w:val="16"/>
                <w:szCs w:val="16"/>
              </w:rPr>
              <w:tab/>
              <w:t>PAYS DE NAISSANCE</w:t>
            </w:r>
            <w:r w:rsidRPr="00602197">
              <w:rPr>
                <w:b/>
                <w:sz w:val="16"/>
                <w:szCs w:val="16"/>
              </w:rPr>
              <w:br/>
              <w:t>(VILLE, VILLAGE)</w:t>
            </w:r>
          </w:p>
          <w:p w14:paraId="46794F21" w14:textId="77777777" w:rsidR="00FC5907" w:rsidRPr="00602197" w:rsidRDefault="00FC5907" w:rsidP="00602197">
            <w:pPr>
              <w:spacing w:after="200"/>
              <w:rPr>
                <w:b/>
                <w:sz w:val="16"/>
                <w:szCs w:val="16"/>
              </w:rPr>
            </w:pPr>
            <w:r w:rsidRPr="00602197">
              <w:rPr>
                <w:b/>
                <w:sz w:val="16"/>
                <w:szCs w:val="16"/>
              </w:rPr>
              <w:t>TYPE DE DOCUMENT D'IDENTITÉ</w:t>
            </w:r>
            <w:r w:rsidRPr="00602197">
              <w:rPr>
                <w:b/>
                <w:sz w:val="16"/>
                <w:szCs w:val="16"/>
              </w:rPr>
              <w:br/>
            </w:r>
            <w:r w:rsidRPr="00602197">
              <w:rPr>
                <w:b/>
                <w:sz w:val="16"/>
                <w:szCs w:val="16"/>
              </w:rPr>
              <w:tab/>
              <w:t>CARTE D'IDENTITÉ</w:t>
            </w:r>
            <w:r w:rsidRPr="00602197">
              <w:rPr>
                <w:b/>
                <w:sz w:val="16"/>
                <w:szCs w:val="16"/>
              </w:rPr>
              <w:tab/>
              <w:t>PASSEPORT</w:t>
            </w:r>
            <w:r w:rsidRPr="00602197">
              <w:rPr>
                <w:b/>
                <w:sz w:val="16"/>
                <w:szCs w:val="16"/>
              </w:rPr>
              <w:tab/>
              <w:t>PERMIS DE CONDUIRE</w:t>
            </w:r>
            <w:r w:rsidRPr="00602197">
              <w:rPr>
                <w:rStyle w:val="FootnoteReference"/>
                <w:b/>
                <w:sz w:val="16"/>
                <w:szCs w:val="16"/>
              </w:rPr>
              <w:footnoteReference w:id="13"/>
            </w:r>
            <w:r w:rsidRPr="00602197">
              <w:rPr>
                <w:b/>
                <w:sz w:val="16"/>
                <w:szCs w:val="16"/>
              </w:rPr>
              <w:tab/>
            </w:r>
            <w:r w:rsidRPr="00602197">
              <w:rPr>
                <w:b/>
                <w:sz w:val="16"/>
                <w:szCs w:val="16"/>
              </w:rPr>
              <w:tab/>
              <w:t>AUTRE</w:t>
            </w:r>
            <w:r w:rsidRPr="00602197">
              <w:rPr>
                <w:rStyle w:val="FootnoteReference"/>
                <w:b/>
                <w:sz w:val="16"/>
                <w:szCs w:val="16"/>
              </w:rPr>
              <w:footnoteReference w:id="14"/>
            </w:r>
          </w:p>
          <w:p w14:paraId="36DD8BCB" w14:textId="77777777" w:rsidR="00FC5907" w:rsidRPr="00602197" w:rsidRDefault="00FC5907" w:rsidP="00602197">
            <w:pPr>
              <w:spacing w:after="200"/>
              <w:rPr>
                <w:sz w:val="16"/>
                <w:szCs w:val="16"/>
              </w:rPr>
            </w:pPr>
            <w:r w:rsidRPr="00602197">
              <w:rPr>
                <w:b/>
                <w:sz w:val="16"/>
                <w:szCs w:val="16"/>
              </w:rPr>
              <w:t>PAYS ÉMETTEUR</w:t>
            </w:r>
          </w:p>
          <w:p w14:paraId="6C48B4B3" w14:textId="77777777" w:rsidR="00FC5907" w:rsidRPr="00602197" w:rsidRDefault="00FC5907" w:rsidP="00602197">
            <w:pPr>
              <w:spacing w:after="200"/>
              <w:rPr>
                <w:sz w:val="16"/>
                <w:szCs w:val="16"/>
              </w:rPr>
            </w:pPr>
            <w:r w:rsidRPr="00602197">
              <w:rPr>
                <w:b/>
                <w:sz w:val="16"/>
                <w:szCs w:val="16"/>
              </w:rPr>
              <w:t>NUMÉRO DE DOCUMENT D'IDENTITÉ</w:t>
            </w:r>
          </w:p>
          <w:p w14:paraId="3C491B95" w14:textId="77777777" w:rsidR="00FC5907" w:rsidRPr="00602197" w:rsidRDefault="00FC5907" w:rsidP="00602197">
            <w:pPr>
              <w:spacing w:after="200"/>
              <w:rPr>
                <w:sz w:val="16"/>
                <w:szCs w:val="16"/>
              </w:rPr>
            </w:pPr>
            <w:r w:rsidRPr="00602197">
              <w:rPr>
                <w:b/>
                <w:sz w:val="16"/>
                <w:szCs w:val="16"/>
              </w:rPr>
              <w:t>NUMÉRO D'IDENTIFICATION PERSONNEL</w:t>
            </w:r>
            <w:r w:rsidRPr="00602197">
              <w:rPr>
                <w:rStyle w:val="FootnoteReference"/>
                <w:b/>
                <w:sz w:val="16"/>
                <w:szCs w:val="16"/>
              </w:rPr>
              <w:footnoteReference w:id="15"/>
            </w:r>
          </w:p>
          <w:p w14:paraId="5BB3F3FA" w14:textId="77777777" w:rsidR="00FC5907" w:rsidRPr="00602197" w:rsidRDefault="00FC5907" w:rsidP="00602197">
            <w:pPr>
              <w:spacing w:after="200"/>
              <w:rPr>
                <w:b/>
                <w:sz w:val="16"/>
                <w:szCs w:val="16"/>
              </w:rPr>
            </w:pPr>
            <w:r w:rsidRPr="00602197">
              <w:rPr>
                <w:b/>
                <w:sz w:val="16"/>
                <w:szCs w:val="16"/>
              </w:rPr>
              <w:t xml:space="preserve">ADRESSE PRIVÉE </w:t>
            </w:r>
            <w:r w:rsidRPr="00602197">
              <w:rPr>
                <w:b/>
                <w:sz w:val="16"/>
                <w:szCs w:val="16"/>
              </w:rPr>
              <w:br/>
              <w:t>PERMANENTE</w:t>
            </w:r>
          </w:p>
          <w:p w14:paraId="21A39749" w14:textId="77777777" w:rsidR="00FC5907" w:rsidRPr="00602197" w:rsidRDefault="00FC5907" w:rsidP="00602197">
            <w:pPr>
              <w:spacing w:after="200"/>
              <w:rPr>
                <w:b/>
                <w:sz w:val="16"/>
                <w:szCs w:val="16"/>
              </w:rPr>
            </w:pPr>
            <w:r w:rsidRPr="00602197">
              <w:rPr>
                <w:b/>
                <w:sz w:val="16"/>
                <w:szCs w:val="16"/>
              </w:rPr>
              <w:t>CODE POSTAL</w:t>
            </w:r>
            <w:r w:rsidRPr="00602197">
              <w:rPr>
                <w:b/>
                <w:sz w:val="16"/>
                <w:szCs w:val="16"/>
              </w:rPr>
              <w:tab/>
            </w:r>
            <w:r w:rsidRPr="00602197">
              <w:rPr>
                <w:b/>
                <w:sz w:val="16"/>
                <w:szCs w:val="16"/>
              </w:rPr>
              <w:tab/>
            </w:r>
            <w:r w:rsidRPr="00602197">
              <w:rPr>
                <w:b/>
                <w:sz w:val="16"/>
                <w:szCs w:val="16"/>
              </w:rPr>
              <w:tab/>
              <w:t>BOITE POSTALE</w:t>
            </w:r>
            <w:r w:rsidRPr="00602197">
              <w:rPr>
                <w:b/>
                <w:sz w:val="16"/>
                <w:szCs w:val="16"/>
              </w:rPr>
              <w:tab/>
            </w:r>
            <w:r w:rsidRPr="00602197">
              <w:rPr>
                <w:b/>
                <w:sz w:val="16"/>
                <w:szCs w:val="16"/>
              </w:rPr>
              <w:tab/>
            </w:r>
            <w:r w:rsidRPr="00602197">
              <w:rPr>
                <w:b/>
                <w:sz w:val="16"/>
                <w:szCs w:val="16"/>
              </w:rPr>
              <w:tab/>
            </w:r>
            <w:r w:rsidRPr="00602197">
              <w:rPr>
                <w:b/>
                <w:sz w:val="16"/>
                <w:szCs w:val="16"/>
              </w:rPr>
              <w:tab/>
              <w:t>VILLE</w:t>
            </w:r>
          </w:p>
          <w:p w14:paraId="1BEFA0B7" w14:textId="77777777" w:rsidR="00FC5907" w:rsidRPr="00602197" w:rsidRDefault="00FC5907" w:rsidP="00602197">
            <w:pPr>
              <w:spacing w:after="200"/>
              <w:rPr>
                <w:b/>
                <w:sz w:val="16"/>
                <w:szCs w:val="16"/>
              </w:rPr>
            </w:pPr>
            <w:r w:rsidRPr="00602197">
              <w:rPr>
                <w:b/>
                <w:sz w:val="16"/>
                <w:szCs w:val="16"/>
              </w:rPr>
              <w:t xml:space="preserve">RÉGION </w:t>
            </w:r>
            <w:r w:rsidRPr="00602197">
              <w:rPr>
                <w:rStyle w:val="FootnoteReference"/>
                <w:b/>
                <w:sz w:val="16"/>
                <w:szCs w:val="16"/>
              </w:rPr>
              <w:footnoteReference w:id="16"/>
            </w:r>
            <w:r w:rsidRPr="00602197">
              <w:rPr>
                <w:b/>
                <w:sz w:val="16"/>
                <w:szCs w:val="16"/>
              </w:rPr>
              <w:tab/>
            </w:r>
            <w:r w:rsidRPr="00602197">
              <w:rPr>
                <w:b/>
                <w:sz w:val="16"/>
                <w:szCs w:val="16"/>
              </w:rPr>
              <w:tab/>
            </w:r>
            <w:r w:rsidRPr="00602197">
              <w:rPr>
                <w:b/>
                <w:sz w:val="16"/>
                <w:szCs w:val="16"/>
              </w:rPr>
              <w:tab/>
            </w:r>
            <w:r w:rsidRPr="00602197">
              <w:rPr>
                <w:b/>
                <w:sz w:val="16"/>
                <w:szCs w:val="16"/>
              </w:rPr>
              <w:tab/>
            </w:r>
            <w:r w:rsidRPr="00602197">
              <w:rPr>
                <w:b/>
                <w:sz w:val="16"/>
                <w:szCs w:val="16"/>
              </w:rPr>
              <w:tab/>
            </w:r>
            <w:r w:rsidRPr="00602197">
              <w:rPr>
                <w:b/>
                <w:sz w:val="16"/>
                <w:szCs w:val="16"/>
              </w:rPr>
              <w:tab/>
              <w:t>PAYS</w:t>
            </w:r>
          </w:p>
          <w:p w14:paraId="52F5541C" w14:textId="77777777" w:rsidR="00FC5907" w:rsidRPr="00602197" w:rsidRDefault="00FC5907" w:rsidP="00602197">
            <w:pPr>
              <w:spacing w:after="200"/>
              <w:rPr>
                <w:b/>
                <w:sz w:val="16"/>
                <w:szCs w:val="16"/>
              </w:rPr>
            </w:pPr>
            <w:r w:rsidRPr="00602197">
              <w:rPr>
                <w:b/>
                <w:sz w:val="16"/>
                <w:szCs w:val="16"/>
              </w:rPr>
              <w:t>TÉLÉPHONE PRIVÉ</w:t>
            </w:r>
          </w:p>
          <w:p w14:paraId="28A8A8E4" w14:textId="77777777" w:rsidR="00FC5907" w:rsidRPr="00602197" w:rsidRDefault="00FC5907" w:rsidP="00602197">
            <w:pPr>
              <w:spacing w:after="200"/>
              <w:rPr>
                <w:b/>
                <w:sz w:val="18"/>
                <w:szCs w:val="18"/>
                <w:u w:val="single"/>
              </w:rPr>
            </w:pPr>
            <w:r w:rsidRPr="00602197">
              <w:rPr>
                <w:b/>
                <w:sz w:val="16"/>
                <w:szCs w:val="16"/>
              </w:rPr>
              <w:t>COURRIEL PRIVÉ</w:t>
            </w:r>
          </w:p>
        </w:tc>
      </w:tr>
      <w:tr w:rsidR="00602197" w:rsidRPr="00C94CF0" w14:paraId="065A64A8" w14:textId="77777777" w:rsidTr="00602197">
        <w:trPr>
          <w:trHeight w:val="493"/>
        </w:trPr>
        <w:tc>
          <w:tcPr>
            <w:tcW w:w="4378" w:type="dxa"/>
            <w:gridSpan w:val="2"/>
            <w:tcBorders>
              <w:top w:val="single" w:sz="4" w:space="0" w:color="auto"/>
            </w:tcBorders>
            <w:shd w:val="clear" w:color="auto" w:fill="auto"/>
            <w:vAlign w:val="center"/>
          </w:tcPr>
          <w:p w14:paraId="390E29EE" w14:textId="77777777" w:rsidR="00FC5907" w:rsidRPr="00602197" w:rsidRDefault="00FC5907" w:rsidP="00602197">
            <w:pPr>
              <w:spacing w:after="200"/>
              <w:rPr>
                <w:b/>
                <w:bCs/>
                <w:sz w:val="18"/>
                <w:szCs w:val="18"/>
              </w:rPr>
            </w:pPr>
            <w:r w:rsidRPr="00602197">
              <w:rPr>
                <w:b/>
              </w:rPr>
              <w:t>II. DONNÉES COMMERCIALES</w:t>
            </w:r>
            <w:r w:rsidRPr="00602197">
              <w:rPr>
                <w:b/>
                <w:sz w:val="18"/>
                <w:szCs w:val="18"/>
              </w:rPr>
              <w:tab/>
            </w:r>
          </w:p>
        </w:tc>
        <w:tc>
          <w:tcPr>
            <w:tcW w:w="4116" w:type="dxa"/>
            <w:gridSpan w:val="2"/>
            <w:tcBorders>
              <w:top w:val="single" w:sz="4" w:space="0" w:color="auto"/>
            </w:tcBorders>
            <w:shd w:val="clear" w:color="auto" w:fill="auto"/>
          </w:tcPr>
          <w:p w14:paraId="6F6B66FA" w14:textId="77777777" w:rsidR="00FC5907" w:rsidRPr="00602197" w:rsidRDefault="00FC5907" w:rsidP="00267BB5">
            <w:pPr>
              <w:rPr>
                <w:sz w:val="18"/>
                <w:szCs w:val="18"/>
                <w:u w:val="single"/>
              </w:rPr>
            </w:pPr>
            <w:r w:rsidRPr="00602197">
              <w:rPr>
                <w:sz w:val="18"/>
                <w:szCs w:val="18"/>
              </w:rPr>
              <w:t>Si OUI, veuillez fournir vos données commerciales et joindre des copies des justificatifs officiels.</w:t>
            </w:r>
          </w:p>
        </w:tc>
      </w:tr>
      <w:tr w:rsidR="00602197" w:rsidRPr="00C94CF0" w14:paraId="7E84A008" w14:textId="77777777" w:rsidTr="00602197">
        <w:trPr>
          <w:trHeight w:val="2330"/>
        </w:trPr>
        <w:tc>
          <w:tcPr>
            <w:tcW w:w="2426" w:type="dxa"/>
            <w:tcBorders>
              <w:top w:val="single" w:sz="4" w:space="0" w:color="auto"/>
              <w:bottom w:val="single" w:sz="4" w:space="0" w:color="auto"/>
              <w:right w:val="single" w:sz="4" w:space="0" w:color="auto"/>
            </w:tcBorders>
            <w:shd w:val="clear" w:color="auto" w:fill="auto"/>
          </w:tcPr>
          <w:p w14:paraId="54D440CB" w14:textId="77777777" w:rsidR="00FC5907" w:rsidRPr="00602197" w:rsidRDefault="00FC5907" w:rsidP="00602197">
            <w:pPr>
              <w:spacing w:after="200"/>
              <w:rPr>
                <w:bCs/>
                <w:sz w:val="16"/>
                <w:szCs w:val="16"/>
              </w:rPr>
            </w:pPr>
            <w:r w:rsidRPr="00602197">
              <w:rPr>
                <w:bCs/>
                <w:sz w:val="16"/>
                <w:szCs w:val="16"/>
              </w:rPr>
              <w:t>Vous dirigez votre propre entreprise sans personnalité juridique distincte (vous êtes entrepreneur individuel, indépendant, etc.) et en tant que tel, vous fournissez des services à la Commission ou à d'autres institutions, agences et organes de l'UE?</w:t>
            </w:r>
          </w:p>
          <w:p w14:paraId="6DC69BB0" w14:textId="77777777" w:rsidR="00FC5907" w:rsidRPr="00602197" w:rsidRDefault="00FC5907" w:rsidP="00602197">
            <w:pPr>
              <w:tabs>
                <w:tab w:val="left" w:pos="426"/>
                <w:tab w:val="left" w:pos="1276"/>
              </w:tabs>
              <w:spacing w:after="200"/>
              <w:rPr>
                <w:b/>
                <w:sz w:val="18"/>
                <w:szCs w:val="18"/>
              </w:rPr>
            </w:pPr>
            <w:r w:rsidRPr="00602197">
              <w:rPr>
                <w:b/>
                <w:sz w:val="16"/>
                <w:szCs w:val="16"/>
              </w:rPr>
              <w:tab/>
              <w:t>OUI</w:t>
            </w:r>
            <w:r w:rsidRPr="00602197">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774F9703" w14:textId="77777777" w:rsidR="00FC5907" w:rsidRPr="00602197" w:rsidRDefault="00FC5907" w:rsidP="00602197">
            <w:pPr>
              <w:spacing w:before="120" w:after="120"/>
              <w:rPr>
                <w:b/>
                <w:sz w:val="16"/>
                <w:szCs w:val="16"/>
              </w:rPr>
            </w:pPr>
            <w:r w:rsidRPr="00602197">
              <w:rPr>
                <w:b/>
                <w:sz w:val="16"/>
                <w:szCs w:val="16"/>
              </w:rPr>
              <w:t xml:space="preserve">NOM DE </w:t>
            </w:r>
            <w:r w:rsidRPr="00602197">
              <w:rPr>
                <w:b/>
                <w:sz w:val="16"/>
                <w:szCs w:val="16"/>
              </w:rPr>
              <w:br/>
              <w:t>L'ENTREPRISE</w:t>
            </w:r>
            <w:r w:rsidRPr="00602197">
              <w:rPr>
                <w:b/>
                <w:sz w:val="16"/>
                <w:szCs w:val="16"/>
              </w:rPr>
              <w:br/>
              <w:t>(le cas échéant)</w:t>
            </w:r>
          </w:p>
          <w:p w14:paraId="43613378" w14:textId="77777777" w:rsidR="00FC5907" w:rsidRPr="00602197" w:rsidRDefault="00FC5907" w:rsidP="00602197">
            <w:pPr>
              <w:spacing w:before="120" w:after="120"/>
              <w:rPr>
                <w:b/>
                <w:sz w:val="16"/>
                <w:szCs w:val="16"/>
              </w:rPr>
            </w:pPr>
            <w:r w:rsidRPr="00602197">
              <w:rPr>
                <w:b/>
                <w:sz w:val="16"/>
                <w:szCs w:val="16"/>
              </w:rPr>
              <w:t>NUMÉRO DE TVA</w:t>
            </w:r>
          </w:p>
          <w:p w14:paraId="0300534C" w14:textId="77777777" w:rsidR="00FC5907" w:rsidRPr="00602197" w:rsidRDefault="00FC5907" w:rsidP="00602197">
            <w:pPr>
              <w:spacing w:before="120" w:after="120"/>
              <w:rPr>
                <w:b/>
                <w:sz w:val="16"/>
                <w:szCs w:val="16"/>
              </w:rPr>
            </w:pPr>
            <w:r w:rsidRPr="00602197">
              <w:rPr>
                <w:b/>
                <w:sz w:val="16"/>
                <w:szCs w:val="16"/>
              </w:rPr>
              <w:t>NUMÉRO D'ENREGISTREMENT</w:t>
            </w:r>
          </w:p>
          <w:p w14:paraId="3E882FC6" w14:textId="77777777" w:rsidR="00FC5907" w:rsidRPr="00602197" w:rsidRDefault="00FC5907" w:rsidP="00602197">
            <w:pPr>
              <w:spacing w:before="120" w:after="120"/>
              <w:rPr>
                <w:b/>
                <w:sz w:val="18"/>
                <w:szCs w:val="18"/>
              </w:rPr>
            </w:pPr>
            <w:r w:rsidRPr="00602197">
              <w:rPr>
                <w:b/>
                <w:sz w:val="16"/>
                <w:szCs w:val="16"/>
              </w:rPr>
              <w:t>LIEU DE</w:t>
            </w:r>
            <w:r w:rsidRPr="00602197">
              <w:rPr>
                <w:b/>
                <w:sz w:val="16"/>
                <w:szCs w:val="16"/>
              </w:rPr>
              <w:br/>
              <w:t>L'ENREGISTREMENT VILLE</w:t>
            </w:r>
            <w:r w:rsidRPr="00602197">
              <w:rPr>
                <w:b/>
                <w:sz w:val="16"/>
                <w:szCs w:val="16"/>
              </w:rPr>
              <w:br/>
            </w:r>
            <w:r w:rsidRPr="00602197">
              <w:rPr>
                <w:b/>
                <w:sz w:val="16"/>
                <w:szCs w:val="16"/>
              </w:rPr>
              <w:tab/>
            </w:r>
            <w:r w:rsidRPr="00602197">
              <w:rPr>
                <w:b/>
                <w:sz w:val="16"/>
                <w:szCs w:val="16"/>
              </w:rPr>
              <w:tab/>
            </w:r>
            <w:r w:rsidRPr="00602197">
              <w:rPr>
                <w:b/>
                <w:sz w:val="16"/>
                <w:szCs w:val="16"/>
              </w:rPr>
              <w:tab/>
              <w:t>PAYS</w:t>
            </w:r>
            <w:r w:rsidRPr="00602197">
              <w:rPr>
                <w:b/>
                <w:sz w:val="16"/>
                <w:szCs w:val="16"/>
              </w:rPr>
              <w:tab/>
            </w:r>
          </w:p>
        </w:tc>
        <w:tc>
          <w:tcPr>
            <w:tcW w:w="3153" w:type="dxa"/>
            <w:tcBorders>
              <w:top w:val="single" w:sz="4" w:space="0" w:color="auto"/>
              <w:bottom w:val="single" w:sz="4" w:space="0" w:color="auto"/>
            </w:tcBorders>
            <w:shd w:val="clear" w:color="auto" w:fill="auto"/>
          </w:tcPr>
          <w:p w14:paraId="099D9C5F" w14:textId="77777777" w:rsidR="00FC5907" w:rsidRPr="00602197" w:rsidRDefault="00FC5907" w:rsidP="00602197">
            <w:pPr>
              <w:tabs>
                <w:tab w:val="left" w:pos="2983"/>
              </w:tabs>
              <w:spacing w:after="200"/>
              <w:rPr>
                <w:b/>
                <w:sz w:val="18"/>
                <w:szCs w:val="18"/>
              </w:rPr>
            </w:pPr>
          </w:p>
        </w:tc>
      </w:tr>
      <w:tr w:rsidR="00602197" w:rsidRPr="00C94CF0" w14:paraId="6167E12C" w14:textId="77777777" w:rsidTr="00602197">
        <w:trPr>
          <w:trHeight w:val="698"/>
        </w:trPr>
        <w:tc>
          <w:tcPr>
            <w:tcW w:w="2426" w:type="dxa"/>
            <w:tcBorders>
              <w:top w:val="single" w:sz="4" w:space="0" w:color="auto"/>
              <w:right w:val="single" w:sz="4" w:space="0" w:color="auto"/>
            </w:tcBorders>
            <w:shd w:val="clear" w:color="auto" w:fill="auto"/>
          </w:tcPr>
          <w:p w14:paraId="40FC4399" w14:textId="77777777" w:rsidR="00FC5907" w:rsidRPr="00602197" w:rsidRDefault="00FC5907" w:rsidP="00602197">
            <w:pPr>
              <w:spacing w:before="120" w:after="120"/>
              <w:rPr>
                <w:bCs/>
                <w:sz w:val="16"/>
                <w:szCs w:val="16"/>
              </w:rPr>
            </w:pPr>
            <w:r w:rsidRPr="00602197">
              <w:rPr>
                <w:b/>
                <w:sz w:val="16"/>
                <w:szCs w:val="16"/>
              </w:rPr>
              <w:lastRenderedPageBreak/>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8BA259E" w14:textId="77777777" w:rsidR="00FC5907" w:rsidRPr="00602197" w:rsidRDefault="00FC5907" w:rsidP="00602197">
            <w:pPr>
              <w:spacing w:before="120" w:after="120"/>
              <w:rPr>
                <w:b/>
                <w:sz w:val="16"/>
                <w:szCs w:val="16"/>
              </w:rPr>
            </w:pPr>
            <w:r w:rsidRPr="00602197">
              <w:rPr>
                <w:b/>
                <w:sz w:val="16"/>
                <w:szCs w:val="16"/>
              </w:rPr>
              <w:t>SIGNATURE</w:t>
            </w:r>
          </w:p>
        </w:tc>
        <w:tc>
          <w:tcPr>
            <w:tcW w:w="3153" w:type="dxa"/>
            <w:tcBorders>
              <w:top w:val="single" w:sz="4" w:space="0" w:color="auto"/>
              <w:left w:val="nil"/>
              <w:bottom w:val="single" w:sz="4" w:space="0" w:color="auto"/>
            </w:tcBorders>
            <w:shd w:val="clear" w:color="auto" w:fill="auto"/>
          </w:tcPr>
          <w:p w14:paraId="0841DA7F" w14:textId="77777777" w:rsidR="00FC5907" w:rsidRPr="00602197" w:rsidRDefault="00FC5907" w:rsidP="00602197">
            <w:pPr>
              <w:tabs>
                <w:tab w:val="left" w:pos="2983"/>
              </w:tabs>
              <w:rPr>
                <w:b/>
                <w:sz w:val="18"/>
                <w:szCs w:val="18"/>
              </w:rPr>
            </w:pPr>
          </w:p>
        </w:tc>
      </w:tr>
    </w:tbl>
    <w:p w14:paraId="6936472C" w14:textId="77777777" w:rsidR="00FC5907" w:rsidRPr="006542C5" w:rsidRDefault="00FC5907" w:rsidP="00FC5907">
      <w:pPr>
        <w:pStyle w:val="Heading3"/>
        <w:rPr>
          <w:lang w:val="fr-BE"/>
        </w:rPr>
      </w:pPr>
      <w:bookmarkStart w:id="195" w:name="_Toc51592067"/>
      <w:bookmarkStart w:id="196" w:name="_Toc52268499"/>
      <w:bookmarkStart w:id="197" w:name="_Toc171585439"/>
      <w:bookmarkEnd w:id="194"/>
      <w:r w:rsidRPr="71EBF40D">
        <w:rPr>
          <w:lang w:val="fr-BE"/>
        </w:rPr>
        <w:t>Entité de droit privé/public ayant une forme juridique</w:t>
      </w:r>
      <w:bookmarkEnd w:id="195"/>
      <w:bookmarkEnd w:id="196"/>
      <w:bookmarkEnd w:id="197"/>
    </w:p>
    <w:p w14:paraId="62555C4B" w14:textId="364387B4" w:rsidR="00FC5907" w:rsidRPr="00FC215D" w:rsidRDefault="00FC5907" w:rsidP="00FC5907">
      <w:bookmarkStart w:id="198" w:name="_Hlk52268009"/>
      <w:r>
        <w:t xml:space="preserve">Pour remplir la fiche, veuillez cliquer ici : </w:t>
      </w:r>
      <w:hyperlink r:id="rId42">
        <w:r w:rsidR="00EA26BB" w:rsidRPr="1FDA7F42">
          <w:rPr>
            <w:rStyle w:val="Hyperlink"/>
          </w:rPr>
          <w:t>https://documentcloud.adobe.com/link/track?uri=urn:aaid:scds:US:3b918624-1fb2-4708-9199-e591dcdfe19b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602197" w:rsidRPr="00C94CF0" w14:paraId="2DAE01A3" w14:textId="77777777" w:rsidTr="00602197">
        <w:trPr>
          <w:trHeight w:val="5763"/>
        </w:trPr>
        <w:tc>
          <w:tcPr>
            <w:tcW w:w="8494" w:type="dxa"/>
            <w:gridSpan w:val="2"/>
            <w:tcBorders>
              <w:bottom w:val="single" w:sz="4" w:space="0" w:color="auto"/>
            </w:tcBorders>
            <w:shd w:val="clear" w:color="auto" w:fill="auto"/>
            <w:vAlign w:val="center"/>
          </w:tcPr>
          <w:p w14:paraId="7FC28601" w14:textId="77777777" w:rsidR="00FC5907" w:rsidRPr="00602197" w:rsidRDefault="00FC5907" w:rsidP="00602197">
            <w:pPr>
              <w:spacing w:after="200"/>
              <w:rPr>
                <w:sz w:val="16"/>
                <w:szCs w:val="16"/>
              </w:rPr>
            </w:pPr>
            <w:r w:rsidRPr="00602197">
              <w:rPr>
                <w:b/>
                <w:sz w:val="18"/>
                <w:szCs w:val="18"/>
                <w:u w:val="single"/>
              </w:rPr>
              <w:br w:type="page"/>
            </w:r>
            <w:r w:rsidRPr="00602197">
              <w:rPr>
                <w:b/>
                <w:sz w:val="16"/>
                <w:szCs w:val="16"/>
              </w:rPr>
              <w:t>NOM OFFICIEL</w:t>
            </w:r>
            <w:r w:rsidRPr="00602197">
              <w:rPr>
                <w:rStyle w:val="FootnoteReference"/>
                <w:b/>
                <w:sz w:val="16"/>
                <w:szCs w:val="16"/>
              </w:rPr>
              <w:footnoteReference w:id="17"/>
            </w:r>
            <w:r w:rsidRPr="00602197">
              <w:rPr>
                <w:b/>
                <w:sz w:val="16"/>
                <w:szCs w:val="16"/>
              </w:rPr>
              <w:br/>
            </w:r>
            <w:r w:rsidRPr="00602197">
              <w:rPr>
                <w:b/>
                <w:sz w:val="16"/>
                <w:szCs w:val="16"/>
              </w:rPr>
              <w:br/>
              <w:t>NOM COMMERCIAL</w:t>
            </w:r>
            <w:r w:rsidRPr="00602197">
              <w:rPr>
                <w:b/>
                <w:sz w:val="16"/>
                <w:szCs w:val="16"/>
              </w:rPr>
              <w:br/>
              <w:t xml:space="preserve">(si différent) </w:t>
            </w:r>
            <w:r w:rsidRPr="00602197">
              <w:rPr>
                <w:b/>
                <w:sz w:val="16"/>
                <w:szCs w:val="16"/>
              </w:rPr>
              <w:fldChar w:fldCharType="begin"/>
            </w:r>
            <w:r w:rsidRPr="00602197">
              <w:rPr>
                <w:b/>
                <w:sz w:val="16"/>
                <w:szCs w:val="16"/>
              </w:rPr>
              <w:instrText xml:space="preserve"> AUTOTEXT  " Zone de texte simple"  \* MERGEFORMAT </w:instrText>
            </w:r>
            <w:r w:rsidRPr="00602197">
              <w:rPr>
                <w:sz w:val="16"/>
                <w:szCs w:val="16"/>
              </w:rPr>
              <w:fldChar w:fldCharType="end"/>
            </w:r>
          </w:p>
          <w:p w14:paraId="649BCF9E" w14:textId="77777777" w:rsidR="00FC5907" w:rsidRPr="00602197" w:rsidRDefault="00FC5907" w:rsidP="00602197">
            <w:pPr>
              <w:spacing w:after="200"/>
              <w:rPr>
                <w:b/>
                <w:sz w:val="16"/>
                <w:szCs w:val="16"/>
              </w:rPr>
            </w:pPr>
            <w:r w:rsidRPr="00602197">
              <w:rPr>
                <w:b/>
                <w:sz w:val="16"/>
                <w:szCs w:val="16"/>
              </w:rPr>
              <w:t>ABRÉVIATION</w:t>
            </w:r>
          </w:p>
          <w:p w14:paraId="4878D8F5" w14:textId="77777777" w:rsidR="00FC5907" w:rsidRPr="00602197" w:rsidRDefault="00FC5907" w:rsidP="00602197">
            <w:pPr>
              <w:spacing w:after="200"/>
              <w:rPr>
                <w:b/>
                <w:sz w:val="16"/>
                <w:szCs w:val="16"/>
              </w:rPr>
            </w:pPr>
            <w:r w:rsidRPr="00602197">
              <w:rPr>
                <w:b/>
                <w:sz w:val="16"/>
                <w:szCs w:val="16"/>
              </w:rPr>
              <w:t>FORME JURIDIQUE</w:t>
            </w:r>
          </w:p>
          <w:p w14:paraId="5F2812CF" w14:textId="77777777" w:rsidR="00FC5907" w:rsidRPr="00602197" w:rsidRDefault="00FC5907" w:rsidP="00602197">
            <w:pPr>
              <w:tabs>
                <w:tab w:val="left" w:pos="2268"/>
              </w:tabs>
              <w:rPr>
                <w:b/>
                <w:sz w:val="16"/>
                <w:szCs w:val="16"/>
              </w:rPr>
            </w:pPr>
            <w:r w:rsidRPr="00602197">
              <w:rPr>
                <w:b/>
                <w:sz w:val="16"/>
                <w:szCs w:val="16"/>
              </w:rPr>
              <w:t>TYPE</w:t>
            </w:r>
            <w:r w:rsidRPr="00602197">
              <w:rPr>
                <w:b/>
                <w:sz w:val="16"/>
                <w:szCs w:val="16"/>
              </w:rPr>
              <w:tab/>
              <w:t>A BUT LUCRATIF</w:t>
            </w:r>
          </w:p>
          <w:p w14:paraId="1F6666F1" w14:textId="77777777" w:rsidR="00FC5907" w:rsidRPr="00602197" w:rsidRDefault="00FC5907" w:rsidP="00602197">
            <w:pPr>
              <w:tabs>
                <w:tab w:val="left" w:pos="2268"/>
                <w:tab w:val="left" w:pos="4536"/>
                <w:tab w:val="left" w:pos="5387"/>
                <w:tab w:val="left" w:pos="6096"/>
              </w:tabs>
              <w:spacing w:after="200"/>
              <w:rPr>
                <w:b/>
                <w:sz w:val="16"/>
                <w:szCs w:val="16"/>
              </w:rPr>
            </w:pPr>
            <w:r w:rsidRPr="00602197">
              <w:rPr>
                <w:b/>
                <w:sz w:val="16"/>
                <w:szCs w:val="16"/>
              </w:rPr>
              <w:t>D'ORGANISATION</w:t>
            </w:r>
            <w:r w:rsidRPr="00602197">
              <w:rPr>
                <w:b/>
                <w:sz w:val="16"/>
                <w:szCs w:val="16"/>
              </w:rPr>
              <w:tab/>
              <w:t>SANS BUT LUCRATIF</w:t>
            </w:r>
            <w:r w:rsidRPr="00602197">
              <w:rPr>
                <w:b/>
                <w:sz w:val="16"/>
                <w:szCs w:val="16"/>
              </w:rPr>
              <w:tab/>
              <w:t>ONG</w:t>
            </w:r>
            <w:r w:rsidRPr="00602197">
              <w:rPr>
                <w:rStyle w:val="FootnoteReference"/>
                <w:b/>
                <w:sz w:val="16"/>
                <w:szCs w:val="16"/>
              </w:rPr>
              <w:footnoteReference w:id="18"/>
            </w:r>
            <w:r w:rsidRPr="00602197">
              <w:rPr>
                <w:rFonts w:ascii="Calibri,Bold" w:hAnsi="Calibri,Bold" w:cs="Calibri,Bold"/>
                <w:b/>
                <w:bCs/>
                <w:sz w:val="15"/>
                <w:szCs w:val="15"/>
              </w:rPr>
              <w:tab/>
            </w:r>
            <w:r w:rsidRPr="00602197">
              <w:rPr>
                <w:b/>
                <w:sz w:val="16"/>
                <w:szCs w:val="16"/>
              </w:rPr>
              <w:t>OUI</w:t>
            </w:r>
            <w:r w:rsidRPr="00602197">
              <w:rPr>
                <w:b/>
                <w:sz w:val="16"/>
                <w:szCs w:val="16"/>
              </w:rPr>
              <w:tab/>
              <w:t>NON</w:t>
            </w:r>
            <w:r w:rsidRPr="00602197">
              <w:rPr>
                <w:b/>
                <w:sz w:val="16"/>
                <w:szCs w:val="16"/>
              </w:rPr>
              <w:br/>
            </w:r>
            <w:r w:rsidRPr="00602197">
              <w:rPr>
                <w:b/>
                <w:sz w:val="16"/>
                <w:szCs w:val="16"/>
              </w:rPr>
              <w:br/>
              <w:t>NUMÉRO DE REGISTRE PRINCIPAL</w:t>
            </w:r>
            <w:r w:rsidRPr="00602197">
              <w:rPr>
                <w:rStyle w:val="FootnoteReference"/>
                <w:b/>
                <w:sz w:val="16"/>
                <w:szCs w:val="16"/>
              </w:rPr>
              <w:footnoteReference w:id="19"/>
            </w:r>
          </w:p>
          <w:p w14:paraId="3687F9ED" w14:textId="77777777" w:rsidR="00FC5907" w:rsidRPr="00602197" w:rsidRDefault="00FC5907" w:rsidP="00267BB5">
            <w:pPr>
              <w:rPr>
                <w:b/>
                <w:sz w:val="16"/>
                <w:szCs w:val="16"/>
              </w:rPr>
            </w:pPr>
            <w:r w:rsidRPr="00602197">
              <w:rPr>
                <w:b/>
                <w:sz w:val="16"/>
                <w:szCs w:val="16"/>
              </w:rPr>
              <w:t>NUMÉRO DE REGISTRE SECONDAIRE</w:t>
            </w:r>
          </w:p>
          <w:p w14:paraId="198BD2CA" w14:textId="77777777" w:rsidR="00FC5907" w:rsidRPr="00602197" w:rsidRDefault="00FC5907" w:rsidP="00602197">
            <w:pPr>
              <w:tabs>
                <w:tab w:val="left" w:pos="3828"/>
                <w:tab w:val="left" w:pos="5670"/>
              </w:tabs>
              <w:spacing w:after="200"/>
              <w:rPr>
                <w:b/>
                <w:sz w:val="16"/>
                <w:szCs w:val="16"/>
              </w:rPr>
            </w:pPr>
            <w:r w:rsidRPr="00602197">
              <w:rPr>
                <w:b/>
                <w:sz w:val="16"/>
                <w:szCs w:val="16"/>
              </w:rPr>
              <w:t>(le cas échéant)</w:t>
            </w:r>
          </w:p>
          <w:p w14:paraId="2422531F" w14:textId="77777777" w:rsidR="00FC5907" w:rsidRPr="00602197" w:rsidRDefault="00FC5907" w:rsidP="00602197">
            <w:pPr>
              <w:tabs>
                <w:tab w:val="left" w:pos="3828"/>
                <w:tab w:val="left" w:pos="5670"/>
              </w:tabs>
              <w:spacing w:after="200"/>
              <w:rPr>
                <w:b/>
                <w:sz w:val="16"/>
                <w:szCs w:val="16"/>
              </w:rPr>
            </w:pPr>
            <w:r w:rsidRPr="00602197">
              <w:rPr>
                <w:b/>
                <w:sz w:val="16"/>
                <w:szCs w:val="16"/>
              </w:rPr>
              <w:t>LIEU DE L'ENREGISTREMENT PRINCIPAL</w:t>
            </w:r>
            <w:r w:rsidRPr="00602197">
              <w:rPr>
                <w:b/>
                <w:sz w:val="16"/>
                <w:szCs w:val="16"/>
              </w:rPr>
              <w:tab/>
              <w:t>VILLE</w:t>
            </w:r>
            <w:r w:rsidRPr="00602197">
              <w:rPr>
                <w:b/>
                <w:sz w:val="16"/>
                <w:szCs w:val="16"/>
              </w:rPr>
              <w:tab/>
              <w:t>PAYS</w:t>
            </w:r>
          </w:p>
          <w:p w14:paraId="53DB8787" w14:textId="77777777" w:rsidR="00FC5907" w:rsidRPr="00602197" w:rsidRDefault="00FC5907" w:rsidP="00602197">
            <w:pPr>
              <w:tabs>
                <w:tab w:val="left" w:pos="3969"/>
                <w:tab w:val="left" w:pos="4536"/>
                <w:tab w:val="left" w:pos="5245"/>
              </w:tabs>
              <w:spacing w:after="200"/>
              <w:rPr>
                <w:b/>
                <w:sz w:val="16"/>
                <w:szCs w:val="16"/>
              </w:rPr>
            </w:pPr>
            <w:r w:rsidRPr="00602197">
              <w:rPr>
                <w:b/>
                <w:sz w:val="16"/>
                <w:szCs w:val="16"/>
              </w:rPr>
              <w:t>DATE DE L'ENREGISTREMENT PRINCIPAL</w:t>
            </w:r>
            <w:r w:rsidRPr="00602197">
              <w:rPr>
                <w:b/>
                <w:sz w:val="16"/>
                <w:szCs w:val="16"/>
              </w:rPr>
              <w:br/>
            </w:r>
            <w:r w:rsidRPr="00602197">
              <w:rPr>
                <w:b/>
                <w:sz w:val="16"/>
                <w:szCs w:val="16"/>
              </w:rPr>
              <w:tab/>
              <w:t>JJ</w:t>
            </w:r>
            <w:r w:rsidRPr="00602197">
              <w:rPr>
                <w:b/>
                <w:sz w:val="16"/>
                <w:szCs w:val="16"/>
              </w:rPr>
              <w:tab/>
              <w:t>MM</w:t>
            </w:r>
            <w:r w:rsidRPr="00602197">
              <w:rPr>
                <w:b/>
                <w:sz w:val="16"/>
                <w:szCs w:val="16"/>
              </w:rPr>
              <w:tab/>
              <w:t>AAAA</w:t>
            </w:r>
          </w:p>
          <w:p w14:paraId="27EB39E2" w14:textId="77777777" w:rsidR="00FC5907" w:rsidRPr="00602197" w:rsidRDefault="00FC5907" w:rsidP="00602197">
            <w:pPr>
              <w:spacing w:after="200"/>
              <w:rPr>
                <w:b/>
                <w:sz w:val="16"/>
                <w:szCs w:val="16"/>
              </w:rPr>
            </w:pPr>
            <w:r w:rsidRPr="00602197">
              <w:rPr>
                <w:b/>
                <w:sz w:val="16"/>
                <w:szCs w:val="16"/>
              </w:rPr>
              <w:t>NUMÉRO DE TVA</w:t>
            </w:r>
          </w:p>
          <w:p w14:paraId="061865E7" w14:textId="77777777" w:rsidR="00FC5907" w:rsidRPr="00602197" w:rsidRDefault="00FC5907" w:rsidP="00602197">
            <w:pPr>
              <w:spacing w:after="200"/>
              <w:rPr>
                <w:b/>
                <w:sz w:val="16"/>
                <w:szCs w:val="16"/>
              </w:rPr>
            </w:pPr>
            <w:r w:rsidRPr="00602197">
              <w:rPr>
                <w:b/>
                <w:sz w:val="16"/>
                <w:szCs w:val="16"/>
              </w:rPr>
              <w:t>ADRESSE DU SIEGE</w:t>
            </w:r>
            <w:r w:rsidRPr="00602197">
              <w:rPr>
                <w:b/>
                <w:sz w:val="16"/>
                <w:szCs w:val="16"/>
              </w:rPr>
              <w:br/>
              <w:t>SOCIAL</w:t>
            </w:r>
          </w:p>
          <w:p w14:paraId="7109F760" w14:textId="77777777" w:rsidR="00FC5907" w:rsidRPr="00602197" w:rsidRDefault="00FC5907" w:rsidP="00602197">
            <w:pPr>
              <w:tabs>
                <w:tab w:val="left" w:pos="2127"/>
                <w:tab w:val="left" w:pos="5103"/>
              </w:tabs>
              <w:spacing w:after="200"/>
              <w:rPr>
                <w:b/>
                <w:sz w:val="16"/>
                <w:szCs w:val="16"/>
              </w:rPr>
            </w:pPr>
            <w:r w:rsidRPr="00602197">
              <w:rPr>
                <w:b/>
                <w:sz w:val="16"/>
                <w:szCs w:val="16"/>
              </w:rPr>
              <w:t>CODE POSTAL</w:t>
            </w:r>
            <w:r w:rsidRPr="00602197">
              <w:rPr>
                <w:b/>
                <w:sz w:val="16"/>
                <w:szCs w:val="16"/>
              </w:rPr>
              <w:tab/>
              <w:t>BOITE POSTALE</w:t>
            </w:r>
            <w:r w:rsidRPr="00602197">
              <w:rPr>
                <w:b/>
                <w:sz w:val="16"/>
                <w:szCs w:val="16"/>
              </w:rPr>
              <w:tab/>
            </w:r>
            <w:r w:rsidRPr="00602197">
              <w:rPr>
                <w:b/>
                <w:sz w:val="16"/>
                <w:szCs w:val="16"/>
              </w:rPr>
              <w:tab/>
              <w:t>VILLE</w:t>
            </w:r>
          </w:p>
          <w:p w14:paraId="26642160" w14:textId="77777777" w:rsidR="00FC5907" w:rsidRPr="00602197" w:rsidRDefault="00FC5907" w:rsidP="00602197">
            <w:pPr>
              <w:tabs>
                <w:tab w:val="left" w:pos="5670"/>
              </w:tabs>
              <w:spacing w:after="200"/>
              <w:rPr>
                <w:b/>
                <w:sz w:val="16"/>
                <w:szCs w:val="16"/>
              </w:rPr>
            </w:pPr>
            <w:r w:rsidRPr="00602197">
              <w:rPr>
                <w:b/>
                <w:sz w:val="16"/>
                <w:szCs w:val="16"/>
              </w:rPr>
              <w:t>PAYS</w:t>
            </w:r>
            <w:r w:rsidRPr="00602197">
              <w:rPr>
                <w:b/>
                <w:sz w:val="16"/>
                <w:szCs w:val="16"/>
              </w:rPr>
              <w:tab/>
              <w:t xml:space="preserve">TÉLÉPHONE </w:t>
            </w:r>
          </w:p>
          <w:p w14:paraId="6A613152" w14:textId="77777777" w:rsidR="00FC5907" w:rsidRPr="00602197" w:rsidRDefault="00FC5907" w:rsidP="00602197">
            <w:pPr>
              <w:spacing w:after="200"/>
              <w:rPr>
                <w:b/>
                <w:sz w:val="18"/>
                <w:szCs w:val="18"/>
                <w:u w:val="single"/>
              </w:rPr>
            </w:pPr>
            <w:r w:rsidRPr="00602197">
              <w:rPr>
                <w:b/>
                <w:sz w:val="16"/>
                <w:szCs w:val="16"/>
              </w:rPr>
              <w:t>COURRIEL</w:t>
            </w:r>
          </w:p>
        </w:tc>
      </w:tr>
      <w:tr w:rsidR="00602197" w:rsidRPr="00C94CF0" w14:paraId="6BEED4C5" w14:textId="77777777" w:rsidTr="00602197">
        <w:trPr>
          <w:trHeight w:val="698"/>
        </w:trPr>
        <w:tc>
          <w:tcPr>
            <w:tcW w:w="3227" w:type="dxa"/>
            <w:tcBorders>
              <w:top w:val="single" w:sz="4" w:space="0" w:color="auto"/>
              <w:bottom w:val="single" w:sz="4" w:space="0" w:color="auto"/>
              <w:right w:val="single" w:sz="4" w:space="0" w:color="auto"/>
            </w:tcBorders>
            <w:shd w:val="clear" w:color="auto" w:fill="auto"/>
          </w:tcPr>
          <w:p w14:paraId="0781A4CF" w14:textId="77777777" w:rsidR="00FC5907" w:rsidRPr="00602197" w:rsidRDefault="00FC5907" w:rsidP="00602197">
            <w:pPr>
              <w:spacing w:before="120" w:after="120"/>
              <w:rPr>
                <w:bCs/>
                <w:sz w:val="16"/>
                <w:szCs w:val="16"/>
              </w:rPr>
            </w:pPr>
            <w:r w:rsidRPr="00602197">
              <w:rPr>
                <w:b/>
                <w:sz w:val="16"/>
                <w:szCs w:val="16"/>
              </w:rPr>
              <w:t>DATE</w:t>
            </w:r>
          </w:p>
        </w:tc>
        <w:tc>
          <w:tcPr>
            <w:tcW w:w="5267" w:type="dxa"/>
            <w:vMerge w:val="restart"/>
            <w:tcBorders>
              <w:top w:val="single" w:sz="4" w:space="0" w:color="auto"/>
              <w:left w:val="single" w:sz="4" w:space="0" w:color="auto"/>
            </w:tcBorders>
            <w:shd w:val="clear" w:color="auto" w:fill="auto"/>
          </w:tcPr>
          <w:p w14:paraId="139C3D78" w14:textId="77777777" w:rsidR="00FC5907" w:rsidRPr="00602197" w:rsidRDefault="00FC5907" w:rsidP="00602197">
            <w:pPr>
              <w:tabs>
                <w:tab w:val="left" w:pos="2983"/>
              </w:tabs>
              <w:rPr>
                <w:b/>
                <w:sz w:val="18"/>
                <w:szCs w:val="18"/>
              </w:rPr>
            </w:pPr>
            <w:r w:rsidRPr="00602197">
              <w:rPr>
                <w:b/>
                <w:sz w:val="16"/>
                <w:szCs w:val="16"/>
              </w:rPr>
              <w:t>CACHET</w:t>
            </w:r>
          </w:p>
        </w:tc>
      </w:tr>
      <w:tr w:rsidR="00602197" w:rsidRPr="00C94CF0" w14:paraId="4B69C2F0" w14:textId="77777777" w:rsidTr="00602197">
        <w:trPr>
          <w:trHeight w:val="1871"/>
        </w:trPr>
        <w:tc>
          <w:tcPr>
            <w:tcW w:w="3227" w:type="dxa"/>
            <w:tcBorders>
              <w:top w:val="single" w:sz="4" w:space="0" w:color="auto"/>
              <w:right w:val="single" w:sz="4" w:space="0" w:color="auto"/>
            </w:tcBorders>
            <w:shd w:val="clear" w:color="auto" w:fill="auto"/>
          </w:tcPr>
          <w:p w14:paraId="446581E7" w14:textId="77777777" w:rsidR="00FC5907" w:rsidRPr="00602197" w:rsidRDefault="00FC5907" w:rsidP="00602197">
            <w:pPr>
              <w:spacing w:before="120" w:after="120"/>
              <w:rPr>
                <w:b/>
                <w:sz w:val="16"/>
                <w:szCs w:val="16"/>
              </w:rPr>
            </w:pPr>
            <w:r w:rsidRPr="00602197">
              <w:rPr>
                <w:b/>
                <w:sz w:val="16"/>
                <w:szCs w:val="16"/>
              </w:rPr>
              <w:t>SIGNATURE DU REPRÉSENTANT AUTORISÉ</w:t>
            </w:r>
          </w:p>
          <w:p w14:paraId="053549F9" w14:textId="77777777" w:rsidR="00FC5907" w:rsidRPr="00602197" w:rsidRDefault="00FC5907" w:rsidP="00602197">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8637AC5" w14:textId="77777777" w:rsidR="00FC5907" w:rsidRPr="00602197" w:rsidRDefault="00FC5907" w:rsidP="00602197">
            <w:pPr>
              <w:tabs>
                <w:tab w:val="left" w:pos="2983"/>
              </w:tabs>
              <w:rPr>
                <w:b/>
                <w:sz w:val="18"/>
                <w:szCs w:val="18"/>
              </w:rPr>
            </w:pPr>
          </w:p>
        </w:tc>
      </w:tr>
    </w:tbl>
    <w:p w14:paraId="33685631" w14:textId="77777777" w:rsidR="00FC5907" w:rsidRDefault="00FC5907" w:rsidP="00FC5907">
      <w:bookmarkStart w:id="199" w:name="_Toc51592068"/>
    </w:p>
    <w:bookmarkEnd w:id="198"/>
    <w:p w14:paraId="44BF69F2" w14:textId="77777777" w:rsidR="00FC5907" w:rsidRDefault="00FC5907" w:rsidP="00FC5907">
      <w:pPr>
        <w:spacing w:after="0" w:line="240" w:lineRule="auto"/>
        <w:rPr>
          <w:rFonts w:ascii="Calibri" w:hAnsi="Calibri" w:cs="Calibri-Bold"/>
          <w:b/>
          <w:bCs/>
          <w:sz w:val="24"/>
          <w:szCs w:val="24"/>
          <w:lang w:val="en-US"/>
        </w:rPr>
      </w:pPr>
      <w:r>
        <w:br w:type="page"/>
      </w:r>
    </w:p>
    <w:p w14:paraId="7E504213" w14:textId="77777777" w:rsidR="00FC5907" w:rsidRDefault="00FC5907" w:rsidP="00FC5907">
      <w:pPr>
        <w:pStyle w:val="Heading3"/>
      </w:pPr>
      <w:bookmarkStart w:id="200" w:name="_Toc52268500"/>
      <w:bookmarkStart w:id="201" w:name="_Toc171585440"/>
      <w:proofErr w:type="spellStart"/>
      <w:r>
        <w:lastRenderedPageBreak/>
        <w:t>E</w:t>
      </w:r>
      <w:r w:rsidRPr="008A70C6">
        <w:t>ntité</w:t>
      </w:r>
      <w:proofErr w:type="spellEnd"/>
      <w:r w:rsidRPr="008A70C6">
        <w:t xml:space="preserve"> de droit publi</w:t>
      </w:r>
      <w:r>
        <w:t>c</w:t>
      </w:r>
      <w:bookmarkEnd w:id="199"/>
      <w:r>
        <w:rPr>
          <w:rStyle w:val="FootnoteReference"/>
        </w:rPr>
        <w:footnoteReference w:id="20"/>
      </w:r>
      <w:bookmarkEnd w:id="200"/>
      <w:bookmarkEnd w:id="201"/>
    </w:p>
    <w:p w14:paraId="6803D8F2" w14:textId="65A5652E" w:rsidR="00FC5907" w:rsidRPr="00FC215D" w:rsidRDefault="00FC5907" w:rsidP="00FC5907">
      <w:bookmarkStart w:id="202" w:name="_Hlk52268028"/>
      <w:r>
        <w:t xml:space="preserve">Pour remplir la fiche, veuillez cliquer ici : </w:t>
      </w:r>
      <w:hyperlink r:id="rId43">
        <w:r w:rsidR="00B13411" w:rsidRPr="1FDA7F42">
          <w:rPr>
            <w:rStyle w:val="Hyperlink"/>
          </w:rPr>
          <w:t>https://documentcloud.adobe.com/link/track?uri=urn:aaid:scds:US:c52ab6a5-6134-4fed-9596-107f7daf6f1b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602197" w:rsidRPr="00C94CF0" w14:paraId="54867A28" w14:textId="77777777" w:rsidTr="00602197">
        <w:trPr>
          <w:trHeight w:val="5763"/>
        </w:trPr>
        <w:tc>
          <w:tcPr>
            <w:tcW w:w="8494" w:type="dxa"/>
            <w:gridSpan w:val="2"/>
            <w:tcBorders>
              <w:bottom w:val="single" w:sz="4" w:space="0" w:color="auto"/>
            </w:tcBorders>
            <w:shd w:val="clear" w:color="auto" w:fill="auto"/>
            <w:vAlign w:val="center"/>
          </w:tcPr>
          <w:p w14:paraId="76A6BA77" w14:textId="77777777" w:rsidR="00FC5907" w:rsidRPr="00602197" w:rsidRDefault="00FC5907" w:rsidP="00602197">
            <w:pPr>
              <w:spacing w:after="200"/>
              <w:rPr>
                <w:sz w:val="16"/>
                <w:szCs w:val="16"/>
              </w:rPr>
            </w:pPr>
            <w:r w:rsidRPr="00602197">
              <w:rPr>
                <w:b/>
                <w:sz w:val="18"/>
                <w:szCs w:val="18"/>
                <w:u w:val="single"/>
              </w:rPr>
              <w:br w:type="page"/>
            </w:r>
            <w:r w:rsidRPr="00602197">
              <w:rPr>
                <w:b/>
                <w:sz w:val="16"/>
                <w:szCs w:val="16"/>
              </w:rPr>
              <w:t>NOM OFFICIEL</w:t>
            </w:r>
            <w:r w:rsidRPr="00602197">
              <w:rPr>
                <w:rStyle w:val="FootnoteReference"/>
                <w:b/>
                <w:sz w:val="16"/>
                <w:szCs w:val="16"/>
              </w:rPr>
              <w:footnoteReference w:id="21"/>
            </w:r>
            <w:r w:rsidRPr="00602197">
              <w:rPr>
                <w:b/>
                <w:sz w:val="16"/>
                <w:szCs w:val="16"/>
              </w:rPr>
              <w:br/>
            </w:r>
            <w:r w:rsidRPr="00602197">
              <w:rPr>
                <w:b/>
                <w:sz w:val="16"/>
                <w:szCs w:val="16"/>
              </w:rPr>
              <w:fldChar w:fldCharType="begin"/>
            </w:r>
            <w:r w:rsidRPr="00602197">
              <w:rPr>
                <w:b/>
                <w:sz w:val="16"/>
                <w:szCs w:val="16"/>
              </w:rPr>
              <w:instrText xml:space="preserve"> AUTOTEXT  " Zone de texte simple"  \* MERGEFORMAT </w:instrText>
            </w:r>
            <w:r w:rsidRPr="00602197">
              <w:rPr>
                <w:sz w:val="16"/>
                <w:szCs w:val="16"/>
              </w:rPr>
              <w:fldChar w:fldCharType="end"/>
            </w:r>
          </w:p>
          <w:p w14:paraId="754C5F6A" w14:textId="77777777" w:rsidR="00FC5907" w:rsidRPr="00602197" w:rsidRDefault="00FC5907" w:rsidP="00602197">
            <w:pPr>
              <w:spacing w:after="200"/>
              <w:rPr>
                <w:b/>
                <w:sz w:val="16"/>
                <w:szCs w:val="16"/>
              </w:rPr>
            </w:pPr>
            <w:r w:rsidRPr="00602197">
              <w:rPr>
                <w:b/>
                <w:sz w:val="16"/>
                <w:szCs w:val="16"/>
              </w:rPr>
              <w:t>ABRÉVIATION</w:t>
            </w:r>
            <w:r w:rsidRPr="00602197">
              <w:rPr>
                <w:b/>
                <w:sz w:val="16"/>
                <w:szCs w:val="16"/>
              </w:rPr>
              <w:br/>
            </w:r>
            <w:r w:rsidRPr="00602197">
              <w:rPr>
                <w:b/>
                <w:sz w:val="16"/>
                <w:szCs w:val="16"/>
              </w:rPr>
              <w:br/>
              <w:t>NUMÉRO DE REGISTRE PRINCIPAL</w:t>
            </w:r>
            <w:r w:rsidRPr="00602197">
              <w:rPr>
                <w:rStyle w:val="FootnoteReference"/>
                <w:b/>
                <w:sz w:val="16"/>
                <w:szCs w:val="16"/>
              </w:rPr>
              <w:footnoteReference w:id="22"/>
            </w:r>
          </w:p>
          <w:p w14:paraId="0DF54CD6" w14:textId="77777777" w:rsidR="00FC5907" w:rsidRPr="00602197" w:rsidRDefault="00FC5907" w:rsidP="00267BB5">
            <w:pPr>
              <w:rPr>
                <w:b/>
                <w:sz w:val="16"/>
                <w:szCs w:val="16"/>
              </w:rPr>
            </w:pPr>
            <w:r w:rsidRPr="00602197">
              <w:rPr>
                <w:b/>
                <w:sz w:val="16"/>
                <w:szCs w:val="16"/>
              </w:rPr>
              <w:t>NUMÉRO DE REGISTRE SECONDAIRE</w:t>
            </w:r>
          </w:p>
          <w:p w14:paraId="169173CE" w14:textId="77777777" w:rsidR="00FC5907" w:rsidRPr="00602197" w:rsidRDefault="00FC5907" w:rsidP="00602197">
            <w:pPr>
              <w:tabs>
                <w:tab w:val="left" w:pos="3828"/>
                <w:tab w:val="left" w:pos="5670"/>
              </w:tabs>
              <w:spacing w:after="200"/>
              <w:rPr>
                <w:b/>
                <w:sz w:val="16"/>
                <w:szCs w:val="16"/>
              </w:rPr>
            </w:pPr>
            <w:r w:rsidRPr="00602197">
              <w:rPr>
                <w:b/>
                <w:sz w:val="16"/>
                <w:szCs w:val="16"/>
              </w:rPr>
              <w:t>(le cas échéant)</w:t>
            </w:r>
          </w:p>
          <w:p w14:paraId="651452F1" w14:textId="77777777" w:rsidR="00FC5907" w:rsidRPr="00602197" w:rsidRDefault="00FC5907" w:rsidP="00602197">
            <w:pPr>
              <w:tabs>
                <w:tab w:val="left" w:pos="3828"/>
                <w:tab w:val="left" w:pos="5670"/>
              </w:tabs>
              <w:spacing w:after="200"/>
              <w:rPr>
                <w:b/>
                <w:sz w:val="16"/>
                <w:szCs w:val="16"/>
              </w:rPr>
            </w:pPr>
            <w:r w:rsidRPr="00602197">
              <w:rPr>
                <w:b/>
                <w:sz w:val="16"/>
                <w:szCs w:val="16"/>
              </w:rPr>
              <w:t>LIEU DE L'ENREGISTREMENT PRINCIPAL</w:t>
            </w:r>
            <w:r w:rsidRPr="00602197">
              <w:rPr>
                <w:b/>
                <w:sz w:val="16"/>
                <w:szCs w:val="16"/>
              </w:rPr>
              <w:tab/>
              <w:t>VILLE</w:t>
            </w:r>
            <w:r w:rsidRPr="00602197">
              <w:rPr>
                <w:b/>
                <w:sz w:val="16"/>
                <w:szCs w:val="16"/>
              </w:rPr>
              <w:tab/>
              <w:t>PAYS</w:t>
            </w:r>
          </w:p>
          <w:p w14:paraId="57BECEBA" w14:textId="77777777" w:rsidR="00FC5907" w:rsidRPr="00602197" w:rsidRDefault="00FC5907" w:rsidP="00602197">
            <w:pPr>
              <w:tabs>
                <w:tab w:val="left" w:pos="3969"/>
                <w:tab w:val="left" w:pos="4536"/>
                <w:tab w:val="left" w:pos="5245"/>
              </w:tabs>
              <w:spacing w:after="200"/>
              <w:rPr>
                <w:b/>
                <w:sz w:val="16"/>
                <w:szCs w:val="16"/>
              </w:rPr>
            </w:pPr>
            <w:r w:rsidRPr="00602197">
              <w:rPr>
                <w:b/>
                <w:sz w:val="16"/>
                <w:szCs w:val="16"/>
              </w:rPr>
              <w:t>DATE DE L'ENREGISTREMENT PRINCIPAL</w:t>
            </w:r>
            <w:r w:rsidRPr="00602197">
              <w:rPr>
                <w:b/>
                <w:sz w:val="16"/>
                <w:szCs w:val="16"/>
              </w:rPr>
              <w:br/>
            </w:r>
            <w:r w:rsidRPr="00602197">
              <w:rPr>
                <w:b/>
                <w:sz w:val="16"/>
                <w:szCs w:val="16"/>
              </w:rPr>
              <w:tab/>
              <w:t>JJ</w:t>
            </w:r>
            <w:r w:rsidRPr="00602197">
              <w:rPr>
                <w:b/>
                <w:sz w:val="16"/>
                <w:szCs w:val="16"/>
              </w:rPr>
              <w:tab/>
              <w:t>MM</w:t>
            </w:r>
            <w:r w:rsidRPr="00602197">
              <w:rPr>
                <w:b/>
                <w:sz w:val="16"/>
                <w:szCs w:val="16"/>
              </w:rPr>
              <w:tab/>
              <w:t>AAAA</w:t>
            </w:r>
          </w:p>
          <w:p w14:paraId="4E0D93FB" w14:textId="77777777" w:rsidR="00FC5907" w:rsidRPr="00602197" w:rsidRDefault="00FC5907" w:rsidP="00602197">
            <w:pPr>
              <w:spacing w:after="200"/>
              <w:rPr>
                <w:b/>
                <w:sz w:val="16"/>
                <w:szCs w:val="16"/>
              </w:rPr>
            </w:pPr>
            <w:r w:rsidRPr="00602197">
              <w:rPr>
                <w:b/>
                <w:sz w:val="16"/>
                <w:szCs w:val="16"/>
              </w:rPr>
              <w:t>NUMÉRO DE TVA</w:t>
            </w:r>
          </w:p>
          <w:p w14:paraId="79F2D8ED" w14:textId="77777777" w:rsidR="00FC5907" w:rsidRPr="00602197" w:rsidRDefault="00FC5907" w:rsidP="00602197">
            <w:pPr>
              <w:spacing w:after="200"/>
              <w:rPr>
                <w:b/>
                <w:sz w:val="16"/>
                <w:szCs w:val="16"/>
              </w:rPr>
            </w:pPr>
            <w:r w:rsidRPr="00602197">
              <w:rPr>
                <w:b/>
                <w:sz w:val="16"/>
                <w:szCs w:val="16"/>
              </w:rPr>
              <w:t>ADRESSE OFFICIELLE</w:t>
            </w:r>
            <w:r w:rsidRPr="00602197">
              <w:rPr>
                <w:b/>
                <w:sz w:val="16"/>
                <w:szCs w:val="16"/>
              </w:rPr>
              <w:br/>
            </w:r>
          </w:p>
          <w:p w14:paraId="7478E6A5" w14:textId="77777777" w:rsidR="00FC5907" w:rsidRPr="00602197" w:rsidRDefault="00FC5907" w:rsidP="00602197">
            <w:pPr>
              <w:tabs>
                <w:tab w:val="left" w:pos="2127"/>
                <w:tab w:val="left" w:pos="5103"/>
              </w:tabs>
              <w:spacing w:after="200"/>
              <w:rPr>
                <w:b/>
                <w:sz w:val="16"/>
                <w:szCs w:val="16"/>
              </w:rPr>
            </w:pPr>
            <w:r w:rsidRPr="00602197">
              <w:rPr>
                <w:b/>
                <w:sz w:val="16"/>
                <w:szCs w:val="16"/>
              </w:rPr>
              <w:t>CODE POSTAL</w:t>
            </w:r>
            <w:r w:rsidRPr="00602197">
              <w:rPr>
                <w:b/>
                <w:sz w:val="16"/>
                <w:szCs w:val="16"/>
              </w:rPr>
              <w:tab/>
              <w:t>BOITE POSTALE</w:t>
            </w:r>
            <w:r w:rsidRPr="00602197">
              <w:rPr>
                <w:b/>
                <w:sz w:val="16"/>
                <w:szCs w:val="16"/>
              </w:rPr>
              <w:tab/>
            </w:r>
            <w:r w:rsidRPr="00602197">
              <w:rPr>
                <w:b/>
                <w:sz w:val="16"/>
                <w:szCs w:val="16"/>
              </w:rPr>
              <w:tab/>
              <w:t>VILLE</w:t>
            </w:r>
          </w:p>
          <w:p w14:paraId="5D352D2B" w14:textId="77777777" w:rsidR="00FC5907" w:rsidRPr="00602197" w:rsidRDefault="00FC5907" w:rsidP="00602197">
            <w:pPr>
              <w:tabs>
                <w:tab w:val="left" w:pos="5670"/>
              </w:tabs>
              <w:spacing w:after="200"/>
              <w:rPr>
                <w:b/>
                <w:sz w:val="16"/>
                <w:szCs w:val="16"/>
              </w:rPr>
            </w:pPr>
            <w:r w:rsidRPr="00602197">
              <w:rPr>
                <w:b/>
                <w:sz w:val="16"/>
                <w:szCs w:val="16"/>
              </w:rPr>
              <w:t>PAYS</w:t>
            </w:r>
            <w:r w:rsidRPr="00602197">
              <w:rPr>
                <w:b/>
                <w:sz w:val="16"/>
                <w:szCs w:val="16"/>
              </w:rPr>
              <w:tab/>
              <w:t xml:space="preserve">TÉLÉPHONE </w:t>
            </w:r>
          </w:p>
          <w:p w14:paraId="5C12B3BE" w14:textId="77777777" w:rsidR="00FC5907" w:rsidRPr="00602197" w:rsidRDefault="00FC5907" w:rsidP="00602197">
            <w:pPr>
              <w:spacing w:after="200"/>
              <w:rPr>
                <w:b/>
                <w:sz w:val="18"/>
                <w:szCs w:val="18"/>
                <w:u w:val="single"/>
              </w:rPr>
            </w:pPr>
            <w:r w:rsidRPr="00602197">
              <w:rPr>
                <w:b/>
                <w:sz w:val="16"/>
                <w:szCs w:val="16"/>
              </w:rPr>
              <w:t>COURRIEL</w:t>
            </w:r>
          </w:p>
        </w:tc>
      </w:tr>
      <w:tr w:rsidR="00602197" w:rsidRPr="00C94CF0" w14:paraId="6DA3AC4E" w14:textId="77777777" w:rsidTr="00602197">
        <w:trPr>
          <w:trHeight w:val="698"/>
        </w:trPr>
        <w:tc>
          <w:tcPr>
            <w:tcW w:w="3227" w:type="dxa"/>
            <w:tcBorders>
              <w:top w:val="single" w:sz="4" w:space="0" w:color="auto"/>
              <w:bottom w:val="single" w:sz="4" w:space="0" w:color="auto"/>
              <w:right w:val="single" w:sz="4" w:space="0" w:color="auto"/>
            </w:tcBorders>
            <w:shd w:val="clear" w:color="auto" w:fill="auto"/>
          </w:tcPr>
          <w:p w14:paraId="46092D38" w14:textId="77777777" w:rsidR="00FC5907" w:rsidRPr="00602197" w:rsidRDefault="00FC5907" w:rsidP="00602197">
            <w:pPr>
              <w:spacing w:before="120" w:after="120"/>
              <w:rPr>
                <w:bCs/>
                <w:sz w:val="16"/>
                <w:szCs w:val="16"/>
              </w:rPr>
            </w:pPr>
            <w:r w:rsidRPr="00602197">
              <w:rPr>
                <w:b/>
                <w:sz w:val="16"/>
                <w:szCs w:val="16"/>
              </w:rPr>
              <w:t>DATE</w:t>
            </w:r>
          </w:p>
        </w:tc>
        <w:tc>
          <w:tcPr>
            <w:tcW w:w="5267" w:type="dxa"/>
            <w:vMerge w:val="restart"/>
            <w:tcBorders>
              <w:top w:val="single" w:sz="4" w:space="0" w:color="auto"/>
              <w:left w:val="single" w:sz="4" w:space="0" w:color="auto"/>
            </w:tcBorders>
            <w:shd w:val="clear" w:color="auto" w:fill="auto"/>
          </w:tcPr>
          <w:p w14:paraId="69188B44" w14:textId="77777777" w:rsidR="00FC5907" w:rsidRPr="00602197" w:rsidRDefault="00FC5907" w:rsidP="00602197">
            <w:pPr>
              <w:tabs>
                <w:tab w:val="left" w:pos="2983"/>
              </w:tabs>
              <w:rPr>
                <w:b/>
                <w:sz w:val="18"/>
                <w:szCs w:val="18"/>
              </w:rPr>
            </w:pPr>
            <w:r w:rsidRPr="00602197">
              <w:rPr>
                <w:b/>
                <w:sz w:val="16"/>
                <w:szCs w:val="16"/>
              </w:rPr>
              <w:t>CACHET</w:t>
            </w:r>
          </w:p>
        </w:tc>
      </w:tr>
      <w:tr w:rsidR="00602197" w:rsidRPr="00C94CF0" w14:paraId="4E21B52C" w14:textId="77777777" w:rsidTr="00602197">
        <w:trPr>
          <w:trHeight w:val="1871"/>
        </w:trPr>
        <w:tc>
          <w:tcPr>
            <w:tcW w:w="3227" w:type="dxa"/>
            <w:tcBorders>
              <w:top w:val="single" w:sz="4" w:space="0" w:color="auto"/>
              <w:right w:val="single" w:sz="4" w:space="0" w:color="auto"/>
            </w:tcBorders>
            <w:shd w:val="clear" w:color="auto" w:fill="auto"/>
          </w:tcPr>
          <w:p w14:paraId="3B162F29" w14:textId="77777777" w:rsidR="00FC5907" w:rsidRPr="00602197" w:rsidRDefault="00FC5907" w:rsidP="00602197">
            <w:pPr>
              <w:spacing w:before="120" w:after="120"/>
              <w:rPr>
                <w:b/>
                <w:sz w:val="16"/>
                <w:szCs w:val="16"/>
              </w:rPr>
            </w:pPr>
            <w:r w:rsidRPr="00602197">
              <w:rPr>
                <w:b/>
                <w:sz w:val="16"/>
                <w:szCs w:val="16"/>
              </w:rPr>
              <w:t>SIGNATURE DU REPRÉSENTANT AUTORISÉ</w:t>
            </w:r>
          </w:p>
          <w:p w14:paraId="5D1C176D" w14:textId="77777777" w:rsidR="00FC5907" w:rsidRPr="00602197" w:rsidRDefault="00FC5907" w:rsidP="00602197">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19BBA125" w14:textId="77777777" w:rsidR="00FC5907" w:rsidRPr="00602197" w:rsidRDefault="00FC5907" w:rsidP="00602197">
            <w:pPr>
              <w:tabs>
                <w:tab w:val="left" w:pos="2983"/>
              </w:tabs>
              <w:rPr>
                <w:b/>
                <w:sz w:val="18"/>
                <w:szCs w:val="18"/>
              </w:rPr>
            </w:pPr>
          </w:p>
        </w:tc>
      </w:tr>
    </w:tbl>
    <w:p w14:paraId="7E3043AE" w14:textId="77777777" w:rsidR="00FC5907" w:rsidRPr="00BF5FC9" w:rsidRDefault="00FC5907" w:rsidP="00FC5907">
      <w:pPr>
        <w:rPr>
          <w:rFonts w:ascii="Calibri" w:hAnsi="Calibri" w:cs="Calibri-Bold"/>
          <w:sz w:val="24"/>
          <w:szCs w:val="24"/>
          <w:lang w:val="en-US"/>
        </w:rPr>
      </w:pPr>
      <w:bookmarkStart w:id="203" w:name="_Toc257039881"/>
      <w:bookmarkStart w:id="204" w:name="_Toc511056610"/>
      <w:bookmarkStart w:id="205" w:name="_Toc51592069"/>
      <w:bookmarkStart w:id="206" w:name="_Toc52268501"/>
      <w:bookmarkEnd w:id="202"/>
      <w:r>
        <w:br w:type="page"/>
      </w:r>
    </w:p>
    <w:p w14:paraId="1CA15D3A" w14:textId="77777777" w:rsidR="00FC5907" w:rsidRDefault="00FC5907" w:rsidP="00FC5907">
      <w:pPr>
        <w:pStyle w:val="Heading3"/>
      </w:pPr>
      <w:bookmarkStart w:id="207" w:name="_Toc171585441"/>
      <w:r>
        <w:lastRenderedPageBreak/>
        <w:t>Sous-</w:t>
      </w:r>
      <w:proofErr w:type="spellStart"/>
      <w:r>
        <w:t>traitants</w:t>
      </w:r>
      <w:bookmarkEnd w:id="203"/>
      <w:bookmarkEnd w:id="204"/>
      <w:bookmarkEnd w:id="205"/>
      <w:bookmarkEnd w:id="206"/>
      <w:bookmarkEnd w:id="207"/>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FC5907" w:rsidRPr="00034F98" w14:paraId="58EAD43D" w14:textId="77777777" w:rsidTr="00267BB5">
        <w:trPr>
          <w:trHeight w:val="803"/>
        </w:trPr>
        <w:tc>
          <w:tcPr>
            <w:tcW w:w="2457" w:type="dxa"/>
            <w:vAlign w:val="center"/>
          </w:tcPr>
          <w:p w14:paraId="75824D03" w14:textId="77777777" w:rsidR="00FC5907" w:rsidRPr="00034F98" w:rsidRDefault="00FC5907" w:rsidP="00267BB5">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22D16F37" w14:textId="77777777" w:rsidR="00FC5907" w:rsidRPr="00034F98" w:rsidRDefault="00FC5907" w:rsidP="00267BB5">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57A46606" w14:textId="77777777" w:rsidR="00FC5907" w:rsidRPr="00034F98" w:rsidRDefault="00FC5907" w:rsidP="00267BB5">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FC5907" w:rsidRPr="00034F98" w14:paraId="12305769" w14:textId="77777777" w:rsidTr="00267BB5">
        <w:trPr>
          <w:trHeight w:val="804"/>
        </w:trPr>
        <w:tc>
          <w:tcPr>
            <w:tcW w:w="2457" w:type="dxa"/>
            <w:vAlign w:val="center"/>
          </w:tcPr>
          <w:p w14:paraId="43DCFCC1" w14:textId="77777777" w:rsidR="00FC5907" w:rsidRPr="00034F98" w:rsidRDefault="00FC5907" w:rsidP="00267BB5">
            <w:pPr>
              <w:pStyle w:val="BTCtextCTB"/>
              <w:jc w:val="right"/>
              <w:rPr>
                <w:rFonts w:ascii="Georgia" w:eastAsia="DejaVu Sans" w:hAnsi="Georgia" w:cs="Arial"/>
                <w:kern w:val="18"/>
                <w:sz w:val="21"/>
                <w:szCs w:val="21"/>
                <w:lang w:val="fr-FR"/>
              </w:rPr>
            </w:pPr>
          </w:p>
        </w:tc>
        <w:tc>
          <w:tcPr>
            <w:tcW w:w="2383" w:type="dxa"/>
            <w:vAlign w:val="center"/>
          </w:tcPr>
          <w:p w14:paraId="0FD954BA" w14:textId="77777777" w:rsidR="00FC5907" w:rsidRPr="00034F98" w:rsidRDefault="00FC5907" w:rsidP="00267BB5">
            <w:pPr>
              <w:pStyle w:val="BTCtextCTB"/>
              <w:jc w:val="right"/>
              <w:rPr>
                <w:rFonts w:ascii="Georgia" w:eastAsia="DejaVu Sans" w:hAnsi="Georgia" w:cs="Arial"/>
                <w:kern w:val="18"/>
                <w:sz w:val="21"/>
                <w:szCs w:val="21"/>
                <w:lang w:val="fr-FR"/>
              </w:rPr>
            </w:pPr>
          </w:p>
        </w:tc>
        <w:tc>
          <w:tcPr>
            <w:tcW w:w="3665" w:type="dxa"/>
            <w:vAlign w:val="center"/>
          </w:tcPr>
          <w:p w14:paraId="1F942A88" w14:textId="77777777" w:rsidR="00FC5907" w:rsidRPr="00034F98" w:rsidRDefault="00FC5907" w:rsidP="00267BB5">
            <w:pPr>
              <w:pStyle w:val="BTCtextCTB"/>
              <w:jc w:val="right"/>
              <w:rPr>
                <w:rFonts w:ascii="Georgia" w:eastAsia="DejaVu Sans" w:hAnsi="Georgia" w:cs="Arial"/>
                <w:kern w:val="18"/>
                <w:sz w:val="21"/>
                <w:szCs w:val="21"/>
                <w:lang w:val="fr-FR"/>
              </w:rPr>
            </w:pPr>
          </w:p>
        </w:tc>
      </w:tr>
      <w:tr w:rsidR="00FC5907" w:rsidRPr="00034F98" w14:paraId="18660ECB" w14:textId="77777777" w:rsidTr="00267BB5">
        <w:trPr>
          <w:trHeight w:val="804"/>
        </w:trPr>
        <w:tc>
          <w:tcPr>
            <w:tcW w:w="2457" w:type="dxa"/>
            <w:vAlign w:val="center"/>
          </w:tcPr>
          <w:p w14:paraId="63960CDE" w14:textId="77777777" w:rsidR="00FC5907" w:rsidRPr="00034F98" w:rsidRDefault="00FC5907" w:rsidP="00267BB5">
            <w:pPr>
              <w:pStyle w:val="BTCtextCTB"/>
              <w:jc w:val="right"/>
              <w:rPr>
                <w:rFonts w:ascii="Georgia" w:eastAsia="DejaVu Sans" w:hAnsi="Georgia" w:cs="Arial"/>
                <w:kern w:val="18"/>
                <w:sz w:val="21"/>
                <w:szCs w:val="21"/>
                <w:lang w:val="fr-FR"/>
              </w:rPr>
            </w:pPr>
          </w:p>
        </w:tc>
        <w:tc>
          <w:tcPr>
            <w:tcW w:w="2383" w:type="dxa"/>
            <w:vAlign w:val="center"/>
          </w:tcPr>
          <w:p w14:paraId="0E78838F" w14:textId="77777777" w:rsidR="00FC5907" w:rsidRPr="00034F98" w:rsidRDefault="00FC5907" w:rsidP="00267BB5">
            <w:pPr>
              <w:pStyle w:val="BTCtextCTB"/>
              <w:jc w:val="right"/>
              <w:rPr>
                <w:rFonts w:ascii="Georgia" w:eastAsia="DejaVu Sans" w:hAnsi="Georgia" w:cs="Arial"/>
                <w:kern w:val="18"/>
                <w:sz w:val="21"/>
                <w:szCs w:val="21"/>
                <w:lang w:val="fr-FR"/>
              </w:rPr>
            </w:pPr>
          </w:p>
        </w:tc>
        <w:tc>
          <w:tcPr>
            <w:tcW w:w="3665" w:type="dxa"/>
            <w:vAlign w:val="center"/>
          </w:tcPr>
          <w:p w14:paraId="405BAF6F" w14:textId="77777777" w:rsidR="00FC5907" w:rsidRPr="00034F98" w:rsidRDefault="00FC5907" w:rsidP="00267BB5">
            <w:pPr>
              <w:pStyle w:val="BTCtextCTB"/>
              <w:jc w:val="right"/>
              <w:rPr>
                <w:rFonts w:ascii="Georgia" w:eastAsia="DejaVu Sans" w:hAnsi="Georgia" w:cs="Arial"/>
                <w:kern w:val="18"/>
                <w:sz w:val="21"/>
                <w:szCs w:val="21"/>
                <w:lang w:val="fr-FR"/>
              </w:rPr>
            </w:pPr>
          </w:p>
        </w:tc>
      </w:tr>
      <w:tr w:rsidR="00FC5907" w:rsidRPr="00034F98" w14:paraId="64DC6124" w14:textId="77777777" w:rsidTr="00267BB5">
        <w:trPr>
          <w:trHeight w:val="804"/>
        </w:trPr>
        <w:tc>
          <w:tcPr>
            <w:tcW w:w="2457" w:type="dxa"/>
            <w:vAlign w:val="center"/>
          </w:tcPr>
          <w:p w14:paraId="1E523094" w14:textId="77777777" w:rsidR="00FC5907" w:rsidRPr="00034F98" w:rsidRDefault="00FC5907" w:rsidP="00267BB5">
            <w:pPr>
              <w:pStyle w:val="BTCtextCTB"/>
              <w:jc w:val="right"/>
              <w:rPr>
                <w:rFonts w:ascii="Georgia" w:eastAsia="DejaVu Sans" w:hAnsi="Georgia" w:cs="Arial"/>
                <w:kern w:val="18"/>
                <w:sz w:val="21"/>
                <w:szCs w:val="21"/>
                <w:lang w:val="fr-FR"/>
              </w:rPr>
            </w:pPr>
          </w:p>
        </w:tc>
        <w:tc>
          <w:tcPr>
            <w:tcW w:w="2383" w:type="dxa"/>
            <w:vAlign w:val="center"/>
          </w:tcPr>
          <w:p w14:paraId="521E6565" w14:textId="77777777" w:rsidR="00FC5907" w:rsidRPr="00034F98" w:rsidRDefault="00FC5907" w:rsidP="00267BB5">
            <w:pPr>
              <w:pStyle w:val="BTCtextCTB"/>
              <w:jc w:val="right"/>
              <w:rPr>
                <w:rFonts w:ascii="Georgia" w:eastAsia="DejaVu Sans" w:hAnsi="Georgia" w:cs="Arial"/>
                <w:kern w:val="18"/>
                <w:sz w:val="21"/>
                <w:szCs w:val="21"/>
                <w:lang w:val="fr-FR"/>
              </w:rPr>
            </w:pPr>
          </w:p>
        </w:tc>
        <w:tc>
          <w:tcPr>
            <w:tcW w:w="3665" w:type="dxa"/>
            <w:vAlign w:val="center"/>
          </w:tcPr>
          <w:p w14:paraId="7324C667" w14:textId="77777777" w:rsidR="00FC5907" w:rsidRPr="00034F98" w:rsidRDefault="00FC5907" w:rsidP="00267BB5">
            <w:pPr>
              <w:pStyle w:val="BTCtextCTB"/>
              <w:jc w:val="right"/>
              <w:rPr>
                <w:rFonts w:ascii="Georgia" w:eastAsia="DejaVu Sans" w:hAnsi="Georgia" w:cs="Arial"/>
                <w:kern w:val="18"/>
                <w:sz w:val="21"/>
                <w:szCs w:val="21"/>
                <w:lang w:val="fr-FR"/>
              </w:rPr>
            </w:pPr>
          </w:p>
        </w:tc>
      </w:tr>
    </w:tbl>
    <w:p w14:paraId="5A40961F" w14:textId="708B3C6C" w:rsidR="00334F90" w:rsidRDefault="00334F90" w:rsidP="00FC5907">
      <w:pPr>
        <w:rPr>
          <w:rStyle w:val="PlaceholderText"/>
          <w:szCs w:val="20"/>
        </w:rPr>
      </w:pPr>
    </w:p>
    <w:p w14:paraId="2432C27C" w14:textId="77777777" w:rsidR="00D71A20" w:rsidRDefault="00D71A20" w:rsidP="00FC5907">
      <w:pPr>
        <w:rPr>
          <w:rStyle w:val="PlaceholderText"/>
          <w:szCs w:val="20"/>
        </w:rPr>
      </w:pPr>
    </w:p>
    <w:p w14:paraId="41BD4CC0" w14:textId="77777777" w:rsidR="00D71A20" w:rsidRDefault="00D71A20" w:rsidP="00FC5907">
      <w:pPr>
        <w:rPr>
          <w:rStyle w:val="PlaceholderText"/>
          <w:szCs w:val="20"/>
        </w:rPr>
      </w:pPr>
    </w:p>
    <w:p w14:paraId="29CB64F6" w14:textId="77777777" w:rsidR="00D71A20" w:rsidRDefault="00D71A20" w:rsidP="00FC5907">
      <w:pPr>
        <w:rPr>
          <w:rStyle w:val="PlaceholderText"/>
          <w:szCs w:val="20"/>
        </w:rPr>
      </w:pPr>
    </w:p>
    <w:p w14:paraId="1116B40A" w14:textId="77777777" w:rsidR="00D71A20" w:rsidRDefault="00D71A20" w:rsidP="00FC5907">
      <w:pPr>
        <w:rPr>
          <w:rStyle w:val="PlaceholderText"/>
          <w:szCs w:val="20"/>
        </w:rPr>
      </w:pPr>
    </w:p>
    <w:p w14:paraId="5FF1CFE7" w14:textId="77777777" w:rsidR="00D71A20" w:rsidRDefault="00D71A20" w:rsidP="00FC5907">
      <w:pPr>
        <w:rPr>
          <w:rStyle w:val="PlaceholderText"/>
          <w:szCs w:val="20"/>
        </w:rPr>
      </w:pPr>
    </w:p>
    <w:p w14:paraId="4E9D1EC8" w14:textId="77777777" w:rsidR="00D71A20" w:rsidRDefault="00D71A20" w:rsidP="00FC5907">
      <w:pPr>
        <w:rPr>
          <w:rStyle w:val="PlaceholderText"/>
          <w:szCs w:val="20"/>
        </w:rPr>
      </w:pPr>
    </w:p>
    <w:p w14:paraId="586360E6" w14:textId="77777777" w:rsidR="00D71A20" w:rsidRDefault="00D71A20" w:rsidP="00FC5907">
      <w:pPr>
        <w:rPr>
          <w:rStyle w:val="PlaceholderText"/>
          <w:szCs w:val="20"/>
        </w:rPr>
      </w:pPr>
    </w:p>
    <w:p w14:paraId="7F0CDB9C" w14:textId="77777777" w:rsidR="00D71A20" w:rsidRDefault="00D71A20" w:rsidP="00FC5907">
      <w:pPr>
        <w:rPr>
          <w:rStyle w:val="PlaceholderText"/>
          <w:szCs w:val="20"/>
        </w:rPr>
      </w:pPr>
    </w:p>
    <w:p w14:paraId="5A559488" w14:textId="77777777" w:rsidR="00D71A20" w:rsidRDefault="00D71A20" w:rsidP="00FC5907">
      <w:pPr>
        <w:rPr>
          <w:rStyle w:val="PlaceholderText"/>
          <w:szCs w:val="20"/>
        </w:rPr>
      </w:pPr>
    </w:p>
    <w:p w14:paraId="4C50D22C" w14:textId="77777777" w:rsidR="00D71A20" w:rsidRDefault="00D71A20" w:rsidP="00FC5907">
      <w:pPr>
        <w:rPr>
          <w:rStyle w:val="PlaceholderText"/>
          <w:szCs w:val="20"/>
        </w:rPr>
      </w:pPr>
    </w:p>
    <w:p w14:paraId="1217198B" w14:textId="77777777" w:rsidR="00D71A20" w:rsidRDefault="00D71A20" w:rsidP="00FC5907">
      <w:pPr>
        <w:rPr>
          <w:rStyle w:val="PlaceholderText"/>
          <w:szCs w:val="20"/>
        </w:rPr>
      </w:pPr>
    </w:p>
    <w:p w14:paraId="17A53038" w14:textId="77777777" w:rsidR="00D71A20" w:rsidRDefault="00D71A20" w:rsidP="00FC5907">
      <w:pPr>
        <w:rPr>
          <w:rStyle w:val="PlaceholderText"/>
          <w:szCs w:val="20"/>
        </w:rPr>
      </w:pPr>
    </w:p>
    <w:p w14:paraId="6A88F430" w14:textId="77777777" w:rsidR="00D71A20" w:rsidRDefault="00D71A20" w:rsidP="00FC5907">
      <w:pPr>
        <w:rPr>
          <w:rStyle w:val="PlaceholderText"/>
          <w:szCs w:val="20"/>
        </w:rPr>
      </w:pPr>
    </w:p>
    <w:p w14:paraId="7A28C9C7" w14:textId="77777777" w:rsidR="00D71A20" w:rsidRDefault="00D71A20" w:rsidP="00FC5907">
      <w:pPr>
        <w:rPr>
          <w:rStyle w:val="PlaceholderText"/>
          <w:szCs w:val="20"/>
        </w:rPr>
      </w:pPr>
    </w:p>
    <w:p w14:paraId="626716F2" w14:textId="77777777" w:rsidR="00D71A20" w:rsidRDefault="00D71A20" w:rsidP="00FC5907">
      <w:pPr>
        <w:rPr>
          <w:rStyle w:val="PlaceholderText"/>
          <w:szCs w:val="20"/>
        </w:rPr>
      </w:pPr>
    </w:p>
    <w:p w14:paraId="738CAAF8" w14:textId="77777777" w:rsidR="00D71A20" w:rsidRDefault="00D71A20" w:rsidP="00FC5907">
      <w:pPr>
        <w:rPr>
          <w:rStyle w:val="PlaceholderText"/>
          <w:szCs w:val="20"/>
        </w:rPr>
      </w:pPr>
    </w:p>
    <w:p w14:paraId="682DF2F6" w14:textId="77777777" w:rsidR="00D71A20" w:rsidRDefault="00D71A20" w:rsidP="00FC5907">
      <w:pPr>
        <w:rPr>
          <w:rStyle w:val="PlaceholderText"/>
          <w:szCs w:val="20"/>
        </w:rPr>
      </w:pPr>
    </w:p>
    <w:p w14:paraId="69A61312" w14:textId="77777777" w:rsidR="00D71A20" w:rsidRDefault="00D71A20" w:rsidP="00FC5907">
      <w:pPr>
        <w:rPr>
          <w:rStyle w:val="PlaceholderText"/>
          <w:szCs w:val="20"/>
        </w:rPr>
      </w:pPr>
    </w:p>
    <w:p w14:paraId="2890C639" w14:textId="77777777" w:rsidR="00D71A20" w:rsidRDefault="00D71A20" w:rsidP="00FC5907">
      <w:pPr>
        <w:rPr>
          <w:rStyle w:val="PlaceholderText"/>
          <w:szCs w:val="20"/>
        </w:rPr>
      </w:pPr>
    </w:p>
    <w:p w14:paraId="6729157F" w14:textId="77777777" w:rsidR="00D71A20" w:rsidRDefault="00D71A20" w:rsidP="00FC5907">
      <w:pPr>
        <w:rPr>
          <w:rStyle w:val="PlaceholderText"/>
          <w:szCs w:val="20"/>
        </w:rPr>
      </w:pPr>
    </w:p>
    <w:p w14:paraId="16FB92FA" w14:textId="77777777" w:rsidR="00D71A20" w:rsidRDefault="00D71A20" w:rsidP="00FC5907">
      <w:pPr>
        <w:rPr>
          <w:rStyle w:val="PlaceholderText"/>
          <w:szCs w:val="20"/>
        </w:rPr>
      </w:pPr>
    </w:p>
    <w:p w14:paraId="11E58959" w14:textId="77777777" w:rsidR="00D71A20" w:rsidRDefault="00D71A20" w:rsidP="00FC5907">
      <w:pPr>
        <w:rPr>
          <w:rStyle w:val="PlaceholderText"/>
          <w:szCs w:val="20"/>
        </w:rPr>
      </w:pPr>
    </w:p>
    <w:p w14:paraId="08486BB2" w14:textId="77777777" w:rsidR="00D71A20" w:rsidRDefault="00D71A20" w:rsidP="00FC5907">
      <w:pPr>
        <w:rPr>
          <w:rStyle w:val="PlaceholderText"/>
          <w:szCs w:val="20"/>
        </w:rPr>
      </w:pPr>
    </w:p>
    <w:p w14:paraId="6D1EB6E3" w14:textId="77777777" w:rsidR="00FC5907" w:rsidRPr="006542C5" w:rsidRDefault="00FC5907" w:rsidP="00FC5907">
      <w:pPr>
        <w:pStyle w:val="Heading2"/>
      </w:pPr>
      <w:bookmarkStart w:id="208" w:name="_Toc52268502"/>
      <w:bookmarkStart w:id="209" w:name="_Toc171585442"/>
      <w:r>
        <w:lastRenderedPageBreak/>
        <w:t>Formulaire d’offre - Prix</w:t>
      </w:r>
      <w:bookmarkEnd w:id="208"/>
      <w:bookmarkEnd w:id="209"/>
    </w:p>
    <w:p w14:paraId="4E5B049F" w14:textId="09A94C53"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CSC / </w:t>
      </w:r>
      <w:r w:rsidR="009F4327">
        <w:rPr>
          <w:rFonts w:ascii="Georgia" w:eastAsia="Calibri" w:hAnsi="Georgia" w:cs="Times New Roman"/>
          <w:color w:val="585756"/>
          <w:szCs w:val="22"/>
          <w:lang w:val="fr-BE"/>
        </w:rPr>
        <w:t>COD2299411SH4-10310</w:t>
      </w:r>
      <w:r w:rsidRPr="00C32464">
        <w:rPr>
          <w:rFonts w:ascii="Georgia" w:eastAsia="Calibri" w:hAnsi="Georgia" w:cs="Times New Roman"/>
          <w:color w:val="585756"/>
          <w:szCs w:val="22"/>
          <w:lang w:val="fr-BE"/>
        </w:rPr>
        <w:t xml:space="preserve"> , le présent marché et déclare explicitement accepter toutes les conditions énumérées dans le CSC et renoncer aux éventuelles dispositions dérogatoires comme ses propres conditions.</w:t>
      </w:r>
    </w:p>
    <w:p w14:paraId="59FEB369" w14:textId="771FFF64"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B35AEBE" w14:textId="77777777"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757D8291" w14:textId="77777777" w:rsidR="00FC5907" w:rsidRPr="00C32464" w:rsidRDefault="00FC5907" w:rsidP="00FC5907">
      <w:pPr>
        <w:pStyle w:val="BodyText"/>
        <w:spacing w:before="60" w:after="60"/>
        <w:rPr>
          <w:rFonts w:ascii="Georgia" w:eastAsia="Calibri" w:hAnsi="Georgia" w:cs="Times New Roman"/>
          <w:color w:val="585756"/>
          <w:szCs w:val="22"/>
          <w:lang w:val="fr-BE"/>
        </w:rPr>
      </w:pPr>
    </w:p>
    <w:p w14:paraId="6B06E2D1" w14:textId="77777777"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02386CBB" w14:textId="77777777"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49AFFEB3" w14:textId="77777777"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7FCAFEC7" w14:textId="77777777"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299D22C3" w14:textId="77777777"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0C4B6018" w14:textId="77777777"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annexe ………………….., le soumissionnaire joint à son offre ……………..</w:t>
      </w:r>
    </w:p>
    <w:p w14:paraId="42B2369C" w14:textId="77777777" w:rsidR="00FC5907" w:rsidRDefault="00FC5907" w:rsidP="00FC5907">
      <w:pPr>
        <w:pStyle w:val="BodyText"/>
        <w:spacing w:before="60" w:after="60"/>
        <w:rPr>
          <w:rFonts w:ascii="Georgia" w:eastAsia="Calibri" w:hAnsi="Georgia" w:cs="Times New Roman"/>
          <w:color w:val="585756"/>
          <w:szCs w:val="22"/>
          <w:lang w:val="fr-BE"/>
        </w:rPr>
      </w:pPr>
    </w:p>
    <w:p w14:paraId="49E5D9DC" w14:textId="77777777" w:rsidR="00FC5907" w:rsidRDefault="00FC5907" w:rsidP="00FC5907">
      <w:pPr>
        <w:pStyle w:val="BodyText"/>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11E3A8F0" w14:textId="77777777" w:rsidR="00FC5907" w:rsidRDefault="00FC5907" w:rsidP="00FC5907">
      <w:pPr>
        <w:pStyle w:val="BodyText"/>
        <w:spacing w:before="60" w:after="60"/>
        <w:rPr>
          <w:rFonts w:ascii="Georgia" w:eastAsia="Calibri" w:hAnsi="Georgia" w:cs="Times New Roman"/>
          <w:color w:val="585756"/>
          <w:szCs w:val="22"/>
          <w:lang w:val="fr-BE"/>
        </w:rPr>
      </w:pPr>
    </w:p>
    <w:p w14:paraId="65D4B4C2" w14:textId="77777777" w:rsidR="00FC5907" w:rsidRDefault="00FC5907" w:rsidP="00FC5907">
      <w:pPr>
        <w:pStyle w:val="BodyText"/>
        <w:spacing w:before="60" w:after="60"/>
        <w:rPr>
          <w:rFonts w:ascii="Georgia" w:eastAsia="Calibri" w:hAnsi="Georgia" w:cs="Times New Roman"/>
          <w:color w:val="585756"/>
          <w:szCs w:val="22"/>
          <w:lang w:val="fr-BE"/>
        </w:rPr>
      </w:pPr>
    </w:p>
    <w:p w14:paraId="2C2771CF" w14:textId="77777777" w:rsidR="00FC5907" w:rsidRPr="00C32464"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0045EB4B" w14:textId="77777777" w:rsidR="00FC5907" w:rsidRPr="00C32464" w:rsidRDefault="00FC5907" w:rsidP="00FC5907">
      <w:pPr>
        <w:pStyle w:val="BodyText"/>
        <w:spacing w:before="60" w:after="60"/>
        <w:rPr>
          <w:rFonts w:ascii="Georgia" w:eastAsia="Calibri" w:hAnsi="Georgia" w:cs="Times New Roman"/>
          <w:color w:val="585756"/>
          <w:szCs w:val="22"/>
          <w:lang w:val="fr-BE"/>
        </w:rPr>
      </w:pPr>
    </w:p>
    <w:p w14:paraId="15604E9A" w14:textId="77777777" w:rsidR="00FC5907" w:rsidRDefault="00FC5907" w:rsidP="00FC5907">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43AAAC96" w14:textId="77777777" w:rsidR="00D71A20" w:rsidRDefault="00D71A20" w:rsidP="00FC5907">
      <w:pPr>
        <w:pStyle w:val="BodyText"/>
        <w:spacing w:before="60" w:after="60"/>
        <w:rPr>
          <w:rFonts w:ascii="Georgia" w:eastAsia="Calibri" w:hAnsi="Georgia" w:cs="Times New Roman"/>
          <w:color w:val="585756"/>
          <w:szCs w:val="22"/>
          <w:lang w:val="fr-BE"/>
        </w:rPr>
      </w:pPr>
    </w:p>
    <w:p w14:paraId="1F4E1539" w14:textId="77777777" w:rsidR="00D71A20" w:rsidRDefault="00D71A20" w:rsidP="00FC5907">
      <w:pPr>
        <w:pStyle w:val="BodyText"/>
        <w:spacing w:before="60" w:after="60"/>
        <w:rPr>
          <w:rFonts w:ascii="Georgia" w:eastAsia="Calibri" w:hAnsi="Georgia" w:cs="Times New Roman"/>
          <w:color w:val="585756"/>
          <w:szCs w:val="22"/>
          <w:lang w:val="fr-BE"/>
        </w:rPr>
      </w:pPr>
    </w:p>
    <w:p w14:paraId="5550512C" w14:textId="77777777" w:rsidR="00D71A20" w:rsidRDefault="00D71A20" w:rsidP="00FC5907">
      <w:pPr>
        <w:pStyle w:val="BodyText"/>
        <w:spacing w:before="60" w:after="60"/>
        <w:rPr>
          <w:rFonts w:ascii="Georgia" w:eastAsia="Calibri" w:hAnsi="Georgia" w:cs="Times New Roman"/>
          <w:color w:val="585756"/>
          <w:szCs w:val="22"/>
          <w:lang w:val="fr-BE"/>
        </w:rPr>
      </w:pPr>
    </w:p>
    <w:p w14:paraId="229F92E5" w14:textId="77777777" w:rsidR="00D71A20" w:rsidRDefault="00D71A20" w:rsidP="00FC5907">
      <w:pPr>
        <w:pStyle w:val="BodyText"/>
        <w:spacing w:before="60" w:after="60"/>
        <w:rPr>
          <w:rFonts w:ascii="Georgia" w:eastAsia="Calibri" w:hAnsi="Georgia" w:cs="Times New Roman"/>
          <w:color w:val="585756"/>
          <w:szCs w:val="22"/>
          <w:lang w:val="fr-BE"/>
        </w:rPr>
      </w:pPr>
    </w:p>
    <w:p w14:paraId="4AE0AC6E" w14:textId="77777777" w:rsidR="00D71A20" w:rsidRDefault="00D71A20" w:rsidP="00FC5907">
      <w:pPr>
        <w:pStyle w:val="BodyText"/>
        <w:spacing w:before="60" w:after="60"/>
        <w:rPr>
          <w:rFonts w:ascii="Georgia" w:eastAsia="Calibri" w:hAnsi="Georgia" w:cs="Times New Roman"/>
          <w:color w:val="585756"/>
          <w:szCs w:val="22"/>
          <w:lang w:val="fr-BE"/>
        </w:rPr>
      </w:pPr>
    </w:p>
    <w:p w14:paraId="6232198B" w14:textId="77777777" w:rsidR="00D71A20" w:rsidRDefault="00D71A20" w:rsidP="00FC5907">
      <w:pPr>
        <w:pStyle w:val="BodyText"/>
        <w:spacing w:before="60" w:after="60"/>
        <w:rPr>
          <w:rFonts w:ascii="Georgia" w:eastAsia="Calibri" w:hAnsi="Georgia" w:cs="Times New Roman"/>
          <w:color w:val="585756"/>
          <w:szCs w:val="22"/>
          <w:lang w:val="fr-BE"/>
        </w:rPr>
      </w:pPr>
    </w:p>
    <w:p w14:paraId="258D7FCF" w14:textId="77777777" w:rsidR="00D71A20" w:rsidRDefault="00D71A20" w:rsidP="00FC5907">
      <w:pPr>
        <w:pStyle w:val="BodyText"/>
        <w:spacing w:before="60" w:after="60"/>
        <w:rPr>
          <w:rFonts w:ascii="Georgia" w:eastAsia="Calibri" w:hAnsi="Georgia" w:cs="Times New Roman"/>
          <w:color w:val="585756"/>
          <w:szCs w:val="22"/>
          <w:lang w:val="fr-BE"/>
        </w:rPr>
      </w:pPr>
    </w:p>
    <w:p w14:paraId="75161A0B" w14:textId="77777777" w:rsidR="00D71A20" w:rsidRDefault="00D71A20" w:rsidP="00FC5907">
      <w:pPr>
        <w:pStyle w:val="BodyText"/>
        <w:spacing w:before="60" w:after="60"/>
        <w:rPr>
          <w:rFonts w:ascii="Georgia" w:eastAsia="Calibri" w:hAnsi="Georgia" w:cs="Times New Roman"/>
          <w:color w:val="585756"/>
          <w:szCs w:val="22"/>
          <w:lang w:val="fr-BE"/>
        </w:rPr>
      </w:pPr>
    </w:p>
    <w:p w14:paraId="084B7C85" w14:textId="77777777" w:rsidR="00D71A20" w:rsidRDefault="00D71A20" w:rsidP="00FC5907">
      <w:pPr>
        <w:pStyle w:val="BodyText"/>
        <w:spacing w:before="60" w:after="60"/>
        <w:rPr>
          <w:rFonts w:ascii="Georgia" w:eastAsia="Calibri" w:hAnsi="Georgia" w:cs="Times New Roman"/>
          <w:color w:val="585756"/>
          <w:szCs w:val="22"/>
          <w:lang w:val="fr-BE"/>
        </w:rPr>
      </w:pPr>
    </w:p>
    <w:p w14:paraId="7AD61800" w14:textId="77777777" w:rsidR="00D71A20" w:rsidRDefault="00D71A20" w:rsidP="00FC5907">
      <w:pPr>
        <w:pStyle w:val="BodyText"/>
        <w:spacing w:before="60" w:after="60"/>
        <w:rPr>
          <w:rFonts w:ascii="Georgia" w:eastAsia="Calibri" w:hAnsi="Georgia" w:cs="Times New Roman"/>
          <w:color w:val="585756"/>
          <w:szCs w:val="22"/>
          <w:lang w:val="fr-BE"/>
        </w:rPr>
      </w:pPr>
    </w:p>
    <w:p w14:paraId="4CA1F200" w14:textId="770382E8" w:rsidR="00B22C30" w:rsidRDefault="00B22C30" w:rsidP="6BDBB084">
      <w:pPr>
        <w:pStyle w:val="Heading2"/>
        <w:numPr>
          <w:ilvl w:val="0"/>
          <w:numId w:val="0"/>
        </w:numPr>
        <w:spacing w:before="60" w:after="60"/>
        <w:ind w:left="576"/>
        <w:rPr>
          <w:rFonts w:ascii="Georgia" w:eastAsia="Calibri" w:hAnsi="Georgia"/>
          <w:color w:val="585756"/>
        </w:rPr>
        <w:sectPr w:rsidR="00B22C30" w:rsidSect="008B1D04">
          <w:headerReference w:type="first" r:id="rId44"/>
          <w:footerReference w:type="first" r:id="rId45"/>
          <w:pgSz w:w="11906" w:h="16838"/>
          <w:pgMar w:top="1418" w:right="1531" w:bottom="1418" w:left="1871" w:header="709" w:footer="709" w:gutter="0"/>
          <w:pgNumType w:start="2"/>
          <w:cols w:space="708"/>
          <w:titlePg/>
          <w:docGrid w:linePitch="360"/>
        </w:sectPr>
      </w:pPr>
    </w:p>
    <w:p w14:paraId="69B3F884" w14:textId="406F69BC" w:rsidR="00D71A20" w:rsidRDefault="00D71A20" w:rsidP="00B262A1">
      <w:pPr>
        <w:pStyle w:val="Heading2"/>
      </w:pPr>
      <w:bookmarkStart w:id="210" w:name="_Toc171585443"/>
      <w:r w:rsidRPr="00B262A1">
        <w:lastRenderedPageBreak/>
        <w:t>BORDEREAUX DE PRIX – OFFRE DE BASE</w:t>
      </w:r>
      <w:bookmarkEnd w:id="210"/>
    </w:p>
    <w:p w14:paraId="5485600F" w14:textId="77777777" w:rsidR="00B262A1" w:rsidRDefault="00B262A1" w:rsidP="00B262A1"/>
    <w:tbl>
      <w:tblPr>
        <w:tblStyle w:val="TableGrid"/>
        <w:tblW w:w="14166" w:type="dxa"/>
        <w:tblInd w:w="-147" w:type="dxa"/>
        <w:tblLook w:val="04A0" w:firstRow="1" w:lastRow="0" w:firstColumn="1" w:lastColumn="0" w:noHBand="0" w:noVBand="1"/>
      </w:tblPr>
      <w:tblGrid>
        <w:gridCol w:w="3970"/>
        <w:gridCol w:w="2073"/>
        <w:gridCol w:w="4164"/>
        <w:gridCol w:w="3959"/>
      </w:tblGrid>
      <w:tr w:rsidR="00315637" w14:paraId="4C9DAD25" w14:textId="77777777" w:rsidTr="741ADBF5">
        <w:trPr>
          <w:trHeight w:val="724"/>
        </w:trPr>
        <w:tc>
          <w:tcPr>
            <w:tcW w:w="3970" w:type="dxa"/>
          </w:tcPr>
          <w:p w14:paraId="20E809C1" w14:textId="6D8636C6" w:rsidR="00315637" w:rsidRPr="007E3A63" w:rsidRDefault="7551A133" w:rsidP="007E3A63">
            <w:pPr>
              <w:jc w:val="center"/>
              <w:rPr>
                <w:b/>
                <w:bCs/>
              </w:rPr>
            </w:pPr>
            <w:commentRangeStart w:id="211"/>
            <w:r w:rsidRPr="2DFFA21F">
              <w:rPr>
                <w:b/>
                <w:bCs/>
              </w:rPr>
              <w:t>Descriptio</w:t>
            </w:r>
            <w:commentRangeEnd w:id="211"/>
            <w:r w:rsidR="00315637">
              <w:rPr>
                <w:rStyle w:val="CommentReference"/>
              </w:rPr>
              <w:commentReference w:id="211"/>
            </w:r>
            <w:r w:rsidR="00315637" w:rsidRPr="2DFFA21F">
              <w:rPr>
                <w:b/>
                <w:bCs/>
              </w:rPr>
              <w:t>n</w:t>
            </w:r>
          </w:p>
        </w:tc>
        <w:tc>
          <w:tcPr>
            <w:tcW w:w="2073" w:type="dxa"/>
          </w:tcPr>
          <w:p w14:paraId="00CAE737" w14:textId="2F7C6C14" w:rsidR="00315637" w:rsidRPr="007E3A63" w:rsidRDefault="00315637" w:rsidP="007E3A63">
            <w:pPr>
              <w:jc w:val="center"/>
              <w:rPr>
                <w:b/>
                <w:bCs/>
              </w:rPr>
            </w:pPr>
            <w:r w:rsidRPr="007E3A63">
              <w:rPr>
                <w:b/>
                <w:bCs/>
              </w:rPr>
              <w:t>Nombre de personnes</w:t>
            </w:r>
          </w:p>
        </w:tc>
        <w:tc>
          <w:tcPr>
            <w:tcW w:w="4164" w:type="dxa"/>
          </w:tcPr>
          <w:p w14:paraId="0314E201" w14:textId="2351CF41" w:rsidR="00315637" w:rsidRPr="007E3A63" w:rsidRDefault="00315637" w:rsidP="007E3A63">
            <w:pPr>
              <w:jc w:val="center"/>
              <w:rPr>
                <w:b/>
                <w:bCs/>
              </w:rPr>
            </w:pPr>
            <w:r w:rsidRPr="007E3A63">
              <w:rPr>
                <w:b/>
                <w:bCs/>
              </w:rPr>
              <w:t>Unité</w:t>
            </w:r>
          </w:p>
        </w:tc>
        <w:tc>
          <w:tcPr>
            <w:tcW w:w="3959" w:type="dxa"/>
          </w:tcPr>
          <w:p w14:paraId="532EFC9B" w14:textId="7D2132CB" w:rsidR="00315637" w:rsidRPr="007E3A63" w:rsidRDefault="00315637" w:rsidP="007E3A63">
            <w:pPr>
              <w:jc w:val="center"/>
              <w:rPr>
                <w:b/>
                <w:bCs/>
              </w:rPr>
            </w:pPr>
            <w:r w:rsidRPr="649D5AF6">
              <w:rPr>
                <w:b/>
                <w:bCs/>
              </w:rPr>
              <w:t>Prix unitaire</w:t>
            </w:r>
            <w:r w:rsidR="00364F92">
              <w:rPr>
                <w:b/>
                <w:bCs/>
              </w:rPr>
              <w:t xml:space="preserve"> € HTVA</w:t>
            </w:r>
          </w:p>
        </w:tc>
      </w:tr>
      <w:tr w:rsidR="007272F4" w14:paraId="55EABEB3" w14:textId="77777777" w:rsidTr="741ADBF5">
        <w:trPr>
          <w:trHeight w:val="444"/>
        </w:trPr>
        <w:tc>
          <w:tcPr>
            <w:tcW w:w="3970" w:type="dxa"/>
          </w:tcPr>
          <w:p w14:paraId="25FABF53" w14:textId="77777777" w:rsidR="007272F4" w:rsidRDefault="007272F4" w:rsidP="00B262A1"/>
        </w:tc>
        <w:tc>
          <w:tcPr>
            <w:tcW w:w="2073" w:type="dxa"/>
          </w:tcPr>
          <w:p w14:paraId="1F8A9039" w14:textId="77777777" w:rsidR="007272F4" w:rsidRDefault="007272F4" w:rsidP="00B262A1"/>
        </w:tc>
        <w:tc>
          <w:tcPr>
            <w:tcW w:w="4164" w:type="dxa"/>
          </w:tcPr>
          <w:p w14:paraId="21CB8F9C" w14:textId="77777777" w:rsidR="007272F4" w:rsidRDefault="007272F4" w:rsidP="00B262A1"/>
        </w:tc>
        <w:tc>
          <w:tcPr>
            <w:tcW w:w="3959" w:type="dxa"/>
          </w:tcPr>
          <w:p w14:paraId="1951104B" w14:textId="29F32495" w:rsidR="007272F4" w:rsidRDefault="007272F4" w:rsidP="00F152E4">
            <w:pPr>
              <w:jc w:val="right"/>
            </w:pPr>
          </w:p>
        </w:tc>
      </w:tr>
      <w:tr w:rsidR="00263629" w14:paraId="3FB0B62C" w14:textId="77777777" w:rsidTr="741ADBF5">
        <w:trPr>
          <w:trHeight w:val="509"/>
        </w:trPr>
        <w:tc>
          <w:tcPr>
            <w:tcW w:w="3970" w:type="dxa"/>
            <w:vMerge w:val="restart"/>
          </w:tcPr>
          <w:p w14:paraId="7FBC9897" w14:textId="541B217A" w:rsidR="00263629" w:rsidRDefault="00263629" w:rsidP="00B262A1">
            <w:r w:rsidRPr="0087317D">
              <w:rPr>
                <w:b/>
                <w:bCs/>
              </w:rPr>
              <w:t>Lot 1</w:t>
            </w:r>
            <w:r w:rsidR="00CF61EA">
              <w:t xml:space="preserve"> - </w:t>
            </w:r>
            <w:r w:rsidR="00CF61EA" w:rsidRPr="0087317D">
              <w:rPr>
                <w:b/>
                <w:bCs/>
              </w:rPr>
              <w:t>L</w:t>
            </w:r>
            <w:r w:rsidR="00CF61EA" w:rsidRPr="00D874B0">
              <w:rPr>
                <w:rFonts w:cs="Calibri"/>
                <w:b/>
                <w:bCs/>
                <w:color w:val="333333"/>
                <w:szCs w:val="21"/>
              </w:rPr>
              <w:t>ocation de salle et traiteur</w:t>
            </w:r>
            <w:r w:rsidR="00CF61EA">
              <w:rPr>
                <w:rFonts w:cs="Calibri"/>
                <w:color w:val="333333"/>
                <w:szCs w:val="21"/>
              </w:rPr>
              <w:t> </w:t>
            </w:r>
          </w:p>
          <w:p w14:paraId="212D2DCD" w14:textId="11B13502" w:rsidR="00263629" w:rsidRDefault="0087317D" w:rsidP="0087317D">
            <w:r>
              <w:rPr>
                <w:rFonts w:cs="Calibri"/>
                <w:color w:val="333333"/>
                <w:szCs w:val="21"/>
              </w:rPr>
              <w:t>Z</w:t>
            </w:r>
            <w:r w:rsidRPr="00D874B0">
              <w:rPr>
                <w:rFonts w:cs="Calibri"/>
                <w:color w:val="333333"/>
                <w:szCs w:val="21"/>
              </w:rPr>
              <w:t xml:space="preserve">one Commune  Annexe - adaptée à des </w:t>
            </w:r>
            <w:r w:rsidRPr="00F73899">
              <w:rPr>
                <w:rFonts w:cs="Calibri"/>
                <w:b/>
                <w:bCs/>
                <w:color w:val="333333"/>
                <w:szCs w:val="21"/>
              </w:rPr>
              <w:t>ateliers</w:t>
            </w:r>
          </w:p>
        </w:tc>
        <w:tc>
          <w:tcPr>
            <w:tcW w:w="2073" w:type="dxa"/>
            <w:vMerge w:val="restart"/>
          </w:tcPr>
          <w:p w14:paraId="5D42E624" w14:textId="0A0268F8" w:rsidR="00263629" w:rsidRDefault="00263629" w:rsidP="00B262A1">
            <w:r>
              <w:t>1-4</w:t>
            </w:r>
            <w:r w:rsidR="009B738C">
              <w:t>5</w:t>
            </w:r>
            <w:r>
              <w:t xml:space="preserve"> personnes</w:t>
            </w:r>
          </w:p>
        </w:tc>
        <w:tc>
          <w:tcPr>
            <w:tcW w:w="4164" w:type="dxa"/>
          </w:tcPr>
          <w:p w14:paraId="6A83D6A8" w14:textId="0C141002" w:rsidR="00263629" w:rsidRDefault="00263629" w:rsidP="00B262A1">
            <w:r>
              <w:t>Forfait</w:t>
            </w:r>
            <w:r w:rsidR="007318A0">
              <w:t xml:space="preserve"> </w:t>
            </w:r>
            <w:r w:rsidR="00DA0C64">
              <w:t>/</w:t>
            </w:r>
            <w:r w:rsidR="007318A0">
              <w:t xml:space="preserve"> </w:t>
            </w:r>
            <w:r>
              <w:t>salle</w:t>
            </w:r>
          </w:p>
        </w:tc>
        <w:tc>
          <w:tcPr>
            <w:tcW w:w="3959" w:type="dxa"/>
          </w:tcPr>
          <w:p w14:paraId="5ECED43B" w14:textId="6FCF40C4" w:rsidR="00263629" w:rsidRDefault="00F152E4" w:rsidP="00F152E4">
            <w:pPr>
              <w:jc w:val="right"/>
            </w:pPr>
            <w:bookmarkStart w:id="212" w:name="_Hlk170831595"/>
            <w:r>
              <w:t>€</w:t>
            </w:r>
            <w:bookmarkEnd w:id="212"/>
          </w:p>
        </w:tc>
      </w:tr>
      <w:tr w:rsidR="00263629" w14:paraId="244676E8" w14:textId="77777777" w:rsidTr="741ADBF5">
        <w:trPr>
          <w:trHeight w:val="369"/>
        </w:trPr>
        <w:tc>
          <w:tcPr>
            <w:tcW w:w="3970" w:type="dxa"/>
            <w:vMerge/>
          </w:tcPr>
          <w:p w14:paraId="557860CA" w14:textId="77777777" w:rsidR="00263629" w:rsidRDefault="00263629" w:rsidP="00B262A1"/>
        </w:tc>
        <w:tc>
          <w:tcPr>
            <w:tcW w:w="2073" w:type="dxa"/>
            <w:vMerge/>
          </w:tcPr>
          <w:p w14:paraId="062607C4" w14:textId="77777777" w:rsidR="00263629" w:rsidRDefault="00263629" w:rsidP="00B262A1"/>
        </w:tc>
        <w:tc>
          <w:tcPr>
            <w:tcW w:w="4164" w:type="dxa"/>
          </w:tcPr>
          <w:p w14:paraId="7C04B0A2" w14:textId="19E51AFA" w:rsidR="00263629" w:rsidRDefault="0039699D" w:rsidP="00B262A1">
            <w:r>
              <w:t>Forfait traiteur</w:t>
            </w:r>
            <w:r w:rsidR="007318A0">
              <w:t xml:space="preserve"> </w:t>
            </w:r>
            <w:r>
              <w:t>/</w:t>
            </w:r>
            <w:r w:rsidR="007318A0">
              <w:t xml:space="preserve"> </w:t>
            </w:r>
            <w:r>
              <w:t>personne</w:t>
            </w:r>
          </w:p>
        </w:tc>
        <w:tc>
          <w:tcPr>
            <w:tcW w:w="3959" w:type="dxa"/>
          </w:tcPr>
          <w:p w14:paraId="5AF92D29" w14:textId="6A249AC5" w:rsidR="00263629" w:rsidRDefault="0039699D" w:rsidP="0039699D">
            <w:pPr>
              <w:jc w:val="right"/>
            </w:pPr>
            <w:r>
              <w:t>€</w:t>
            </w:r>
          </w:p>
        </w:tc>
      </w:tr>
      <w:tr w:rsidR="00D536D3" w14:paraId="6576F330" w14:textId="77777777" w:rsidTr="741ADBF5">
        <w:trPr>
          <w:trHeight w:val="441"/>
        </w:trPr>
        <w:tc>
          <w:tcPr>
            <w:tcW w:w="3970" w:type="dxa"/>
            <w:vMerge w:val="restart"/>
          </w:tcPr>
          <w:p w14:paraId="2F53229D" w14:textId="75C828D2" w:rsidR="00D536D3" w:rsidRDefault="00D536D3" w:rsidP="00D536D3">
            <w:r w:rsidRPr="00D536D3">
              <w:rPr>
                <w:b/>
                <w:bCs/>
              </w:rPr>
              <w:t>Lot 2</w:t>
            </w:r>
            <w:r w:rsidRPr="0087317D">
              <w:rPr>
                <w:b/>
                <w:bCs/>
              </w:rPr>
              <w:t xml:space="preserve"> </w:t>
            </w:r>
            <w:r w:rsidR="00F73899">
              <w:rPr>
                <w:b/>
                <w:bCs/>
              </w:rPr>
              <w:t xml:space="preserve">- </w:t>
            </w:r>
            <w:r w:rsidRPr="0087317D">
              <w:rPr>
                <w:b/>
                <w:bCs/>
              </w:rPr>
              <w:t>L</w:t>
            </w:r>
            <w:r w:rsidRPr="00D874B0">
              <w:rPr>
                <w:rFonts w:cs="Calibri"/>
                <w:b/>
                <w:bCs/>
                <w:color w:val="333333"/>
                <w:szCs w:val="21"/>
              </w:rPr>
              <w:t>ocation de salle et traiteur</w:t>
            </w:r>
            <w:r>
              <w:rPr>
                <w:rFonts w:cs="Calibri"/>
                <w:color w:val="333333"/>
                <w:szCs w:val="21"/>
              </w:rPr>
              <w:t> </w:t>
            </w:r>
          </w:p>
          <w:p w14:paraId="1A2C0E1D" w14:textId="2363A393" w:rsidR="00D536D3" w:rsidRDefault="00D536D3" w:rsidP="00D536D3">
            <w:r>
              <w:rPr>
                <w:rFonts w:cs="Calibri"/>
                <w:color w:val="333333"/>
                <w:szCs w:val="21"/>
              </w:rPr>
              <w:t>Z</w:t>
            </w:r>
            <w:r w:rsidRPr="00D874B0">
              <w:rPr>
                <w:rFonts w:cs="Calibri"/>
                <w:color w:val="333333"/>
                <w:szCs w:val="21"/>
              </w:rPr>
              <w:t xml:space="preserve">one Commune  Annexe - adaptée à des </w:t>
            </w:r>
            <w:r w:rsidRPr="00F73899">
              <w:rPr>
                <w:rFonts w:cs="Calibri"/>
                <w:b/>
                <w:bCs/>
                <w:color w:val="333333"/>
                <w:szCs w:val="21"/>
              </w:rPr>
              <w:t>ateliers</w:t>
            </w:r>
          </w:p>
        </w:tc>
        <w:tc>
          <w:tcPr>
            <w:tcW w:w="2073" w:type="dxa"/>
            <w:vMerge w:val="restart"/>
          </w:tcPr>
          <w:p w14:paraId="27261E1E" w14:textId="1C71F275" w:rsidR="00D536D3" w:rsidRDefault="00D536D3" w:rsidP="00B262A1">
            <w:r>
              <w:t>45-100 personnes</w:t>
            </w:r>
          </w:p>
        </w:tc>
        <w:tc>
          <w:tcPr>
            <w:tcW w:w="4164" w:type="dxa"/>
          </w:tcPr>
          <w:p w14:paraId="7C5E257C" w14:textId="4FD447EF" w:rsidR="00D536D3" w:rsidRDefault="00D536D3" w:rsidP="00B262A1">
            <w:r>
              <w:t>Forfait / salle</w:t>
            </w:r>
          </w:p>
        </w:tc>
        <w:tc>
          <w:tcPr>
            <w:tcW w:w="3959" w:type="dxa"/>
          </w:tcPr>
          <w:p w14:paraId="42D0F5EA" w14:textId="2E4729F1" w:rsidR="00D536D3" w:rsidRDefault="00D536D3" w:rsidP="0039699D">
            <w:pPr>
              <w:jc w:val="right"/>
            </w:pPr>
            <w:r>
              <w:t>€</w:t>
            </w:r>
          </w:p>
        </w:tc>
      </w:tr>
      <w:tr w:rsidR="00D536D3" w14:paraId="1FE62A73" w14:textId="77777777" w:rsidTr="741ADBF5">
        <w:trPr>
          <w:trHeight w:val="689"/>
        </w:trPr>
        <w:tc>
          <w:tcPr>
            <w:tcW w:w="3970" w:type="dxa"/>
            <w:vMerge/>
          </w:tcPr>
          <w:p w14:paraId="26F89104" w14:textId="77777777" w:rsidR="00D536D3" w:rsidRDefault="00D536D3" w:rsidP="00D536D3"/>
        </w:tc>
        <w:tc>
          <w:tcPr>
            <w:tcW w:w="2073" w:type="dxa"/>
            <w:vMerge/>
          </w:tcPr>
          <w:p w14:paraId="28E004B8" w14:textId="77777777" w:rsidR="00D536D3" w:rsidRDefault="00D536D3" w:rsidP="00B262A1"/>
        </w:tc>
        <w:tc>
          <w:tcPr>
            <w:tcW w:w="4164" w:type="dxa"/>
          </w:tcPr>
          <w:p w14:paraId="3521DE83" w14:textId="2098BF84" w:rsidR="00D536D3" w:rsidRDefault="00D536D3" w:rsidP="00B262A1">
            <w:r>
              <w:t>Forfait traiteur / personne</w:t>
            </w:r>
          </w:p>
        </w:tc>
        <w:tc>
          <w:tcPr>
            <w:tcW w:w="3959" w:type="dxa"/>
          </w:tcPr>
          <w:p w14:paraId="6F620EFE" w14:textId="3BD5836C" w:rsidR="00D536D3" w:rsidRDefault="00D536D3" w:rsidP="0039699D">
            <w:pPr>
              <w:jc w:val="right"/>
            </w:pPr>
            <w:r>
              <w:t>€</w:t>
            </w:r>
          </w:p>
        </w:tc>
      </w:tr>
      <w:tr w:rsidR="00F73899" w14:paraId="016D21A4" w14:textId="77777777" w:rsidTr="741ADBF5">
        <w:trPr>
          <w:trHeight w:val="626"/>
        </w:trPr>
        <w:tc>
          <w:tcPr>
            <w:tcW w:w="3970" w:type="dxa"/>
            <w:vMerge w:val="restart"/>
          </w:tcPr>
          <w:p w14:paraId="457EF169" w14:textId="77777777" w:rsidR="00F73899" w:rsidRDefault="00F73899" w:rsidP="00D536D3">
            <w:pPr>
              <w:rPr>
                <w:rFonts w:cs="Calibri"/>
                <w:color w:val="333333"/>
                <w:szCs w:val="21"/>
              </w:rPr>
            </w:pPr>
            <w:r w:rsidRPr="00D65A3C">
              <w:rPr>
                <w:rFonts w:cs="Calibri"/>
                <w:b/>
                <w:bCs/>
                <w:color w:val="333333"/>
                <w:szCs w:val="21"/>
              </w:rPr>
              <w:t>Lot 3</w:t>
            </w:r>
            <w:r w:rsidRPr="00D874B0">
              <w:rPr>
                <w:rFonts w:cs="Calibri"/>
                <w:color w:val="333333"/>
                <w:szCs w:val="21"/>
              </w:rPr>
              <w:t xml:space="preserve"> - </w:t>
            </w:r>
            <w:r w:rsidRPr="00F73899">
              <w:rPr>
                <w:rFonts w:cs="Calibri"/>
                <w:b/>
                <w:bCs/>
                <w:color w:val="333333"/>
                <w:szCs w:val="21"/>
              </w:rPr>
              <w:t>L</w:t>
            </w:r>
            <w:r w:rsidRPr="00D874B0">
              <w:rPr>
                <w:rFonts w:cs="Calibri"/>
                <w:b/>
                <w:bCs/>
                <w:color w:val="333333"/>
                <w:szCs w:val="21"/>
              </w:rPr>
              <w:t>ocation de salle et traiteur</w:t>
            </w:r>
            <w:r w:rsidRPr="00D874B0">
              <w:rPr>
                <w:rFonts w:cs="Calibri"/>
                <w:color w:val="333333"/>
                <w:szCs w:val="21"/>
              </w:rPr>
              <w:t> </w:t>
            </w:r>
          </w:p>
          <w:p w14:paraId="2D829FD6" w14:textId="0C38ADF3" w:rsidR="00F73899" w:rsidRDefault="00F73899" w:rsidP="00D536D3">
            <w:r>
              <w:rPr>
                <w:rFonts w:cs="Calibri"/>
                <w:color w:val="333333"/>
                <w:szCs w:val="21"/>
              </w:rPr>
              <w:t>Z</w:t>
            </w:r>
            <w:r w:rsidRPr="00D874B0">
              <w:rPr>
                <w:rFonts w:cs="Calibri"/>
                <w:color w:val="333333"/>
                <w:szCs w:val="21"/>
              </w:rPr>
              <w:t>one Commune  Annexe</w:t>
            </w:r>
            <w:r>
              <w:rPr>
                <w:rFonts w:cs="Calibri"/>
                <w:color w:val="333333"/>
                <w:szCs w:val="21"/>
              </w:rPr>
              <w:t xml:space="preserve"> de </w:t>
            </w:r>
            <w:r w:rsidRPr="00D874B0">
              <w:rPr>
                <w:rFonts w:cs="Calibri"/>
                <w:color w:val="333333"/>
                <w:szCs w:val="21"/>
              </w:rPr>
              <w:t xml:space="preserve"> - adaptée à des </w:t>
            </w:r>
            <w:r w:rsidRPr="00F73899">
              <w:rPr>
                <w:rFonts w:cs="Calibri"/>
                <w:b/>
                <w:bCs/>
                <w:color w:val="333333"/>
                <w:szCs w:val="21"/>
              </w:rPr>
              <w:t>formations</w:t>
            </w:r>
          </w:p>
        </w:tc>
        <w:tc>
          <w:tcPr>
            <w:tcW w:w="2073" w:type="dxa"/>
            <w:vMerge w:val="restart"/>
          </w:tcPr>
          <w:p w14:paraId="073AAA8A" w14:textId="1CCECF93" w:rsidR="00F73899" w:rsidRDefault="00F73899" w:rsidP="00B262A1">
            <w:r>
              <w:t>1-45 personnes</w:t>
            </w:r>
          </w:p>
        </w:tc>
        <w:tc>
          <w:tcPr>
            <w:tcW w:w="4164" w:type="dxa"/>
          </w:tcPr>
          <w:p w14:paraId="70AD22C8" w14:textId="59EE57F2" w:rsidR="00F73899" w:rsidRDefault="00F73899" w:rsidP="00B262A1">
            <w:r>
              <w:t>Forfait / salle</w:t>
            </w:r>
          </w:p>
        </w:tc>
        <w:tc>
          <w:tcPr>
            <w:tcW w:w="3959" w:type="dxa"/>
          </w:tcPr>
          <w:p w14:paraId="3D1C4AC4" w14:textId="20682530" w:rsidR="00F73899" w:rsidRDefault="00F73899" w:rsidP="0039699D">
            <w:pPr>
              <w:jc w:val="right"/>
            </w:pPr>
            <w:r>
              <w:t>€</w:t>
            </w:r>
          </w:p>
        </w:tc>
      </w:tr>
      <w:tr w:rsidR="00F73899" w14:paraId="4591B33E" w14:textId="77777777" w:rsidTr="741ADBF5">
        <w:trPr>
          <w:trHeight w:val="504"/>
        </w:trPr>
        <w:tc>
          <w:tcPr>
            <w:tcW w:w="3970" w:type="dxa"/>
            <w:vMerge/>
          </w:tcPr>
          <w:p w14:paraId="2D09464A" w14:textId="77777777" w:rsidR="00F73899" w:rsidRPr="00D65A3C" w:rsidRDefault="00F73899" w:rsidP="00D536D3">
            <w:pPr>
              <w:rPr>
                <w:rFonts w:cs="Calibri"/>
                <w:b/>
                <w:bCs/>
                <w:color w:val="333333"/>
                <w:szCs w:val="21"/>
              </w:rPr>
            </w:pPr>
          </w:p>
        </w:tc>
        <w:tc>
          <w:tcPr>
            <w:tcW w:w="2073" w:type="dxa"/>
            <w:vMerge/>
          </w:tcPr>
          <w:p w14:paraId="57DA60E5" w14:textId="77777777" w:rsidR="00F73899" w:rsidRDefault="00F73899" w:rsidP="00B262A1"/>
        </w:tc>
        <w:tc>
          <w:tcPr>
            <w:tcW w:w="4164" w:type="dxa"/>
          </w:tcPr>
          <w:p w14:paraId="6FC40D20" w14:textId="4230EB5D" w:rsidR="00F73899" w:rsidRDefault="00F73899" w:rsidP="00B262A1">
            <w:r>
              <w:t>Forfait traiteur / personne</w:t>
            </w:r>
          </w:p>
        </w:tc>
        <w:tc>
          <w:tcPr>
            <w:tcW w:w="3959" w:type="dxa"/>
          </w:tcPr>
          <w:p w14:paraId="4F387FF5" w14:textId="1221098A" w:rsidR="00F73899" w:rsidRDefault="00F73899" w:rsidP="0039699D">
            <w:pPr>
              <w:jc w:val="right"/>
            </w:pPr>
            <w:r>
              <w:t>€</w:t>
            </w:r>
          </w:p>
        </w:tc>
      </w:tr>
      <w:tr w:rsidR="00F73899" w14:paraId="46F05B3A" w14:textId="77777777" w:rsidTr="741ADBF5">
        <w:trPr>
          <w:trHeight w:val="751"/>
        </w:trPr>
        <w:tc>
          <w:tcPr>
            <w:tcW w:w="3970" w:type="dxa"/>
            <w:vMerge w:val="restart"/>
          </w:tcPr>
          <w:p w14:paraId="52C701D1" w14:textId="77777777" w:rsidR="00F73899" w:rsidRDefault="00F73899" w:rsidP="00D536D3">
            <w:pPr>
              <w:rPr>
                <w:rFonts w:cs="Calibri"/>
                <w:b/>
                <w:bCs/>
                <w:color w:val="333333"/>
                <w:szCs w:val="21"/>
              </w:rPr>
            </w:pPr>
            <w:r w:rsidRPr="00D65A3C">
              <w:rPr>
                <w:rFonts w:cs="Calibri"/>
                <w:b/>
                <w:bCs/>
                <w:color w:val="333333"/>
                <w:szCs w:val="21"/>
              </w:rPr>
              <w:t>Lot 4</w:t>
            </w:r>
            <w:r w:rsidRPr="00D874B0">
              <w:rPr>
                <w:rFonts w:cs="Calibri"/>
                <w:color w:val="333333"/>
                <w:szCs w:val="21"/>
              </w:rPr>
              <w:t xml:space="preserve"> </w:t>
            </w:r>
            <w:r>
              <w:rPr>
                <w:rFonts w:cs="Calibri"/>
                <w:color w:val="333333"/>
                <w:szCs w:val="21"/>
              </w:rPr>
              <w:t>–</w:t>
            </w:r>
            <w:r w:rsidRPr="00D874B0">
              <w:rPr>
                <w:rFonts w:cs="Calibri"/>
                <w:color w:val="333333"/>
                <w:szCs w:val="21"/>
              </w:rPr>
              <w:t xml:space="preserve"> </w:t>
            </w:r>
            <w:r w:rsidRPr="00F73899">
              <w:rPr>
                <w:rFonts w:cs="Calibri"/>
                <w:b/>
                <w:bCs/>
                <w:color w:val="333333"/>
                <w:szCs w:val="21"/>
              </w:rPr>
              <w:t xml:space="preserve">Location </w:t>
            </w:r>
            <w:r w:rsidRPr="00D874B0">
              <w:rPr>
                <w:rFonts w:cs="Calibri"/>
                <w:b/>
                <w:bCs/>
                <w:color w:val="333333"/>
                <w:szCs w:val="21"/>
              </w:rPr>
              <w:t>de salle et traiteur</w:t>
            </w:r>
          </w:p>
          <w:p w14:paraId="52B03B49" w14:textId="33B6C04E" w:rsidR="00F73899" w:rsidRDefault="00F73899" w:rsidP="00D536D3">
            <w:r w:rsidRPr="00F73899">
              <w:rPr>
                <w:rFonts w:cs="Calibri"/>
                <w:color w:val="333333"/>
                <w:szCs w:val="21"/>
              </w:rPr>
              <w:t>Zo</w:t>
            </w:r>
            <w:r w:rsidRPr="00D874B0">
              <w:rPr>
                <w:rFonts w:cs="Calibri"/>
                <w:color w:val="333333"/>
                <w:szCs w:val="21"/>
              </w:rPr>
              <w:t xml:space="preserve">ne Commune  Annexe </w:t>
            </w:r>
            <w:r>
              <w:rPr>
                <w:rFonts w:cs="Calibri"/>
                <w:color w:val="333333"/>
                <w:szCs w:val="21"/>
              </w:rPr>
              <w:t xml:space="preserve">- </w:t>
            </w:r>
            <w:r w:rsidRPr="00D874B0">
              <w:rPr>
                <w:rFonts w:cs="Calibri"/>
                <w:color w:val="333333"/>
                <w:szCs w:val="21"/>
              </w:rPr>
              <w:t xml:space="preserve">adaptée à des </w:t>
            </w:r>
            <w:r w:rsidRPr="00F73899">
              <w:rPr>
                <w:rFonts w:cs="Calibri"/>
                <w:b/>
                <w:bCs/>
                <w:color w:val="333333"/>
                <w:szCs w:val="21"/>
              </w:rPr>
              <w:t xml:space="preserve">formations </w:t>
            </w:r>
          </w:p>
        </w:tc>
        <w:tc>
          <w:tcPr>
            <w:tcW w:w="2073" w:type="dxa"/>
            <w:vMerge w:val="restart"/>
          </w:tcPr>
          <w:p w14:paraId="67D650E4" w14:textId="77777777" w:rsidR="00F73899" w:rsidRDefault="00F73899" w:rsidP="00B262A1"/>
          <w:p w14:paraId="4DDF4DE4" w14:textId="7CC33507" w:rsidR="00F73899" w:rsidRDefault="00F73899" w:rsidP="00B262A1">
            <w:r>
              <w:t>45-100 personnes</w:t>
            </w:r>
          </w:p>
        </w:tc>
        <w:tc>
          <w:tcPr>
            <w:tcW w:w="4164" w:type="dxa"/>
          </w:tcPr>
          <w:p w14:paraId="0ABBF820" w14:textId="4B528ABD" w:rsidR="00F73899" w:rsidRDefault="00F73899" w:rsidP="00B262A1">
            <w:r>
              <w:t>Forfait / salle</w:t>
            </w:r>
          </w:p>
        </w:tc>
        <w:tc>
          <w:tcPr>
            <w:tcW w:w="3959" w:type="dxa"/>
          </w:tcPr>
          <w:p w14:paraId="682AA45C" w14:textId="020C08EF" w:rsidR="00F73899" w:rsidRDefault="00F73899" w:rsidP="0039699D">
            <w:pPr>
              <w:jc w:val="right"/>
            </w:pPr>
            <w:r>
              <w:t>€</w:t>
            </w:r>
          </w:p>
        </w:tc>
      </w:tr>
      <w:tr w:rsidR="00F73899" w14:paraId="26951DAC" w14:textId="77777777" w:rsidTr="741ADBF5">
        <w:trPr>
          <w:trHeight w:val="654"/>
        </w:trPr>
        <w:tc>
          <w:tcPr>
            <w:tcW w:w="3970" w:type="dxa"/>
            <w:vMerge/>
          </w:tcPr>
          <w:p w14:paraId="6122530B" w14:textId="77777777" w:rsidR="00F73899" w:rsidRPr="00D65A3C" w:rsidRDefault="00F73899" w:rsidP="00D536D3">
            <w:pPr>
              <w:rPr>
                <w:rFonts w:cs="Calibri"/>
                <w:b/>
                <w:bCs/>
                <w:color w:val="333333"/>
                <w:szCs w:val="21"/>
              </w:rPr>
            </w:pPr>
          </w:p>
        </w:tc>
        <w:tc>
          <w:tcPr>
            <w:tcW w:w="2073" w:type="dxa"/>
            <w:vMerge/>
          </w:tcPr>
          <w:p w14:paraId="7CD8C45A" w14:textId="77777777" w:rsidR="00F73899" w:rsidRDefault="00F73899" w:rsidP="00B262A1"/>
        </w:tc>
        <w:tc>
          <w:tcPr>
            <w:tcW w:w="4164" w:type="dxa"/>
          </w:tcPr>
          <w:p w14:paraId="22F1BE76" w14:textId="281AA90D" w:rsidR="00F73899" w:rsidRDefault="00F73899" w:rsidP="00B262A1">
            <w:r>
              <w:t>Forfait traiteur / personne</w:t>
            </w:r>
          </w:p>
        </w:tc>
        <w:tc>
          <w:tcPr>
            <w:tcW w:w="3959" w:type="dxa"/>
          </w:tcPr>
          <w:p w14:paraId="2F2481D2" w14:textId="106BD2FD" w:rsidR="00F73899" w:rsidRDefault="00F73899" w:rsidP="0039699D">
            <w:pPr>
              <w:jc w:val="right"/>
            </w:pPr>
            <w:r>
              <w:t>€</w:t>
            </w:r>
          </w:p>
        </w:tc>
      </w:tr>
      <w:tr w:rsidR="0007595B" w14:paraId="449BC520" w14:textId="77777777" w:rsidTr="741ADBF5">
        <w:trPr>
          <w:trHeight w:val="388"/>
        </w:trPr>
        <w:tc>
          <w:tcPr>
            <w:tcW w:w="3970" w:type="dxa"/>
            <w:vMerge w:val="restart"/>
          </w:tcPr>
          <w:p w14:paraId="0F511D6D" w14:textId="55016D95" w:rsidR="0007595B" w:rsidRDefault="0007595B" w:rsidP="443BA525">
            <w:pPr>
              <w:rPr>
                <w:rFonts w:cs="Calibri"/>
                <w:color w:val="333333"/>
              </w:rPr>
            </w:pPr>
            <w:r w:rsidRPr="443BA525">
              <w:rPr>
                <w:rFonts w:cs="Calibri"/>
                <w:b/>
                <w:bCs/>
                <w:color w:val="333333"/>
              </w:rPr>
              <w:t>Lot 5</w:t>
            </w:r>
            <w:r w:rsidRPr="443BA525">
              <w:rPr>
                <w:rFonts w:cs="Calibri"/>
                <w:color w:val="333333"/>
              </w:rPr>
              <w:t xml:space="preserve"> </w:t>
            </w:r>
            <w:r w:rsidR="02668FA6" w:rsidRPr="443BA525">
              <w:rPr>
                <w:rFonts w:cs="Calibri"/>
                <w:color w:val="333333"/>
              </w:rPr>
              <w:t xml:space="preserve">: </w:t>
            </w:r>
          </w:p>
          <w:p w14:paraId="764855DA" w14:textId="35982871" w:rsidR="0007595B" w:rsidRDefault="02668FA6" w:rsidP="443BA525">
            <w:pPr>
              <w:rPr>
                <w:rFonts w:cs="Calibri"/>
                <w:color w:val="333333"/>
              </w:rPr>
            </w:pPr>
            <w:r w:rsidRPr="443BA525">
              <w:rPr>
                <w:rFonts w:cs="Calibri"/>
                <w:b/>
                <w:bCs/>
                <w:color w:val="333333"/>
              </w:rPr>
              <w:t xml:space="preserve">Poste </w:t>
            </w:r>
            <w:r w:rsidR="70A80B8F" w:rsidRPr="443BA525">
              <w:rPr>
                <w:rFonts w:cs="Calibri"/>
                <w:b/>
                <w:bCs/>
                <w:color w:val="333333"/>
              </w:rPr>
              <w:t xml:space="preserve">1 - </w:t>
            </w:r>
            <w:r w:rsidR="0007595B" w:rsidRPr="443BA525">
              <w:rPr>
                <w:rFonts w:cs="Calibri"/>
                <w:b/>
                <w:bCs/>
                <w:color w:val="333333"/>
              </w:rPr>
              <w:t>Location de salle et traiteur</w:t>
            </w:r>
            <w:r w:rsidR="0007595B" w:rsidRPr="443BA525">
              <w:rPr>
                <w:rFonts w:cs="Calibri"/>
                <w:color w:val="333333"/>
              </w:rPr>
              <w:t> </w:t>
            </w:r>
          </w:p>
          <w:p w14:paraId="0DE898F0" w14:textId="63D8DFB5" w:rsidR="0007595B" w:rsidRDefault="0007595B" w:rsidP="0007595B">
            <w:r>
              <w:rPr>
                <w:rFonts w:cs="Calibri"/>
                <w:color w:val="333333"/>
                <w:szCs w:val="21"/>
              </w:rPr>
              <w:lastRenderedPageBreak/>
              <w:t>Z</w:t>
            </w:r>
            <w:r w:rsidRPr="00D874B0">
              <w:rPr>
                <w:rFonts w:cs="Calibri"/>
                <w:color w:val="333333"/>
                <w:szCs w:val="21"/>
              </w:rPr>
              <w:t xml:space="preserve">one du Centre-ville </w:t>
            </w:r>
            <w:r>
              <w:rPr>
                <w:rFonts w:cs="Calibri"/>
                <w:color w:val="333333"/>
                <w:szCs w:val="21"/>
              </w:rPr>
              <w:t xml:space="preserve">- </w:t>
            </w:r>
            <w:r w:rsidRPr="00D874B0">
              <w:rPr>
                <w:rFonts w:cs="Calibri"/>
                <w:color w:val="333333"/>
                <w:szCs w:val="21"/>
              </w:rPr>
              <w:t>adaptée à des ateliers</w:t>
            </w:r>
          </w:p>
        </w:tc>
        <w:tc>
          <w:tcPr>
            <w:tcW w:w="2073" w:type="dxa"/>
            <w:vMerge w:val="restart"/>
          </w:tcPr>
          <w:p w14:paraId="2F3FF300" w14:textId="50BCEEC7" w:rsidR="0007595B" w:rsidRDefault="0007595B" w:rsidP="0007595B">
            <w:r>
              <w:lastRenderedPageBreak/>
              <w:t>1-45 personnes</w:t>
            </w:r>
          </w:p>
        </w:tc>
        <w:tc>
          <w:tcPr>
            <w:tcW w:w="4164" w:type="dxa"/>
          </w:tcPr>
          <w:p w14:paraId="435A093D" w14:textId="2B00C3A7" w:rsidR="0007595B" w:rsidRDefault="0007595B" w:rsidP="0007595B">
            <w:r>
              <w:t>Forfait / salle</w:t>
            </w:r>
          </w:p>
        </w:tc>
        <w:tc>
          <w:tcPr>
            <w:tcW w:w="3959" w:type="dxa"/>
          </w:tcPr>
          <w:p w14:paraId="70213283" w14:textId="7786C409" w:rsidR="0007595B" w:rsidRDefault="00B30C6A" w:rsidP="0007595B">
            <w:pPr>
              <w:jc w:val="right"/>
            </w:pPr>
            <w:r>
              <w:t>€</w:t>
            </w:r>
          </w:p>
        </w:tc>
      </w:tr>
      <w:tr w:rsidR="0007595B" w14:paraId="1480ABDF" w14:textId="77777777" w:rsidTr="741ADBF5">
        <w:trPr>
          <w:trHeight w:val="288"/>
        </w:trPr>
        <w:tc>
          <w:tcPr>
            <w:tcW w:w="3970" w:type="dxa"/>
            <w:vMerge/>
          </w:tcPr>
          <w:p w14:paraId="46B55790" w14:textId="77777777" w:rsidR="0007595B" w:rsidRDefault="0007595B" w:rsidP="0007595B"/>
        </w:tc>
        <w:tc>
          <w:tcPr>
            <w:tcW w:w="2073" w:type="dxa"/>
            <w:vMerge/>
          </w:tcPr>
          <w:p w14:paraId="35ED0136" w14:textId="77777777" w:rsidR="0007595B" w:rsidRDefault="0007595B" w:rsidP="0007595B"/>
        </w:tc>
        <w:tc>
          <w:tcPr>
            <w:tcW w:w="4164" w:type="dxa"/>
          </w:tcPr>
          <w:p w14:paraId="60543C8C" w14:textId="21EB22DB" w:rsidR="0007595B" w:rsidRDefault="0007595B" w:rsidP="0007595B">
            <w:r>
              <w:t>Forfait traiteur / personne</w:t>
            </w:r>
          </w:p>
        </w:tc>
        <w:tc>
          <w:tcPr>
            <w:tcW w:w="3959" w:type="dxa"/>
          </w:tcPr>
          <w:p w14:paraId="1AA3AF16" w14:textId="0BE8C242" w:rsidR="0007595B" w:rsidRDefault="00B30C6A" w:rsidP="0007595B">
            <w:pPr>
              <w:jc w:val="right"/>
            </w:pPr>
            <w:r>
              <w:t>€</w:t>
            </w:r>
          </w:p>
        </w:tc>
      </w:tr>
      <w:tr w:rsidR="0007595B" w14:paraId="3BEF2001" w14:textId="77777777" w:rsidTr="741ADBF5">
        <w:trPr>
          <w:trHeight w:val="288"/>
        </w:trPr>
        <w:tc>
          <w:tcPr>
            <w:tcW w:w="3970" w:type="dxa"/>
            <w:vMerge w:val="restart"/>
          </w:tcPr>
          <w:p w14:paraId="3E62CED8" w14:textId="2AF134CC" w:rsidR="0007595B" w:rsidRDefault="0007595B" w:rsidP="5C4B8741">
            <w:pPr>
              <w:rPr>
                <w:rFonts w:cs="Calibri"/>
                <w:color w:val="333333"/>
              </w:rPr>
            </w:pPr>
            <w:r w:rsidRPr="5C4B8741">
              <w:rPr>
                <w:rFonts w:cs="Calibri"/>
                <w:b/>
                <w:bCs/>
                <w:color w:val="333333"/>
              </w:rPr>
              <w:t>Lot</w:t>
            </w:r>
            <w:r w:rsidR="001F075F" w:rsidRPr="5C4B8741">
              <w:rPr>
                <w:rFonts w:cs="Calibri"/>
                <w:b/>
                <w:bCs/>
                <w:color w:val="333333"/>
              </w:rPr>
              <w:t xml:space="preserve"> </w:t>
            </w:r>
            <w:r w:rsidR="0282F6B2" w:rsidRPr="5C4B8741">
              <w:rPr>
                <w:rFonts w:cs="Calibri"/>
                <w:b/>
                <w:bCs/>
                <w:color w:val="333333"/>
              </w:rPr>
              <w:t>5</w:t>
            </w:r>
            <w:r w:rsidRPr="5C4B8741">
              <w:rPr>
                <w:rFonts w:cs="Calibri"/>
                <w:b/>
                <w:bCs/>
                <w:color w:val="333333"/>
              </w:rPr>
              <w:t xml:space="preserve"> </w:t>
            </w:r>
            <w:r w:rsidR="149E3BB9" w:rsidRPr="5C4B8741">
              <w:rPr>
                <w:rFonts w:cs="Calibri"/>
                <w:b/>
                <w:bCs/>
                <w:color w:val="333333"/>
              </w:rPr>
              <w:t xml:space="preserve">: </w:t>
            </w:r>
          </w:p>
          <w:p w14:paraId="6AA30DF5" w14:textId="6F691320" w:rsidR="0007595B" w:rsidRDefault="149E3BB9" w:rsidP="3DCB5CF7">
            <w:pPr>
              <w:rPr>
                <w:rFonts w:cs="Calibri"/>
                <w:color w:val="333333"/>
              </w:rPr>
            </w:pPr>
            <w:r w:rsidRPr="5C4B8741">
              <w:rPr>
                <w:rFonts w:cs="Calibri"/>
                <w:b/>
                <w:bCs/>
                <w:color w:val="333333"/>
              </w:rPr>
              <w:t>Poste 2 -</w:t>
            </w:r>
            <w:r w:rsidR="0007595B" w:rsidRPr="5C4B8741">
              <w:rPr>
                <w:rFonts w:cs="Calibri"/>
                <w:b/>
                <w:bCs/>
                <w:color w:val="333333"/>
              </w:rPr>
              <w:t xml:space="preserve"> Location de salle et traiteur</w:t>
            </w:r>
            <w:r w:rsidR="0007595B" w:rsidRPr="5C4B8741">
              <w:rPr>
                <w:rFonts w:cs="Calibri"/>
                <w:color w:val="333333"/>
              </w:rPr>
              <w:t> </w:t>
            </w:r>
          </w:p>
          <w:p w14:paraId="26E62814" w14:textId="0C5B5F47" w:rsidR="0007595B" w:rsidRDefault="0007595B" w:rsidP="0007595B">
            <w:r>
              <w:rPr>
                <w:rFonts w:cs="Calibri"/>
                <w:color w:val="333333"/>
                <w:szCs w:val="21"/>
              </w:rPr>
              <w:t>Z</w:t>
            </w:r>
            <w:r w:rsidRPr="00D874B0">
              <w:rPr>
                <w:rFonts w:cs="Calibri"/>
                <w:color w:val="333333"/>
                <w:szCs w:val="21"/>
              </w:rPr>
              <w:t xml:space="preserve">one du Centre-ville </w:t>
            </w:r>
            <w:r>
              <w:rPr>
                <w:rFonts w:cs="Calibri"/>
                <w:color w:val="333333"/>
                <w:szCs w:val="21"/>
              </w:rPr>
              <w:t xml:space="preserve">- </w:t>
            </w:r>
            <w:r w:rsidRPr="00D874B0">
              <w:rPr>
                <w:rFonts w:cs="Calibri"/>
                <w:color w:val="333333"/>
                <w:szCs w:val="21"/>
              </w:rPr>
              <w:t>adaptée à des ateliers</w:t>
            </w:r>
          </w:p>
        </w:tc>
        <w:tc>
          <w:tcPr>
            <w:tcW w:w="2073" w:type="dxa"/>
            <w:vMerge w:val="restart"/>
          </w:tcPr>
          <w:p w14:paraId="669C5DBB" w14:textId="31A13D44" w:rsidR="0007595B" w:rsidRDefault="0007595B" w:rsidP="0007595B">
            <w:r>
              <w:t>45-100 personnes</w:t>
            </w:r>
          </w:p>
        </w:tc>
        <w:tc>
          <w:tcPr>
            <w:tcW w:w="4164" w:type="dxa"/>
          </w:tcPr>
          <w:p w14:paraId="17C4C04E" w14:textId="301FFD94" w:rsidR="004D39DA" w:rsidRDefault="0007595B" w:rsidP="0007595B">
            <w:r>
              <w:t>Forfait / salle</w:t>
            </w:r>
          </w:p>
        </w:tc>
        <w:tc>
          <w:tcPr>
            <w:tcW w:w="3959" w:type="dxa"/>
          </w:tcPr>
          <w:p w14:paraId="72121CFE" w14:textId="744885BA" w:rsidR="0007595B" w:rsidRDefault="00B30C6A" w:rsidP="0007595B">
            <w:pPr>
              <w:jc w:val="right"/>
            </w:pPr>
            <w:r>
              <w:t>€</w:t>
            </w:r>
          </w:p>
        </w:tc>
      </w:tr>
      <w:tr w:rsidR="0007595B" w14:paraId="46E3F91C" w14:textId="77777777" w:rsidTr="741ADBF5">
        <w:trPr>
          <w:trHeight w:val="388"/>
        </w:trPr>
        <w:tc>
          <w:tcPr>
            <w:tcW w:w="3970" w:type="dxa"/>
            <w:vMerge/>
          </w:tcPr>
          <w:p w14:paraId="7F7FF36E" w14:textId="77777777" w:rsidR="0007595B" w:rsidRDefault="0007595B" w:rsidP="0007595B"/>
        </w:tc>
        <w:tc>
          <w:tcPr>
            <w:tcW w:w="2073" w:type="dxa"/>
            <w:vMerge/>
          </w:tcPr>
          <w:p w14:paraId="6AAAB2D4" w14:textId="77777777" w:rsidR="0007595B" w:rsidRDefault="0007595B" w:rsidP="0007595B"/>
        </w:tc>
        <w:tc>
          <w:tcPr>
            <w:tcW w:w="4164" w:type="dxa"/>
          </w:tcPr>
          <w:p w14:paraId="319B5033" w14:textId="1F06A46A" w:rsidR="0007595B" w:rsidRDefault="0007595B" w:rsidP="0007595B">
            <w:r>
              <w:t>Forfait traiteur / personne</w:t>
            </w:r>
          </w:p>
        </w:tc>
        <w:tc>
          <w:tcPr>
            <w:tcW w:w="3959" w:type="dxa"/>
          </w:tcPr>
          <w:p w14:paraId="2E607E8F" w14:textId="15D4A1EB" w:rsidR="0007595B" w:rsidRDefault="00B30C6A" w:rsidP="0007595B">
            <w:pPr>
              <w:jc w:val="right"/>
            </w:pPr>
            <w:r>
              <w:t>€</w:t>
            </w:r>
          </w:p>
        </w:tc>
      </w:tr>
      <w:tr w:rsidR="004D39DA" w14:paraId="78B00DBE" w14:textId="77777777" w:rsidTr="741ADBF5">
        <w:trPr>
          <w:trHeight w:val="428"/>
        </w:trPr>
        <w:tc>
          <w:tcPr>
            <w:tcW w:w="3970" w:type="dxa"/>
            <w:vMerge w:val="restart"/>
          </w:tcPr>
          <w:p w14:paraId="7112307C" w14:textId="01C2AD62" w:rsidR="004D39DA" w:rsidRDefault="004D39DA" w:rsidP="649D5AF6">
            <w:pPr>
              <w:rPr>
                <w:rFonts w:cs="Calibri"/>
                <w:color w:val="333333"/>
              </w:rPr>
            </w:pPr>
            <w:r w:rsidRPr="649D5AF6">
              <w:rPr>
                <w:rFonts w:cs="Calibri"/>
                <w:b/>
                <w:bCs/>
                <w:color w:val="333333"/>
              </w:rPr>
              <w:t xml:space="preserve">Lot </w:t>
            </w:r>
            <w:r w:rsidR="621B3E82" w:rsidRPr="649D5AF6">
              <w:rPr>
                <w:rFonts w:cs="Calibri"/>
                <w:b/>
                <w:bCs/>
                <w:color w:val="333333"/>
              </w:rPr>
              <w:t>6 :</w:t>
            </w:r>
          </w:p>
          <w:p w14:paraId="6D57AA24" w14:textId="4BFC3685" w:rsidR="004D39DA" w:rsidRDefault="621B3E82" w:rsidP="649D5AF6">
            <w:pPr>
              <w:rPr>
                <w:rFonts w:cs="Calibri"/>
                <w:color w:val="333333"/>
              </w:rPr>
            </w:pPr>
            <w:r w:rsidRPr="649D5AF6">
              <w:rPr>
                <w:rFonts w:cs="Calibri"/>
                <w:b/>
                <w:bCs/>
                <w:color w:val="333333"/>
              </w:rPr>
              <w:t>Poste 1</w:t>
            </w:r>
            <w:r w:rsidR="004D39DA" w:rsidRPr="649D5AF6">
              <w:rPr>
                <w:rFonts w:cs="Calibri"/>
                <w:b/>
                <w:bCs/>
                <w:color w:val="333333"/>
              </w:rPr>
              <w:t xml:space="preserve"> - Location de salle et traiteur</w:t>
            </w:r>
            <w:r w:rsidR="004D39DA" w:rsidRPr="649D5AF6">
              <w:rPr>
                <w:rFonts w:cs="Calibri"/>
                <w:color w:val="333333"/>
              </w:rPr>
              <w:t> </w:t>
            </w:r>
          </w:p>
          <w:p w14:paraId="0C48CE15" w14:textId="2EF6508B" w:rsidR="004D39DA" w:rsidRDefault="00A27D0B" w:rsidP="0007595B">
            <w:r>
              <w:rPr>
                <w:rFonts w:cs="Calibri"/>
                <w:color w:val="333333"/>
                <w:szCs w:val="21"/>
              </w:rPr>
              <w:t>Z</w:t>
            </w:r>
            <w:r w:rsidR="004D39DA" w:rsidRPr="00D874B0">
              <w:rPr>
                <w:rFonts w:cs="Calibri"/>
                <w:color w:val="333333"/>
                <w:szCs w:val="21"/>
              </w:rPr>
              <w:t xml:space="preserve">one du Centre-ville </w:t>
            </w:r>
            <w:r w:rsidR="004D39DA">
              <w:rPr>
                <w:rFonts w:cs="Calibri"/>
                <w:color w:val="333333"/>
                <w:szCs w:val="21"/>
              </w:rPr>
              <w:t xml:space="preserve">- </w:t>
            </w:r>
            <w:r w:rsidR="004D39DA" w:rsidRPr="00D874B0">
              <w:rPr>
                <w:rFonts w:cs="Calibri"/>
                <w:color w:val="333333"/>
                <w:szCs w:val="21"/>
              </w:rPr>
              <w:t>adaptée à des formations</w:t>
            </w:r>
          </w:p>
        </w:tc>
        <w:tc>
          <w:tcPr>
            <w:tcW w:w="2073" w:type="dxa"/>
            <w:vMerge w:val="restart"/>
          </w:tcPr>
          <w:p w14:paraId="6016BA6B" w14:textId="113D9C29" w:rsidR="004D39DA" w:rsidRDefault="00A27D0B" w:rsidP="0007595B">
            <w:r>
              <w:t>1-45 personnes</w:t>
            </w:r>
          </w:p>
        </w:tc>
        <w:tc>
          <w:tcPr>
            <w:tcW w:w="4164" w:type="dxa"/>
          </w:tcPr>
          <w:p w14:paraId="62FA7CF3" w14:textId="18355D7C" w:rsidR="004D39DA" w:rsidRDefault="00A27D0B" w:rsidP="0007595B">
            <w:r>
              <w:t>Forfait / salle</w:t>
            </w:r>
          </w:p>
        </w:tc>
        <w:tc>
          <w:tcPr>
            <w:tcW w:w="3959" w:type="dxa"/>
          </w:tcPr>
          <w:p w14:paraId="3E986D90" w14:textId="79F97386" w:rsidR="004D39DA" w:rsidRDefault="00B30C6A" w:rsidP="0007595B">
            <w:pPr>
              <w:jc w:val="right"/>
            </w:pPr>
            <w:r>
              <w:t>€</w:t>
            </w:r>
          </w:p>
        </w:tc>
      </w:tr>
      <w:tr w:rsidR="004D39DA" w14:paraId="239CE868" w14:textId="77777777" w:rsidTr="741ADBF5">
        <w:trPr>
          <w:trHeight w:val="542"/>
        </w:trPr>
        <w:tc>
          <w:tcPr>
            <w:tcW w:w="3970" w:type="dxa"/>
            <w:vMerge/>
          </w:tcPr>
          <w:p w14:paraId="2EF2A96E" w14:textId="77777777" w:rsidR="004D39DA" w:rsidRPr="00CC36E8" w:rsidRDefault="004D39DA" w:rsidP="0007595B">
            <w:pPr>
              <w:rPr>
                <w:rFonts w:cs="Calibri"/>
                <w:b/>
                <w:bCs/>
                <w:color w:val="333333"/>
                <w:szCs w:val="21"/>
              </w:rPr>
            </w:pPr>
          </w:p>
        </w:tc>
        <w:tc>
          <w:tcPr>
            <w:tcW w:w="2073" w:type="dxa"/>
            <w:vMerge/>
          </w:tcPr>
          <w:p w14:paraId="2E5AC045" w14:textId="77777777" w:rsidR="004D39DA" w:rsidRDefault="004D39DA" w:rsidP="0007595B"/>
        </w:tc>
        <w:tc>
          <w:tcPr>
            <w:tcW w:w="4164" w:type="dxa"/>
          </w:tcPr>
          <w:p w14:paraId="6A8EF2B4" w14:textId="101BDFE9" w:rsidR="004D39DA" w:rsidRDefault="00A27D0B" w:rsidP="0007595B">
            <w:r>
              <w:t>Forfait traiteur / personne</w:t>
            </w:r>
          </w:p>
        </w:tc>
        <w:tc>
          <w:tcPr>
            <w:tcW w:w="3959" w:type="dxa"/>
          </w:tcPr>
          <w:p w14:paraId="0901C2DA" w14:textId="5A18F351" w:rsidR="004D39DA" w:rsidRDefault="00B30C6A" w:rsidP="0007595B">
            <w:pPr>
              <w:jc w:val="right"/>
            </w:pPr>
            <w:r>
              <w:t>€</w:t>
            </w:r>
          </w:p>
        </w:tc>
      </w:tr>
      <w:tr w:rsidR="004D39DA" w14:paraId="0AD4D849" w14:textId="77777777" w:rsidTr="741ADBF5">
        <w:trPr>
          <w:trHeight w:val="542"/>
        </w:trPr>
        <w:tc>
          <w:tcPr>
            <w:tcW w:w="3970" w:type="dxa"/>
            <w:vMerge w:val="restart"/>
          </w:tcPr>
          <w:p w14:paraId="3A6C1A4B" w14:textId="5FEB0385" w:rsidR="00A27D0B" w:rsidRDefault="004D39DA" w:rsidP="649D5AF6">
            <w:pPr>
              <w:rPr>
                <w:rFonts w:cs="Calibri"/>
                <w:b/>
                <w:bCs/>
                <w:color w:val="333333"/>
              </w:rPr>
            </w:pPr>
            <w:r w:rsidRPr="630D94FE">
              <w:rPr>
                <w:rFonts w:cs="Calibri"/>
                <w:b/>
                <w:bCs/>
                <w:color w:val="333333"/>
              </w:rPr>
              <w:t xml:space="preserve">Lot </w:t>
            </w:r>
            <w:r w:rsidR="5FB5A9F2" w:rsidRPr="630D94FE">
              <w:rPr>
                <w:rFonts w:cs="Calibri"/>
                <w:b/>
                <w:bCs/>
                <w:color w:val="333333"/>
              </w:rPr>
              <w:t xml:space="preserve">6 </w:t>
            </w:r>
            <w:r w:rsidR="5FB5A9F2" w:rsidRPr="630D94FE">
              <w:rPr>
                <w:rFonts w:cs="Calibri"/>
                <w:color w:val="333333"/>
              </w:rPr>
              <w:t>:</w:t>
            </w:r>
          </w:p>
          <w:p w14:paraId="79F149F6" w14:textId="2575B46D" w:rsidR="00A27D0B" w:rsidRDefault="5FB5A9F2" w:rsidP="649D5AF6">
            <w:pPr>
              <w:rPr>
                <w:rFonts w:cs="Calibri"/>
                <w:b/>
                <w:bCs/>
                <w:color w:val="333333"/>
              </w:rPr>
            </w:pPr>
            <w:r w:rsidRPr="630D94FE">
              <w:rPr>
                <w:rFonts w:cs="Calibri"/>
                <w:b/>
                <w:bCs/>
                <w:color w:val="333333"/>
              </w:rPr>
              <w:t>Poste 2</w:t>
            </w:r>
            <w:r w:rsidR="004D39DA" w:rsidRPr="630D94FE">
              <w:rPr>
                <w:rFonts w:cs="Calibri"/>
                <w:b/>
                <w:bCs/>
                <w:color w:val="333333"/>
              </w:rPr>
              <w:t>-</w:t>
            </w:r>
            <w:r w:rsidR="004D39DA" w:rsidRPr="630D94FE">
              <w:rPr>
                <w:rFonts w:cs="Calibri"/>
                <w:color w:val="333333"/>
              </w:rPr>
              <w:t xml:space="preserve"> </w:t>
            </w:r>
            <w:r w:rsidR="00A27D0B" w:rsidRPr="630D94FE">
              <w:rPr>
                <w:rFonts w:cs="Calibri"/>
                <w:b/>
                <w:bCs/>
                <w:color w:val="333333"/>
              </w:rPr>
              <w:t>L</w:t>
            </w:r>
            <w:r w:rsidR="004D39DA" w:rsidRPr="630D94FE">
              <w:rPr>
                <w:rFonts w:cs="Calibri"/>
                <w:b/>
                <w:bCs/>
                <w:color w:val="333333"/>
              </w:rPr>
              <w:t>ocation de salle et traiteur</w:t>
            </w:r>
          </w:p>
          <w:p w14:paraId="150C2976" w14:textId="24800419" w:rsidR="004D39DA" w:rsidRDefault="00A27D0B" w:rsidP="0007595B">
            <w:r>
              <w:rPr>
                <w:rFonts w:cs="Calibri"/>
                <w:color w:val="333333"/>
                <w:szCs w:val="21"/>
              </w:rPr>
              <w:t>Z</w:t>
            </w:r>
            <w:r w:rsidR="004D39DA" w:rsidRPr="00D874B0">
              <w:rPr>
                <w:rFonts w:cs="Calibri"/>
                <w:color w:val="333333"/>
                <w:szCs w:val="21"/>
              </w:rPr>
              <w:t>one du Centre-ville adaptée à des formations</w:t>
            </w:r>
          </w:p>
        </w:tc>
        <w:tc>
          <w:tcPr>
            <w:tcW w:w="2073" w:type="dxa"/>
            <w:vMerge w:val="restart"/>
          </w:tcPr>
          <w:p w14:paraId="0E9F5C07" w14:textId="37F61CBB" w:rsidR="004D39DA" w:rsidRDefault="00A27D0B" w:rsidP="0007595B">
            <w:r>
              <w:t>45-100 personnes</w:t>
            </w:r>
          </w:p>
        </w:tc>
        <w:tc>
          <w:tcPr>
            <w:tcW w:w="4164" w:type="dxa"/>
          </w:tcPr>
          <w:p w14:paraId="129A28F3" w14:textId="4A49F0DC" w:rsidR="004D39DA" w:rsidRDefault="00A27D0B" w:rsidP="0007595B">
            <w:r>
              <w:t>Forfait / salle</w:t>
            </w:r>
          </w:p>
        </w:tc>
        <w:tc>
          <w:tcPr>
            <w:tcW w:w="3959" w:type="dxa"/>
          </w:tcPr>
          <w:p w14:paraId="3F21B2CA" w14:textId="0636B8AE" w:rsidR="004D39DA" w:rsidRDefault="00B30C6A" w:rsidP="0007595B">
            <w:pPr>
              <w:jc w:val="right"/>
            </w:pPr>
            <w:r>
              <w:t>€</w:t>
            </w:r>
          </w:p>
        </w:tc>
      </w:tr>
      <w:tr w:rsidR="004D39DA" w14:paraId="0C1AE99A" w14:textId="77777777" w:rsidTr="741ADBF5">
        <w:trPr>
          <w:trHeight w:val="427"/>
        </w:trPr>
        <w:tc>
          <w:tcPr>
            <w:tcW w:w="3970" w:type="dxa"/>
            <w:vMerge/>
          </w:tcPr>
          <w:p w14:paraId="055278DD" w14:textId="77777777" w:rsidR="004D39DA" w:rsidRPr="00CC36E8" w:rsidRDefault="004D39DA" w:rsidP="0007595B">
            <w:pPr>
              <w:rPr>
                <w:rFonts w:cs="Calibri"/>
                <w:b/>
                <w:bCs/>
                <w:color w:val="333333"/>
                <w:szCs w:val="21"/>
              </w:rPr>
            </w:pPr>
          </w:p>
        </w:tc>
        <w:tc>
          <w:tcPr>
            <w:tcW w:w="2073" w:type="dxa"/>
            <w:vMerge/>
          </w:tcPr>
          <w:p w14:paraId="47F35695" w14:textId="77777777" w:rsidR="004D39DA" w:rsidRDefault="004D39DA" w:rsidP="0007595B"/>
        </w:tc>
        <w:tc>
          <w:tcPr>
            <w:tcW w:w="4164" w:type="dxa"/>
          </w:tcPr>
          <w:p w14:paraId="5D4D5EFD" w14:textId="4E1191AC" w:rsidR="004D39DA" w:rsidRDefault="00A27D0B" w:rsidP="0007595B">
            <w:r>
              <w:t>Forfait traiteur / personne</w:t>
            </w:r>
          </w:p>
        </w:tc>
        <w:tc>
          <w:tcPr>
            <w:tcW w:w="3959" w:type="dxa"/>
          </w:tcPr>
          <w:p w14:paraId="7C420731" w14:textId="5A7A9755" w:rsidR="004D39DA" w:rsidRDefault="00B30C6A" w:rsidP="0007595B">
            <w:pPr>
              <w:jc w:val="right"/>
            </w:pPr>
            <w:r>
              <w:t>€</w:t>
            </w:r>
          </w:p>
        </w:tc>
      </w:tr>
      <w:tr w:rsidR="004D39DA" w14:paraId="3E28A2F8" w14:textId="77777777" w:rsidTr="741ADBF5">
        <w:trPr>
          <w:trHeight w:val="471"/>
        </w:trPr>
        <w:tc>
          <w:tcPr>
            <w:tcW w:w="3970" w:type="dxa"/>
          </w:tcPr>
          <w:p w14:paraId="17226D16" w14:textId="7401AAE7" w:rsidR="00C17F00" w:rsidRDefault="00C17F00" w:rsidP="461CDB79">
            <w:pPr>
              <w:tabs>
                <w:tab w:val="left" w:pos="1027"/>
              </w:tabs>
              <w:rPr>
                <w:rFonts w:cs="Calibri"/>
                <w:color w:val="333333"/>
              </w:rPr>
            </w:pPr>
            <w:r w:rsidRPr="461CDB79">
              <w:rPr>
                <w:rFonts w:cs="Calibri"/>
                <w:b/>
                <w:bCs/>
                <w:color w:val="333333"/>
              </w:rPr>
              <w:t xml:space="preserve">Lot </w:t>
            </w:r>
            <w:r w:rsidR="60A01668" w:rsidRPr="461CDB79">
              <w:rPr>
                <w:rFonts w:cs="Calibri"/>
                <w:b/>
                <w:bCs/>
                <w:color w:val="333333"/>
              </w:rPr>
              <w:t>7</w:t>
            </w:r>
            <w:r w:rsidRPr="461CDB79">
              <w:rPr>
                <w:rFonts w:cs="Calibri"/>
                <w:b/>
                <w:bCs/>
                <w:color w:val="333333"/>
              </w:rPr>
              <w:t xml:space="preserve"> –</w:t>
            </w:r>
            <w:r w:rsidRPr="461CDB79">
              <w:rPr>
                <w:rFonts w:cs="Calibri"/>
                <w:color w:val="333333"/>
              </w:rPr>
              <w:t xml:space="preserve"> </w:t>
            </w:r>
            <w:r w:rsidRPr="461CDB79">
              <w:rPr>
                <w:rFonts w:cs="Calibri"/>
                <w:b/>
                <w:bCs/>
                <w:color w:val="333333"/>
              </w:rPr>
              <w:t>Location de salle</w:t>
            </w:r>
            <w:r w:rsidRPr="461CDB79">
              <w:rPr>
                <w:rFonts w:cs="Calibri"/>
                <w:color w:val="333333"/>
              </w:rPr>
              <w:t xml:space="preserve"> (sans traiteur)</w:t>
            </w:r>
          </w:p>
          <w:p w14:paraId="227A2763" w14:textId="6C30A60A" w:rsidR="004D39DA" w:rsidRDefault="00C17F00" w:rsidP="00C17F00">
            <w:pPr>
              <w:tabs>
                <w:tab w:val="left" w:pos="1027"/>
              </w:tabs>
            </w:pPr>
            <w:r>
              <w:rPr>
                <w:rFonts w:cs="Calibri"/>
                <w:color w:val="333333"/>
                <w:szCs w:val="21"/>
              </w:rPr>
              <w:t>Z</w:t>
            </w:r>
            <w:r w:rsidRPr="00D874B0">
              <w:rPr>
                <w:rFonts w:cs="Calibri"/>
                <w:color w:val="333333"/>
                <w:szCs w:val="21"/>
              </w:rPr>
              <w:t>one de la Commune Annexe</w:t>
            </w:r>
            <w:r>
              <w:rPr>
                <w:rFonts w:cs="Calibri"/>
                <w:color w:val="333333"/>
                <w:szCs w:val="21"/>
              </w:rPr>
              <w:t xml:space="preserve"> - </w:t>
            </w:r>
            <w:r w:rsidRPr="00D874B0">
              <w:rPr>
                <w:rFonts w:cs="Calibri"/>
                <w:color w:val="333333"/>
                <w:szCs w:val="21"/>
              </w:rPr>
              <w:t xml:space="preserve"> adaptée à des ateliers</w:t>
            </w:r>
          </w:p>
        </w:tc>
        <w:tc>
          <w:tcPr>
            <w:tcW w:w="2073" w:type="dxa"/>
          </w:tcPr>
          <w:p w14:paraId="4C66A7EF" w14:textId="6B777138" w:rsidR="004D39DA" w:rsidRDefault="00C17F00" w:rsidP="0007595B">
            <w:r>
              <w:t>1-45 personnes</w:t>
            </w:r>
          </w:p>
          <w:p w14:paraId="4345C3A7" w14:textId="77777777" w:rsidR="004D39DA" w:rsidRDefault="004D39DA" w:rsidP="0007595B"/>
        </w:tc>
        <w:tc>
          <w:tcPr>
            <w:tcW w:w="4164" w:type="dxa"/>
          </w:tcPr>
          <w:p w14:paraId="666FAA78" w14:textId="1AF28C62" w:rsidR="004D39DA" w:rsidRDefault="00C17F00" w:rsidP="0007595B">
            <w:r>
              <w:t>Forfait / salle</w:t>
            </w:r>
          </w:p>
        </w:tc>
        <w:tc>
          <w:tcPr>
            <w:tcW w:w="3959" w:type="dxa"/>
          </w:tcPr>
          <w:p w14:paraId="64EB9E66" w14:textId="4C627EEF" w:rsidR="004D39DA" w:rsidRDefault="00B30C6A" w:rsidP="0007595B">
            <w:pPr>
              <w:jc w:val="right"/>
            </w:pPr>
            <w:r>
              <w:t>€</w:t>
            </w:r>
          </w:p>
        </w:tc>
      </w:tr>
      <w:tr w:rsidR="004D39DA" w14:paraId="4913D073" w14:textId="77777777" w:rsidTr="741ADBF5">
        <w:trPr>
          <w:trHeight w:val="713"/>
        </w:trPr>
        <w:tc>
          <w:tcPr>
            <w:tcW w:w="3970" w:type="dxa"/>
          </w:tcPr>
          <w:p w14:paraId="5C304636" w14:textId="77CBDFCB" w:rsidR="00C17F00" w:rsidRDefault="00C17F00" w:rsidP="35F223C4">
            <w:pPr>
              <w:tabs>
                <w:tab w:val="left" w:pos="1027"/>
              </w:tabs>
              <w:rPr>
                <w:rFonts w:cs="Calibri"/>
                <w:color w:val="333333"/>
              </w:rPr>
            </w:pPr>
            <w:r w:rsidRPr="35F223C4">
              <w:rPr>
                <w:rFonts w:cs="Calibri"/>
                <w:b/>
                <w:bCs/>
                <w:color w:val="333333"/>
              </w:rPr>
              <w:t xml:space="preserve">Lot </w:t>
            </w:r>
            <w:r w:rsidR="7AB51D86" w:rsidRPr="35F223C4">
              <w:rPr>
                <w:rFonts w:cs="Calibri"/>
                <w:b/>
                <w:bCs/>
                <w:color w:val="333333"/>
              </w:rPr>
              <w:t>8</w:t>
            </w:r>
            <w:r w:rsidRPr="35F223C4">
              <w:rPr>
                <w:rFonts w:cs="Calibri"/>
                <w:b/>
                <w:bCs/>
                <w:color w:val="333333"/>
              </w:rPr>
              <w:t xml:space="preserve"> </w:t>
            </w:r>
            <w:r w:rsidRPr="35F223C4">
              <w:rPr>
                <w:rFonts w:cs="Calibri"/>
                <w:color w:val="333333"/>
              </w:rPr>
              <w:t xml:space="preserve">– </w:t>
            </w:r>
            <w:r w:rsidRPr="35F223C4">
              <w:rPr>
                <w:rFonts w:cs="Calibri"/>
                <w:b/>
                <w:bCs/>
                <w:color w:val="333333"/>
              </w:rPr>
              <w:t>Location de salle</w:t>
            </w:r>
            <w:r w:rsidRPr="35F223C4">
              <w:rPr>
                <w:rFonts w:cs="Calibri"/>
                <w:color w:val="333333"/>
              </w:rPr>
              <w:t xml:space="preserve"> (sans traiteur)</w:t>
            </w:r>
          </w:p>
          <w:p w14:paraId="3800DDDC" w14:textId="430278EF" w:rsidR="004D39DA" w:rsidRDefault="00C17F00" w:rsidP="00C17F00">
            <w:r>
              <w:rPr>
                <w:rFonts w:cs="Calibri"/>
                <w:color w:val="333333"/>
                <w:szCs w:val="21"/>
              </w:rPr>
              <w:lastRenderedPageBreak/>
              <w:t>Z</w:t>
            </w:r>
            <w:r w:rsidRPr="00D874B0">
              <w:rPr>
                <w:rFonts w:cs="Calibri"/>
                <w:color w:val="333333"/>
                <w:szCs w:val="21"/>
              </w:rPr>
              <w:t>one de la Commune Annexe</w:t>
            </w:r>
            <w:r>
              <w:rPr>
                <w:rFonts w:cs="Calibri"/>
                <w:color w:val="333333"/>
                <w:szCs w:val="21"/>
              </w:rPr>
              <w:t xml:space="preserve"> - </w:t>
            </w:r>
            <w:r w:rsidRPr="00D874B0">
              <w:rPr>
                <w:rFonts w:cs="Calibri"/>
                <w:color w:val="333333"/>
                <w:szCs w:val="21"/>
              </w:rPr>
              <w:t xml:space="preserve"> adaptée à des ateliers</w:t>
            </w:r>
          </w:p>
        </w:tc>
        <w:tc>
          <w:tcPr>
            <w:tcW w:w="2073" w:type="dxa"/>
          </w:tcPr>
          <w:p w14:paraId="0C25502F" w14:textId="77777777" w:rsidR="004D39DA" w:rsidRDefault="004D39DA" w:rsidP="0007595B"/>
          <w:p w14:paraId="144C0BA1" w14:textId="4E37639D" w:rsidR="004D39DA" w:rsidRDefault="001769EF" w:rsidP="0007595B">
            <w:r>
              <w:lastRenderedPageBreak/>
              <w:t>45-100 personnes</w:t>
            </w:r>
          </w:p>
        </w:tc>
        <w:tc>
          <w:tcPr>
            <w:tcW w:w="4164" w:type="dxa"/>
          </w:tcPr>
          <w:p w14:paraId="4466D6A3" w14:textId="3C3A7375" w:rsidR="004D39DA" w:rsidRDefault="001769EF" w:rsidP="0007595B">
            <w:r>
              <w:lastRenderedPageBreak/>
              <w:t>Forfait / salle</w:t>
            </w:r>
          </w:p>
        </w:tc>
        <w:tc>
          <w:tcPr>
            <w:tcW w:w="3959" w:type="dxa"/>
          </w:tcPr>
          <w:p w14:paraId="3844F911" w14:textId="7634088B" w:rsidR="004D39DA" w:rsidRDefault="00B30C6A" w:rsidP="0007595B">
            <w:pPr>
              <w:jc w:val="right"/>
            </w:pPr>
            <w:r>
              <w:t>€</w:t>
            </w:r>
          </w:p>
        </w:tc>
      </w:tr>
      <w:tr w:rsidR="004D39DA" w14:paraId="19F9CDE7" w14:textId="77777777" w:rsidTr="741ADBF5">
        <w:trPr>
          <w:trHeight w:val="413"/>
        </w:trPr>
        <w:tc>
          <w:tcPr>
            <w:tcW w:w="3970" w:type="dxa"/>
          </w:tcPr>
          <w:p w14:paraId="6191DB95" w14:textId="11CCF517" w:rsidR="00F804CC" w:rsidRDefault="00F804CC" w:rsidP="35F223C4">
            <w:pPr>
              <w:rPr>
                <w:rFonts w:cs="Calibri"/>
                <w:color w:val="333333"/>
              </w:rPr>
            </w:pPr>
            <w:r w:rsidRPr="1A926255">
              <w:rPr>
                <w:rFonts w:cs="Calibri"/>
                <w:b/>
                <w:bCs/>
                <w:color w:val="333333"/>
              </w:rPr>
              <w:t>Lo</w:t>
            </w:r>
            <w:r w:rsidR="70B34E43" w:rsidRPr="1A926255">
              <w:rPr>
                <w:rFonts w:cs="Calibri"/>
                <w:b/>
                <w:bCs/>
                <w:color w:val="333333"/>
              </w:rPr>
              <w:t>t</w:t>
            </w:r>
            <w:r w:rsidRPr="1A926255">
              <w:rPr>
                <w:rFonts w:cs="Calibri"/>
                <w:b/>
                <w:bCs/>
                <w:color w:val="333333"/>
              </w:rPr>
              <w:t xml:space="preserve"> </w:t>
            </w:r>
            <w:r w:rsidR="65D61E69" w:rsidRPr="1A926255">
              <w:rPr>
                <w:rFonts w:cs="Calibri"/>
                <w:b/>
                <w:bCs/>
                <w:color w:val="333333"/>
              </w:rPr>
              <w:t>9</w:t>
            </w:r>
            <w:r w:rsidRPr="1A926255">
              <w:rPr>
                <w:rFonts w:cs="Calibri"/>
                <w:color w:val="333333"/>
              </w:rPr>
              <w:t xml:space="preserve"> - </w:t>
            </w:r>
            <w:r w:rsidRPr="1A926255">
              <w:rPr>
                <w:rFonts w:cs="Calibri"/>
                <w:b/>
                <w:bCs/>
                <w:color w:val="333333"/>
              </w:rPr>
              <w:t>Location de salle</w:t>
            </w:r>
            <w:r w:rsidRPr="1A926255">
              <w:rPr>
                <w:rFonts w:cs="Calibri"/>
                <w:color w:val="333333"/>
              </w:rPr>
              <w:t xml:space="preserve"> (sans traiteur) </w:t>
            </w:r>
          </w:p>
          <w:p w14:paraId="1830AC5D" w14:textId="014DDACB" w:rsidR="00897BD6" w:rsidRPr="00897BD6" w:rsidRDefault="00F804CC" w:rsidP="0007595B">
            <w:pPr>
              <w:rPr>
                <w:rFonts w:cs="Calibri"/>
                <w:color w:val="333333"/>
                <w:szCs w:val="21"/>
              </w:rPr>
            </w:pPr>
            <w:r>
              <w:rPr>
                <w:rFonts w:cs="Calibri"/>
                <w:color w:val="333333"/>
                <w:szCs w:val="21"/>
              </w:rPr>
              <w:t>Z</w:t>
            </w:r>
            <w:r w:rsidRPr="00D874B0">
              <w:rPr>
                <w:rFonts w:cs="Calibri"/>
                <w:color w:val="333333"/>
                <w:szCs w:val="21"/>
              </w:rPr>
              <w:t xml:space="preserve">one de la Commune Annexe </w:t>
            </w:r>
            <w:r>
              <w:rPr>
                <w:rFonts w:cs="Calibri"/>
                <w:color w:val="333333"/>
                <w:szCs w:val="21"/>
              </w:rPr>
              <w:t>-</w:t>
            </w:r>
            <w:r w:rsidRPr="00D874B0">
              <w:rPr>
                <w:rFonts w:cs="Calibri"/>
                <w:color w:val="333333"/>
                <w:szCs w:val="21"/>
              </w:rPr>
              <w:t xml:space="preserve"> adaptée à des </w:t>
            </w:r>
            <w:r w:rsidR="00DC6928">
              <w:rPr>
                <w:rFonts w:cs="Calibri"/>
                <w:color w:val="333333"/>
                <w:szCs w:val="21"/>
              </w:rPr>
              <w:t>formations</w:t>
            </w:r>
          </w:p>
        </w:tc>
        <w:tc>
          <w:tcPr>
            <w:tcW w:w="2073" w:type="dxa"/>
          </w:tcPr>
          <w:p w14:paraId="47B71EC2" w14:textId="77777777" w:rsidR="00E45992" w:rsidRDefault="00E45992" w:rsidP="00E45992">
            <w:r>
              <w:t>1-45 personnes</w:t>
            </w:r>
          </w:p>
          <w:p w14:paraId="22B5E1BA" w14:textId="688815BF" w:rsidR="004D39DA" w:rsidRDefault="004D39DA" w:rsidP="0007595B"/>
          <w:p w14:paraId="1E51246F" w14:textId="77777777" w:rsidR="004D39DA" w:rsidRDefault="004D39DA" w:rsidP="0007595B"/>
        </w:tc>
        <w:tc>
          <w:tcPr>
            <w:tcW w:w="4164" w:type="dxa"/>
          </w:tcPr>
          <w:p w14:paraId="29EF7617" w14:textId="491677CB" w:rsidR="004D39DA" w:rsidRDefault="00DC6928" w:rsidP="0007595B">
            <w:r>
              <w:t>Forfait / salle</w:t>
            </w:r>
          </w:p>
        </w:tc>
        <w:tc>
          <w:tcPr>
            <w:tcW w:w="3959" w:type="dxa"/>
          </w:tcPr>
          <w:p w14:paraId="629219EF" w14:textId="110AE8CE" w:rsidR="004D39DA" w:rsidRDefault="00B30C6A" w:rsidP="0007595B">
            <w:pPr>
              <w:jc w:val="right"/>
            </w:pPr>
            <w:r>
              <w:t>€</w:t>
            </w:r>
          </w:p>
        </w:tc>
      </w:tr>
      <w:tr w:rsidR="00897BD6" w14:paraId="31D44243" w14:textId="77777777" w:rsidTr="741ADBF5">
        <w:trPr>
          <w:trHeight w:val="413"/>
        </w:trPr>
        <w:tc>
          <w:tcPr>
            <w:tcW w:w="3970" w:type="dxa"/>
          </w:tcPr>
          <w:p w14:paraId="0395BE69" w14:textId="35AA76CA" w:rsidR="00897BD6" w:rsidRDefault="00897BD6" w:rsidP="35F223C4">
            <w:pPr>
              <w:rPr>
                <w:rFonts w:cs="Calibri"/>
                <w:color w:val="333333"/>
              </w:rPr>
            </w:pPr>
            <w:r w:rsidRPr="1A926255">
              <w:rPr>
                <w:rFonts w:cs="Calibri"/>
                <w:b/>
                <w:bCs/>
                <w:color w:val="333333"/>
              </w:rPr>
              <w:t>Lo</w:t>
            </w:r>
            <w:r w:rsidR="451E4AEC" w:rsidRPr="1A926255">
              <w:rPr>
                <w:rFonts w:cs="Calibri"/>
                <w:b/>
                <w:bCs/>
                <w:color w:val="333333"/>
              </w:rPr>
              <w:t>t</w:t>
            </w:r>
            <w:r w:rsidRPr="1A926255">
              <w:rPr>
                <w:rFonts w:cs="Calibri"/>
                <w:b/>
                <w:bCs/>
                <w:color w:val="333333"/>
              </w:rPr>
              <w:t xml:space="preserve"> 1</w:t>
            </w:r>
            <w:r w:rsidR="1E262357" w:rsidRPr="1A926255">
              <w:rPr>
                <w:rFonts w:cs="Calibri"/>
                <w:b/>
                <w:bCs/>
                <w:color w:val="333333"/>
              </w:rPr>
              <w:t>0</w:t>
            </w:r>
            <w:r w:rsidRPr="1A926255">
              <w:rPr>
                <w:rFonts w:cs="Calibri"/>
                <w:color w:val="333333"/>
              </w:rPr>
              <w:t xml:space="preserve"> - </w:t>
            </w:r>
            <w:r w:rsidRPr="1A926255">
              <w:rPr>
                <w:rFonts w:cs="Calibri"/>
                <w:b/>
                <w:bCs/>
                <w:color w:val="333333"/>
              </w:rPr>
              <w:t>Location de salle</w:t>
            </w:r>
            <w:r w:rsidRPr="1A926255">
              <w:rPr>
                <w:rFonts w:cs="Calibri"/>
                <w:color w:val="333333"/>
              </w:rPr>
              <w:t xml:space="preserve"> (sans traiteur) </w:t>
            </w:r>
          </w:p>
          <w:p w14:paraId="7C343BC6" w14:textId="22B67493" w:rsidR="00897BD6" w:rsidRPr="00CC36E8" w:rsidRDefault="00897BD6" w:rsidP="00897BD6">
            <w:pPr>
              <w:rPr>
                <w:rFonts w:cs="Calibri"/>
                <w:b/>
                <w:bCs/>
                <w:color w:val="333333"/>
                <w:szCs w:val="21"/>
              </w:rPr>
            </w:pPr>
            <w:r>
              <w:rPr>
                <w:rFonts w:cs="Calibri"/>
                <w:color w:val="333333"/>
                <w:szCs w:val="21"/>
              </w:rPr>
              <w:t>Z</w:t>
            </w:r>
            <w:r w:rsidRPr="00D874B0">
              <w:rPr>
                <w:rFonts w:cs="Calibri"/>
                <w:color w:val="333333"/>
                <w:szCs w:val="21"/>
              </w:rPr>
              <w:t xml:space="preserve">one de la Commune Annexe </w:t>
            </w:r>
            <w:r>
              <w:rPr>
                <w:rFonts w:cs="Calibri"/>
                <w:color w:val="333333"/>
                <w:szCs w:val="21"/>
              </w:rPr>
              <w:t>-</w:t>
            </w:r>
            <w:r w:rsidRPr="00D874B0">
              <w:rPr>
                <w:rFonts w:cs="Calibri"/>
                <w:color w:val="333333"/>
                <w:szCs w:val="21"/>
              </w:rPr>
              <w:t xml:space="preserve"> adaptée à des </w:t>
            </w:r>
            <w:r>
              <w:rPr>
                <w:rFonts w:cs="Calibri"/>
                <w:color w:val="333333"/>
                <w:szCs w:val="21"/>
              </w:rPr>
              <w:t>formations</w:t>
            </w:r>
          </w:p>
        </w:tc>
        <w:tc>
          <w:tcPr>
            <w:tcW w:w="2073" w:type="dxa"/>
          </w:tcPr>
          <w:p w14:paraId="7AE6113D" w14:textId="172533D7" w:rsidR="00897BD6" w:rsidRDefault="00897BD6" w:rsidP="00E45992">
            <w:r>
              <w:t>45-100 personnes</w:t>
            </w:r>
          </w:p>
        </w:tc>
        <w:tc>
          <w:tcPr>
            <w:tcW w:w="4164" w:type="dxa"/>
          </w:tcPr>
          <w:p w14:paraId="67304A2B" w14:textId="30AE60DC" w:rsidR="00897BD6" w:rsidRDefault="00897BD6" w:rsidP="0007595B">
            <w:r>
              <w:t>Forfait / salle</w:t>
            </w:r>
          </w:p>
        </w:tc>
        <w:tc>
          <w:tcPr>
            <w:tcW w:w="3959" w:type="dxa"/>
          </w:tcPr>
          <w:p w14:paraId="429A3AF3" w14:textId="243A3EDF" w:rsidR="00897BD6" w:rsidRDefault="00B30C6A" w:rsidP="0007595B">
            <w:pPr>
              <w:jc w:val="right"/>
            </w:pPr>
            <w:r>
              <w:t>€</w:t>
            </w:r>
          </w:p>
        </w:tc>
      </w:tr>
      <w:tr w:rsidR="005609C0" w14:paraId="70ED878B" w14:textId="77777777" w:rsidTr="741ADBF5">
        <w:trPr>
          <w:trHeight w:val="413"/>
        </w:trPr>
        <w:tc>
          <w:tcPr>
            <w:tcW w:w="3970" w:type="dxa"/>
          </w:tcPr>
          <w:p w14:paraId="7992C831" w14:textId="1D8B598B" w:rsidR="007614FA" w:rsidRDefault="007614FA" w:rsidP="0564ED02">
            <w:pPr>
              <w:rPr>
                <w:rFonts w:cs="Calibri"/>
                <w:color w:val="333333"/>
              </w:rPr>
            </w:pPr>
            <w:r w:rsidRPr="0564ED02">
              <w:rPr>
                <w:rFonts w:cs="Calibri"/>
                <w:b/>
                <w:bCs/>
                <w:color w:val="333333"/>
              </w:rPr>
              <w:t>Lot 1</w:t>
            </w:r>
            <w:r w:rsidR="15244E34" w:rsidRPr="0564ED02">
              <w:rPr>
                <w:rFonts w:cs="Calibri"/>
                <w:b/>
                <w:bCs/>
                <w:color w:val="333333"/>
              </w:rPr>
              <w:t>1</w:t>
            </w:r>
            <w:r w:rsidRPr="0564ED02">
              <w:rPr>
                <w:rFonts w:cs="Calibri"/>
                <w:color w:val="333333"/>
              </w:rPr>
              <w:t xml:space="preserve"> </w:t>
            </w:r>
            <w:r w:rsidR="151D4724" w:rsidRPr="0564ED02">
              <w:rPr>
                <w:rFonts w:cs="Calibri"/>
                <w:color w:val="333333"/>
              </w:rPr>
              <w:t>:</w:t>
            </w:r>
          </w:p>
          <w:p w14:paraId="6EED8B58" w14:textId="71E9B8EA" w:rsidR="007614FA" w:rsidRDefault="151D4724" w:rsidP="37085CE8">
            <w:pPr>
              <w:rPr>
                <w:rFonts w:cs="Calibri"/>
                <w:color w:val="333333"/>
              </w:rPr>
            </w:pPr>
            <w:r w:rsidRPr="1A926255">
              <w:rPr>
                <w:rFonts w:cs="Calibri"/>
                <w:b/>
                <w:bCs/>
                <w:color w:val="333333"/>
              </w:rPr>
              <w:t xml:space="preserve">Poste 1 </w:t>
            </w:r>
            <w:r w:rsidR="007614FA" w:rsidRPr="1A926255">
              <w:rPr>
                <w:rFonts w:cs="Calibri"/>
                <w:b/>
                <w:bCs/>
                <w:color w:val="333333"/>
              </w:rPr>
              <w:t>–</w:t>
            </w:r>
            <w:r w:rsidR="007614FA" w:rsidRPr="1A926255">
              <w:rPr>
                <w:rFonts w:cs="Calibri"/>
                <w:color w:val="333333"/>
              </w:rPr>
              <w:t xml:space="preserve"> </w:t>
            </w:r>
            <w:r w:rsidR="007614FA" w:rsidRPr="1A926255">
              <w:rPr>
                <w:rFonts w:cs="Calibri"/>
                <w:b/>
                <w:bCs/>
                <w:color w:val="333333"/>
              </w:rPr>
              <w:t>Location de salle</w:t>
            </w:r>
            <w:r w:rsidR="007614FA" w:rsidRPr="1A926255">
              <w:rPr>
                <w:rFonts w:cs="Calibri"/>
                <w:color w:val="333333"/>
              </w:rPr>
              <w:t xml:space="preserve"> (sans traiteur) </w:t>
            </w:r>
          </w:p>
          <w:p w14:paraId="1EF9CA6E" w14:textId="756A1309" w:rsidR="005609C0" w:rsidRPr="00CC36E8" w:rsidRDefault="007614FA" w:rsidP="00897BD6">
            <w:pPr>
              <w:rPr>
                <w:rFonts w:cs="Calibri"/>
                <w:b/>
                <w:bCs/>
                <w:color w:val="333333"/>
                <w:szCs w:val="21"/>
              </w:rPr>
            </w:pPr>
            <w:r>
              <w:rPr>
                <w:rFonts w:cs="Calibri"/>
                <w:color w:val="333333"/>
                <w:szCs w:val="21"/>
              </w:rPr>
              <w:t>Z</w:t>
            </w:r>
            <w:r w:rsidRPr="00BC60AE">
              <w:rPr>
                <w:rFonts w:cs="Calibri"/>
                <w:color w:val="333333"/>
                <w:szCs w:val="21"/>
              </w:rPr>
              <w:t>one du Centre-Ville</w:t>
            </w:r>
            <w:r w:rsidR="00C60BEB">
              <w:rPr>
                <w:rFonts w:cs="Calibri"/>
                <w:color w:val="333333"/>
                <w:szCs w:val="21"/>
              </w:rPr>
              <w:t xml:space="preserve"> - </w:t>
            </w:r>
            <w:r w:rsidRPr="00BC60AE">
              <w:rPr>
                <w:rFonts w:cs="Calibri"/>
                <w:color w:val="333333"/>
                <w:szCs w:val="21"/>
              </w:rPr>
              <w:t>adaptée à des ateliers</w:t>
            </w:r>
          </w:p>
        </w:tc>
        <w:tc>
          <w:tcPr>
            <w:tcW w:w="2073" w:type="dxa"/>
          </w:tcPr>
          <w:p w14:paraId="367FEA6F" w14:textId="77777777" w:rsidR="007614FA" w:rsidRDefault="007614FA" w:rsidP="007614FA">
            <w:r>
              <w:t>1-45 personnes</w:t>
            </w:r>
          </w:p>
          <w:p w14:paraId="6FD7B0C1" w14:textId="77777777" w:rsidR="005609C0" w:rsidRDefault="005609C0" w:rsidP="00E45992"/>
        </w:tc>
        <w:tc>
          <w:tcPr>
            <w:tcW w:w="4164" w:type="dxa"/>
          </w:tcPr>
          <w:p w14:paraId="40A4D14D" w14:textId="53A557AF" w:rsidR="005609C0" w:rsidRDefault="003A5355" w:rsidP="0007595B">
            <w:r>
              <w:t>Forfait / salle</w:t>
            </w:r>
          </w:p>
        </w:tc>
        <w:tc>
          <w:tcPr>
            <w:tcW w:w="3959" w:type="dxa"/>
          </w:tcPr>
          <w:p w14:paraId="0DFE541D" w14:textId="53F097CB" w:rsidR="005609C0" w:rsidRDefault="00B30C6A" w:rsidP="0007595B">
            <w:pPr>
              <w:jc w:val="right"/>
            </w:pPr>
            <w:r>
              <w:t>€</w:t>
            </w:r>
          </w:p>
        </w:tc>
      </w:tr>
      <w:tr w:rsidR="003A5355" w14:paraId="2A057F0C" w14:textId="77777777" w:rsidTr="741ADBF5">
        <w:trPr>
          <w:trHeight w:val="413"/>
        </w:trPr>
        <w:tc>
          <w:tcPr>
            <w:tcW w:w="3970" w:type="dxa"/>
          </w:tcPr>
          <w:p w14:paraId="7C855DB2" w14:textId="02F6A4DD" w:rsidR="003A5355" w:rsidRDefault="003A5355" w:rsidP="1A926255">
            <w:pPr>
              <w:rPr>
                <w:rFonts w:cs="Calibri"/>
                <w:color w:val="333333"/>
              </w:rPr>
            </w:pPr>
            <w:r w:rsidRPr="1A926255">
              <w:rPr>
                <w:rFonts w:cs="Calibri"/>
                <w:b/>
                <w:bCs/>
                <w:color w:val="333333"/>
              </w:rPr>
              <w:t>Lot 1</w:t>
            </w:r>
            <w:r w:rsidR="7C5EBF00" w:rsidRPr="1A926255">
              <w:rPr>
                <w:rFonts w:cs="Calibri"/>
                <w:b/>
                <w:bCs/>
                <w:color w:val="333333"/>
              </w:rPr>
              <w:t>1</w:t>
            </w:r>
            <w:r w:rsidRPr="1A926255">
              <w:rPr>
                <w:rFonts w:cs="Calibri"/>
                <w:color w:val="333333"/>
              </w:rPr>
              <w:t xml:space="preserve"> </w:t>
            </w:r>
            <w:r w:rsidR="7A3247C5" w:rsidRPr="1A926255">
              <w:rPr>
                <w:rFonts w:cs="Calibri"/>
                <w:color w:val="333333"/>
              </w:rPr>
              <w:t xml:space="preserve">: </w:t>
            </w:r>
          </w:p>
          <w:p w14:paraId="3A6B8CE1" w14:textId="65D99E31" w:rsidR="003A5355" w:rsidRDefault="7A3247C5" w:rsidP="0564ED02">
            <w:pPr>
              <w:rPr>
                <w:rFonts w:cs="Calibri"/>
                <w:color w:val="333333"/>
              </w:rPr>
            </w:pPr>
            <w:r w:rsidRPr="12708348">
              <w:rPr>
                <w:rFonts w:cs="Calibri"/>
                <w:b/>
                <w:bCs/>
                <w:color w:val="333333"/>
              </w:rPr>
              <w:t>Poste 2</w:t>
            </w:r>
            <w:r w:rsidR="003A5355" w:rsidRPr="12708348">
              <w:rPr>
                <w:rFonts w:cs="Calibri"/>
                <w:color w:val="333333"/>
              </w:rPr>
              <w:t xml:space="preserve">– </w:t>
            </w:r>
            <w:r w:rsidR="003A5355" w:rsidRPr="12708348">
              <w:rPr>
                <w:rFonts w:cs="Calibri"/>
                <w:b/>
                <w:bCs/>
                <w:color w:val="333333"/>
              </w:rPr>
              <w:t>Location de salle</w:t>
            </w:r>
            <w:r w:rsidR="003A5355" w:rsidRPr="12708348">
              <w:rPr>
                <w:rFonts w:cs="Calibri"/>
                <w:color w:val="333333"/>
              </w:rPr>
              <w:t xml:space="preserve"> (sans traiteur) </w:t>
            </w:r>
          </w:p>
          <w:p w14:paraId="1F1AEBFC" w14:textId="5C0753C1" w:rsidR="003A5355" w:rsidRPr="00CC36E8" w:rsidRDefault="003A5355" w:rsidP="003A5355">
            <w:pPr>
              <w:rPr>
                <w:rFonts w:cs="Calibri"/>
                <w:b/>
                <w:bCs/>
                <w:color w:val="333333"/>
                <w:szCs w:val="21"/>
              </w:rPr>
            </w:pPr>
            <w:r>
              <w:rPr>
                <w:rFonts w:cs="Calibri"/>
                <w:color w:val="333333"/>
                <w:szCs w:val="21"/>
              </w:rPr>
              <w:t>Z</w:t>
            </w:r>
            <w:r w:rsidRPr="00BC60AE">
              <w:rPr>
                <w:rFonts w:cs="Calibri"/>
                <w:color w:val="333333"/>
                <w:szCs w:val="21"/>
              </w:rPr>
              <w:t>one du Centre-Ville</w:t>
            </w:r>
            <w:r w:rsidR="00C60BEB">
              <w:rPr>
                <w:rFonts w:cs="Calibri"/>
                <w:color w:val="333333"/>
                <w:szCs w:val="21"/>
              </w:rPr>
              <w:t xml:space="preserve"> - </w:t>
            </w:r>
            <w:r w:rsidRPr="00BC60AE">
              <w:rPr>
                <w:rFonts w:cs="Calibri"/>
                <w:color w:val="333333"/>
                <w:szCs w:val="21"/>
              </w:rPr>
              <w:t>adaptée à des ateliers</w:t>
            </w:r>
          </w:p>
        </w:tc>
        <w:tc>
          <w:tcPr>
            <w:tcW w:w="2073" w:type="dxa"/>
          </w:tcPr>
          <w:p w14:paraId="66DBE9BA" w14:textId="15C8956D" w:rsidR="003A5355" w:rsidRDefault="00FC02D3" w:rsidP="007614FA">
            <w:r>
              <w:t>45-100 personnes</w:t>
            </w:r>
          </w:p>
        </w:tc>
        <w:tc>
          <w:tcPr>
            <w:tcW w:w="4164" w:type="dxa"/>
          </w:tcPr>
          <w:p w14:paraId="1DA273D7" w14:textId="0FB6AE32" w:rsidR="003A5355" w:rsidRDefault="00FC02D3" w:rsidP="0007595B">
            <w:r>
              <w:t>Forfait / salle</w:t>
            </w:r>
          </w:p>
        </w:tc>
        <w:tc>
          <w:tcPr>
            <w:tcW w:w="3959" w:type="dxa"/>
          </w:tcPr>
          <w:p w14:paraId="7C42CED3" w14:textId="34184D9E" w:rsidR="003A5355" w:rsidRDefault="00B30C6A" w:rsidP="0007595B">
            <w:pPr>
              <w:jc w:val="right"/>
            </w:pPr>
            <w:r>
              <w:t>€</w:t>
            </w:r>
          </w:p>
        </w:tc>
      </w:tr>
      <w:tr w:rsidR="00FC02D3" w14:paraId="4E920416" w14:textId="77777777" w:rsidTr="741ADBF5">
        <w:trPr>
          <w:trHeight w:val="413"/>
        </w:trPr>
        <w:tc>
          <w:tcPr>
            <w:tcW w:w="3970" w:type="dxa"/>
          </w:tcPr>
          <w:p w14:paraId="5E5BB6AE" w14:textId="2238B0A1" w:rsidR="00C60BEB" w:rsidRDefault="00C60BEB" w:rsidP="0A40F815">
            <w:pPr>
              <w:rPr>
                <w:rFonts w:cs="Calibri"/>
                <w:color w:val="333333"/>
              </w:rPr>
            </w:pPr>
            <w:r w:rsidRPr="0A40F815">
              <w:rPr>
                <w:rFonts w:cs="Calibri"/>
                <w:b/>
                <w:bCs/>
                <w:color w:val="333333"/>
              </w:rPr>
              <w:t>Lo 1</w:t>
            </w:r>
            <w:r w:rsidR="24FAFB16" w:rsidRPr="0A40F815">
              <w:rPr>
                <w:rFonts w:cs="Calibri"/>
                <w:b/>
                <w:bCs/>
                <w:color w:val="333333"/>
              </w:rPr>
              <w:t>2</w:t>
            </w:r>
            <w:r w:rsidRPr="0A40F815">
              <w:rPr>
                <w:rFonts w:cs="Calibri"/>
                <w:color w:val="333333"/>
              </w:rPr>
              <w:t xml:space="preserve"> </w:t>
            </w:r>
            <w:r w:rsidR="1696F24E" w:rsidRPr="0A40F815">
              <w:rPr>
                <w:rFonts w:cs="Calibri"/>
                <w:color w:val="333333"/>
              </w:rPr>
              <w:t xml:space="preserve">: </w:t>
            </w:r>
          </w:p>
          <w:p w14:paraId="76C7807C" w14:textId="7B32FFE6" w:rsidR="00C60BEB" w:rsidRDefault="1696F24E" w:rsidP="0A40F815">
            <w:pPr>
              <w:rPr>
                <w:rFonts w:cs="Calibri"/>
                <w:color w:val="333333"/>
              </w:rPr>
            </w:pPr>
            <w:r w:rsidRPr="0A40F815">
              <w:rPr>
                <w:rFonts w:cs="Calibri"/>
                <w:b/>
                <w:bCs/>
                <w:color w:val="333333"/>
              </w:rPr>
              <w:t xml:space="preserve">Poste 1 </w:t>
            </w:r>
            <w:r w:rsidR="00C60BEB" w:rsidRPr="0A40F815">
              <w:rPr>
                <w:rFonts w:cs="Calibri"/>
                <w:b/>
                <w:bCs/>
                <w:color w:val="333333"/>
              </w:rPr>
              <w:t>–</w:t>
            </w:r>
            <w:r w:rsidR="00C60BEB" w:rsidRPr="0A40F815">
              <w:rPr>
                <w:rFonts w:cs="Calibri"/>
                <w:color w:val="333333"/>
              </w:rPr>
              <w:t xml:space="preserve"> </w:t>
            </w:r>
            <w:r w:rsidR="00C60BEB" w:rsidRPr="0A40F815">
              <w:rPr>
                <w:rFonts w:cs="Calibri"/>
                <w:b/>
                <w:bCs/>
                <w:color w:val="333333"/>
              </w:rPr>
              <w:t>Location de salle</w:t>
            </w:r>
            <w:r w:rsidR="00C60BEB" w:rsidRPr="0A40F815">
              <w:rPr>
                <w:rFonts w:cs="Calibri"/>
                <w:color w:val="333333"/>
              </w:rPr>
              <w:t xml:space="preserve"> (sans traiteur) </w:t>
            </w:r>
          </w:p>
          <w:p w14:paraId="16143FBC" w14:textId="1F731348" w:rsidR="00FC02D3" w:rsidRPr="00CC36E8" w:rsidRDefault="00C60BEB" w:rsidP="003A5355">
            <w:pPr>
              <w:rPr>
                <w:rFonts w:cs="Calibri"/>
                <w:b/>
                <w:bCs/>
                <w:color w:val="333333"/>
                <w:szCs w:val="21"/>
              </w:rPr>
            </w:pPr>
            <w:r>
              <w:rPr>
                <w:rFonts w:cs="Calibri"/>
                <w:color w:val="333333"/>
                <w:szCs w:val="21"/>
              </w:rPr>
              <w:lastRenderedPageBreak/>
              <w:t>Z</w:t>
            </w:r>
            <w:r w:rsidRPr="00BC60AE">
              <w:rPr>
                <w:rFonts w:cs="Calibri"/>
                <w:color w:val="333333"/>
                <w:szCs w:val="21"/>
              </w:rPr>
              <w:t>one d</w:t>
            </w:r>
            <w:r>
              <w:rPr>
                <w:rFonts w:cs="Calibri"/>
                <w:color w:val="333333"/>
                <w:szCs w:val="21"/>
              </w:rPr>
              <w:t xml:space="preserve">u </w:t>
            </w:r>
            <w:r w:rsidRPr="00BC60AE">
              <w:rPr>
                <w:rFonts w:cs="Calibri"/>
                <w:color w:val="333333"/>
                <w:szCs w:val="21"/>
              </w:rPr>
              <w:t xml:space="preserve">Centre-Ville </w:t>
            </w:r>
            <w:r>
              <w:rPr>
                <w:rFonts w:cs="Calibri"/>
                <w:color w:val="333333"/>
                <w:szCs w:val="21"/>
              </w:rPr>
              <w:t xml:space="preserve">- </w:t>
            </w:r>
            <w:r w:rsidRPr="00BC60AE">
              <w:rPr>
                <w:rFonts w:cs="Calibri"/>
                <w:color w:val="333333"/>
                <w:szCs w:val="21"/>
              </w:rPr>
              <w:t>adaptée à des formations</w:t>
            </w:r>
          </w:p>
        </w:tc>
        <w:tc>
          <w:tcPr>
            <w:tcW w:w="2073" w:type="dxa"/>
          </w:tcPr>
          <w:p w14:paraId="3D00C4D7" w14:textId="77777777" w:rsidR="00C60BEB" w:rsidRDefault="00C60BEB" w:rsidP="00C60BEB">
            <w:r>
              <w:lastRenderedPageBreak/>
              <w:t>1-45 personnes</w:t>
            </w:r>
          </w:p>
          <w:p w14:paraId="21DDDE59" w14:textId="77777777" w:rsidR="00FC02D3" w:rsidRDefault="00FC02D3" w:rsidP="007614FA"/>
        </w:tc>
        <w:tc>
          <w:tcPr>
            <w:tcW w:w="4164" w:type="dxa"/>
          </w:tcPr>
          <w:p w14:paraId="57A7C802" w14:textId="7C8F8E69" w:rsidR="00FC02D3" w:rsidRDefault="00C60BEB" w:rsidP="0007595B">
            <w:r>
              <w:t>Forfait / salle</w:t>
            </w:r>
          </w:p>
        </w:tc>
        <w:tc>
          <w:tcPr>
            <w:tcW w:w="3959" w:type="dxa"/>
          </w:tcPr>
          <w:p w14:paraId="5AB0E019" w14:textId="16A05C65" w:rsidR="00FC02D3" w:rsidRDefault="00B30C6A" w:rsidP="0007595B">
            <w:pPr>
              <w:jc w:val="right"/>
            </w:pPr>
            <w:r>
              <w:t>€</w:t>
            </w:r>
          </w:p>
        </w:tc>
      </w:tr>
      <w:tr w:rsidR="00D4145A" w14:paraId="23F266AF" w14:textId="77777777" w:rsidTr="741ADBF5">
        <w:trPr>
          <w:trHeight w:val="413"/>
        </w:trPr>
        <w:tc>
          <w:tcPr>
            <w:tcW w:w="3970" w:type="dxa"/>
          </w:tcPr>
          <w:p w14:paraId="674CE56F" w14:textId="2919861E" w:rsidR="00D4145A" w:rsidRDefault="00D4145A" w:rsidP="0A40F815">
            <w:pPr>
              <w:rPr>
                <w:rFonts w:cs="Calibri"/>
                <w:color w:val="333333"/>
              </w:rPr>
            </w:pPr>
            <w:r w:rsidRPr="0A40F815">
              <w:rPr>
                <w:rFonts w:cs="Calibri"/>
                <w:b/>
                <w:bCs/>
                <w:color w:val="333333"/>
              </w:rPr>
              <w:t>Lo 1</w:t>
            </w:r>
            <w:r w:rsidR="47FA6F1A" w:rsidRPr="0A40F815">
              <w:rPr>
                <w:rFonts w:cs="Calibri"/>
                <w:b/>
                <w:bCs/>
                <w:color w:val="333333"/>
              </w:rPr>
              <w:t>2 :</w:t>
            </w:r>
          </w:p>
          <w:p w14:paraId="77268397" w14:textId="66540164" w:rsidR="00D4145A" w:rsidRDefault="47FA6F1A" w:rsidP="0A40F815">
            <w:pPr>
              <w:rPr>
                <w:rFonts w:cs="Calibri"/>
                <w:color w:val="333333"/>
              </w:rPr>
            </w:pPr>
            <w:r w:rsidRPr="445AA771">
              <w:rPr>
                <w:rFonts w:cs="Calibri"/>
                <w:b/>
                <w:bCs/>
                <w:color w:val="333333"/>
              </w:rPr>
              <w:t>Poste 2</w:t>
            </w:r>
            <w:r w:rsidR="00D4145A" w:rsidRPr="445AA771">
              <w:rPr>
                <w:rFonts w:cs="Calibri"/>
                <w:b/>
                <w:bCs/>
                <w:color w:val="333333"/>
              </w:rPr>
              <w:t xml:space="preserve"> </w:t>
            </w:r>
            <w:r w:rsidR="00D4145A" w:rsidRPr="445AA771">
              <w:rPr>
                <w:rFonts w:cs="Calibri"/>
                <w:color w:val="333333"/>
              </w:rPr>
              <w:t xml:space="preserve">– </w:t>
            </w:r>
            <w:r w:rsidR="00D4145A" w:rsidRPr="445AA771">
              <w:rPr>
                <w:rFonts w:cs="Calibri"/>
                <w:b/>
                <w:bCs/>
                <w:color w:val="333333"/>
              </w:rPr>
              <w:t>Location de salle</w:t>
            </w:r>
            <w:r w:rsidR="00D4145A" w:rsidRPr="445AA771">
              <w:rPr>
                <w:rFonts w:cs="Calibri"/>
                <w:color w:val="333333"/>
              </w:rPr>
              <w:t xml:space="preserve"> (sans traiteur) </w:t>
            </w:r>
          </w:p>
          <w:p w14:paraId="17E57F3A" w14:textId="1B932255" w:rsidR="00D4145A" w:rsidRPr="006B1BFE" w:rsidRDefault="00D4145A" w:rsidP="00D4145A">
            <w:pPr>
              <w:rPr>
                <w:rFonts w:cs="Calibri"/>
                <w:b/>
                <w:bCs/>
                <w:color w:val="333333"/>
                <w:szCs w:val="21"/>
              </w:rPr>
            </w:pPr>
            <w:r>
              <w:rPr>
                <w:rFonts w:cs="Calibri"/>
                <w:color w:val="333333"/>
                <w:szCs w:val="21"/>
              </w:rPr>
              <w:t>Z</w:t>
            </w:r>
            <w:r w:rsidRPr="00BC60AE">
              <w:rPr>
                <w:rFonts w:cs="Calibri"/>
                <w:color w:val="333333"/>
                <w:szCs w:val="21"/>
              </w:rPr>
              <w:t>one d</w:t>
            </w:r>
            <w:r>
              <w:rPr>
                <w:rFonts w:cs="Calibri"/>
                <w:color w:val="333333"/>
                <w:szCs w:val="21"/>
              </w:rPr>
              <w:t xml:space="preserve">u </w:t>
            </w:r>
            <w:r w:rsidRPr="00BC60AE">
              <w:rPr>
                <w:rFonts w:cs="Calibri"/>
                <w:color w:val="333333"/>
                <w:szCs w:val="21"/>
              </w:rPr>
              <w:t xml:space="preserve">Centre-Ville </w:t>
            </w:r>
            <w:r>
              <w:rPr>
                <w:rFonts w:cs="Calibri"/>
                <w:color w:val="333333"/>
                <w:szCs w:val="21"/>
              </w:rPr>
              <w:t xml:space="preserve">- </w:t>
            </w:r>
            <w:r w:rsidRPr="00BC60AE">
              <w:rPr>
                <w:rFonts w:cs="Calibri"/>
                <w:color w:val="333333"/>
                <w:szCs w:val="21"/>
              </w:rPr>
              <w:t>adaptée à des formations</w:t>
            </w:r>
          </w:p>
        </w:tc>
        <w:tc>
          <w:tcPr>
            <w:tcW w:w="2073" w:type="dxa"/>
          </w:tcPr>
          <w:p w14:paraId="5A4EA12C" w14:textId="36E7A521" w:rsidR="00D4145A" w:rsidRDefault="00D4145A" w:rsidP="00C60BEB">
            <w:r>
              <w:t>45-100 personnes</w:t>
            </w:r>
          </w:p>
        </w:tc>
        <w:tc>
          <w:tcPr>
            <w:tcW w:w="4164" w:type="dxa"/>
          </w:tcPr>
          <w:p w14:paraId="1589EB4E" w14:textId="78274955" w:rsidR="00D4145A" w:rsidRDefault="00D4145A" w:rsidP="0007595B">
            <w:r>
              <w:t>Forfait / salle</w:t>
            </w:r>
          </w:p>
        </w:tc>
        <w:tc>
          <w:tcPr>
            <w:tcW w:w="3959" w:type="dxa"/>
          </w:tcPr>
          <w:p w14:paraId="6714CC67" w14:textId="43D0603D" w:rsidR="00D4145A" w:rsidRDefault="00B30C6A" w:rsidP="0007595B">
            <w:pPr>
              <w:jc w:val="right"/>
            </w:pPr>
            <w:r>
              <w:t>€</w:t>
            </w:r>
          </w:p>
        </w:tc>
      </w:tr>
      <w:tr w:rsidR="00D4145A" w14:paraId="0773C78B" w14:textId="77777777" w:rsidTr="741ADBF5">
        <w:trPr>
          <w:trHeight w:val="413"/>
        </w:trPr>
        <w:tc>
          <w:tcPr>
            <w:tcW w:w="3970" w:type="dxa"/>
          </w:tcPr>
          <w:p w14:paraId="07B5B27B" w14:textId="77777777" w:rsidR="00F86EFC" w:rsidRDefault="00236767" w:rsidP="445AA771">
            <w:pPr>
              <w:rPr>
                <w:rFonts w:cs="Calibri"/>
                <w:color w:val="333333"/>
              </w:rPr>
            </w:pPr>
            <w:r w:rsidRPr="445AA771">
              <w:rPr>
                <w:rFonts w:cs="Calibri"/>
                <w:b/>
                <w:bCs/>
                <w:color w:val="333333"/>
              </w:rPr>
              <w:t>Lot 1</w:t>
            </w:r>
            <w:r w:rsidR="113CDAF5" w:rsidRPr="445AA771">
              <w:rPr>
                <w:rFonts w:cs="Calibri"/>
                <w:b/>
                <w:bCs/>
                <w:color w:val="333333"/>
              </w:rPr>
              <w:t>3</w:t>
            </w:r>
            <w:r w:rsidRPr="445AA771">
              <w:rPr>
                <w:rFonts w:cs="Calibri"/>
                <w:color w:val="333333"/>
              </w:rPr>
              <w:t xml:space="preserve"> </w:t>
            </w:r>
          </w:p>
          <w:p w14:paraId="427A4FAB" w14:textId="00E93E1E" w:rsidR="00D4145A" w:rsidRPr="006B1BFE" w:rsidRDefault="00965D36" w:rsidP="445AA771">
            <w:pPr>
              <w:rPr>
                <w:rFonts w:cs="Calibri"/>
                <w:b/>
                <w:bCs/>
                <w:color w:val="333333"/>
              </w:rPr>
            </w:pPr>
            <w:r w:rsidRPr="00965D36">
              <w:rPr>
                <w:rFonts w:cs="Calibri"/>
                <w:b/>
                <w:bCs/>
                <w:color w:val="333333"/>
              </w:rPr>
              <w:t>Poste 1</w:t>
            </w:r>
            <w:r w:rsidR="00F86EFC">
              <w:rPr>
                <w:rFonts w:cs="Calibri"/>
                <w:color w:val="333333"/>
              </w:rPr>
              <w:t xml:space="preserve"> </w:t>
            </w:r>
            <w:r w:rsidR="00236767" w:rsidRPr="445AA771">
              <w:rPr>
                <w:rFonts w:cs="Calibri"/>
                <w:color w:val="333333"/>
              </w:rPr>
              <w:t xml:space="preserve">- </w:t>
            </w:r>
            <w:r w:rsidR="00236767" w:rsidRPr="445AA771">
              <w:rPr>
                <w:rFonts w:cs="Calibri"/>
                <w:b/>
                <w:bCs/>
                <w:color w:val="333333"/>
              </w:rPr>
              <w:t xml:space="preserve">Service traiteur </w:t>
            </w:r>
            <w:r w:rsidR="00236767" w:rsidRPr="445AA771">
              <w:rPr>
                <w:rFonts w:cs="Calibri"/>
                <w:color w:val="333333"/>
              </w:rPr>
              <w:t xml:space="preserve"> (sans salle) pour la Commune Annexe</w:t>
            </w:r>
          </w:p>
        </w:tc>
        <w:tc>
          <w:tcPr>
            <w:tcW w:w="2073" w:type="dxa"/>
          </w:tcPr>
          <w:p w14:paraId="626711BC" w14:textId="0FFC52F2" w:rsidR="00236767" w:rsidRDefault="00236767" w:rsidP="00236767">
            <w:r>
              <w:t>1-45 personnes</w:t>
            </w:r>
          </w:p>
          <w:p w14:paraId="694F2B29" w14:textId="77777777" w:rsidR="00D4145A" w:rsidRDefault="00D4145A" w:rsidP="00C60BEB"/>
        </w:tc>
        <w:tc>
          <w:tcPr>
            <w:tcW w:w="4164" w:type="dxa"/>
          </w:tcPr>
          <w:p w14:paraId="1D37AE25" w14:textId="3797F582" w:rsidR="00D4145A" w:rsidRDefault="00236767" w:rsidP="0007595B">
            <w:r>
              <w:t>Forfait traiteur / personne</w:t>
            </w:r>
          </w:p>
        </w:tc>
        <w:tc>
          <w:tcPr>
            <w:tcW w:w="3959" w:type="dxa"/>
          </w:tcPr>
          <w:p w14:paraId="7C208AA5" w14:textId="5688AFD6" w:rsidR="00D4145A" w:rsidRDefault="00B30C6A" w:rsidP="0007595B">
            <w:pPr>
              <w:jc w:val="right"/>
            </w:pPr>
            <w:r>
              <w:t>€</w:t>
            </w:r>
          </w:p>
        </w:tc>
      </w:tr>
      <w:tr w:rsidR="00236767" w14:paraId="4541AA07" w14:textId="77777777" w:rsidTr="741ADBF5">
        <w:trPr>
          <w:trHeight w:val="413"/>
        </w:trPr>
        <w:tc>
          <w:tcPr>
            <w:tcW w:w="3970" w:type="dxa"/>
          </w:tcPr>
          <w:p w14:paraId="32901B5F" w14:textId="77777777" w:rsidR="006016C2" w:rsidRDefault="006016C2" w:rsidP="445AA771">
            <w:pPr>
              <w:rPr>
                <w:rFonts w:cs="Calibri"/>
                <w:b/>
                <w:bCs/>
                <w:color w:val="333333"/>
              </w:rPr>
            </w:pPr>
            <w:r>
              <w:rPr>
                <w:rFonts w:cs="Calibri"/>
                <w:b/>
                <w:bCs/>
                <w:color w:val="333333"/>
              </w:rPr>
              <w:t>Lot 13</w:t>
            </w:r>
          </w:p>
          <w:p w14:paraId="5533B232" w14:textId="5DBCE453" w:rsidR="00236767" w:rsidRPr="006B1BFE" w:rsidRDefault="00965D36" w:rsidP="445AA771">
            <w:pPr>
              <w:rPr>
                <w:rFonts w:cs="Calibri"/>
                <w:b/>
                <w:bCs/>
                <w:color w:val="333333"/>
              </w:rPr>
            </w:pPr>
            <w:r>
              <w:rPr>
                <w:rFonts w:cs="Calibri"/>
                <w:b/>
                <w:bCs/>
                <w:color w:val="333333"/>
              </w:rPr>
              <w:t>Poste 2</w:t>
            </w:r>
            <w:r w:rsidR="00236767" w:rsidRPr="445AA771">
              <w:rPr>
                <w:rFonts w:cs="Calibri"/>
                <w:color w:val="333333"/>
              </w:rPr>
              <w:t xml:space="preserve"> - </w:t>
            </w:r>
            <w:r w:rsidR="00236767" w:rsidRPr="445AA771">
              <w:rPr>
                <w:rFonts w:cs="Calibri"/>
                <w:b/>
                <w:bCs/>
                <w:color w:val="333333"/>
              </w:rPr>
              <w:t xml:space="preserve">Service traiteur </w:t>
            </w:r>
            <w:r w:rsidR="00236767" w:rsidRPr="445AA771">
              <w:rPr>
                <w:rFonts w:cs="Calibri"/>
                <w:color w:val="333333"/>
              </w:rPr>
              <w:t xml:space="preserve"> (sans salle) pour la Commune Annexe</w:t>
            </w:r>
          </w:p>
        </w:tc>
        <w:tc>
          <w:tcPr>
            <w:tcW w:w="2073" w:type="dxa"/>
          </w:tcPr>
          <w:p w14:paraId="3B48126A" w14:textId="3C28842B" w:rsidR="00236767" w:rsidRDefault="00236767" w:rsidP="00236767">
            <w:r>
              <w:t>45-100 personnes</w:t>
            </w:r>
          </w:p>
        </w:tc>
        <w:tc>
          <w:tcPr>
            <w:tcW w:w="4164" w:type="dxa"/>
          </w:tcPr>
          <w:p w14:paraId="56F735B6" w14:textId="205D5523" w:rsidR="00236767" w:rsidRDefault="00236767" w:rsidP="0007595B">
            <w:r>
              <w:t>Forfait traiteur / personne</w:t>
            </w:r>
          </w:p>
        </w:tc>
        <w:tc>
          <w:tcPr>
            <w:tcW w:w="3959" w:type="dxa"/>
          </w:tcPr>
          <w:p w14:paraId="11B16627" w14:textId="77777777" w:rsidR="00236767" w:rsidRDefault="00B30C6A" w:rsidP="0007595B">
            <w:pPr>
              <w:jc w:val="right"/>
            </w:pPr>
            <w:r>
              <w:t>€</w:t>
            </w:r>
          </w:p>
          <w:p w14:paraId="27FE61E9" w14:textId="77777777" w:rsidR="00364F92" w:rsidRDefault="00364F92" w:rsidP="0007595B">
            <w:pPr>
              <w:jc w:val="right"/>
            </w:pPr>
          </w:p>
          <w:p w14:paraId="64D472B6" w14:textId="5CCA6DF1" w:rsidR="00364F92" w:rsidRDefault="00364F92" w:rsidP="0007595B">
            <w:pPr>
              <w:jc w:val="right"/>
            </w:pPr>
          </w:p>
        </w:tc>
      </w:tr>
      <w:tr w:rsidR="00236767" w14:paraId="24B433F9" w14:textId="77777777" w:rsidTr="741ADBF5">
        <w:trPr>
          <w:trHeight w:val="413"/>
        </w:trPr>
        <w:tc>
          <w:tcPr>
            <w:tcW w:w="3970" w:type="dxa"/>
          </w:tcPr>
          <w:p w14:paraId="76AD26F8" w14:textId="77777777" w:rsidR="005939F8" w:rsidRDefault="001636CB" w:rsidP="445AA771">
            <w:pPr>
              <w:rPr>
                <w:rFonts w:cs="Calibri"/>
                <w:color w:val="333333"/>
              </w:rPr>
            </w:pPr>
            <w:r w:rsidRPr="445AA771">
              <w:rPr>
                <w:rFonts w:cs="Calibri"/>
                <w:b/>
                <w:bCs/>
                <w:color w:val="333333"/>
              </w:rPr>
              <w:t>Lot 1</w:t>
            </w:r>
            <w:r w:rsidR="00965D36">
              <w:rPr>
                <w:rFonts w:cs="Calibri"/>
                <w:b/>
                <w:bCs/>
                <w:color w:val="333333"/>
              </w:rPr>
              <w:t>4</w:t>
            </w:r>
            <w:r w:rsidRPr="445AA771">
              <w:rPr>
                <w:rFonts w:cs="Calibri"/>
                <w:color w:val="333333"/>
              </w:rPr>
              <w:t xml:space="preserve"> </w:t>
            </w:r>
          </w:p>
          <w:p w14:paraId="0D304BE7" w14:textId="235BA0E5" w:rsidR="00236767" w:rsidRPr="006B1BFE" w:rsidRDefault="005939F8" w:rsidP="445AA771">
            <w:pPr>
              <w:rPr>
                <w:rFonts w:cs="Calibri"/>
                <w:b/>
                <w:bCs/>
                <w:color w:val="333333"/>
              </w:rPr>
            </w:pPr>
            <w:r w:rsidRPr="005939F8">
              <w:rPr>
                <w:rFonts w:cs="Calibri"/>
                <w:b/>
                <w:bCs/>
                <w:color w:val="333333"/>
              </w:rPr>
              <w:t xml:space="preserve">Poste 1 </w:t>
            </w:r>
            <w:r w:rsidR="001636CB" w:rsidRPr="445AA771">
              <w:rPr>
                <w:rFonts w:cs="Calibri"/>
                <w:color w:val="333333"/>
              </w:rPr>
              <w:t xml:space="preserve">- </w:t>
            </w:r>
            <w:r w:rsidR="001636CB" w:rsidRPr="445AA771">
              <w:rPr>
                <w:rFonts w:cs="Calibri"/>
                <w:b/>
                <w:bCs/>
                <w:color w:val="333333"/>
              </w:rPr>
              <w:t xml:space="preserve">Service traiteur </w:t>
            </w:r>
            <w:r w:rsidR="001636CB" w:rsidRPr="445AA771">
              <w:rPr>
                <w:rFonts w:cs="Calibri"/>
                <w:color w:val="333333"/>
              </w:rPr>
              <w:t xml:space="preserve"> (sans salle) pour le Centre-Ville</w:t>
            </w:r>
          </w:p>
        </w:tc>
        <w:tc>
          <w:tcPr>
            <w:tcW w:w="2073" w:type="dxa"/>
          </w:tcPr>
          <w:p w14:paraId="414186CE" w14:textId="77777777" w:rsidR="001636CB" w:rsidRDefault="001636CB" w:rsidP="001636CB">
            <w:r>
              <w:t>1-45 personnes</w:t>
            </w:r>
          </w:p>
          <w:p w14:paraId="10DC95B8" w14:textId="77777777" w:rsidR="00236767" w:rsidRDefault="00236767" w:rsidP="00236767"/>
        </w:tc>
        <w:tc>
          <w:tcPr>
            <w:tcW w:w="4164" w:type="dxa"/>
          </w:tcPr>
          <w:p w14:paraId="79685B2E" w14:textId="2A853FF0" w:rsidR="00236767" w:rsidRDefault="001636CB" w:rsidP="0007595B">
            <w:r>
              <w:t>Forfait traiteur / personne</w:t>
            </w:r>
          </w:p>
        </w:tc>
        <w:tc>
          <w:tcPr>
            <w:tcW w:w="3959" w:type="dxa"/>
          </w:tcPr>
          <w:p w14:paraId="337EDB6A" w14:textId="1A690DC4" w:rsidR="00236767" w:rsidRDefault="00B30C6A" w:rsidP="0007595B">
            <w:pPr>
              <w:jc w:val="right"/>
            </w:pPr>
            <w:r>
              <w:t>€</w:t>
            </w:r>
          </w:p>
        </w:tc>
      </w:tr>
      <w:tr w:rsidR="001636CB" w14:paraId="3E5371C8" w14:textId="77777777" w:rsidTr="741ADBF5">
        <w:trPr>
          <w:trHeight w:val="413"/>
        </w:trPr>
        <w:tc>
          <w:tcPr>
            <w:tcW w:w="3970" w:type="dxa"/>
          </w:tcPr>
          <w:p w14:paraId="2F6D05BC" w14:textId="77777777" w:rsidR="005939F8" w:rsidRDefault="001636CB" w:rsidP="445AA771">
            <w:pPr>
              <w:rPr>
                <w:rFonts w:cs="Calibri"/>
                <w:b/>
                <w:bCs/>
                <w:color w:val="333333"/>
              </w:rPr>
            </w:pPr>
            <w:r w:rsidRPr="741ADBF5">
              <w:rPr>
                <w:rFonts w:cs="Calibri"/>
                <w:b/>
                <w:bCs/>
                <w:color w:val="333333"/>
              </w:rPr>
              <w:t xml:space="preserve">Lot </w:t>
            </w:r>
            <w:r w:rsidR="005939F8">
              <w:rPr>
                <w:rFonts w:cs="Calibri"/>
                <w:b/>
                <w:bCs/>
                <w:color w:val="333333"/>
              </w:rPr>
              <w:t>14</w:t>
            </w:r>
          </w:p>
          <w:p w14:paraId="06F3BF3F" w14:textId="34028660" w:rsidR="001636CB" w:rsidRPr="00C37E02" w:rsidRDefault="005939F8" w:rsidP="445AA771">
            <w:pPr>
              <w:rPr>
                <w:rFonts w:cs="Calibri"/>
                <w:b/>
                <w:bCs/>
                <w:color w:val="333333"/>
              </w:rPr>
            </w:pPr>
            <w:r w:rsidRPr="005939F8">
              <w:rPr>
                <w:rFonts w:cs="Calibri"/>
                <w:b/>
                <w:bCs/>
                <w:color w:val="333333"/>
              </w:rPr>
              <w:t>Poste 2</w:t>
            </w:r>
            <w:r w:rsidR="001636CB" w:rsidRPr="741ADBF5">
              <w:rPr>
                <w:rFonts w:cs="Calibri"/>
                <w:color w:val="333333"/>
              </w:rPr>
              <w:t xml:space="preserve"> - </w:t>
            </w:r>
            <w:r w:rsidR="001636CB" w:rsidRPr="741ADBF5">
              <w:rPr>
                <w:rFonts w:cs="Calibri"/>
                <w:b/>
                <w:bCs/>
                <w:color w:val="333333"/>
              </w:rPr>
              <w:t xml:space="preserve">Service traiteur </w:t>
            </w:r>
            <w:r w:rsidR="001636CB" w:rsidRPr="741ADBF5">
              <w:rPr>
                <w:rFonts w:cs="Calibri"/>
                <w:color w:val="333333"/>
              </w:rPr>
              <w:t xml:space="preserve"> (sans salle) pour le Centre-Ville</w:t>
            </w:r>
          </w:p>
        </w:tc>
        <w:tc>
          <w:tcPr>
            <w:tcW w:w="2073" w:type="dxa"/>
          </w:tcPr>
          <w:p w14:paraId="4FFC96A6" w14:textId="228A56C7" w:rsidR="001636CB" w:rsidRDefault="001636CB" w:rsidP="001636CB">
            <w:r>
              <w:t>45-100 personnes</w:t>
            </w:r>
          </w:p>
        </w:tc>
        <w:tc>
          <w:tcPr>
            <w:tcW w:w="4164" w:type="dxa"/>
          </w:tcPr>
          <w:p w14:paraId="282C3214" w14:textId="576A77DD" w:rsidR="001636CB" w:rsidRDefault="001636CB" w:rsidP="0007595B">
            <w:r>
              <w:t>Forfait traiteur / personne</w:t>
            </w:r>
          </w:p>
        </w:tc>
        <w:tc>
          <w:tcPr>
            <w:tcW w:w="3959" w:type="dxa"/>
          </w:tcPr>
          <w:p w14:paraId="4289DF97" w14:textId="624F6CA8" w:rsidR="001636CB" w:rsidRDefault="00B30C6A" w:rsidP="0007595B">
            <w:pPr>
              <w:jc w:val="right"/>
            </w:pPr>
            <w:r>
              <w:t>€</w:t>
            </w:r>
          </w:p>
        </w:tc>
      </w:tr>
      <w:tr w:rsidR="00724978" w14:paraId="19D69BDF" w14:textId="77777777" w:rsidTr="741ADBF5">
        <w:trPr>
          <w:trHeight w:val="413"/>
        </w:trPr>
        <w:tc>
          <w:tcPr>
            <w:tcW w:w="3970" w:type="dxa"/>
          </w:tcPr>
          <w:p w14:paraId="01BB2196" w14:textId="469A37C5" w:rsidR="00724978" w:rsidRPr="741ADBF5" w:rsidRDefault="00724978" w:rsidP="445AA771">
            <w:pPr>
              <w:rPr>
                <w:rFonts w:cs="Calibri"/>
                <w:b/>
                <w:bCs/>
                <w:color w:val="333333"/>
              </w:rPr>
            </w:pPr>
            <w:r>
              <w:rPr>
                <w:rFonts w:cs="Calibri"/>
                <w:b/>
                <w:bCs/>
                <w:color w:val="333333"/>
              </w:rPr>
              <w:t>Lot 15</w:t>
            </w:r>
            <w:r w:rsidR="00364F92">
              <w:rPr>
                <w:rFonts w:cs="Calibri"/>
                <w:b/>
                <w:bCs/>
                <w:color w:val="333333"/>
              </w:rPr>
              <w:t xml:space="preserve"> : </w:t>
            </w:r>
            <w:r w:rsidR="00364F92" w:rsidRPr="00CF070C">
              <w:rPr>
                <w:rFonts w:cs="Calibri"/>
                <w:b/>
                <w:bCs/>
                <w:color w:val="333333"/>
                <w:szCs w:val="21"/>
              </w:rPr>
              <w:t>Service traiteur Sandwiches et boissons</w:t>
            </w:r>
            <w:r w:rsidR="00364F92">
              <w:rPr>
                <w:rFonts w:cs="Calibri"/>
                <w:color w:val="333333"/>
                <w:szCs w:val="21"/>
              </w:rPr>
              <w:t xml:space="preserve"> (sans salle)</w:t>
            </w:r>
          </w:p>
        </w:tc>
        <w:tc>
          <w:tcPr>
            <w:tcW w:w="2073" w:type="dxa"/>
          </w:tcPr>
          <w:p w14:paraId="030418EA" w14:textId="3B5858B7" w:rsidR="00724978" w:rsidRDefault="00364F92" w:rsidP="001636CB">
            <w:r>
              <w:t>1-20 personnes</w:t>
            </w:r>
          </w:p>
        </w:tc>
        <w:tc>
          <w:tcPr>
            <w:tcW w:w="4164" w:type="dxa"/>
          </w:tcPr>
          <w:p w14:paraId="4F3C7CEF" w14:textId="0BFC32B4" w:rsidR="00724978" w:rsidRDefault="00364F92" w:rsidP="0007595B">
            <w:r>
              <w:t>Forfait traiteur / personne</w:t>
            </w:r>
          </w:p>
        </w:tc>
        <w:tc>
          <w:tcPr>
            <w:tcW w:w="3959" w:type="dxa"/>
          </w:tcPr>
          <w:p w14:paraId="208501CC" w14:textId="77777777" w:rsidR="00724978" w:rsidRDefault="00364F92" w:rsidP="0007595B">
            <w:pPr>
              <w:jc w:val="right"/>
            </w:pPr>
            <w:r>
              <w:t>€</w:t>
            </w:r>
          </w:p>
          <w:p w14:paraId="5E91C8F1" w14:textId="2F2E5A0E" w:rsidR="00364F92" w:rsidRDefault="00364F92" w:rsidP="0007595B">
            <w:pPr>
              <w:jc w:val="right"/>
            </w:pPr>
          </w:p>
        </w:tc>
      </w:tr>
    </w:tbl>
    <w:p w14:paraId="7BCDC1E3" w14:textId="77777777" w:rsidR="00B22C30" w:rsidRDefault="00B22C30" w:rsidP="00E95B62">
      <w:pPr>
        <w:sectPr w:rsidR="00B22C30" w:rsidSect="00B22C30">
          <w:pgSz w:w="16838" w:h="11906" w:orient="landscape"/>
          <w:pgMar w:top="1871" w:right="1418" w:bottom="1531" w:left="1418" w:header="709" w:footer="709" w:gutter="0"/>
          <w:pgNumType w:start="2"/>
          <w:cols w:space="708"/>
          <w:titlePg/>
          <w:docGrid w:linePitch="360"/>
        </w:sectPr>
      </w:pPr>
    </w:p>
    <w:p w14:paraId="7BDD9D82" w14:textId="77777777" w:rsidR="00964D64" w:rsidRDefault="00964D64" w:rsidP="00B262A1">
      <w:r>
        <w:lastRenderedPageBreak/>
        <w:t xml:space="preserve">Nom et prénom : ……………………………………………… </w:t>
      </w:r>
    </w:p>
    <w:p w14:paraId="49B35AAB" w14:textId="77777777" w:rsidR="00964D64" w:rsidRDefault="00964D64" w:rsidP="00B262A1">
      <w:r>
        <w:t xml:space="preserve">Dûment autorisé à signer au nom de : ……………………………………………… </w:t>
      </w:r>
    </w:p>
    <w:p w14:paraId="1DF4B08E" w14:textId="77777777" w:rsidR="00964D64" w:rsidRDefault="00964D64" w:rsidP="00B262A1">
      <w:r>
        <w:t xml:space="preserve">Lieu et date : ……………………………………………… </w:t>
      </w:r>
    </w:p>
    <w:p w14:paraId="3575F3AC" w14:textId="00AA3D0C" w:rsidR="00964D64" w:rsidRPr="00B262A1" w:rsidRDefault="00964D64" w:rsidP="00B262A1">
      <w:r>
        <w:t>Signature autorisée : ……………………………………………</w:t>
      </w:r>
    </w:p>
    <w:p w14:paraId="57A9ED37" w14:textId="77777777" w:rsidR="00D71A20" w:rsidRDefault="00D71A20" w:rsidP="00FC5907">
      <w:pPr>
        <w:pStyle w:val="BodyText"/>
        <w:spacing w:before="60" w:after="60"/>
        <w:rPr>
          <w:rFonts w:ascii="Georgia" w:eastAsia="Calibri" w:hAnsi="Georgia" w:cs="Times New Roman"/>
          <w:color w:val="585756"/>
          <w:szCs w:val="22"/>
          <w:lang w:val="fr-BE"/>
        </w:rPr>
      </w:pPr>
    </w:p>
    <w:p w14:paraId="7F91C122" w14:textId="77777777" w:rsidR="00964D64" w:rsidRDefault="00964D64" w:rsidP="00FC5907">
      <w:pPr>
        <w:pStyle w:val="BodyText"/>
        <w:spacing w:before="60" w:after="60"/>
        <w:rPr>
          <w:rFonts w:ascii="Georgia" w:eastAsia="Calibri" w:hAnsi="Georgia" w:cs="Times New Roman"/>
          <w:color w:val="585756"/>
          <w:szCs w:val="22"/>
          <w:lang w:val="fr-BE"/>
        </w:rPr>
      </w:pPr>
    </w:p>
    <w:p w14:paraId="64ADF4D8" w14:textId="77777777" w:rsidR="00964D64" w:rsidRDefault="00964D64" w:rsidP="00FC5907">
      <w:pPr>
        <w:pStyle w:val="BodyText"/>
        <w:spacing w:before="60" w:after="60"/>
        <w:rPr>
          <w:rFonts w:ascii="Georgia" w:eastAsia="Calibri" w:hAnsi="Georgia" w:cs="Times New Roman"/>
          <w:color w:val="585756"/>
          <w:szCs w:val="22"/>
          <w:lang w:val="fr-BE"/>
        </w:rPr>
      </w:pPr>
    </w:p>
    <w:p w14:paraId="1ED53BC8" w14:textId="77777777" w:rsidR="00964D64" w:rsidRDefault="00964D64" w:rsidP="00FC5907">
      <w:pPr>
        <w:pStyle w:val="BodyText"/>
        <w:spacing w:before="60" w:after="60"/>
        <w:rPr>
          <w:rFonts w:ascii="Georgia" w:eastAsia="Calibri" w:hAnsi="Georgia" w:cs="Times New Roman"/>
          <w:color w:val="585756"/>
          <w:szCs w:val="22"/>
          <w:lang w:val="fr-BE"/>
        </w:rPr>
      </w:pPr>
    </w:p>
    <w:p w14:paraId="58E476EC" w14:textId="77777777" w:rsidR="00964D64" w:rsidRDefault="00964D64" w:rsidP="00FC5907">
      <w:pPr>
        <w:pStyle w:val="BodyText"/>
        <w:spacing w:before="60" w:after="60"/>
        <w:rPr>
          <w:rFonts w:ascii="Georgia" w:eastAsia="Calibri" w:hAnsi="Georgia" w:cs="Times New Roman"/>
          <w:color w:val="585756"/>
          <w:szCs w:val="22"/>
          <w:lang w:val="fr-BE"/>
        </w:rPr>
      </w:pPr>
    </w:p>
    <w:p w14:paraId="26BC14F2" w14:textId="77777777" w:rsidR="00964D64" w:rsidRDefault="00964D64" w:rsidP="00FC5907">
      <w:pPr>
        <w:pStyle w:val="BodyText"/>
        <w:spacing w:before="60" w:after="60"/>
        <w:rPr>
          <w:rFonts w:ascii="Georgia" w:eastAsia="Calibri" w:hAnsi="Georgia" w:cs="Times New Roman"/>
          <w:color w:val="585756"/>
          <w:szCs w:val="22"/>
          <w:lang w:val="fr-BE"/>
        </w:rPr>
      </w:pPr>
    </w:p>
    <w:p w14:paraId="6DB74A5E" w14:textId="77777777" w:rsidR="00964D64" w:rsidRDefault="00964D64" w:rsidP="00FC5907">
      <w:pPr>
        <w:pStyle w:val="BodyText"/>
        <w:spacing w:before="60" w:after="60"/>
        <w:rPr>
          <w:rFonts w:ascii="Georgia" w:eastAsia="Calibri" w:hAnsi="Georgia" w:cs="Times New Roman"/>
          <w:color w:val="585756"/>
          <w:szCs w:val="22"/>
          <w:lang w:val="fr-BE"/>
        </w:rPr>
      </w:pPr>
    </w:p>
    <w:p w14:paraId="68CF5D8A" w14:textId="77777777" w:rsidR="00964D64" w:rsidRDefault="00964D64" w:rsidP="00FC5907">
      <w:pPr>
        <w:pStyle w:val="BodyText"/>
        <w:spacing w:before="60" w:after="60"/>
        <w:rPr>
          <w:rFonts w:ascii="Georgia" w:eastAsia="Calibri" w:hAnsi="Georgia" w:cs="Times New Roman"/>
          <w:color w:val="585756"/>
          <w:szCs w:val="22"/>
          <w:lang w:val="fr-BE"/>
        </w:rPr>
      </w:pPr>
    </w:p>
    <w:p w14:paraId="3CC91D3A" w14:textId="77777777" w:rsidR="00964D64" w:rsidRDefault="00964D64" w:rsidP="00FC5907">
      <w:pPr>
        <w:pStyle w:val="BodyText"/>
        <w:spacing w:before="60" w:after="60"/>
        <w:rPr>
          <w:rFonts w:ascii="Georgia" w:eastAsia="Calibri" w:hAnsi="Georgia" w:cs="Times New Roman"/>
          <w:color w:val="585756"/>
          <w:szCs w:val="22"/>
          <w:lang w:val="fr-BE"/>
        </w:rPr>
      </w:pPr>
    </w:p>
    <w:p w14:paraId="626B5E23" w14:textId="77777777" w:rsidR="00964D64" w:rsidRDefault="00964D64" w:rsidP="00FC5907">
      <w:pPr>
        <w:pStyle w:val="BodyText"/>
        <w:spacing w:before="60" w:after="60"/>
        <w:rPr>
          <w:rFonts w:ascii="Georgia" w:eastAsia="Calibri" w:hAnsi="Georgia" w:cs="Times New Roman"/>
          <w:color w:val="585756"/>
          <w:szCs w:val="22"/>
          <w:lang w:val="fr-BE"/>
        </w:rPr>
      </w:pPr>
    </w:p>
    <w:p w14:paraId="285DBB77" w14:textId="77777777" w:rsidR="00964D64" w:rsidRDefault="00964D64" w:rsidP="00FC5907">
      <w:pPr>
        <w:pStyle w:val="BodyText"/>
        <w:spacing w:before="60" w:after="60"/>
        <w:rPr>
          <w:rFonts w:ascii="Georgia" w:eastAsia="Calibri" w:hAnsi="Georgia" w:cs="Times New Roman"/>
          <w:color w:val="585756"/>
          <w:szCs w:val="22"/>
          <w:lang w:val="fr-BE"/>
        </w:rPr>
      </w:pPr>
    </w:p>
    <w:p w14:paraId="5D61015B" w14:textId="77777777" w:rsidR="00964D64" w:rsidRDefault="00964D64" w:rsidP="00FC5907">
      <w:pPr>
        <w:pStyle w:val="BodyText"/>
        <w:spacing w:before="60" w:after="60"/>
        <w:rPr>
          <w:rFonts w:ascii="Georgia" w:eastAsia="Calibri" w:hAnsi="Georgia" w:cs="Times New Roman"/>
          <w:color w:val="585756"/>
          <w:szCs w:val="22"/>
          <w:lang w:val="fr-BE"/>
        </w:rPr>
      </w:pPr>
    </w:p>
    <w:p w14:paraId="05C4C659" w14:textId="77777777" w:rsidR="00964D64" w:rsidRDefault="00964D64" w:rsidP="00FC5907">
      <w:pPr>
        <w:pStyle w:val="BodyText"/>
        <w:spacing w:before="60" w:after="60"/>
        <w:rPr>
          <w:rFonts w:ascii="Georgia" w:eastAsia="Calibri" w:hAnsi="Georgia" w:cs="Times New Roman"/>
          <w:color w:val="585756"/>
          <w:szCs w:val="22"/>
          <w:lang w:val="fr-BE"/>
        </w:rPr>
      </w:pPr>
    </w:p>
    <w:p w14:paraId="79D5F43A" w14:textId="77777777" w:rsidR="00964D64" w:rsidRDefault="00964D64" w:rsidP="00FC5907">
      <w:pPr>
        <w:pStyle w:val="BodyText"/>
        <w:spacing w:before="60" w:after="60"/>
        <w:rPr>
          <w:rFonts w:ascii="Georgia" w:eastAsia="Calibri" w:hAnsi="Georgia" w:cs="Times New Roman"/>
          <w:color w:val="585756"/>
          <w:szCs w:val="22"/>
          <w:lang w:val="fr-BE"/>
        </w:rPr>
      </w:pPr>
    </w:p>
    <w:p w14:paraId="66189C75" w14:textId="77777777" w:rsidR="00964D64" w:rsidRDefault="00964D64" w:rsidP="00FC5907">
      <w:pPr>
        <w:pStyle w:val="BodyText"/>
        <w:spacing w:before="60" w:after="60"/>
        <w:rPr>
          <w:rFonts w:ascii="Georgia" w:eastAsia="Calibri" w:hAnsi="Georgia" w:cs="Times New Roman"/>
          <w:color w:val="585756"/>
          <w:szCs w:val="22"/>
          <w:lang w:val="fr-BE"/>
        </w:rPr>
      </w:pPr>
    </w:p>
    <w:p w14:paraId="4887AE94" w14:textId="77777777" w:rsidR="00B30C6A" w:rsidRDefault="00B30C6A" w:rsidP="00FC5907">
      <w:pPr>
        <w:pStyle w:val="BodyText"/>
        <w:spacing w:before="60" w:after="60"/>
        <w:rPr>
          <w:rFonts w:ascii="Georgia" w:eastAsia="Calibri" w:hAnsi="Georgia" w:cs="Times New Roman"/>
          <w:color w:val="585756"/>
          <w:szCs w:val="22"/>
          <w:lang w:val="fr-BE"/>
        </w:rPr>
      </w:pPr>
    </w:p>
    <w:p w14:paraId="1CBC7443" w14:textId="77777777" w:rsidR="00B30C6A" w:rsidRDefault="00B30C6A" w:rsidP="00FC5907">
      <w:pPr>
        <w:pStyle w:val="BodyText"/>
        <w:spacing w:before="60" w:after="60"/>
        <w:rPr>
          <w:rFonts w:ascii="Georgia" w:eastAsia="Calibri" w:hAnsi="Georgia" w:cs="Times New Roman"/>
          <w:color w:val="585756"/>
          <w:szCs w:val="22"/>
          <w:lang w:val="fr-BE"/>
        </w:rPr>
      </w:pPr>
    </w:p>
    <w:p w14:paraId="14C0CAEE" w14:textId="77777777" w:rsidR="00B30C6A" w:rsidRDefault="00B30C6A" w:rsidP="00FC5907">
      <w:pPr>
        <w:pStyle w:val="BodyText"/>
        <w:spacing w:before="60" w:after="60"/>
        <w:rPr>
          <w:rFonts w:ascii="Georgia" w:eastAsia="Calibri" w:hAnsi="Georgia" w:cs="Times New Roman"/>
          <w:color w:val="585756"/>
          <w:szCs w:val="22"/>
          <w:lang w:val="fr-BE"/>
        </w:rPr>
      </w:pPr>
    </w:p>
    <w:p w14:paraId="0269F0D6" w14:textId="77777777" w:rsidR="00B30C6A" w:rsidRDefault="00B30C6A" w:rsidP="00FC5907">
      <w:pPr>
        <w:pStyle w:val="BodyText"/>
        <w:spacing w:before="60" w:after="60"/>
        <w:rPr>
          <w:rFonts w:ascii="Georgia" w:eastAsia="Calibri" w:hAnsi="Georgia" w:cs="Times New Roman"/>
          <w:color w:val="585756"/>
          <w:szCs w:val="22"/>
          <w:lang w:val="fr-BE"/>
        </w:rPr>
      </w:pPr>
    </w:p>
    <w:p w14:paraId="484AF5AB" w14:textId="77777777" w:rsidR="00B30C6A" w:rsidRDefault="00B30C6A" w:rsidP="00FC5907">
      <w:pPr>
        <w:pStyle w:val="BodyText"/>
        <w:spacing w:before="60" w:after="60"/>
        <w:rPr>
          <w:rFonts w:ascii="Georgia" w:eastAsia="Calibri" w:hAnsi="Georgia" w:cs="Times New Roman"/>
          <w:color w:val="585756"/>
          <w:szCs w:val="22"/>
          <w:lang w:val="fr-BE"/>
        </w:rPr>
      </w:pPr>
    </w:p>
    <w:p w14:paraId="1321FDF0" w14:textId="77777777" w:rsidR="00B30C6A" w:rsidRDefault="00B30C6A" w:rsidP="00FC5907">
      <w:pPr>
        <w:pStyle w:val="BodyText"/>
        <w:spacing w:before="60" w:after="60"/>
        <w:rPr>
          <w:rFonts w:ascii="Georgia" w:eastAsia="Calibri" w:hAnsi="Georgia" w:cs="Times New Roman"/>
          <w:color w:val="585756"/>
          <w:szCs w:val="22"/>
          <w:lang w:val="fr-BE"/>
        </w:rPr>
      </w:pPr>
    </w:p>
    <w:p w14:paraId="17EA1704" w14:textId="77777777" w:rsidR="00B30C6A" w:rsidRDefault="00B30C6A" w:rsidP="00FC5907">
      <w:pPr>
        <w:pStyle w:val="BodyText"/>
        <w:spacing w:before="60" w:after="60"/>
        <w:rPr>
          <w:rFonts w:ascii="Georgia" w:eastAsia="Calibri" w:hAnsi="Georgia" w:cs="Times New Roman"/>
          <w:color w:val="585756"/>
          <w:szCs w:val="22"/>
          <w:lang w:val="fr-BE"/>
        </w:rPr>
      </w:pPr>
    </w:p>
    <w:p w14:paraId="2C5058E9" w14:textId="77777777" w:rsidR="00B30C6A" w:rsidRDefault="00B30C6A" w:rsidP="00FC5907">
      <w:pPr>
        <w:pStyle w:val="BodyText"/>
        <w:spacing w:before="60" w:after="60"/>
        <w:rPr>
          <w:rFonts w:ascii="Georgia" w:eastAsia="Calibri" w:hAnsi="Georgia" w:cs="Times New Roman"/>
          <w:color w:val="585756"/>
          <w:szCs w:val="22"/>
          <w:lang w:val="fr-BE"/>
        </w:rPr>
      </w:pPr>
    </w:p>
    <w:p w14:paraId="51DBE98D" w14:textId="77777777" w:rsidR="00B30C6A" w:rsidRDefault="00B30C6A" w:rsidP="00FC5907">
      <w:pPr>
        <w:pStyle w:val="BodyText"/>
        <w:spacing w:before="60" w:after="60"/>
        <w:rPr>
          <w:rFonts w:ascii="Georgia" w:eastAsia="Calibri" w:hAnsi="Georgia" w:cs="Times New Roman"/>
          <w:color w:val="585756"/>
          <w:szCs w:val="22"/>
          <w:lang w:val="fr-BE"/>
        </w:rPr>
      </w:pPr>
    </w:p>
    <w:p w14:paraId="7C6BF40C" w14:textId="77777777" w:rsidR="00B30C6A" w:rsidRDefault="00B30C6A" w:rsidP="00FC5907">
      <w:pPr>
        <w:pStyle w:val="BodyText"/>
        <w:spacing w:before="60" w:after="60"/>
        <w:rPr>
          <w:rFonts w:ascii="Georgia" w:eastAsia="Calibri" w:hAnsi="Georgia" w:cs="Times New Roman"/>
          <w:color w:val="585756"/>
          <w:szCs w:val="22"/>
          <w:lang w:val="fr-BE"/>
        </w:rPr>
      </w:pPr>
    </w:p>
    <w:p w14:paraId="0F21B38D" w14:textId="77777777" w:rsidR="00B30C6A" w:rsidRDefault="00B30C6A" w:rsidP="00FC5907">
      <w:pPr>
        <w:pStyle w:val="BodyText"/>
        <w:spacing w:before="60" w:after="60"/>
        <w:rPr>
          <w:rFonts w:ascii="Georgia" w:eastAsia="Calibri" w:hAnsi="Georgia" w:cs="Times New Roman"/>
          <w:color w:val="585756"/>
          <w:szCs w:val="22"/>
          <w:lang w:val="fr-BE"/>
        </w:rPr>
      </w:pPr>
    </w:p>
    <w:p w14:paraId="4994EA13" w14:textId="77777777" w:rsidR="00B30C6A" w:rsidRDefault="00B30C6A" w:rsidP="00FC5907">
      <w:pPr>
        <w:pStyle w:val="BodyText"/>
        <w:spacing w:before="60" w:after="60"/>
        <w:rPr>
          <w:rFonts w:ascii="Georgia" w:eastAsia="Calibri" w:hAnsi="Georgia" w:cs="Times New Roman"/>
          <w:color w:val="585756"/>
          <w:szCs w:val="22"/>
          <w:lang w:val="fr-BE"/>
        </w:rPr>
      </w:pPr>
    </w:p>
    <w:p w14:paraId="0E812B05" w14:textId="77777777" w:rsidR="00B30C6A" w:rsidRDefault="00B30C6A" w:rsidP="00FC5907">
      <w:pPr>
        <w:pStyle w:val="BodyText"/>
        <w:spacing w:before="60" w:after="60"/>
        <w:rPr>
          <w:rFonts w:ascii="Georgia" w:eastAsia="Calibri" w:hAnsi="Georgia" w:cs="Times New Roman"/>
          <w:color w:val="585756"/>
          <w:szCs w:val="22"/>
          <w:lang w:val="fr-BE"/>
        </w:rPr>
      </w:pPr>
    </w:p>
    <w:p w14:paraId="462D76C7" w14:textId="77777777" w:rsidR="00B30C6A" w:rsidRDefault="00B30C6A" w:rsidP="00FC5907">
      <w:pPr>
        <w:pStyle w:val="BodyText"/>
        <w:spacing w:before="60" w:after="60"/>
        <w:rPr>
          <w:rFonts w:ascii="Georgia" w:eastAsia="Calibri" w:hAnsi="Georgia" w:cs="Times New Roman"/>
          <w:color w:val="585756"/>
          <w:szCs w:val="22"/>
          <w:lang w:val="fr-BE"/>
        </w:rPr>
      </w:pPr>
    </w:p>
    <w:p w14:paraId="00C7E499" w14:textId="77777777" w:rsidR="00B30C6A" w:rsidRDefault="00B30C6A" w:rsidP="00FC5907">
      <w:pPr>
        <w:pStyle w:val="BodyText"/>
        <w:spacing w:before="60" w:after="60"/>
        <w:rPr>
          <w:rFonts w:ascii="Georgia" w:eastAsia="Calibri" w:hAnsi="Georgia" w:cs="Times New Roman"/>
          <w:color w:val="585756"/>
          <w:szCs w:val="22"/>
          <w:lang w:val="fr-BE"/>
        </w:rPr>
      </w:pPr>
    </w:p>
    <w:p w14:paraId="0F76F7BE" w14:textId="77777777" w:rsidR="00B30C6A" w:rsidRDefault="00B30C6A" w:rsidP="00FC5907">
      <w:pPr>
        <w:pStyle w:val="BodyText"/>
        <w:spacing w:before="60" w:after="60"/>
        <w:rPr>
          <w:rFonts w:ascii="Georgia" w:eastAsia="Calibri" w:hAnsi="Georgia" w:cs="Times New Roman"/>
          <w:color w:val="585756"/>
          <w:szCs w:val="22"/>
          <w:lang w:val="fr-BE"/>
        </w:rPr>
      </w:pPr>
    </w:p>
    <w:p w14:paraId="59866268" w14:textId="77777777" w:rsidR="00B30C6A" w:rsidRDefault="00B30C6A" w:rsidP="00FC5907">
      <w:pPr>
        <w:pStyle w:val="BodyText"/>
        <w:spacing w:before="60" w:after="60"/>
        <w:rPr>
          <w:rFonts w:ascii="Georgia" w:eastAsia="Calibri" w:hAnsi="Georgia" w:cs="Times New Roman"/>
          <w:color w:val="585756"/>
          <w:szCs w:val="22"/>
          <w:lang w:val="fr-BE"/>
        </w:rPr>
      </w:pPr>
    </w:p>
    <w:p w14:paraId="4B544FFF" w14:textId="77777777" w:rsidR="00B30C6A" w:rsidRDefault="00B30C6A" w:rsidP="00FC5907">
      <w:pPr>
        <w:pStyle w:val="BodyText"/>
        <w:spacing w:before="60" w:after="60"/>
        <w:rPr>
          <w:rFonts w:ascii="Georgia" w:eastAsia="Calibri" w:hAnsi="Georgia" w:cs="Times New Roman"/>
          <w:color w:val="585756"/>
          <w:szCs w:val="22"/>
          <w:lang w:val="fr-BE"/>
        </w:rPr>
      </w:pPr>
    </w:p>
    <w:p w14:paraId="634F2AFC" w14:textId="77777777" w:rsidR="00B30C6A" w:rsidRDefault="00B30C6A" w:rsidP="00FC5907">
      <w:pPr>
        <w:pStyle w:val="BodyText"/>
        <w:spacing w:before="60" w:after="60"/>
        <w:rPr>
          <w:rFonts w:ascii="Georgia" w:eastAsia="Calibri" w:hAnsi="Georgia" w:cs="Times New Roman"/>
          <w:color w:val="585756"/>
          <w:szCs w:val="22"/>
          <w:lang w:val="fr-BE"/>
        </w:rPr>
      </w:pPr>
    </w:p>
    <w:p w14:paraId="444F4419" w14:textId="77777777" w:rsidR="00B30C6A" w:rsidRDefault="00B30C6A" w:rsidP="00FC5907">
      <w:pPr>
        <w:pStyle w:val="BodyText"/>
        <w:spacing w:before="60" w:after="60"/>
        <w:rPr>
          <w:rFonts w:ascii="Georgia" w:eastAsia="Calibri" w:hAnsi="Georgia" w:cs="Times New Roman"/>
          <w:color w:val="585756"/>
          <w:szCs w:val="22"/>
          <w:lang w:val="fr-BE"/>
        </w:rPr>
      </w:pPr>
    </w:p>
    <w:p w14:paraId="263B4962" w14:textId="77777777" w:rsidR="00964D64" w:rsidRDefault="00964D64" w:rsidP="00FC5907">
      <w:pPr>
        <w:pStyle w:val="BodyText"/>
        <w:spacing w:before="60" w:after="60"/>
        <w:rPr>
          <w:rFonts w:ascii="Georgia" w:eastAsia="Calibri" w:hAnsi="Georgia" w:cs="Times New Roman"/>
          <w:color w:val="585756"/>
          <w:szCs w:val="22"/>
          <w:lang w:val="fr-BE"/>
        </w:rPr>
      </w:pPr>
    </w:p>
    <w:p w14:paraId="4EF70155" w14:textId="77777777" w:rsidR="00964D64" w:rsidRPr="00C32464" w:rsidRDefault="00964D64" w:rsidP="00FC5907">
      <w:pPr>
        <w:pStyle w:val="BodyText"/>
        <w:spacing w:before="60" w:after="60"/>
        <w:rPr>
          <w:rFonts w:ascii="Georgia" w:eastAsia="Calibri" w:hAnsi="Georgia" w:cs="Times New Roman"/>
          <w:color w:val="585756"/>
          <w:szCs w:val="22"/>
          <w:lang w:val="fr-BE"/>
        </w:rPr>
      </w:pPr>
    </w:p>
    <w:p w14:paraId="511B82BE" w14:textId="77777777" w:rsidR="00FC5907" w:rsidRPr="006542C5" w:rsidRDefault="00FC5907" w:rsidP="00FC5907">
      <w:pPr>
        <w:pStyle w:val="Heading2"/>
      </w:pPr>
      <w:bookmarkStart w:id="213" w:name="_Toc52268503"/>
      <w:bookmarkStart w:id="214" w:name="_Toc171585444"/>
      <w:r>
        <w:lastRenderedPageBreak/>
        <w:t>Déclaration sur l’honneur – motifs d’exclusion</w:t>
      </w:r>
      <w:bookmarkEnd w:id="214"/>
      <w:r>
        <w:t xml:space="preserve"> </w:t>
      </w:r>
      <w:bookmarkEnd w:id="213"/>
    </w:p>
    <w:p w14:paraId="27739748" w14:textId="77777777" w:rsidR="00FC5907" w:rsidRDefault="00FC5907" w:rsidP="00FC5907">
      <w:pPr>
        <w:pStyle w:val="paragraph"/>
        <w:spacing w:before="0" w:beforeAutospacing="0" w:after="0" w:afterAutospacing="0"/>
        <w:jc w:val="both"/>
        <w:textAlignment w:val="baseline"/>
        <w:rPr>
          <w:rStyle w:val="eop"/>
          <w:rFonts w:cs="Segoe UI"/>
          <w:sz w:val="20"/>
          <w:szCs w:val="20"/>
          <w:lang w:val="fr-FR"/>
        </w:rPr>
      </w:pPr>
      <w:r w:rsidRPr="00F1376D">
        <w:rPr>
          <w:rStyle w:val="normaltextrun"/>
          <w:rFonts w:cs="Segoe UI"/>
          <w:sz w:val="20"/>
          <w:szCs w:val="20"/>
          <w:lang w:val="fr-FR"/>
        </w:rPr>
        <w:t xml:space="preserve">Par la présente, je/nous, agissant en ma/notre qualité de représentant(s) légal/ légaux </w:t>
      </w:r>
      <w:r>
        <w:rPr>
          <w:rStyle w:val="normaltextrun"/>
          <w:rFonts w:cs="Segoe UI"/>
          <w:sz w:val="20"/>
          <w:szCs w:val="20"/>
          <w:lang w:val="fr-FR"/>
        </w:rPr>
        <w:t xml:space="preserve">du soumissionnaire </w:t>
      </w:r>
      <w:r w:rsidRPr="00F1376D">
        <w:rPr>
          <w:rStyle w:val="normaltextrun"/>
          <w:rFonts w:cs="Segoe UI"/>
          <w:sz w:val="20"/>
          <w:szCs w:val="20"/>
          <w:lang w:val="fr-FR"/>
        </w:rPr>
        <w:t>précité, déclare/</w:t>
      </w:r>
      <w:proofErr w:type="spellStart"/>
      <w:r w:rsidRPr="00F1376D">
        <w:rPr>
          <w:rStyle w:val="spellingerror"/>
          <w:rFonts w:ascii="Georgia" w:hAnsi="Georgia" w:cs="Segoe UI"/>
          <w:color w:val="585756"/>
          <w:sz w:val="20"/>
          <w:szCs w:val="20"/>
          <w:lang w:val="fr-FR"/>
        </w:rPr>
        <w:t>rons</w:t>
      </w:r>
      <w:proofErr w:type="spellEnd"/>
      <w:r w:rsidRPr="00F1376D">
        <w:rPr>
          <w:rStyle w:val="normaltextrun"/>
          <w:rFonts w:cs="Segoe UI"/>
          <w:sz w:val="20"/>
          <w:szCs w:val="20"/>
          <w:lang w:val="fr-FR"/>
        </w:rPr>
        <w:t xml:space="preserve"> que </w:t>
      </w:r>
      <w:r>
        <w:rPr>
          <w:rStyle w:val="normaltextrun"/>
          <w:rFonts w:cs="Segoe UI"/>
          <w:sz w:val="20"/>
          <w:szCs w:val="20"/>
          <w:lang w:val="fr-FR"/>
        </w:rPr>
        <w:t xml:space="preserve">le soumissionnaire ne </w:t>
      </w:r>
      <w:r w:rsidRPr="00F1376D">
        <w:rPr>
          <w:rStyle w:val="normaltextrun"/>
          <w:rFonts w:cs="Segoe UI"/>
          <w:sz w:val="20"/>
          <w:szCs w:val="20"/>
          <w:lang w:val="fr-FR"/>
        </w:rPr>
        <w:t>se trouve pas</w:t>
      </w:r>
      <w:r>
        <w:rPr>
          <w:rStyle w:val="normaltextrun"/>
          <w:rFonts w:cs="Segoe UI"/>
          <w:sz w:val="20"/>
          <w:szCs w:val="20"/>
          <w:lang w:val="fr-FR"/>
        </w:rPr>
        <w:t xml:space="preserve"> </w:t>
      </w:r>
      <w:r w:rsidRPr="00F1376D">
        <w:rPr>
          <w:rStyle w:val="normaltextrun"/>
          <w:rFonts w:cs="Segoe UI"/>
          <w:sz w:val="20"/>
          <w:szCs w:val="20"/>
          <w:lang w:val="fr-FR"/>
        </w:rPr>
        <w:t>dans un des cas d’exclusion suivants</w:t>
      </w:r>
      <w:r w:rsidRPr="00F1376D">
        <w:rPr>
          <w:rStyle w:val="normaltextrun"/>
          <w:sz w:val="20"/>
          <w:szCs w:val="20"/>
          <w:lang w:val="fr-FR"/>
        </w:rPr>
        <w:t> </w:t>
      </w:r>
      <w:r w:rsidRPr="00F1376D">
        <w:rPr>
          <w:rStyle w:val="normaltextrun"/>
          <w:rFonts w:cs="Segoe UI"/>
          <w:sz w:val="20"/>
          <w:szCs w:val="20"/>
          <w:lang w:val="fr-FR"/>
        </w:rPr>
        <w:t>:</w:t>
      </w:r>
      <w:r w:rsidRPr="00F1376D">
        <w:rPr>
          <w:rStyle w:val="eop"/>
          <w:rFonts w:cs="Segoe UI"/>
          <w:sz w:val="20"/>
          <w:szCs w:val="20"/>
          <w:lang w:val="fr-FR"/>
        </w:rPr>
        <w:t> </w:t>
      </w:r>
    </w:p>
    <w:p w14:paraId="187F59FC" w14:textId="77777777" w:rsidR="00FC5907" w:rsidRPr="00442C30" w:rsidRDefault="00FC5907" w:rsidP="00FC5907">
      <w:pPr>
        <w:pStyle w:val="paragraph"/>
        <w:spacing w:before="0" w:beforeAutospacing="0" w:after="0" w:afterAutospacing="0"/>
        <w:jc w:val="both"/>
        <w:textAlignment w:val="baseline"/>
        <w:rPr>
          <w:rFonts w:ascii="Georgia" w:hAnsi="Georgia" w:cs="Segoe UI"/>
          <w:color w:val="585756"/>
          <w:sz w:val="20"/>
          <w:szCs w:val="20"/>
          <w:lang w:val="fr-FR"/>
        </w:rPr>
      </w:pPr>
    </w:p>
    <w:p w14:paraId="68ABCE32" w14:textId="77777777" w:rsidR="00FC5907" w:rsidRPr="00442C30" w:rsidRDefault="00FC5907" w:rsidP="005B7790">
      <w:pPr>
        <w:pStyle w:val="paragraph"/>
        <w:numPr>
          <w:ilvl w:val="0"/>
          <w:numId w:val="18"/>
        </w:numPr>
        <w:spacing w:before="0" w:beforeAutospacing="0" w:after="0" w:afterAutospacing="0"/>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 soumissionnaire ni un de ses dirigeants a fait l’objet d’une condamnation prononcée par une </w:t>
      </w:r>
      <w:r w:rsidRPr="00442C30">
        <w:rPr>
          <w:rStyle w:val="normaltextrun"/>
          <w:rFonts w:ascii="Georgia" w:hAnsi="Georgia" w:cs="Segoe UI"/>
          <w:b/>
          <w:bCs/>
          <w:sz w:val="20"/>
          <w:szCs w:val="20"/>
          <w:u w:val="single"/>
          <w:lang w:val="fr-FR"/>
        </w:rPr>
        <w:t>décision judiciaire ayant force de chose jugée</w:t>
      </w:r>
      <w:r w:rsidRPr="00442C30">
        <w:rPr>
          <w:rStyle w:val="normaltextrun"/>
          <w:rFonts w:ascii="Georgia" w:hAnsi="Georgia" w:cs="Segoe UI"/>
          <w:sz w:val="20"/>
          <w:szCs w:val="20"/>
          <w:lang w:val="fr-FR"/>
        </w:rPr>
        <w:t> pour l’une des infractions suivantes :</w:t>
      </w:r>
      <w:r w:rsidRPr="00442C30">
        <w:rPr>
          <w:rStyle w:val="eop"/>
          <w:rFonts w:ascii="Georgia" w:hAnsi="Georgia" w:cs="Segoe UI"/>
          <w:sz w:val="20"/>
          <w:szCs w:val="20"/>
          <w:lang w:val="fr-FR"/>
        </w:rPr>
        <w:t> </w:t>
      </w:r>
    </w:p>
    <w:p w14:paraId="2212301A" w14:textId="77777777" w:rsidR="00FC5907" w:rsidRPr="00442C30"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1° participation à une </w:t>
      </w:r>
      <w:r w:rsidRPr="00442C30">
        <w:rPr>
          <w:rStyle w:val="normaltextrun"/>
          <w:rFonts w:ascii="Georgia" w:hAnsi="Georgia" w:cs="Segoe UI"/>
          <w:b/>
          <w:bCs/>
          <w:sz w:val="20"/>
          <w:szCs w:val="20"/>
          <w:lang w:val="fr-FR"/>
        </w:rPr>
        <w:t>organisation </w:t>
      </w:r>
      <w:r w:rsidRPr="00442C30">
        <w:rPr>
          <w:rStyle w:val="contextualspellingandgrammarerror"/>
          <w:rFonts w:ascii="Georgia" w:hAnsi="Georgia" w:cs="Segoe UI"/>
          <w:b/>
          <w:bCs/>
          <w:color w:val="585756"/>
          <w:sz w:val="20"/>
          <w:szCs w:val="20"/>
          <w:lang w:val="fr-FR"/>
        </w:rPr>
        <w:t>criminelle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2ECC2A6A" w14:textId="77777777" w:rsidR="00FC5907" w:rsidRPr="00442C30"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2° </w:t>
      </w:r>
      <w:r w:rsidRPr="00442C30">
        <w:rPr>
          <w:rStyle w:val="contextualspellingandgrammarerror"/>
          <w:rFonts w:ascii="Georgia" w:hAnsi="Georgia" w:cs="Segoe UI"/>
          <w:b/>
          <w:bCs/>
          <w:color w:val="585756"/>
          <w:sz w:val="20"/>
          <w:szCs w:val="20"/>
          <w:lang w:val="fr-FR"/>
        </w:rPr>
        <w:t>corruption</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6983FD98" w14:textId="77777777" w:rsidR="00FC5907" w:rsidRPr="00442C30"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3° </w:t>
      </w:r>
      <w:r w:rsidRPr="00442C30">
        <w:rPr>
          <w:rStyle w:val="contextualspellingandgrammarerror"/>
          <w:rFonts w:ascii="Georgia" w:hAnsi="Georgia" w:cs="Segoe UI"/>
          <w:b/>
          <w:bCs/>
          <w:color w:val="585756"/>
          <w:sz w:val="20"/>
          <w:szCs w:val="20"/>
          <w:lang w:val="fr-FR"/>
        </w:rPr>
        <w:t>fraude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07A4AF4D" w14:textId="77777777" w:rsidR="00FC5907" w:rsidRPr="00442C30" w:rsidRDefault="00FC5907" w:rsidP="00FC5907">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4° infractions </w:t>
      </w:r>
      <w:r w:rsidRPr="00442C30">
        <w:rPr>
          <w:rStyle w:val="normaltextrun"/>
          <w:rFonts w:ascii="Georgia" w:hAnsi="Georgia" w:cs="Segoe UI"/>
          <w:b/>
          <w:bCs/>
          <w:sz w:val="20"/>
          <w:szCs w:val="20"/>
          <w:lang w:val="fr-FR"/>
        </w:rPr>
        <w:t>terroristes</w:t>
      </w:r>
      <w:r w:rsidRPr="00442C30">
        <w:rPr>
          <w:rStyle w:val="normaltextrun"/>
          <w:rFonts w:ascii="Georgia" w:hAnsi="Georgia" w:cs="Segoe UI"/>
          <w:sz w:val="20"/>
          <w:szCs w:val="20"/>
          <w:lang w:val="fr-FR"/>
        </w:rPr>
        <w:t>, infractions liées aux activités terroristes ou incitation à commettre une telle infraction, complicité ou tentative d’une telle </w:t>
      </w:r>
      <w:r w:rsidRPr="00442C30">
        <w:rPr>
          <w:rStyle w:val="contextualspellingandgrammarerror"/>
          <w:rFonts w:ascii="Georgia" w:hAnsi="Georgia" w:cs="Segoe UI"/>
          <w:color w:val="585756"/>
          <w:sz w:val="20"/>
          <w:szCs w:val="20"/>
          <w:lang w:val="fr-FR"/>
        </w:rPr>
        <w:t>infraction;</w:t>
      </w:r>
      <w:r w:rsidRPr="00442C30">
        <w:rPr>
          <w:rStyle w:val="eop"/>
          <w:rFonts w:ascii="Georgia" w:hAnsi="Georgia" w:cs="Segoe UI"/>
          <w:sz w:val="20"/>
          <w:szCs w:val="20"/>
          <w:lang w:val="fr-FR"/>
        </w:rPr>
        <w:t> </w:t>
      </w:r>
    </w:p>
    <w:p w14:paraId="53E5D2D8" w14:textId="77777777" w:rsidR="00FC5907" w:rsidRPr="00442C30"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5° </w:t>
      </w:r>
      <w:r w:rsidRPr="00442C30">
        <w:rPr>
          <w:rStyle w:val="normaltextrun"/>
          <w:rFonts w:ascii="Georgia" w:hAnsi="Georgia" w:cs="Segoe UI"/>
          <w:b/>
          <w:bCs/>
          <w:sz w:val="20"/>
          <w:szCs w:val="20"/>
          <w:lang w:val="fr-FR"/>
        </w:rPr>
        <w:t>blanchimen</w:t>
      </w:r>
      <w:r w:rsidRPr="00442C30">
        <w:rPr>
          <w:rStyle w:val="normaltextrun"/>
          <w:rFonts w:ascii="Georgia" w:hAnsi="Georgia" w:cs="Segoe UI"/>
          <w:sz w:val="20"/>
          <w:szCs w:val="20"/>
          <w:lang w:val="fr-FR"/>
        </w:rPr>
        <w:t>t de capitaux ou </w:t>
      </w:r>
      <w:r w:rsidRPr="00442C30">
        <w:rPr>
          <w:rStyle w:val="normaltextrun"/>
          <w:rFonts w:ascii="Georgia" w:hAnsi="Georgia" w:cs="Segoe UI"/>
          <w:b/>
          <w:bCs/>
          <w:sz w:val="20"/>
          <w:szCs w:val="20"/>
          <w:lang w:val="fr-FR"/>
        </w:rPr>
        <w:t>financement du </w:t>
      </w:r>
      <w:r w:rsidRPr="00442C30">
        <w:rPr>
          <w:rStyle w:val="contextualspellingandgrammarerror"/>
          <w:rFonts w:ascii="Georgia" w:hAnsi="Georgia" w:cs="Segoe UI"/>
          <w:b/>
          <w:bCs/>
          <w:color w:val="585756"/>
          <w:sz w:val="20"/>
          <w:szCs w:val="20"/>
          <w:lang w:val="fr-FR"/>
        </w:rPr>
        <w:t>terrorisme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32D69950" w14:textId="77777777" w:rsidR="00FC5907" w:rsidRPr="00442C30"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6° </w:t>
      </w:r>
      <w:r w:rsidRPr="00442C30">
        <w:rPr>
          <w:rStyle w:val="normaltextrun"/>
          <w:rFonts w:ascii="Georgia" w:hAnsi="Georgia" w:cs="Segoe UI"/>
          <w:b/>
          <w:bCs/>
          <w:sz w:val="20"/>
          <w:szCs w:val="20"/>
          <w:lang w:val="fr-FR"/>
        </w:rPr>
        <w:t>travail des enfants</w:t>
      </w:r>
      <w:r w:rsidRPr="00442C30">
        <w:rPr>
          <w:rStyle w:val="normaltextrun"/>
          <w:rFonts w:ascii="Georgia" w:hAnsi="Georgia" w:cs="Segoe UI"/>
          <w:sz w:val="20"/>
          <w:szCs w:val="20"/>
          <w:lang w:val="fr-FR"/>
        </w:rPr>
        <w:t> et autres formes de traite des êtres humains.</w:t>
      </w:r>
      <w:r w:rsidRPr="00442C30">
        <w:rPr>
          <w:rStyle w:val="eop"/>
          <w:rFonts w:ascii="Georgia" w:hAnsi="Georgia" w:cs="Segoe UI"/>
          <w:sz w:val="20"/>
          <w:szCs w:val="20"/>
          <w:lang w:val="fr-FR"/>
        </w:rPr>
        <w:t> </w:t>
      </w:r>
    </w:p>
    <w:p w14:paraId="6DC45AAA" w14:textId="77777777" w:rsidR="00FC5907" w:rsidRPr="00442C30"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7° occupation de ressortissants de pays tiers en </w:t>
      </w:r>
      <w:r w:rsidRPr="00442C30">
        <w:rPr>
          <w:rStyle w:val="normaltextrun"/>
          <w:rFonts w:ascii="Georgia" w:hAnsi="Georgia" w:cs="Segoe UI"/>
          <w:b/>
          <w:bCs/>
          <w:sz w:val="20"/>
          <w:szCs w:val="20"/>
          <w:lang w:val="fr-FR"/>
        </w:rPr>
        <w:t>séjour illégal</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7000FD2C" w14:textId="77777777" w:rsidR="00F43783" w:rsidRDefault="00F43783" w:rsidP="00FC5907">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F43783">
        <w:rPr>
          <w:rStyle w:val="normaltextrun"/>
          <w:rFonts w:ascii="Georgia" w:hAnsi="Georgia" w:cs="Segoe UI"/>
          <w:sz w:val="20"/>
          <w:szCs w:val="20"/>
          <w:lang w:val="fr-FR"/>
        </w:rPr>
        <w:t>8° la création de sociétés offshore</w:t>
      </w:r>
    </w:p>
    <w:p w14:paraId="79CCAD64" w14:textId="252AA4CC" w:rsidR="00FC5907" w:rsidRPr="00442C30" w:rsidRDefault="00FC5907" w:rsidP="00FC5907">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L’exclusion sur base de ce critère vaut pour une durée de 5 ans à compter de la date du jugement.</w:t>
      </w:r>
      <w:r w:rsidRPr="00442C30">
        <w:rPr>
          <w:rStyle w:val="eop"/>
          <w:rFonts w:ascii="Georgia" w:hAnsi="Georgia" w:cs="Segoe UI"/>
          <w:sz w:val="20"/>
          <w:szCs w:val="20"/>
          <w:lang w:val="fr-FR"/>
        </w:rPr>
        <w:t> </w:t>
      </w:r>
    </w:p>
    <w:p w14:paraId="3C24C07A" w14:textId="77777777" w:rsidR="00FC5907" w:rsidRPr="00442C30" w:rsidRDefault="00FC5907" w:rsidP="00FC5907">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68F8D891" w14:textId="48909049" w:rsidR="00FC5907" w:rsidRPr="00442C30" w:rsidRDefault="00FC5907" w:rsidP="005B7790">
      <w:pPr>
        <w:pStyle w:val="paragraph"/>
        <w:numPr>
          <w:ilvl w:val="0"/>
          <w:numId w:val="10"/>
        </w:numPr>
        <w:spacing w:before="0" w:beforeAutospacing="0" w:after="0" w:afterAutospacing="0"/>
        <w:ind w:left="360" w:firstLine="0"/>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Le soumissionnaire ne satisfait pas à ses obligations relatives au </w:t>
      </w:r>
      <w:r w:rsidRPr="00442C30">
        <w:rPr>
          <w:rStyle w:val="normaltextrun"/>
          <w:rFonts w:ascii="Georgia" w:hAnsi="Georgia" w:cs="Segoe UI"/>
          <w:b/>
          <w:bCs/>
          <w:sz w:val="20"/>
          <w:szCs w:val="20"/>
          <w:u w:val="single"/>
          <w:lang w:val="fr-FR"/>
        </w:rPr>
        <w:t>paiement d’impôts et taxes ou de cotisations de sécurité sociale</w:t>
      </w:r>
      <w:r w:rsidRPr="00442C30">
        <w:rPr>
          <w:rStyle w:val="normaltextrun"/>
          <w:rFonts w:ascii="Georgia" w:hAnsi="Georgia" w:cs="Segoe UI"/>
          <w:sz w:val="20"/>
          <w:szCs w:val="20"/>
          <w:lang w:val="fr-FR"/>
        </w:rPr>
        <w:t xml:space="preserve"> pour un montant de plus de </w:t>
      </w:r>
      <w:r w:rsidR="00BF3D92">
        <w:rPr>
          <w:rStyle w:val="normaltextrun"/>
          <w:rFonts w:ascii="Georgia" w:hAnsi="Georgia" w:cs="Segoe UI"/>
          <w:sz w:val="20"/>
          <w:szCs w:val="20"/>
          <w:lang w:val="fr-FR"/>
        </w:rPr>
        <w:t>3</w:t>
      </w:r>
      <w:r w:rsidRPr="00442C30">
        <w:rPr>
          <w:rStyle w:val="normaltextrun"/>
          <w:rFonts w:ascii="Georgia" w:hAnsi="Georgia" w:cs="Segoe UI"/>
          <w:sz w:val="20"/>
          <w:szCs w:val="20"/>
          <w:lang w:val="fr-FR"/>
        </w:rPr>
        <w:t>.000 </w:t>
      </w:r>
      <w:r w:rsidRPr="00442C30">
        <w:rPr>
          <w:rStyle w:val="contextualspellingandgrammarerror"/>
          <w:rFonts w:ascii="Georgia" w:hAnsi="Georgia" w:cs="Segoe UI"/>
          <w:color w:val="585756"/>
          <w:sz w:val="20"/>
          <w:szCs w:val="20"/>
          <w:lang w:val="fr-FR"/>
        </w:rPr>
        <w:t xml:space="preserve">€, </w:t>
      </w:r>
      <w:r w:rsidRPr="00442C30">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2D99211F" w14:textId="77777777" w:rsidR="00FC5907" w:rsidRPr="00442C30" w:rsidRDefault="00FC5907" w:rsidP="00FC5907">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6698720F" w14:textId="77777777" w:rsidR="00FC5907" w:rsidRPr="00442C30" w:rsidRDefault="00FC5907" w:rsidP="005B7790">
      <w:pPr>
        <w:pStyle w:val="paragraph"/>
        <w:numPr>
          <w:ilvl w:val="0"/>
          <w:numId w:val="11"/>
        </w:numPr>
        <w:spacing w:before="0" w:beforeAutospacing="0" w:after="0" w:afterAutospacing="0"/>
        <w:ind w:left="360" w:firstLine="0"/>
        <w:jc w:val="both"/>
        <w:textAlignment w:val="baseline"/>
        <w:rPr>
          <w:rFonts w:ascii="Georgia" w:hAnsi="Georgia" w:cs="Segoe UI"/>
          <w:color w:val="000000"/>
          <w:sz w:val="20"/>
          <w:szCs w:val="20"/>
          <w:lang w:val="fr-FR"/>
        </w:rPr>
      </w:pPr>
      <w:r w:rsidRPr="00442C30">
        <w:rPr>
          <w:rStyle w:val="contextualspellingandgrammarerror"/>
          <w:rFonts w:ascii="Georgia" w:hAnsi="Georgia" w:cs="Segoe UI"/>
          <w:color w:val="000000"/>
          <w:sz w:val="20"/>
          <w:szCs w:val="20"/>
          <w:lang w:val="fr-FR"/>
        </w:rPr>
        <w:t>le soumissionnaire</w:t>
      </w:r>
      <w:r w:rsidRPr="00442C30">
        <w:rPr>
          <w:rStyle w:val="normaltextrun"/>
          <w:rFonts w:ascii="Georgia" w:hAnsi="Georgia" w:cs="Segoe UI"/>
          <w:color w:val="000000"/>
          <w:sz w:val="20"/>
          <w:szCs w:val="20"/>
          <w:lang w:val="fr-FR"/>
        </w:rPr>
        <w:t xml:space="preserve"> est en </w:t>
      </w:r>
      <w:r w:rsidRPr="00442C30">
        <w:rPr>
          <w:rStyle w:val="normaltextrun"/>
          <w:rFonts w:ascii="Georgia" w:hAnsi="Georgia"/>
          <w:b/>
          <w:bCs/>
          <w:color w:val="000000"/>
          <w:sz w:val="20"/>
          <w:szCs w:val="20"/>
          <w:u w:val="single"/>
          <w:lang w:val="fr-FR"/>
        </w:rPr>
        <w:t>état de faillite, de liquidation, de cessation d’activités, de réorganisation judiciaire</w:t>
      </w:r>
      <w:r w:rsidRPr="00442C30">
        <w:rPr>
          <w:rStyle w:val="normaltextrun"/>
          <w:rFonts w:ascii="Georgia" w:hAnsi="Georgia" w:cs="Segoe UI"/>
          <w:b/>
          <w:bCs/>
          <w:color w:val="000000"/>
          <w:sz w:val="20"/>
          <w:szCs w:val="20"/>
          <w:u w:val="single"/>
          <w:lang w:val="fr-FR"/>
        </w:rPr>
        <w:t>,</w:t>
      </w:r>
      <w:r w:rsidRPr="00442C30">
        <w:rPr>
          <w:rStyle w:val="normaltextrun"/>
          <w:rFonts w:ascii="Georgia" w:hAnsi="Georgia" w:cs="Segoe UI"/>
          <w:color w:val="000000"/>
          <w:sz w:val="20"/>
          <w:szCs w:val="20"/>
          <w:lang w:val="fr-FR"/>
        </w:rPr>
        <w:t> ou a fait l’aveu de sa faillite</w:t>
      </w:r>
      <w:r w:rsidRPr="00442C30">
        <w:rPr>
          <w:rStyle w:val="normaltextrun"/>
          <w:rFonts w:ascii="Georgia" w:hAnsi="Georgia" w:cs="Segoe UI"/>
          <w:color w:val="000000"/>
          <w:sz w:val="20"/>
          <w:szCs w:val="20"/>
          <w:u w:val="single"/>
          <w:lang w:val="fr-FR"/>
        </w:rPr>
        <w:t>,</w:t>
      </w:r>
      <w:r w:rsidRPr="00442C30">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442C30">
        <w:rPr>
          <w:rStyle w:val="eop"/>
          <w:rFonts w:ascii="Georgia" w:hAnsi="Georgia" w:cs="Segoe UI"/>
          <w:color w:val="000000"/>
          <w:sz w:val="20"/>
          <w:szCs w:val="20"/>
          <w:lang w:val="fr-FR"/>
        </w:rPr>
        <w:t> </w:t>
      </w:r>
    </w:p>
    <w:p w14:paraId="015C9473" w14:textId="77777777" w:rsidR="00FC5907" w:rsidRPr="00442C30" w:rsidRDefault="00FC5907" w:rsidP="00FC5907">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57B7C1F0" w14:textId="77777777" w:rsidR="00FC5907" w:rsidRPr="00442C30" w:rsidRDefault="00FC5907" w:rsidP="005B7790">
      <w:pPr>
        <w:pStyle w:val="paragraph"/>
        <w:numPr>
          <w:ilvl w:val="0"/>
          <w:numId w:val="12"/>
        </w:numPr>
        <w:spacing w:before="0" w:beforeAutospacing="0" w:after="0" w:afterAutospacing="0"/>
        <w:ind w:left="360" w:firstLine="0"/>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u w:val="single"/>
          <w:lang w:val="fr-FR"/>
        </w:rPr>
        <w:t> ou un de ses dirigeants</w:t>
      </w:r>
      <w:r w:rsidRPr="00442C30">
        <w:rPr>
          <w:rStyle w:val="normaltextrun"/>
          <w:rFonts w:ascii="Georgia" w:hAnsi="Georgia" w:cs="Segoe UI"/>
          <w:sz w:val="20"/>
          <w:szCs w:val="20"/>
          <w:lang w:val="fr-FR"/>
        </w:rPr>
        <w:t> a commis une </w:t>
      </w:r>
      <w:r w:rsidRPr="00442C30">
        <w:rPr>
          <w:rStyle w:val="normaltextrun"/>
          <w:rFonts w:ascii="Georgia" w:hAnsi="Georgia" w:cs="Segoe UI"/>
          <w:b/>
          <w:bCs/>
          <w:sz w:val="20"/>
          <w:szCs w:val="20"/>
          <w:u w:val="single"/>
          <w:lang w:val="fr-FR"/>
        </w:rPr>
        <w:t>faute professionnelle grave qui remet en cause son intégrité.</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normaltextrun"/>
          <w:rFonts w:ascii="Georgia" w:hAnsi="Georgia" w:cs="Segoe UI"/>
          <w:sz w:val="20"/>
          <w:szCs w:val="20"/>
          <w:lang w:val="fr-FR"/>
        </w:rPr>
        <w:t>Sont </w:t>
      </w:r>
      <w:r w:rsidRPr="00442C30">
        <w:rPr>
          <w:rStyle w:val="contextualspellingandgrammarerror"/>
          <w:rFonts w:ascii="Georgia" w:hAnsi="Georgia" w:cs="Segoe UI"/>
          <w:sz w:val="20"/>
          <w:szCs w:val="20"/>
          <w:lang w:val="fr-FR"/>
        </w:rPr>
        <w:t>entre</w:t>
      </w:r>
      <w:r w:rsidRPr="00442C30">
        <w:rPr>
          <w:rStyle w:val="normaltextrun"/>
          <w:rFonts w:ascii="Georgia" w:hAnsi="Georgia" w:cs="Segoe UI"/>
          <w:sz w:val="20"/>
          <w:szCs w:val="20"/>
          <w:lang w:val="fr-FR"/>
        </w:rPr>
        <w:t> autres considérées comme telle faute professionnelle grave</w:t>
      </w:r>
      <w:r w:rsidRPr="00442C30">
        <w:rPr>
          <w:rStyle w:val="normaltextrun"/>
          <w:sz w:val="20"/>
          <w:szCs w:val="20"/>
          <w:lang w:val="fr-FR"/>
        </w:rPr>
        <w:t> </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44CF65F1" w14:textId="16188AEA" w:rsidR="00FC5907" w:rsidRPr="00442C30" w:rsidRDefault="00FC5907" w:rsidP="00BF3D92">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r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proofErr w:type="spellStart"/>
      <w:r w:rsidRPr="00442C30">
        <w:rPr>
          <w:rStyle w:val="spellingerror"/>
          <w:rFonts w:ascii="Georgia" w:hAnsi="Georgia" w:cs="Segoe UI"/>
          <w:color w:val="585756"/>
          <w:sz w:val="20"/>
          <w:szCs w:val="20"/>
          <w:lang w:val="fr-FR"/>
        </w:rPr>
        <w:t>Enabel</w:t>
      </w:r>
      <w:proofErr w:type="spellEnd"/>
      <w:r w:rsidRPr="00442C30">
        <w:rPr>
          <w:rStyle w:val="normaltextrun"/>
          <w:rFonts w:ascii="Georgia" w:hAnsi="Georgia" w:cs="Segoe UI"/>
          <w:sz w:val="20"/>
          <w:szCs w:val="20"/>
          <w:lang w:val="fr-FR"/>
        </w:rPr>
        <w:t> concernant l’exploitation et les abus sexuels – juin 2019</w:t>
      </w:r>
      <w:r w:rsidRPr="00442C30">
        <w:rPr>
          <w:rStyle w:val="normaltextrun"/>
          <w:rFonts w:ascii="Georgia" w:hAnsi="Georgia" w:cs="Segoe UI"/>
          <w:color w:val="0078D4"/>
          <w:sz w:val="20"/>
          <w:szCs w:val="20"/>
          <w:u w:val="single"/>
          <w:lang w:val="fr-FR"/>
        </w:rPr>
        <w:t> </w:t>
      </w:r>
      <w:r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proofErr w:type="spellStart"/>
      <w:r w:rsidRPr="00442C30">
        <w:rPr>
          <w:rStyle w:val="spellingerror"/>
          <w:rFonts w:ascii="Georgia" w:hAnsi="Georgia" w:cs="Segoe UI"/>
          <w:color w:val="585756"/>
          <w:sz w:val="20"/>
          <w:szCs w:val="20"/>
          <w:lang w:val="fr-FR"/>
        </w:rPr>
        <w:t>Enabel</w:t>
      </w:r>
      <w:proofErr w:type="spellEnd"/>
      <w:r w:rsidRPr="00442C30">
        <w:rPr>
          <w:rStyle w:val="normaltextrun"/>
          <w:rFonts w:ascii="Georgia" w:hAnsi="Georgia" w:cs="Segoe UI"/>
          <w:sz w:val="20"/>
          <w:szCs w:val="20"/>
          <w:lang w:val="fr-FR"/>
        </w:rPr>
        <w:t> concernant la maîtrise des risques de fraude et de corruption – juin 2019 ; </w:t>
      </w:r>
      <w:r w:rsidRPr="00442C30">
        <w:rPr>
          <w:rStyle w:val="eop"/>
          <w:rFonts w:ascii="Georgia" w:hAnsi="Georgia" w:cs="Segoe UI"/>
          <w:sz w:val="20"/>
          <w:szCs w:val="20"/>
          <w:lang w:val="fr-FR"/>
        </w:rPr>
        <w:t> </w:t>
      </w:r>
    </w:p>
    <w:p w14:paraId="6386B7D3" w14:textId="77777777" w:rsidR="00FC5907" w:rsidRPr="00442C30" w:rsidRDefault="00FC5907" w:rsidP="005B7790">
      <w:pPr>
        <w:pStyle w:val="paragraph"/>
        <w:numPr>
          <w:ilvl w:val="0"/>
          <w:numId w:val="13"/>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une</w:t>
      </w:r>
      <w:r w:rsidRPr="00442C30">
        <w:rPr>
          <w:rStyle w:val="normaltextrun"/>
          <w:rFonts w:ascii="Georgia" w:hAnsi="Georgia" w:cs="Segoe UI"/>
          <w:sz w:val="20"/>
          <w:szCs w:val="20"/>
          <w:lang w:val="fr-FR"/>
        </w:rPr>
        <w:t> infraction relative </w:t>
      </w:r>
      <w:r w:rsidRPr="00442C30">
        <w:rPr>
          <w:rStyle w:val="normaltextrun"/>
          <w:rFonts w:ascii="Georgia" w:hAnsi="Georgia"/>
          <w:sz w:val="20"/>
          <w:szCs w:val="20"/>
          <w:lang w:val="fr-FR"/>
        </w:rPr>
        <w:t>à</w:t>
      </w:r>
      <w:r w:rsidRPr="00442C30">
        <w:rPr>
          <w:rStyle w:val="normaltextrun"/>
          <w:rFonts w:ascii="Georgia" w:hAnsi="Georgia" w:cs="Segoe UI"/>
          <w:sz w:val="20"/>
          <w:szCs w:val="20"/>
          <w:lang w:val="fr-FR"/>
        </w:rPr>
        <w:t> une disposition d’ordre réglementaire de la législation locale applicable relative </w:t>
      </w:r>
      <w:r w:rsidRPr="00442C30">
        <w:rPr>
          <w:rStyle w:val="contextualspellingandgrammarerror"/>
          <w:rFonts w:ascii="Georgia" w:hAnsi="Georgia" w:cs="Segoe UI"/>
          <w:sz w:val="20"/>
          <w:szCs w:val="20"/>
          <w:lang w:val="fr-FR"/>
        </w:rPr>
        <w:t>au</w:t>
      </w:r>
      <w:r w:rsidRPr="00442C30">
        <w:rPr>
          <w:rStyle w:val="normaltextrun"/>
          <w:rFonts w:ascii="Georgia" w:hAnsi="Georgia" w:cs="Segoe UI"/>
          <w:sz w:val="20"/>
          <w:szCs w:val="20"/>
          <w:lang w:val="fr-FR"/>
        </w:rPr>
        <w:t> harcèlement sexuel au travail</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4246FB5C" w14:textId="77777777" w:rsidR="00FC5907" w:rsidRPr="00442C30" w:rsidRDefault="00FC5907" w:rsidP="005B7790">
      <w:pPr>
        <w:pStyle w:val="paragraph"/>
        <w:numPr>
          <w:ilvl w:val="0"/>
          <w:numId w:val="14"/>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3825CCDE" w14:textId="77777777" w:rsidR="00FC5907" w:rsidRPr="00442C30" w:rsidRDefault="00FC5907" w:rsidP="005B7790">
      <w:pPr>
        <w:pStyle w:val="paragraph"/>
        <w:numPr>
          <w:ilvl w:val="0"/>
          <w:numId w:val="15"/>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lorsque</w:t>
      </w:r>
      <w:r w:rsidRPr="00442C30">
        <w:rPr>
          <w:rStyle w:val="normaltextrun"/>
          <w:rFonts w:ascii="Georgia" w:hAnsi="Georgia" w:cs="Segoe UI"/>
          <w:sz w:val="20"/>
          <w:szCs w:val="20"/>
          <w:lang w:val="fr-FR"/>
        </w:rPr>
        <w:t> </w:t>
      </w:r>
      <w:proofErr w:type="spellStart"/>
      <w:r w:rsidRPr="00442C30">
        <w:rPr>
          <w:rStyle w:val="spellingerror"/>
          <w:rFonts w:ascii="Georgia" w:hAnsi="Georgia" w:cs="Segoe UI"/>
          <w:sz w:val="20"/>
          <w:szCs w:val="20"/>
          <w:lang w:val="fr-FR"/>
        </w:rPr>
        <w:t>Enabel</w:t>
      </w:r>
      <w:proofErr w:type="spellEnd"/>
      <w:r w:rsidRPr="00442C30">
        <w:rPr>
          <w:rStyle w:val="normaltextrun"/>
          <w:rFonts w:ascii="Georgia" w:hAnsi="Georgia" w:cs="Segoe UI"/>
          <w:sz w:val="20"/>
          <w:szCs w:val="20"/>
          <w:lang w:val="fr-FR"/>
        </w:rPr>
        <w:t> dispose d’</w:t>
      </w:r>
      <w:proofErr w:type="spellStart"/>
      <w:r w:rsidRPr="00442C30">
        <w:rPr>
          <w:rStyle w:val="spellingerror"/>
          <w:rFonts w:ascii="Georgia" w:hAnsi="Georgia" w:cs="Segoe UI"/>
          <w:sz w:val="20"/>
          <w:szCs w:val="20"/>
          <w:lang w:val="fr-FR"/>
        </w:rPr>
        <w:t>élements</w:t>
      </w:r>
      <w:proofErr w:type="spellEnd"/>
      <w:r w:rsidRPr="00442C30">
        <w:rPr>
          <w:rStyle w:val="normaltextrun"/>
          <w:rFonts w:ascii="Georgia" w:hAnsi="Georgia" w:cs="Segoe UI"/>
          <w:sz w:val="20"/>
          <w:szCs w:val="20"/>
          <w:lang w:val="fr-FR"/>
        </w:rPr>
        <w:t> suffisamment </w:t>
      </w:r>
      <w:r w:rsidRPr="00442C30">
        <w:rPr>
          <w:rStyle w:val="spellingerror"/>
          <w:rFonts w:ascii="Georgia" w:hAnsi="Georgia" w:cs="Segoe UI"/>
          <w:sz w:val="20"/>
          <w:szCs w:val="20"/>
          <w:lang w:val="fr-FR"/>
        </w:rPr>
        <w:t>plausibles</w:t>
      </w:r>
      <w:r w:rsidRPr="00442C30">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442C30">
        <w:rPr>
          <w:rStyle w:val="eop"/>
          <w:rFonts w:ascii="Georgia" w:hAnsi="Georgia" w:cs="Segoe UI"/>
          <w:sz w:val="20"/>
          <w:szCs w:val="20"/>
          <w:lang w:val="fr-FR"/>
        </w:rPr>
        <w:t> </w:t>
      </w:r>
    </w:p>
    <w:p w14:paraId="1D312F53" w14:textId="77777777" w:rsidR="00FC5907" w:rsidRPr="00442C30" w:rsidRDefault="00FC5907" w:rsidP="00FC5907">
      <w:pPr>
        <w:pStyle w:val="paragraph"/>
        <w:spacing w:before="0" w:beforeAutospacing="0" w:after="0" w:afterAutospacing="0"/>
        <w:ind w:left="708"/>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La présence du soumissionnaire sur une des listes d’exclusion </w:t>
      </w:r>
      <w:proofErr w:type="spellStart"/>
      <w:r w:rsidRPr="00442C30">
        <w:rPr>
          <w:rStyle w:val="spellingerror"/>
          <w:rFonts w:ascii="Georgia" w:hAnsi="Georgia" w:cs="Segoe UI"/>
          <w:sz w:val="20"/>
          <w:szCs w:val="20"/>
          <w:lang w:val="fr-FR"/>
        </w:rPr>
        <w:t>Enabel</w:t>
      </w:r>
      <w:proofErr w:type="spellEnd"/>
      <w:r w:rsidRPr="00442C30">
        <w:rPr>
          <w:rStyle w:val="normaltextrun"/>
          <w:rFonts w:ascii="Georgia" w:hAnsi="Georgia" w:cs="Segoe UI"/>
          <w:sz w:val="20"/>
          <w:szCs w:val="20"/>
          <w:lang w:val="fr-FR"/>
        </w:rPr>
        <w:t> en raison d’un tel acte/convention/entente est considérée comme élément suffisamment plausible.</w:t>
      </w:r>
      <w:r w:rsidRPr="00442C30">
        <w:rPr>
          <w:rStyle w:val="eop"/>
          <w:rFonts w:ascii="Georgia" w:hAnsi="Georgia" w:cs="Segoe UI"/>
          <w:sz w:val="20"/>
          <w:szCs w:val="20"/>
          <w:lang w:val="fr-FR"/>
        </w:rPr>
        <w:t> </w:t>
      </w:r>
    </w:p>
    <w:p w14:paraId="02F1525B" w14:textId="77777777" w:rsidR="00FC5907" w:rsidRPr="00442C30" w:rsidRDefault="00FC5907" w:rsidP="00FC5907">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7EF1204E" w14:textId="77777777" w:rsidR="00FC5907" w:rsidRPr="00442C30" w:rsidRDefault="00FC5907" w:rsidP="005B7790">
      <w:pPr>
        <w:pStyle w:val="paragraph"/>
        <w:numPr>
          <w:ilvl w:val="0"/>
          <w:numId w:val="16"/>
        </w:numPr>
        <w:spacing w:before="0" w:beforeAutospacing="0" w:after="0" w:afterAutospacing="0"/>
        <w:ind w:left="36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lorsqu’il</w:t>
      </w:r>
      <w:r w:rsidRPr="00442C30">
        <w:rPr>
          <w:rStyle w:val="normaltextrun"/>
          <w:rFonts w:ascii="Georgia" w:hAnsi="Georgia" w:cs="Segoe UI"/>
          <w:sz w:val="20"/>
          <w:szCs w:val="20"/>
          <w:lang w:val="fr-FR"/>
        </w:rPr>
        <w:t> ne peut être remédié à un conflit d’intérêts par d’autres mesures moins intrusives;</w:t>
      </w:r>
      <w:r w:rsidRPr="00442C30">
        <w:rPr>
          <w:rStyle w:val="eop"/>
          <w:rFonts w:ascii="Georgia" w:hAnsi="Georgia" w:cs="Segoe UI"/>
          <w:sz w:val="20"/>
          <w:szCs w:val="20"/>
          <w:lang w:val="fr-FR"/>
        </w:rPr>
        <w:t> </w:t>
      </w:r>
    </w:p>
    <w:p w14:paraId="037159D6" w14:textId="77777777" w:rsidR="00FC5907" w:rsidRPr="00442C30" w:rsidRDefault="00FC5907" w:rsidP="00FC5907">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2E9016C6" w14:textId="77777777" w:rsidR="00FC5907" w:rsidRPr="00442C30" w:rsidRDefault="00FC5907" w:rsidP="005B7790">
      <w:pPr>
        <w:pStyle w:val="paragraph"/>
        <w:numPr>
          <w:ilvl w:val="0"/>
          <w:numId w:val="17"/>
        </w:numPr>
        <w:spacing w:before="0" w:beforeAutospacing="0" w:after="0" w:afterAutospacing="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w:t>
      </w:r>
      <w:r w:rsidRPr="00442C30">
        <w:rPr>
          <w:rStyle w:val="normaltextrun"/>
          <w:rFonts w:ascii="Georgia" w:hAnsi="Georgia" w:cs="Segoe UI"/>
          <w:b/>
          <w:bCs/>
          <w:sz w:val="20"/>
          <w:szCs w:val="20"/>
          <w:lang w:val="fr-FR"/>
        </w:rPr>
        <w:t>défaillances importantes ou persistantes</w:t>
      </w:r>
      <w:r w:rsidRPr="00442C30">
        <w:rPr>
          <w:rStyle w:val="normaltextrun"/>
          <w:rFonts w:ascii="Georgia" w:hAnsi="Georgia" w:cs="Segoe UI"/>
          <w:sz w:val="20"/>
          <w:szCs w:val="20"/>
          <w:lang w:val="fr-FR"/>
        </w:rPr>
        <w:t> du soumissionnaire ont été constatées lors de l’exécution d’une </w:t>
      </w:r>
      <w:r w:rsidRPr="00442C30">
        <w:rPr>
          <w:rStyle w:val="normaltextrun"/>
          <w:rFonts w:ascii="Georgia" w:hAnsi="Georgia" w:cs="Segoe UI"/>
          <w:b/>
          <w:bCs/>
          <w:sz w:val="20"/>
          <w:szCs w:val="20"/>
          <w:lang w:val="fr-FR"/>
        </w:rPr>
        <w:t>obligation essentielle</w:t>
      </w:r>
      <w:r w:rsidRPr="00442C30">
        <w:rPr>
          <w:rStyle w:val="normaltextrun"/>
          <w:rFonts w:ascii="Georgia" w:hAnsi="Georgia" w:cs="Segoe UI"/>
          <w:sz w:val="20"/>
          <w:szCs w:val="20"/>
          <w:lang w:val="fr-FR"/>
        </w:rPr>
        <w:t> qui lui incombait dans le cadre d’un contrat antérieur </w:t>
      </w:r>
      <w:r w:rsidRPr="00442C30">
        <w:rPr>
          <w:rStyle w:val="contextualspellingandgrammarerror"/>
          <w:rFonts w:ascii="Georgia" w:hAnsi="Georgia" w:cs="Segoe UI"/>
          <w:sz w:val="20"/>
          <w:szCs w:val="20"/>
          <w:lang w:val="fr-FR"/>
        </w:rPr>
        <w:t>passé</w:t>
      </w:r>
      <w:r w:rsidRPr="00442C30">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Pr="00442C30">
        <w:rPr>
          <w:rStyle w:val="contextualspellingandgrammarerror"/>
          <w:rFonts w:ascii="Georgia" w:hAnsi="Georgia" w:cs="Segoe UI"/>
          <w:sz w:val="20"/>
          <w:szCs w:val="20"/>
          <w:lang w:val="fr-FR"/>
        </w:rPr>
        <w:t>du travail établies</w:t>
      </w:r>
      <w:r w:rsidRPr="00442C30">
        <w:rPr>
          <w:rStyle w:val="normaltextrun"/>
          <w:rFonts w:ascii="Georgia" w:hAnsi="Georgia" w:cs="Segoe UI"/>
          <w:sz w:val="20"/>
          <w:szCs w:val="20"/>
          <w:lang w:val="fr-FR"/>
        </w:rPr>
        <w:t xml:space="preserve"> par le droit de </w:t>
      </w:r>
      <w:r w:rsidRPr="00442C30">
        <w:rPr>
          <w:rStyle w:val="normaltextrun"/>
          <w:rFonts w:ascii="Georgia" w:hAnsi="Georgia" w:cs="Segoe UI"/>
          <w:sz w:val="20"/>
          <w:szCs w:val="20"/>
          <w:lang w:val="fr-FR"/>
        </w:rPr>
        <w:lastRenderedPageBreak/>
        <w:t>l’Union européenne, le droit national, les conventions collectives ou par les dispositions internationales en matière de droit environnemental, social et du travail.</w:t>
      </w:r>
      <w:r w:rsidRPr="00442C30">
        <w:rPr>
          <w:rStyle w:val="eop"/>
          <w:rFonts w:ascii="Georgia" w:hAnsi="Georgia" w:cs="Segoe UI"/>
          <w:sz w:val="20"/>
          <w:szCs w:val="20"/>
          <w:lang w:val="fr-FR"/>
        </w:rPr>
        <w:t> </w:t>
      </w:r>
      <w:r w:rsidRPr="00442C30">
        <w:rPr>
          <w:rStyle w:val="eop"/>
          <w:rFonts w:ascii="Georgia" w:hAnsi="Georgia" w:cs="Segoe UI"/>
          <w:sz w:val="20"/>
          <w:szCs w:val="20"/>
          <w:lang w:val="fr-FR"/>
        </w:rPr>
        <w:br/>
      </w:r>
      <w:r w:rsidRPr="00442C30">
        <w:rPr>
          <w:rStyle w:val="normaltextrun"/>
          <w:rFonts w:ascii="Georgia" w:hAnsi="Georgia" w:cs="Segoe UI"/>
          <w:sz w:val="20"/>
          <w:szCs w:val="20"/>
          <w:lang w:val="fr-FR"/>
        </w:rPr>
        <w:t>La présence du soumissionnaire sur la liste d’exclusion </w:t>
      </w:r>
      <w:proofErr w:type="spellStart"/>
      <w:r w:rsidRPr="00442C30">
        <w:rPr>
          <w:rStyle w:val="spellingerror"/>
          <w:rFonts w:ascii="Georgia" w:hAnsi="Georgia" w:cs="Segoe UI"/>
          <w:sz w:val="20"/>
          <w:szCs w:val="20"/>
          <w:lang w:val="fr-FR"/>
        </w:rPr>
        <w:t>Enabel</w:t>
      </w:r>
      <w:proofErr w:type="spellEnd"/>
      <w:r w:rsidRPr="00442C30">
        <w:rPr>
          <w:rStyle w:val="normaltextrun"/>
          <w:rFonts w:ascii="Georgia" w:hAnsi="Georgia" w:cs="Segoe UI"/>
          <w:sz w:val="20"/>
          <w:szCs w:val="20"/>
          <w:lang w:val="fr-FR"/>
        </w:rPr>
        <w:t> en raison d’une telle défaillance sert d’un tel constat.</w:t>
      </w:r>
      <w:r w:rsidRPr="00442C30">
        <w:rPr>
          <w:rStyle w:val="eop"/>
          <w:rFonts w:ascii="Georgia" w:hAnsi="Georgia" w:cs="Segoe UI"/>
          <w:sz w:val="20"/>
          <w:szCs w:val="20"/>
          <w:lang w:val="fr-FR"/>
        </w:rPr>
        <w:t> </w:t>
      </w:r>
    </w:p>
    <w:p w14:paraId="68C66DF6" w14:textId="77777777" w:rsidR="00FC5907" w:rsidRPr="00442C30" w:rsidRDefault="00FC5907" w:rsidP="00FC5907">
      <w:pPr>
        <w:pStyle w:val="paragraph"/>
        <w:spacing w:before="0" w:beforeAutospacing="0" w:after="0" w:afterAutospacing="0"/>
        <w:ind w:left="705"/>
        <w:jc w:val="both"/>
        <w:textAlignment w:val="baseline"/>
        <w:rPr>
          <w:rFonts w:ascii="Georgia" w:hAnsi="Georgia" w:cs="Segoe UI"/>
          <w:sz w:val="20"/>
          <w:szCs w:val="20"/>
          <w:lang w:val="fr-FR"/>
        </w:rPr>
      </w:pPr>
    </w:p>
    <w:p w14:paraId="1F7573E0" w14:textId="77777777" w:rsidR="00FC5907" w:rsidRPr="00442C30" w:rsidRDefault="00FC5907" w:rsidP="005B7790">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442C30">
        <w:rPr>
          <w:rStyle w:val="eop"/>
          <w:rFonts w:ascii="Georgia" w:hAnsi="Georgia" w:cs="Segoe UI"/>
          <w:sz w:val="20"/>
          <w:szCs w:val="20"/>
          <w:lang w:val="fr-FR"/>
        </w:rPr>
        <w:t> </w:t>
      </w:r>
    </w:p>
    <w:p w14:paraId="77EB155D" w14:textId="77777777" w:rsidR="00FC5907" w:rsidRPr="00442C30" w:rsidRDefault="00FC5907" w:rsidP="00FC5907">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09F8B72" w14:textId="77777777" w:rsidR="00FC5907" w:rsidRPr="00442C30" w:rsidRDefault="00FC5907" w:rsidP="005B7790">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442C30">
        <w:rPr>
          <w:rStyle w:val="eop"/>
          <w:sz w:val="20"/>
          <w:szCs w:val="20"/>
          <w:lang w:val="fr-FR"/>
        </w:rPr>
        <w:t> </w:t>
      </w:r>
      <w:r w:rsidRPr="00442C30">
        <w:rPr>
          <w:rStyle w:val="eop"/>
          <w:rFonts w:ascii="Georgia" w:hAnsi="Georgia" w:cs="Segoe UI"/>
          <w:sz w:val="20"/>
          <w:szCs w:val="20"/>
          <w:lang w:val="fr-FR"/>
        </w:rPr>
        <w:t>:</w:t>
      </w:r>
    </w:p>
    <w:p w14:paraId="53B5553A" w14:textId="77777777" w:rsidR="00FC5907" w:rsidRPr="00442C30" w:rsidRDefault="00FC5907" w:rsidP="00FC5907">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6E93707A" w14:textId="77777777" w:rsidR="00FC5907" w:rsidRPr="00442C30" w:rsidRDefault="00FC5907" w:rsidP="00FC5907">
      <w:pPr>
        <w:pStyle w:val="paragraph"/>
        <w:spacing w:before="0" w:beforeAutospacing="0" w:after="0" w:afterAutospacing="0"/>
        <w:ind w:left="36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 xml:space="preserve">Pour les Nations Unies, les listes peuvent être consultées à l’adresse suivante : </w:t>
      </w:r>
      <w:hyperlink r:id="rId46" w:history="1">
        <w:r w:rsidRPr="00442C30">
          <w:rPr>
            <w:rStyle w:val="Hyperlink"/>
            <w:rFonts w:ascii="Georgia" w:hAnsi="Georgia" w:cs="Segoe UI"/>
            <w:sz w:val="20"/>
            <w:szCs w:val="20"/>
            <w:lang w:val="fr-FR"/>
          </w:rPr>
          <w:t>https://finances.belgium.be/fr/tresorerie/sanctions-financieres/sanctions-internationales-nations-unies</w:t>
        </w:r>
      </w:hyperlink>
      <w:r w:rsidRPr="00442C30">
        <w:rPr>
          <w:rStyle w:val="eop"/>
          <w:rFonts w:ascii="Georgia" w:hAnsi="Georgia" w:cs="Segoe UI"/>
          <w:sz w:val="20"/>
          <w:szCs w:val="20"/>
          <w:lang w:val="fr-FR"/>
        </w:rPr>
        <w:t xml:space="preserve">  </w:t>
      </w:r>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l’Union européenne, les listes peuvent être consultées à l’adresse suivante : </w:t>
      </w:r>
      <w:hyperlink r:id="rId47" w:history="1">
        <w:r w:rsidRPr="00442C30">
          <w:rPr>
            <w:rStyle w:val="Hyperlink"/>
            <w:rFonts w:ascii="Georgia" w:hAnsi="Georgia" w:cs="Segoe UI"/>
            <w:sz w:val="20"/>
            <w:szCs w:val="20"/>
            <w:lang w:val="fr-FR"/>
          </w:rPr>
          <w:t>https://finances.belgium.be/fr/tresorerie/sanctions-financieres/sanctions-europ%C3%A9ennes-ue</w:t>
        </w:r>
      </w:hyperlink>
    </w:p>
    <w:p w14:paraId="294EF36E" w14:textId="77777777" w:rsidR="00FC5907" w:rsidRPr="00442C30" w:rsidRDefault="008C0FA6" w:rsidP="00FC5907">
      <w:pPr>
        <w:pStyle w:val="paragraph"/>
        <w:spacing w:after="0"/>
        <w:ind w:left="360"/>
        <w:textAlignment w:val="baseline"/>
        <w:rPr>
          <w:rStyle w:val="eop"/>
          <w:rFonts w:ascii="Georgia" w:hAnsi="Georgia" w:cs="Segoe UI"/>
          <w:sz w:val="20"/>
          <w:szCs w:val="20"/>
          <w:lang w:val="fr-FR"/>
        </w:rPr>
      </w:pPr>
      <w:hyperlink r:id="rId48" w:history="1">
        <w:r w:rsidR="00FC5907" w:rsidRPr="00442C30">
          <w:rPr>
            <w:rStyle w:val="Hyperlink"/>
            <w:rFonts w:ascii="Georgia" w:hAnsi="Georgia" w:cs="Segoe UI"/>
            <w:sz w:val="20"/>
            <w:szCs w:val="20"/>
            <w:lang w:val="fr-FR"/>
          </w:rPr>
          <w:t>https://eeas.europa.eu/headquarters/headquarters-homepage/8442/consolidated-list-sanctions</w:t>
        </w:r>
      </w:hyperlink>
      <w:r w:rsidR="00FC5907" w:rsidRPr="00442C30">
        <w:rPr>
          <w:rStyle w:val="eop"/>
          <w:rFonts w:ascii="Georgia" w:hAnsi="Georgia" w:cs="Segoe UI"/>
          <w:sz w:val="20"/>
          <w:szCs w:val="20"/>
          <w:lang w:val="fr-FR"/>
        </w:rPr>
        <w:br/>
      </w:r>
      <w:r w:rsidR="00FC5907" w:rsidRPr="00442C30">
        <w:rPr>
          <w:rStyle w:val="eop"/>
          <w:rFonts w:ascii="Georgia" w:hAnsi="Georgia" w:cs="Segoe UI"/>
          <w:sz w:val="20"/>
          <w:szCs w:val="20"/>
          <w:lang w:val="fr-FR"/>
        </w:rPr>
        <w:br/>
      </w:r>
      <w:hyperlink r:id="rId49" w:history="1">
        <w:r w:rsidR="00FC5907" w:rsidRPr="00442C30">
          <w:rPr>
            <w:rStyle w:val="Hyperlink"/>
            <w:rFonts w:ascii="Georgia" w:hAnsi="Georgia" w:cs="Segoe UI"/>
            <w:sz w:val="20"/>
            <w:szCs w:val="20"/>
            <w:lang w:val="fr-FR"/>
          </w:rPr>
          <w:t>https://eeas.europa.eu/sites/eeas/files/restrictive_measures-2017-01-17-clean.pdf</w:t>
        </w:r>
      </w:hyperlink>
      <w:r w:rsidR="00FC5907" w:rsidRPr="00442C30">
        <w:rPr>
          <w:rStyle w:val="eop"/>
          <w:rFonts w:ascii="Georgia" w:hAnsi="Georgia" w:cs="Segoe UI"/>
          <w:sz w:val="20"/>
          <w:szCs w:val="20"/>
          <w:lang w:val="fr-FR"/>
        </w:rPr>
        <w:br/>
      </w:r>
      <w:r w:rsidR="00FC5907" w:rsidRPr="00442C30">
        <w:rPr>
          <w:rStyle w:val="eop"/>
          <w:rFonts w:ascii="Georgia" w:hAnsi="Georgia" w:cs="Segoe UI"/>
          <w:sz w:val="20"/>
          <w:szCs w:val="20"/>
          <w:lang w:val="fr-FR"/>
        </w:rPr>
        <w:br/>
        <w:t xml:space="preserve">Pour la Belgique : </w:t>
      </w:r>
      <w:hyperlink r:id="rId50" w:history="1">
        <w:r w:rsidR="00FC5907" w:rsidRPr="00442C30">
          <w:rPr>
            <w:rStyle w:val="Hyperlink"/>
            <w:rFonts w:ascii="Georgia" w:hAnsi="Georgia" w:cs="Segoe UI"/>
            <w:sz w:val="20"/>
            <w:szCs w:val="20"/>
            <w:lang w:val="fr-FR"/>
          </w:rPr>
          <w:t>https://finances.belgium.be/fr/sur_le_spf/structure_et_services/administrations_generales/tr%C3%A9sorerie/contr%C3%B4le-des-instruments-1-2</w:t>
        </w:r>
      </w:hyperlink>
    </w:p>
    <w:p w14:paraId="54DD8738" w14:textId="77777777" w:rsidR="00FC5907" w:rsidRPr="00442C30" w:rsidRDefault="00FC5907" w:rsidP="005B7790">
      <w:pPr>
        <w:numPr>
          <w:ilvl w:val="0"/>
          <w:numId w:val="17"/>
        </w:numPr>
        <w:rPr>
          <w:rStyle w:val="eop"/>
          <w:rFonts w:eastAsia="Times New Roman" w:cs="Segoe UI"/>
          <w:color w:val="auto"/>
          <w:sz w:val="20"/>
          <w:szCs w:val="20"/>
          <w:lang w:val="fr-FR" w:eastAsia="nl-BE"/>
        </w:rPr>
      </w:pPr>
      <w:r w:rsidRPr="00442C30">
        <w:rPr>
          <w:rStyle w:val="eop"/>
          <w:rFonts w:cs="Segoe UI"/>
          <w:sz w:val="20"/>
          <w:szCs w:val="20"/>
          <w:lang w:val="fr-FR"/>
        </w:rPr>
        <w:t xml:space="preserve"> </w:t>
      </w:r>
      <w:r w:rsidRPr="00442C30">
        <w:rPr>
          <w:rStyle w:val="eop"/>
          <w:rFonts w:eastAsia="Times New Roman" w:cs="Segoe UI"/>
          <w:color w:val="auto"/>
          <w:sz w:val="20"/>
          <w:szCs w:val="20"/>
          <w:lang w:val="fr-FR" w:eastAsia="nl-BE"/>
        </w:rPr>
        <w:t xml:space="preserve">&lt;…&gt;Si </w:t>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exécute un projet pour un autre bailleur de fonds ou donneur, d’autres motifs d’exclusion supplémentaires sont encore possibles. </w:t>
      </w:r>
    </w:p>
    <w:p w14:paraId="51995B64" w14:textId="77777777" w:rsidR="00FC5907" w:rsidRPr="00442C30" w:rsidRDefault="00FC5907" w:rsidP="00FC5907">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w:t>
      </w:r>
    </w:p>
    <w:p w14:paraId="0353E253" w14:textId="77777777" w:rsidR="00FC5907" w:rsidRPr="00442C30" w:rsidRDefault="00FC5907" w:rsidP="00FC5907">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a.</w:t>
      </w:r>
      <w:r w:rsidRPr="00442C30">
        <w:rPr>
          <w:rStyle w:val="eop"/>
          <w:rFonts w:eastAsia="Times New Roman" w:cs="Segoe UI"/>
          <w:color w:val="auto"/>
          <w:sz w:val="20"/>
          <w:szCs w:val="20"/>
          <w:lang w:val="fr-FR" w:eastAsia="nl-BE"/>
        </w:rPr>
        <w:tab/>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de les obtenir, avec l’autorisation d’accès correspondante; </w:t>
      </w:r>
    </w:p>
    <w:p w14:paraId="441E3935" w14:textId="77777777" w:rsidR="00FC5907" w:rsidRPr="00442C30" w:rsidRDefault="00FC5907" w:rsidP="00FC5907">
      <w:pPr>
        <w:ind w:left="360" w:firstLine="34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b.</w:t>
      </w:r>
      <w:r w:rsidRPr="00442C30">
        <w:rPr>
          <w:rStyle w:val="eop"/>
          <w:rFonts w:eastAsia="Times New Roman" w:cs="Segoe UI"/>
          <w:color w:val="auto"/>
          <w:sz w:val="20"/>
          <w:szCs w:val="20"/>
          <w:lang w:val="fr-FR" w:eastAsia="nl-BE"/>
        </w:rPr>
        <w:tab/>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est déjà en possession des documents concernés. </w:t>
      </w:r>
    </w:p>
    <w:p w14:paraId="568582CB" w14:textId="77777777" w:rsidR="00FC5907" w:rsidRPr="00442C30" w:rsidRDefault="00FC5907" w:rsidP="00FC5907">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 Le soumissionnaire consent formellement à ce que </w:t>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ait accès aux documents justificatifs étayant les informations fournies dans le présent document. </w:t>
      </w:r>
    </w:p>
    <w:p w14:paraId="5AF77CBD" w14:textId="77777777" w:rsidR="00FC5907" w:rsidRPr="00442C30" w:rsidRDefault="00FC5907" w:rsidP="00FC5907">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Date</w:t>
      </w:r>
    </w:p>
    <w:p w14:paraId="63793414" w14:textId="77777777" w:rsidR="00FC5907" w:rsidRPr="00442C30" w:rsidRDefault="00FC5907" w:rsidP="00FC5907">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Localisation </w:t>
      </w:r>
    </w:p>
    <w:p w14:paraId="2899F9DD" w14:textId="65B346A3" w:rsidR="00FC5907" w:rsidRDefault="00FC5907" w:rsidP="71EBF40D">
      <w:pPr>
        <w:ind w:left="360"/>
        <w:rPr>
          <w:rStyle w:val="eop"/>
          <w:rFonts w:eastAsia="Times New Roman" w:cs="Segoe UI"/>
          <w:color w:val="auto"/>
          <w:sz w:val="20"/>
          <w:szCs w:val="20"/>
          <w:lang w:val="fr-FR" w:eastAsia="nl-BE"/>
        </w:rPr>
      </w:pPr>
      <w:r w:rsidRPr="71EBF40D">
        <w:rPr>
          <w:rStyle w:val="eop"/>
          <w:rFonts w:eastAsia="Times New Roman" w:cs="Segoe UI"/>
          <w:color w:val="auto"/>
          <w:sz w:val="20"/>
          <w:szCs w:val="20"/>
          <w:lang w:val="fr-FR" w:eastAsia="nl-BE"/>
        </w:rPr>
        <w:t>Signature</w:t>
      </w:r>
    </w:p>
    <w:p w14:paraId="59CD37F7" w14:textId="77777777" w:rsidR="00FC5907" w:rsidRDefault="00FC5907" w:rsidP="00FC5907">
      <w:pPr>
        <w:spacing w:after="0" w:line="240" w:lineRule="auto"/>
      </w:pPr>
      <w:r>
        <w:br w:type="page"/>
      </w:r>
    </w:p>
    <w:p w14:paraId="67A82F91" w14:textId="77777777" w:rsidR="00EE41AA" w:rsidRPr="007B49D6" w:rsidRDefault="00EE41AA" w:rsidP="007B49D6">
      <w:pPr>
        <w:pStyle w:val="Heading2"/>
      </w:pPr>
      <w:bookmarkStart w:id="215" w:name="_Toc171585445"/>
      <w:r w:rsidRPr="007B49D6">
        <w:lastRenderedPageBreak/>
        <w:t>Déclaration intégrité soumissionnaires</w:t>
      </w:r>
      <w:bookmarkEnd w:id="215"/>
      <w:r w:rsidRPr="007B49D6">
        <w:t> </w:t>
      </w:r>
    </w:p>
    <w:p w14:paraId="3A35AE1C" w14:textId="77777777" w:rsidR="00EE41AA" w:rsidRDefault="00EE41AA" w:rsidP="00EE41AA">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color w:val="585756"/>
          <w:sz w:val="20"/>
          <w:szCs w:val="20"/>
        </w:rPr>
        <w:t>Par la présente, je / nous, agissant en ma/notre qualité de représentant(s) légal/légaux du soumissionnaire précité, déclare/</w:t>
      </w:r>
      <w:proofErr w:type="spellStart"/>
      <w:r>
        <w:rPr>
          <w:rStyle w:val="normaltextrun"/>
          <w:rFonts w:ascii="Georgia" w:hAnsi="Georgia" w:cs="Segoe UI"/>
          <w:color w:val="585756"/>
          <w:sz w:val="20"/>
          <w:szCs w:val="20"/>
        </w:rPr>
        <w:t>rons</w:t>
      </w:r>
      <w:proofErr w:type="spellEnd"/>
      <w:r>
        <w:rPr>
          <w:rStyle w:val="normaltextrun"/>
          <w:rFonts w:ascii="Georgia" w:hAnsi="Georgia" w:cs="Segoe UI"/>
          <w:color w:val="585756"/>
          <w:sz w:val="20"/>
          <w:szCs w:val="20"/>
        </w:rPr>
        <w:t xml:space="preserve"> ce qui suit</w:t>
      </w:r>
      <w:r>
        <w:rPr>
          <w:rStyle w:val="normaltextrun"/>
          <w:color w:val="585756"/>
          <w:sz w:val="20"/>
          <w:szCs w:val="20"/>
        </w:rPr>
        <w:t> </w:t>
      </w:r>
      <w:r>
        <w:rPr>
          <w:rStyle w:val="normaltextrun"/>
          <w:rFonts w:ascii="Georgia" w:hAnsi="Georgia" w:cs="Segoe UI"/>
          <w:color w:val="585756"/>
          <w:sz w:val="20"/>
          <w:szCs w:val="20"/>
        </w:rPr>
        <w:t>: </w:t>
      </w:r>
      <w:r>
        <w:rPr>
          <w:rStyle w:val="eop"/>
          <w:rFonts w:ascii="Georgia" w:hAnsi="Georgia" w:cs="Segoe UI"/>
          <w:sz w:val="20"/>
          <w:szCs w:val="20"/>
        </w:rPr>
        <w:t> </w:t>
      </w:r>
    </w:p>
    <w:p w14:paraId="3865393F" w14:textId="77777777" w:rsidR="00EE41AA" w:rsidRDefault="00EE41AA" w:rsidP="00C74A58">
      <w:pPr>
        <w:pStyle w:val="paragraph"/>
        <w:numPr>
          <w:ilvl w:val="0"/>
          <w:numId w:val="22"/>
        </w:numPr>
        <w:spacing w:before="0" w:beforeAutospacing="0" w:after="0" w:afterAutospacing="0"/>
        <w:ind w:left="1080" w:firstLine="0"/>
        <w:jc w:val="both"/>
        <w:textAlignment w:val="baseline"/>
        <w:rPr>
          <w:rFonts w:ascii="Georgia" w:hAnsi="Georgia" w:cs="Segoe UI"/>
          <w:color w:val="585756"/>
          <w:sz w:val="21"/>
          <w:szCs w:val="21"/>
        </w:rPr>
      </w:pPr>
      <w:r>
        <w:rPr>
          <w:rStyle w:val="normaltextrun"/>
          <w:rFonts w:ascii="Georgia" w:hAnsi="Georgia" w:cs="Segoe UI"/>
          <w:color w:val="585756"/>
          <w:sz w:val="21"/>
          <w:szCs w:val="21"/>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Pr>
          <w:rStyle w:val="normaltextrun"/>
          <w:rFonts w:ascii="Georgia" w:hAnsi="Georgia" w:cs="Segoe UI"/>
          <w:color w:val="585756"/>
          <w:sz w:val="21"/>
          <w:szCs w:val="21"/>
        </w:rPr>
        <w:t>Enabel</w:t>
      </w:r>
      <w:proofErr w:type="spellEnd"/>
      <w:r>
        <w:rPr>
          <w:rStyle w:val="normaltextrun"/>
          <w:rFonts w:ascii="Georgia" w:hAnsi="Georgia" w:cs="Segoe UI"/>
          <w:color w:val="585756"/>
          <w:sz w:val="21"/>
          <w:szCs w:val="21"/>
        </w:rPr>
        <w:t>.</w:t>
      </w:r>
      <w:r>
        <w:rPr>
          <w:rStyle w:val="eop"/>
          <w:rFonts w:ascii="Georgia" w:hAnsi="Georgia" w:cs="Segoe UI"/>
          <w:sz w:val="21"/>
          <w:szCs w:val="21"/>
        </w:rPr>
        <w:t> </w:t>
      </w:r>
    </w:p>
    <w:p w14:paraId="1E51EDE5" w14:textId="77777777" w:rsidR="00EE41AA" w:rsidRDefault="00EE41AA" w:rsidP="00C74A58">
      <w:pPr>
        <w:pStyle w:val="paragraph"/>
        <w:numPr>
          <w:ilvl w:val="0"/>
          <w:numId w:val="23"/>
        </w:numPr>
        <w:spacing w:before="0" w:beforeAutospacing="0" w:after="0" w:afterAutospacing="0"/>
        <w:ind w:left="1080" w:firstLine="0"/>
        <w:jc w:val="both"/>
        <w:textAlignment w:val="baseline"/>
        <w:rPr>
          <w:rFonts w:ascii="Georgia" w:hAnsi="Georgia" w:cs="Segoe UI"/>
          <w:color w:val="585756"/>
          <w:sz w:val="21"/>
          <w:szCs w:val="21"/>
        </w:rPr>
      </w:pPr>
      <w:r>
        <w:rPr>
          <w:rStyle w:val="normaltextrun"/>
          <w:rFonts w:ascii="Georgia" w:hAnsi="Georgia" w:cs="Segoe UI"/>
          <w:color w:val="585756"/>
          <w:sz w:val="21"/>
          <w:szCs w:val="21"/>
        </w:rPr>
        <w:t xml:space="preserve">Les administrateurs, collaborateurs ou leurs partenaires n'ont pas d'intérêts financiers ou autres dans les entreprises, organisations, etc. ayant un lien direct ou indirect avec </w:t>
      </w:r>
      <w:proofErr w:type="spellStart"/>
      <w:r>
        <w:rPr>
          <w:rStyle w:val="normaltextrun"/>
          <w:rFonts w:ascii="Georgia" w:hAnsi="Georgia" w:cs="Segoe UI"/>
          <w:color w:val="585756"/>
          <w:sz w:val="21"/>
          <w:szCs w:val="21"/>
        </w:rPr>
        <w:t>Enabel</w:t>
      </w:r>
      <w:proofErr w:type="spellEnd"/>
      <w:r>
        <w:rPr>
          <w:rStyle w:val="normaltextrun"/>
          <w:rFonts w:ascii="Georgia" w:hAnsi="Georgia" w:cs="Segoe UI"/>
          <w:color w:val="585756"/>
          <w:sz w:val="21"/>
          <w:szCs w:val="21"/>
        </w:rPr>
        <w:t xml:space="preserve"> (ce qui pourrait, par exemple, entraîner un conflit d'intérêts). </w:t>
      </w:r>
      <w:r>
        <w:rPr>
          <w:rStyle w:val="eop"/>
          <w:rFonts w:ascii="Georgia" w:hAnsi="Georgia" w:cs="Segoe UI"/>
          <w:sz w:val="21"/>
          <w:szCs w:val="21"/>
        </w:rPr>
        <w:t> </w:t>
      </w:r>
    </w:p>
    <w:p w14:paraId="48203306" w14:textId="77777777" w:rsidR="00EE41AA" w:rsidRDefault="00EE41AA" w:rsidP="00C74A58">
      <w:pPr>
        <w:pStyle w:val="paragraph"/>
        <w:numPr>
          <w:ilvl w:val="0"/>
          <w:numId w:val="24"/>
        </w:numPr>
        <w:spacing w:before="0" w:beforeAutospacing="0" w:after="0" w:afterAutospacing="0"/>
        <w:ind w:left="1080" w:firstLine="0"/>
        <w:jc w:val="both"/>
        <w:textAlignment w:val="baseline"/>
        <w:rPr>
          <w:rFonts w:ascii="Georgia" w:hAnsi="Georgia" w:cs="Segoe UI"/>
          <w:color w:val="585756"/>
          <w:sz w:val="21"/>
          <w:szCs w:val="21"/>
        </w:rPr>
      </w:pPr>
      <w:r>
        <w:rPr>
          <w:rStyle w:val="normaltextrun"/>
          <w:rFonts w:ascii="Georgia" w:hAnsi="Georgia" w:cs="Segoe UI"/>
          <w:color w:val="585756"/>
          <w:sz w:val="21"/>
          <w:szCs w:val="21"/>
        </w:rPr>
        <w:t xml:space="preserve">J'ai / nous avons pris connaissance des articles relatifs à la déontologie du présent marché public (voir 1.7.), ainsi que de la Politique de </w:t>
      </w:r>
      <w:proofErr w:type="spellStart"/>
      <w:r>
        <w:rPr>
          <w:rStyle w:val="normaltextrun"/>
          <w:rFonts w:ascii="Georgia" w:hAnsi="Georgia" w:cs="Segoe UI"/>
          <w:color w:val="585756"/>
          <w:sz w:val="21"/>
          <w:szCs w:val="21"/>
        </w:rPr>
        <w:t>Enabel</w:t>
      </w:r>
      <w:proofErr w:type="spellEnd"/>
      <w:r>
        <w:rPr>
          <w:rStyle w:val="normaltextrun"/>
          <w:rFonts w:ascii="Georgia" w:hAnsi="Georgia" w:cs="Segoe UI"/>
          <w:color w:val="585756"/>
          <w:sz w:val="21"/>
          <w:szCs w:val="21"/>
        </w:rPr>
        <w:t xml:space="preserve"> concernant l’exploitation et les abus sexuels ainsi que de la Politique de </w:t>
      </w:r>
      <w:proofErr w:type="spellStart"/>
      <w:r>
        <w:rPr>
          <w:rStyle w:val="normaltextrun"/>
          <w:rFonts w:ascii="Georgia" w:hAnsi="Georgia" w:cs="Segoe UI"/>
          <w:color w:val="585756"/>
          <w:sz w:val="21"/>
          <w:szCs w:val="21"/>
        </w:rPr>
        <w:t>Enabel</w:t>
      </w:r>
      <w:proofErr w:type="spellEnd"/>
      <w:r>
        <w:rPr>
          <w:rStyle w:val="normaltextrun"/>
          <w:rFonts w:ascii="Georgia" w:hAnsi="Georgia" w:cs="Segoe UI"/>
          <w:color w:val="585756"/>
          <w:sz w:val="21"/>
          <w:szCs w:val="21"/>
        </w:rPr>
        <w:t xml:space="preserve"> concernant la maîtrise des risques de fraude et de corruption  et je / nous déclare/</w:t>
      </w:r>
      <w:proofErr w:type="spellStart"/>
      <w:r>
        <w:rPr>
          <w:rStyle w:val="normaltextrun"/>
          <w:rFonts w:ascii="Georgia" w:hAnsi="Georgia" w:cs="Segoe UI"/>
          <w:color w:val="585756"/>
          <w:sz w:val="21"/>
          <w:szCs w:val="21"/>
        </w:rPr>
        <w:t>rons</w:t>
      </w:r>
      <w:proofErr w:type="spellEnd"/>
      <w:r>
        <w:rPr>
          <w:rStyle w:val="normaltextrun"/>
          <w:rFonts w:ascii="Georgia" w:hAnsi="Georgia" w:cs="Segoe UI"/>
          <w:color w:val="585756"/>
          <w:sz w:val="21"/>
          <w:szCs w:val="21"/>
        </w:rPr>
        <w:t xml:space="preserve"> souscrire et respecter entièrement ces articles.</w:t>
      </w:r>
      <w:r>
        <w:rPr>
          <w:rStyle w:val="eop"/>
          <w:rFonts w:ascii="Georgia" w:hAnsi="Georgia" w:cs="Segoe UI"/>
          <w:sz w:val="21"/>
          <w:szCs w:val="21"/>
        </w:rPr>
        <w:t> </w:t>
      </w:r>
    </w:p>
    <w:p w14:paraId="165235F0" w14:textId="77777777" w:rsidR="00EE41AA" w:rsidRDefault="00EE41AA" w:rsidP="00EE41AA">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sz w:val="20"/>
          <w:szCs w:val="20"/>
        </w:rPr>
        <w:t> </w:t>
      </w:r>
    </w:p>
    <w:p w14:paraId="6AEBF9F9" w14:textId="77777777" w:rsidR="00EE41AA" w:rsidRDefault="00EE41AA" w:rsidP="00EE41AA">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color w:val="585756"/>
          <w:sz w:val="20"/>
          <w:szCs w:val="20"/>
        </w:rPr>
        <w:t>Si le marché précité devait être attribué au soumissionnaire, je/nous déclare/</w:t>
      </w:r>
      <w:proofErr w:type="spellStart"/>
      <w:r>
        <w:rPr>
          <w:rStyle w:val="normaltextrun"/>
          <w:rFonts w:ascii="Georgia" w:hAnsi="Georgia" w:cs="Segoe UI"/>
          <w:color w:val="585756"/>
          <w:sz w:val="20"/>
          <w:szCs w:val="20"/>
        </w:rPr>
        <w:t>rons</w:t>
      </w:r>
      <w:proofErr w:type="spellEnd"/>
      <w:r>
        <w:rPr>
          <w:rStyle w:val="normaltextrun"/>
          <w:rFonts w:ascii="Georgia" w:hAnsi="Georgia" w:cs="Segoe UI"/>
          <w:color w:val="585756"/>
          <w:sz w:val="20"/>
          <w:szCs w:val="20"/>
        </w:rPr>
        <w:t>, par ailleurs, marquer mon/notre accord avec les dispositions suivantes</w:t>
      </w:r>
      <w:r>
        <w:rPr>
          <w:rStyle w:val="normaltextrun"/>
          <w:color w:val="585756"/>
          <w:sz w:val="20"/>
          <w:szCs w:val="20"/>
        </w:rPr>
        <w:t> </w:t>
      </w:r>
      <w:r>
        <w:rPr>
          <w:rStyle w:val="normaltextrun"/>
          <w:rFonts w:ascii="Georgia" w:hAnsi="Georgia" w:cs="Segoe UI"/>
          <w:color w:val="585756"/>
          <w:sz w:val="20"/>
          <w:szCs w:val="20"/>
        </w:rPr>
        <w:t>: </w:t>
      </w:r>
      <w:r>
        <w:rPr>
          <w:rStyle w:val="eop"/>
          <w:rFonts w:ascii="Georgia" w:hAnsi="Georgia" w:cs="Segoe UI"/>
          <w:sz w:val="20"/>
          <w:szCs w:val="20"/>
        </w:rPr>
        <w:t> </w:t>
      </w:r>
    </w:p>
    <w:p w14:paraId="79E1B1BA" w14:textId="77777777" w:rsidR="00EE41AA" w:rsidRDefault="00EE41AA" w:rsidP="00C74A58">
      <w:pPr>
        <w:pStyle w:val="paragraph"/>
        <w:numPr>
          <w:ilvl w:val="0"/>
          <w:numId w:val="25"/>
        </w:numPr>
        <w:spacing w:before="0" w:beforeAutospacing="0" w:after="0" w:afterAutospacing="0"/>
        <w:ind w:left="1080" w:firstLine="0"/>
        <w:jc w:val="both"/>
        <w:textAlignment w:val="baseline"/>
        <w:rPr>
          <w:rFonts w:ascii="Georgia" w:hAnsi="Georgia" w:cs="Segoe UI"/>
          <w:color w:val="585756"/>
          <w:sz w:val="21"/>
          <w:szCs w:val="21"/>
        </w:rPr>
      </w:pPr>
      <w:r>
        <w:rPr>
          <w:rStyle w:val="normaltextrun"/>
          <w:rFonts w:ascii="Georgia" w:hAnsi="Georgia" w:cs="Segoe UI"/>
          <w:color w:val="585756"/>
          <w:sz w:val="21"/>
          <w:szCs w:val="21"/>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Pr>
          <w:rStyle w:val="normaltextrun"/>
          <w:rFonts w:ascii="Georgia" w:hAnsi="Georgia" w:cs="Segoe UI"/>
          <w:color w:val="585756"/>
          <w:sz w:val="21"/>
          <w:szCs w:val="21"/>
        </w:rPr>
        <w:t>Enabel</w:t>
      </w:r>
      <w:proofErr w:type="spellEnd"/>
      <w:r>
        <w:rPr>
          <w:rStyle w:val="normaltextrun"/>
          <w:rFonts w:ascii="Georgia" w:hAnsi="Georgia" w:cs="Segoe UI"/>
          <w:color w:val="585756"/>
          <w:sz w:val="21"/>
          <w:szCs w:val="21"/>
        </w:rPr>
        <w:t>, qui sont directement ou indirectement concernés par le suivi et/ou le contrôle de l'exécution du marché, quel que soit leur rang hiérarchique.</w:t>
      </w:r>
      <w:r>
        <w:rPr>
          <w:rStyle w:val="eop"/>
          <w:rFonts w:ascii="Georgia" w:hAnsi="Georgia" w:cs="Segoe UI"/>
          <w:sz w:val="21"/>
          <w:szCs w:val="21"/>
        </w:rPr>
        <w:t> </w:t>
      </w:r>
    </w:p>
    <w:p w14:paraId="626C188A" w14:textId="77777777" w:rsidR="00EE41AA" w:rsidRDefault="00EE41AA" w:rsidP="00C74A58">
      <w:pPr>
        <w:pStyle w:val="paragraph"/>
        <w:numPr>
          <w:ilvl w:val="0"/>
          <w:numId w:val="26"/>
        </w:numPr>
        <w:spacing w:before="0" w:beforeAutospacing="0" w:after="0" w:afterAutospacing="0"/>
        <w:ind w:left="1080" w:firstLine="0"/>
        <w:jc w:val="both"/>
        <w:textAlignment w:val="baseline"/>
        <w:rPr>
          <w:rFonts w:ascii="Georgia" w:hAnsi="Georgia" w:cs="Segoe UI"/>
          <w:color w:val="585756"/>
          <w:sz w:val="21"/>
          <w:szCs w:val="21"/>
        </w:rPr>
      </w:pPr>
      <w:r>
        <w:rPr>
          <w:rStyle w:val="normaltextrun"/>
          <w:rFonts w:ascii="Georgia" w:hAnsi="Georgia" w:cs="Segoe UI"/>
          <w:color w:val="585756"/>
          <w:sz w:val="21"/>
          <w:szCs w:val="21"/>
        </w:rPr>
        <w:t>Tout contrat (marché public) sera résilié, dès lors qu’il s’avérerait que l’attribution du contrat ou son exécution aurait donné lieu à l’obtention ou l’offre des avantages appréciables en argent précités.</w:t>
      </w:r>
      <w:r>
        <w:rPr>
          <w:rStyle w:val="eop"/>
          <w:rFonts w:ascii="Georgia" w:hAnsi="Georgia" w:cs="Segoe UI"/>
          <w:sz w:val="21"/>
          <w:szCs w:val="21"/>
        </w:rPr>
        <w:t> </w:t>
      </w:r>
    </w:p>
    <w:p w14:paraId="67F65C98" w14:textId="77777777" w:rsidR="00EE41AA" w:rsidRDefault="00EE41AA" w:rsidP="00C74A58">
      <w:pPr>
        <w:pStyle w:val="paragraph"/>
        <w:numPr>
          <w:ilvl w:val="0"/>
          <w:numId w:val="27"/>
        </w:numPr>
        <w:spacing w:before="0" w:beforeAutospacing="0" w:after="0" w:afterAutospacing="0"/>
        <w:ind w:left="1080" w:firstLine="0"/>
        <w:jc w:val="both"/>
        <w:textAlignment w:val="baseline"/>
        <w:rPr>
          <w:rFonts w:ascii="Georgia" w:hAnsi="Georgia" w:cs="Segoe UI"/>
          <w:color w:val="585756"/>
          <w:sz w:val="21"/>
          <w:szCs w:val="21"/>
        </w:rPr>
      </w:pPr>
      <w:r>
        <w:rPr>
          <w:rStyle w:val="normaltextrun"/>
          <w:rFonts w:ascii="Georgia" w:hAnsi="Georgia" w:cs="Segoe UI"/>
          <w:color w:val="585756"/>
          <w:sz w:val="21"/>
          <w:szCs w:val="21"/>
        </w:rPr>
        <w:t xml:space="preserve">Tout manquement à se conformer à une ou plusieurs des clauses </w:t>
      </w:r>
      <w:r w:rsidRPr="00EE41AA">
        <w:rPr>
          <w:rStyle w:val="normaltextrun"/>
          <w:rFonts w:ascii="Georgia" w:hAnsi="Georgia" w:cs="Segoe UI"/>
          <w:color w:val="585756"/>
          <w:sz w:val="21"/>
          <w:szCs w:val="21"/>
        </w:rPr>
        <w:t>déontologiques aboutira</w:t>
      </w:r>
      <w:r>
        <w:rPr>
          <w:rStyle w:val="normaltextrun"/>
          <w:rFonts w:ascii="Georgia" w:hAnsi="Georgia" w:cs="Segoe UI"/>
          <w:color w:val="585756"/>
          <w:sz w:val="21"/>
          <w:szCs w:val="21"/>
        </w:rPr>
        <w:t xml:space="preserve"> à l’exclusion du contractant du présent marché et d’autres marchés publics pour </w:t>
      </w:r>
      <w:proofErr w:type="spellStart"/>
      <w:r>
        <w:rPr>
          <w:rStyle w:val="normaltextrun"/>
          <w:rFonts w:ascii="Georgia" w:hAnsi="Georgia" w:cs="Segoe UI"/>
          <w:color w:val="585756"/>
          <w:sz w:val="21"/>
          <w:szCs w:val="21"/>
        </w:rPr>
        <w:t>Enabel</w:t>
      </w:r>
      <w:proofErr w:type="spellEnd"/>
      <w:r>
        <w:rPr>
          <w:rStyle w:val="normaltextrun"/>
          <w:rFonts w:ascii="Georgia" w:hAnsi="Georgia" w:cs="Segoe UI"/>
          <w:color w:val="585756"/>
          <w:sz w:val="21"/>
          <w:szCs w:val="21"/>
        </w:rPr>
        <w:t>.</w:t>
      </w:r>
      <w:r>
        <w:rPr>
          <w:rStyle w:val="eop"/>
          <w:rFonts w:ascii="Georgia" w:hAnsi="Georgia" w:cs="Segoe UI"/>
          <w:sz w:val="21"/>
          <w:szCs w:val="21"/>
        </w:rPr>
        <w:t> </w:t>
      </w:r>
    </w:p>
    <w:p w14:paraId="714B13B9" w14:textId="77777777" w:rsidR="00EE41AA" w:rsidRDefault="00EE41AA" w:rsidP="00EE41AA">
      <w:pPr>
        <w:pStyle w:val="paragraph"/>
        <w:spacing w:before="0" w:beforeAutospacing="0" w:after="0" w:afterAutospacing="0"/>
        <w:ind w:left="720"/>
        <w:jc w:val="both"/>
        <w:textAlignment w:val="baseline"/>
        <w:rPr>
          <w:rFonts w:ascii="Segoe UI" w:hAnsi="Segoe UI" w:cs="Segoe UI"/>
          <w:color w:val="585756"/>
          <w:sz w:val="18"/>
          <w:szCs w:val="18"/>
        </w:rPr>
      </w:pPr>
      <w:r>
        <w:rPr>
          <w:rStyle w:val="eop"/>
          <w:rFonts w:ascii="Georgia" w:hAnsi="Georgia" w:cs="Segoe UI"/>
          <w:sz w:val="21"/>
          <w:szCs w:val="21"/>
        </w:rPr>
        <w:t> </w:t>
      </w:r>
    </w:p>
    <w:p w14:paraId="68409E9C" w14:textId="77777777" w:rsidR="00EE41AA" w:rsidRDefault="00EE41AA" w:rsidP="00EE41AA">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color w:val="585756"/>
          <w:sz w:val="21"/>
          <w:szCs w:val="21"/>
        </w:rPr>
        <w:t xml:space="preserve">Le soumissionnaire prend enfin connaissance du fait que </w:t>
      </w:r>
      <w:proofErr w:type="spellStart"/>
      <w:r>
        <w:rPr>
          <w:rStyle w:val="normaltextrun"/>
          <w:rFonts w:ascii="Georgia" w:hAnsi="Georgia" w:cs="Segoe UI"/>
          <w:color w:val="585756"/>
          <w:sz w:val="21"/>
          <w:szCs w:val="21"/>
        </w:rPr>
        <w:t>Enabel</w:t>
      </w:r>
      <w:proofErr w:type="spellEnd"/>
      <w:r>
        <w:rPr>
          <w:rStyle w:val="normaltextrun"/>
          <w:rFonts w:ascii="Georgia" w:hAnsi="Georgia" w:cs="Segoe UI"/>
          <w:color w:val="585756"/>
          <w:sz w:val="21"/>
          <w:szCs w:val="21"/>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r>
        <w:rPr>
          <w:rStyle w:val="eop"/>
          <w:rFonts w:ascii="Georgia" w:hAnsi="Georgia" w:cs="Segoe UI"/>
          <w:sz w:val="21"/>
          <w:szCs w:val="21"/>
        </w:rPr>
        <w:t> </w:t>
      </w:r>
    </w:p>
    <w:p w14:paraId="1211B100" w14:textId="77777777" w:rsidR="00EE41AA" w:rsidRDefault="00EE41AA" w:rsidP="00EE41AA">
      <w:pPr>
        <w:pStyle w:val="paragraph"/>
        <w:spacing w:before="0" w:beforeAutospacing="0" w:after="0" w:afterAutospacing="0"/>
        <w:textAlignment w:val="baseline"/>
        <w:rPr>
          <w:rFonts w:ascii="Segoe UI" w:hAnsi="Segoe UI" w:cs="Segoe UI"/>
          <w:color w:val="585756"/>
          <w:sz w:val="18"/>
          <w:szCs w:val="18"/>
        </w:rPr>
      </w:pPr>
      <w:r>
        <w:rPr>
          <w:rStyle w:val="normaltextrun"/>
          <w:rFonts w:ascii="Georgia" w:hAnsi="Georgia" w:cs="Segoe UI"/>
          <w:color w:val="585756"/>
          <w:sz w:val="21"/>
          <w:szCs w:val="21"/>
        </w:rPr>
        <w:t>Date </w:t>
      </w:r>
      <w:r>
        <w:rPr>
          <w:rStyle w:val="eop"/>
          <w:rFonts w:ascii="Georgia" w:hAnsi="Georgia" w:cs="Segoe UI"/>
          <w:sz w:val="21"/>
          <w:szCs w:val="21"/>
        </w:rPr>
        <w:t> </w:t>
      </w:r>
    </w:p>
    <w:p w14:paraId="4BBFF6CF" w14:textId="77777777" w:rsidR="00EE41AA" w:rsidRDefault="00EE41AA" w:rsidP="00EE41AA">
      <w:pPr>
        <w:pStyle w:val="paragraph"/>
        <w:spacing w:before="0" w:beforeAutospacing="0" w:after="0" w:afterAutospacing="0"/>
        <w:textAlignment w:val="baseline"/>
        <w:rPr>
          <w:rFonts w:ascii="Segoe UI" w:hAnsi="Segoe UI" w:cs="Segoe UI"/>
          <w:color w:val="585756"/>
          <w:sz w:val="18"/>
          <w:szCs w:val="18"/>
        </w:rPr>
      </w:pPr>
      <w:r>
        <w:rPr>
          <w:rStyle w:val="normaltextrun"/>
          <w:rFonts w:ascii="Georgia" w:hAnsi="Georgia" w:cs="Segoe UI"/>
          <w:color w:val="585756"/>
          <w:sz w:val="21"/>
          <w:szCs w:val="21"/>
        </w:rPr>
        <w:t>Localisation </w:t>
      </w:r>
      <w:r>
        <w:rPr>
          <w:rStyle w:val="eop"/>
          <w:rFonts w:ascii="Georgia" w:hAnsi="Georgia" w:cs="Segoe UI"/>
          <w:sz w:val="21"/>
          <w:szCs w:val="21"/>
        </w:rPr>
        <w:t> </w:t>
      </w:r>
    </w:p>
    <w:p w14:paraId="1E6C4AAD" w14:textId="77777777" w:rsidR="00EE41AA" w:rsidRDefault="00EE41AA" w:rsidP="00EE41AA">
      <w:pPr>
        <w:pStyle w:val="paragraph"/>
        <w:spacing w:before="0" w:beforeAutospacing="0" w:after="0" w:afterAutospacing="0"/>
        <w:textAlignment w:val="baseline"/>
        <w:rPr>
          <w:rFonts w:ascii="Segoe UI" w:hAnsi="Segoe UI" w:cs="Segoe UI"/>
          <w:color w:val="585756"/>
          <w:sz w:val="18"/>
          <w:szCs w:val="18"/>
        </w:rPr>
      </w:pPr>
      <w:r>
        <w:rPr>
          <w:rStyle w:val="normaltextrun"/>
          <w:rFonts w:ascii="Georgia" w:hAnsi="Georgia" w:cs="Segoe UI"/>
          <w:color w:val="585756"/>
          <w:sz w:val="21"/>
          <w:szCs w:val="21"/>
        </w:rPr>
        <w:t>Signature </w:t>
      </w:r>
      <w:r>
        <w:rPr>
          <w:rStyle w:val="eop"/>
          <w:rFonts w:ascii="Georgia" w:hAnsi="Georgia" w:cs="Segoe UI"/>
          <w:sz w:val="21"/>
          <w:szCs w:val="21"/>
        </w:rPr>
        <w:t> </w:t>
      </w:r>
    </w:p>
    <w:p w14:paraId="29BCBA9B" w14:textId="77777777" w:rsidR="00EE41AA" w:rsidRDefault="00EE41AA" w:rsidP="00FC5907">
      <w:pPr>
        <w:spacing w:after="0" w:line="240" w:lineRule="auto"/>
        <w:rPr>
          <w:rFonts w:ascii="Calibri" w:eastAsia="Times New Roman" w:hAnsi="Calibri"/>
          <w:b/>
          <w:color w:val="D81A1A"/>
          <w:sz w:val="28"/>
          <w:szCs w:val="26"/>
        </w:rPr>
      </w:pPr>
    </w:p>
    <w:p w14:paraId="5BB9552E" w14:textId="77777777" w:rsidR="00EE41AA" w:rsidRDefault="00EE41AA" w:rsidP="00FC5907">
      <w:pPr>
        <w:spacing w:after="0" w:line="240" w:lineRule="auto"/>
        <w:rPr>
          <w:rFonts w:ascii="Calibri" w:eastAsia="Times New Roman" w:hAnsi="Calibri"/>
          <w:b/>
          <w:color w:val="D81A1A"/>
          <w:sz w:val="28"/>
          <w:szCs w:val="26"/>
        </w:rPr>
      </w:pPr>
    </w:p>
    <w:p w14:paraId="24CC1E9E" w14:textId="77777777" w:rsidR="00EE41AA" w:rsidRDefault="00EE41AA" w:rsidP="00FC5907">
      <w:pPr>
        <w:spacing w:after="0" w:line="240" w:lineRule="auto"/>
        <w:rPr>
          <w:rFonts w:ascii="Calibri" w:eastAsia="Times New Roman" w:hAnsi="Calibri"/>
          <w:b/>
          <w:color w:val="D81A1A"/>
          <w:sz w:val="28"/>
          <w:szCs w:val="26"/>
        </w:rPr>
      </w:pPr>
    </w:p>
    <w:p w14:paraId="061BF78F" w14:textId="77777777" w:rsidR="00EE41AA" w:rsidRDefault="00EE41AA" w:rsidP="00FC5907">
      <w:pPr>
        <w:spacing w:after="0" w:line="240" w:lineRule="auto"/>
        <w:rPr>
          <w:rFonts w:ascii="Calibri" w:eastAsia="Times New Roman" w:hAnsi="Calibri"/>
          <w:b/>
          <w:color w:val="D81A1A"/>
          <w:sz w:val="28"/>
          <w:szCs w:val="26"/>
        </w:rPr>
      </w:pPr>
    </w:p>
    <w:p w14:paraId="60FBB9AD" w14:textId="77777777" w:rsidR="00EE41AA" w:rsidRDefault="00EE41AA" w:rsidP="00FC5907">
      <w:pPr>
        <w:spacing w:after="0" w:line="240" w:lineRule="auto"/>
        <w:rPr>
          <w:rFonts w:ascii="Calibri" w:eastAsia="Times New Roman" w:hAnsi="Calibri"/>
          <w:b/>
          <w:color w:val="D81A1A"/>
          <w:sz w:val="28"/>
          <w:szCs w:val="26"/>
        </w:rPr>
      </w:pPr>
    </w:p>
    <w:p w14:paraId="2E60AF8D" w14:textId="77777777" w:rsidR="00EE41AA" w:rsidRDefault="00EE41AA" w:rsidP="00FC5907">
      <w:pPr>
        <w:spacing w:after="0" w:line="240" w:lineRule="auto"/>
        <w:rPr>
          <w:rFonts w:ascii="Calibri" w:eastAsia="Times New Roman" w:hAnsi="Calibri"/>
          <w:b/>
          <w:color w:val="D81A1A"/>
          <w:sz w:val="28"/>
          <w:szCs w:val="26"/>
        </w:rPr>
      </w:pPr>
    </w:p>
    <w:p w14:paraId="60B0BA01" w14:textId="77777777" w:rsidR="00EE41AA" w:rsidRDefault="00EE41AA" w:rsidP="00FC5907">
      <w:pPr>
        <w:spacing w:after="0" w:line="240" w:lineRule="auto"/>
        <w:rPr>
          <w:rFonts w:ascii="Calibri" w:eastAsia="Times New Roman" w:hAnsi="Calibri"/>
          <w:b/>
          <w:color w:val="D81A1A"/>
          <w:sz w:val="28"/>
          <w:szCs w:val="26"/>
        </w:rPr>
      </w:pPr>
    </w:p>
    <w:p w14:paraId="47538470" w14:textId="77777777" w:rsidR="00EE41AA" w:rsidRDefault="00EE41AA" w:rsidP="00FC5907">
      <w:pPr>
        <w:spacing w:after="0" w:line="240" w:lineRule="auto"/>
        <w:rPr>
          <w:rFonts w:ascii="Calibri" w:eastAsia="Times New Roman" w:hAnsi="Calibri"/>
          <w:b/>
          <w:color w:val="D81A1A"/>
          <w:sz w:val="28"/>
          <w:szCs w:val="26"/>
        </w:rPr>
      </w:pPr>
    </w:p>
    <w:p w14:paraId="1FE229FD" w14:textId="77777777" w:rsidR="00EE41AA" w:rsidRDefault="00EE41AA" w:rsidP="00FC5907">
      <w:pPr>
        <w:spacing w:after="0" w:line="240" w:lineRule="auto"/>
        <w:rPr>
          <w:rFonts w:ascii="Calibri" w:eastAsia="Times New Roman" w:hAnsi="Calibri"/>
          <w:b/>
          <w:color w:val="D81A1A"/>
          <w:sz w:val="28"/>
          <w:szCs w:val="26"/>
        </w:rPr>
      </w:pPr>
    </w:p>
    <w:p w14:paraId="53C74702" w14:textId="77777777" w:rsidR="00FC5907" w:rsidRDefault="00FC5907" w:rsidP="00FC5907">
      <w:pPr>
        <w:pStyle w:val="Heading2"/>
      </w:pPr>
      <w:bookmarkStart w:id="216" w:name="_Toc171585446"/>
      <w:r>
        <w:lastRenderedPageBreak/>
        <w:t>Dossier de sélection – capacité économique</w:t>
      </w:r>
      <w:bookmarkEnd w:id="216"/>
      <w:r>
        <w:t xml:space="preserve"> </w:t>
      </w:r>
    </w:p>
    <w:p w14:paraId="46012CE5"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fr-FR" w:eastAsia="nl-BE"/>
        </w:rPr>
      </w:pPr>
      <w:r w:rsidRPr="008D74A8">
        <w:rPr>
          <w:rFonts w:eastAsia="Times New Roman" w:cs="Segoe UI"/>
          <w:color w:val="auto"/>
          <w:szCs w:val="21"/>
          <w:lang w:val="fr-FR" w:eastAsia="nl-BE"/>
        </w:rPr>
        <w:t>Le soumissionnaire doit avoir réalisé, au cours des trois derniers exercices, une moyenne de chiffres d’affaires annuels au moins égale à 1,5 fois le montant de son offre € par lot. </w:t>
      </w:r>
    </w:p>
    <w:p w14:paraId="36243857" w14:textId="3D6B1CC7" w:rsidR="008D74A8" w:rsidRDefault="008D74A8" w:rsidP="008D74A8">
      <w:pPr>
        <w:spacing w:after="0" w:line="240" w:lineRule="auto"/>
        <w:jc w:val="both"/>
        <w:textAlignment w:val="baseline"/>
        <w:rPr>
          <w:rFonts w:eastAsia="Times New Roman" w:cs="Segoe UI"/>
          <w:color w:val="auto"/>
          <w:szCs w:val="21"/>
          <w:lang w:val="fr-FR" w:eastAsia="nl-BE"/>
        </w:rPr>
      </w:pPr>
      <w:r w:rsidRPr="008D74A8">
        <w:rPr>
          <w:rFonts w:eastAsia="Times New Roman" w:cs="Segoe UI"/>
          <w:color w:val="auto"/>
          <w:szCs w:val="21"/>
          <w:lang w:val="fr-FR" w:eastAsia="nl-BE"/>
        </w:rPr>
        <w:t>Il joindra à son offre une déclaration relative au chiffre d’affaires total réalisé pendant les trois derniers exercices (202</w:t>
      </w:r>
      <w:r>
        <w:rPr>
          <w:rFonts w:eastAsia="Times New Roman" w:cs="Segoe UI"/>
          <w:color w:val="auto"/>
          <w:szCs w:val="21"/>
          <w:lang w:val="fr-FR" w:eastAsia="nl-BE"/>
        </w:rPr>
        <w:t>3</w:t>
      </w:r>
      <w:r w:rsidR="00D15C47">
        <w:rPr>
          <w:rFonts w:eastAsia="Times New Roman" w:cs="Segoe UI"/>
          <w:color w:val="auto"/>
          <w:szCs w:val="21"/>
          <w:lang w:val="fr-FR" w:eastAsia="nl-BE"/>
        </w:rPr>
        <w:t xml:space="preserve">, </w:t>
      </w:r>
      <w:r w:rsidRPr="008D74A8">
        <w:rPr>
          <w:rFonts w:eastAsia="Times New Roman" w:cs="Segoe UI"/>
          <w:color w:val="auto"/>
          <w:szCs w:val="21"/>
          <w:lang w:val="fr-FR" w:eastAsia="nl-BE"/>
        </w:rPr>
        <w:t>202</w:t>
      </w:r>
      <w:r w:rsidR="00D15C47">
        <w:rPr>
          <w:rFonts w:eastAsia="Times New Roman" w:cs="Segoe UI"/>
          <w:color w:val="auto"/>
          <w:szCs w:val="21"/>
          <w:lang w:val="fr-FR" w:eastAsia="nl-BE"/>
        </w:rPr>
        <w:t>2</w:t>
      </w:r>
      <w:r w:rsidRPr="008D74A8">
        <w:rPr>
          <w:rFonts w:eastAsia="Times New Roman" w:cs="Segoe UI"/>
          <w:color w:val="auto"/>
          <w:szCs w:val="21"/>
          <w:lang w:val="fr-FR" w:eastAsia="nl-BE"/>
        </w:rPr>
        <w:t>,</w:t>
      </w:r>
      <w:r w:rsidR="00D15C47">
        <w:rPr>
          <w:rFonts w:eastAsia="Times New Roman" w:cs="Segoe UI"/>
          <w:color w:val="auto"/>
          <w:szCs w:val="21"/>
          <w:lang w:val="fr-FR" w:eastAsia="nl-BE"/>
        </w:rPr>
        <w:t xml:space="preserve"> </w:t>
      </w:r>
      <w:r w:rsidRPr="008D74A8">
        <w:rPr>
          <w:rFonts w:eastAsia="Times New Roman" w:cs="Segoe UI"/>
          <w:color w:val="auto"/>
          <w:szCs w:val="21"/>
          <w:lang w:val="fr-FR" w:eastAsia="nl-BE"/>
        </w:rPr>
        <w:t>20</w:t>
      </w:r>
      <w:r w:rsidR="00D15C47">
        <w:rPr>
          <w:rFonts w:eastAsia="Times New Roman" w:cs="Segoe UI"/>
          <w:color w:val="auto"/>
          <w:szCs w:val="21"/>
          <w:lang w:val="fr-FR" w:eastAsia="nl-BE"/>
        </w:rPr>
        <w:t>21</w:t>
      </w:r>
      <w:r w:rsidRPr="008D74A8">
        <w:rPr>
          <w:rFonts w:eastAsia="Times New Roman" w:cs="Segoe UI"/>
          <w:color w:val="auto"/>
          <w:szCs w:val="21"/>
          <w:lang w:val="fr-FR" w:eastAsia="nl-BE"/>
        </w:rPr>
        <w:t>)</w:t>
      </w:r>
      <w:r w:rsidR="00D15C47">
        <w:rPr>
          <w:rFonts w:eastAsia="Times New Roman" w:cs="Segoe UI"/>
          <w:color w:val="auto"/>
          <w:szCs w:val="21"/>
          <w:lang w:val="fr-FR" w:eastAsia="nl-BE"/>
        </w:rPr>
        <w:t>.</w:t>
      </w:r>
    </w:p>
    <w:p w14:paraId="7DF0F844" w14:textId="77777777" w:rsidR="00D15C47" w:rsidRPr="008D74A8" w:rsidRDefault="00D15C47" w:rsidP="008D74A8">
      <w:pPr>
        <w:spacing w:after="0" w:line="240" w:lineRule="auto"/>
        <w:jc w:val="both"/>
        <w:textAlignment w:val="baseline"/>
        <w:rPr>
          <w:rFonts w:ascii="Segoe UI" w:eastAsia="Times New Roman" w:hAnsi="Segoe UI" w:cs="Segoe UI"/>
          <w:color w:val="auto"/>
          <w:sz w:val="18"/>
          <w:szCs w:val="18"/>
          <w:lang w:val="fr-FR" w:eastAsia="nl-BE"/>
        </w:rPr>
      </w:pPr>
    </w:p>
    <w:p w14:paraId="269231B5"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fr-FR" w:eastAsia="nl-BE"/>
        </w:rPr>
      </w:pPr>
      <w:r w:rsidRPr="008D74A8">
        <w:rPr>
          <w:rFonts w:eastAsia="Times New Roman" w:cs="Segoe UI"/>
          <w:color w:val="auto"/>
          <w:szCs w:val="21"/>
          <w:u w:val="single"/>
          <w:lang w:val="fr-FR" w:eastAsia="nl-BE"/>
        </w:rPr>
        <w:t>Le soumissionnaire doit remplir et signer le tableau ci-dessous</w:t>
      </w:r>
      <w:r w:rsidRPr="008D74A8">
        <w:rPr>
          <w:rFonts w:eastAsia="Times New Roman" w:cs="Segoe UI"/>
          <w:color w:val="auto"/>
          <w:szCs w:val="21"/>
          <w:lang w:val="fr-FR"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1413"/>
        <w:gridCol w:w="1316"/>
        <w:gridCol w:w="1619"/>
        <w:gridCol w:w="2439"/>
      </w:tblGrid>
      <w:tr w:rsidR="008D74A8" w:rsidRPr="008D74A8" w14:paraId="7A1AC23E" w14:textId="77777777" w:rsidTr="008D74A8">
        <w:trPr>
          <w:trHeight w:val="555"/>
        </w:trPr>
        <w:tc>
          <w:tcPr>
            <w:tcW w:w="1755" w:type="dxa"/>
            <w:tcBorders>
              <w:top w:val="single" w:sz="6" w:space="0" w:color="auto"/>
              <w:left w:val="single" w:sz="6" w:space="0" w:color="auto"/>
              <w:bottom w:val="single" w:sz="6" w:space="0" w:color="auto"/>
              <w:right w:val="single" w:sz="6" w:space="0" w:color="auto"/>
            </w:tcBorders>
            <w:shd w:val="clear" w:color="auto" w:fill="BFBFBF"/>
            <w:hideMark/>
          </w:tcPr>
          <w:p w14:paraId="5189A6E6"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eastAsia="Times New Roman"/>
                <w:color w:val="auto"/>
                <w:sz w:val="20"/>
                <w:szCs w:val="20"/>
                <w:lang w:val="fr-SN" w:eastAsia="nl-BE"/>
              </w:rPr>
              <w:t>Données financières </w:t>
            </w:r>
            <w:r w:rsidRPr="008D74A8">
              <w:rPr>
                <w:rFonts w:eastAsia="Times New Roman"/>
                <w:color w:val="auto"/>
                <w:sz w:val="20"/>
                <w:szCs w:val="20"/>
                <w:lang w:val="nl-BE" w:eastAsia="nl-BE"/>
              </w:rPr>
              <w:t> </w:t>
            </w:r>
          </w:p>
        </w:tc>
        <w:tc>
          <w:tcPr>
            <w:tcW w:w="1485" w:type="dxa"/>
            <w:tcBorders>
              <w:top w:val="single" w:sz="6" w:space="0" w:color="auto"/>
              <w:left w:val="single" w:sz="6" w:space="0" w:color="auto"/>
              <w:bottom w:val="single" w:sz="6" w:space="0" w:color="auto"/>
              <w:right w:val="single" w:sz="6" w:space="0" w:color="auto"/>
            </w:tcBorders>
            <w:shd w:val="clear" w:color="auto" w:fill="BFBFBF"/>
            <w:hideMark/>
          </w:tcPr>
          <w:p w14:paraId="28D49D99" w14:textId="65C03E33" w:rsidR="008D74A8" w:rsidRPr="008D74A8" w:rsidRDefault="0063012C" w:rsidP="00A65C06">
            <w:pPr>
              <w:spacing w:after="0" w:line="240" w:lineRule="auto"/>
              <w:jc w:val="center"/>
              <w:textAlignment w:val="baseline"/>
              <w:rPr>
                <w:rFonts w:ascii="Times New Roman" w:eastAsia="Times New Roman" w:hAnsi="Times New Roman"/>
                <w:color w:val="auto"/>
                <w:sz w:val="24"/>
                <w:szCs w:val="24"/>
                <w:lang w:val="nl-BE" w:eastAsia="nl-BE"/>
              </w:rPr>
            </w:pPr>
            <w:r>
              <w:rPr>
                <w:rFonts w:eastAsia="Times New Roman"/>
                <w:color w:val="auto"/>
                <w:sz w:val="20"/>
                <w:szCs w:val="20"/>
                <w:lang w:val="fr-SN" w:eastAsia="nl-BE"/>
              </w:rPr>
              <w:t>2021</w:t>
            </w:r>
            <w:r w:rsidR="008D74A8" w:rsidRPr="008D74A8">
              <w:rPr>
                <w:rFonts w:eastAsia="Times New Roman"/>
                <w:color w:val="auto"/>
                <w:sz w:val="20"/>
                <w:szCs w:val="20"/>
                <w:lang w:val="fr-SN" w:eastAsia="nl-BE"/>
              </w:rPr>
              <w:t xml:space="preserve"> en EURO</w:t>
            </w:r>
          </w:p>
        </w:tc>
        <w:tc>
          <w:tcPr>
            <w:tcW w:w="1380" w:type="dxa"/>
            <w:tcBorders>
              <w:top w:val="single" w:sz="6" w:space="0" w:color="auto"/>
              <w:left w:val="single" w:sz="6" w:space="0" w:color="auto"/>
              <w:bottom w:val="single" w:sz="6" w:space="0" w:color="auto"/>
              <w:right w:val="single" w:sz="6" w:space="0" w:color="auto"/>
            </w:tcBorders>
            <w:shd w:val="clear" w:color="auto" w:fill="BFBFBF"/>
            <w:hideMark/>
          </w:tcPr>
          <w:p w14:paraId="7FAEBA77" w14:textId="09B6836C" w:rsidR="008D74A8" w:rsidRPr="008D74A8" w:rsidRDefault="008D74A8" w:rsidP="0063012C">
            <w:pPr>
              <w:spacing w:after="0" w:line="240" w:lineRule="auto"/>
              <w:jc w:val="center"/>
              <w:textAlignment w:val="baseline"/>
              <w:rPr>
                <w:rFonts w:ascii="Times New Roman" w:eastAsia="Times New Roman" w:hAnsi="Times New Roman"/>
                <w:color w:val="auto"/>
                <w:sz w:val="24"/>
                <w:szCs w:val="24"/>
                <w:lang w:val="nl-BE" w:eastAsia="nl-BE"/>
              </w:rPr>
            </w:pPr>
            <w:r w:rsidRPr="008D74A8">
              <w:rPr>
                <w:rFonts w:eastAsia="Times New Roman"/>
                <w:color w:val="auto"/>
                <w:sz w:val="20"/>
                <w:szCs w:val="20"/>
                <w:lang w:val="fr-SN" w:eastAsia="nl-BE"/>
              </w:rPr>
              <w:t>202</w:t>
            </w:r>
            <w:r w:rsidR="0063012C">
              <w:rPr>
                <w:rFonts w:eastAsia="Times New Roman"/>
                <w:color w:val="auto"/>
                <w:sz w:val="20"/>
                <w:szCs w:val="20"/>
                <w:lang w:val="fr-SN" w:eastAsia="nl-BE"/>
              </w:rPr>
              <w:t>2</w:t>
            </w:r>
            <w:r w:rsidRPr="008D74A8">
              <w:rPr>
                <w:rFonts w:eastAsia="Times New Roman"/>
                <w:color w:val="auto"/>
                <w:sz w:val="20"/>
                <w:szCs w:val="20"/>
                <w:lang w:val="fr-SN" w:eastAsia="nl-BE"/>
              </w:rPr>
              <w:t xml:space="preserve"> en EURO</w:t>
            </w:r>
          </w:p>
        </w:tc>
        <w:tc>
          <w:tcPr>
            <w:tcW w:w="1710" w:type="dxa"/>
            <w:tcBorders>
              <w:top w:val="single" w:sz="6" w:space="0" w:color="auto"/>
              <w:left w:val="single" w:sz="6" w:space="0" w:color="auto"/>
              <w:bottom w:val="single" w:sz="6" w:space="0" w:color="auto"/>
              <w:right w:val="single" w:sz="6" w:space="0" w:color="auto"/>
            </w:tcBorders>
            <w:shd w:val="clear" w:color="auto" w:fill="BFBFBF"/>
            <w:hideMark/>
          </w:tcPr>
          <w:p w14:paraId="6D3456CC" w14:textId="1B1F2962" w:rsidR="008D74A8" w:rsidRPr="008D74A8" w:rsidRDefault="008D74A8" w:rsidP="00A65C06">
            <w:pPr>
              <w:spacing w:after="0" w:line="240" w:lineRule="auto"/>
              <w:jc w:val="center"/>
              <w:textAlignment w:val="baseline"/>
              <w:rPr>
                <w:rFonts w:ascii="Times New Roman" w:eastAsia="Times New Roman" w:hAnsi="Times New Roman"/>
                <w:color w:val="auto"/>
                <w:sz w:val="24"/>
                <w:szCs w:val="24"/>
                <w:lang w:val="nl-BE" w:eastAsia="nl-BE"/>
              </w:rPr>
            </w:pPr>
            <w:r w:rsidRPr="008D74A8">
              <w:rPr>
                <w:rFonts w:eastAsia="Times New Roman"/>
                <w:color w:val="auto"/>
                <w:sz w:val="20"/>
                <w:szCs w:val="20"/>
                <w:lang w:val="fr-SN" w:eastAsia="nl-BE"/>
              </w:rPr>
              <w:t>202</w:t>
            </w:r>
            <w:r w:rsidR="0063012C">
              <w:rPr>
                <w:rFonts w:eastAsia="Times New Roman"/>
                <w:color w:val="auto"/>
                <w:sz w:val="20"/>
                <w:szCs w:val="20"/>
                <w:lang w:val="fr-SN" w:eastAsia="nl-BE"/>
              </w:rPr>
              <w:t xml:space="preserve">3 </w:t>
            </w:r>
            <w:r w:rsidRPr="008D74A8">
              <w:rPr>
                <w:rFonts w:eastAsia="Times New Roman"/>
                <w:color w:val="auto"/>
                <w:sz w:val="20"/>
                <w:szCs w:val="20"/>
                <w:lang w:val="fr-SN" w:eastAsia="nl-BE"/>
              </w:rPr>
              <w:t>en EURO</w:t>
            </w:r>
          </w:p>
        </w:tc>
        <w:tc>
          <w:tcPr>
            <w:tcW w:w="2580" w:type="dxa"/>
            <w:tcBorders>
              <w:top w:val="single" w:sz="6" w:space="0" w:color="auto"/>
              <w:left w:val="single" w:sz="6" w:space="0" w:color="auto"/>
              <w:bottom w:val="single" w:sz="6" w:space="0" w:color="auto"/>
              <w:right w:val="single" w:sz="6" w:space="0" w:color="auto"/>
            </w:tcBorders>
            <w:shd w:val="clear" w:color="auto" w:fill="BFBFBF"/>
            <w:hideMark/>
          </w:tcPr>
          <w:p w14:paraId="0BF2BBC9"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eastAsia="Times New Roman"/>
                <w:color w:val="auto"/>
                <w:sz w:val="20"/>
                <w:szCs w:val="20"/>
                <w:lang w:val="fr-SN" w:eastAsia="nl-BE"/>
              </w:rPr>
              <w:t>Moyenne en EURO</w:t>
            </w:r>
            <w:r w:rsidRPr="008D74A8">
              <w:rPr>
                <w:rFonts w:eastAsia="Times New Roman"/>
                <w:color w:val="auto"/>
                <w:sz w:val="20"/>
                <w:szCs w:val="20"/>
                <w:lang w:val="nl-BE" w:eastAsia="nl-BE"/>
              </w:rPr>
              <w:t> </w:t>
            </w:r>
          </w:p>
        </w:tc>
      </w:tr>
      <w:tr w:rsidR="008D74A8" w:rsidRPr="008D74A8" w14:paraId="62BDEF65" w14:textId="77777777" w:rsidTr="008D74A8">
        <w:trPr>
          <w:trHeight w:val="57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F9AB583"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fr-FR" w:eastAsia="nl-BE"/>
              </w:rPr>
            </w:pPr>
            <w:r w:rsidRPr="008D74A8">
              <w:rPr>
                <w:rFonts w:eastAsia="Times New Roman"/>
                <w:color w:val="auto"/>
                <w:sz w:val="20"/>
                <w:szCs w:val="20"/>
                <w:lang w:val="fr-SN" w:eastAsia="nl-BE"/>
              </w:rPr>
              <w:t>Chiffre d’affaires annuel, lié au domaine du présent marché </w:t>
            </w:r>
            <w:r w:rsidRPr="008D74A8">
              <w:rPr>
                <w:rFonts w:eastAsia="Times New Roman"/>
                <w:color w:val="auto"/>
                <w:sz w:val="20"/>
                <w:szCs w:val="20"/>
                <w:lang w:val="fr-FR" w:eastAsia="nl-BE"/>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D325F7F"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fr-FR" w:eastAsia="nl-BE"/>
              </w:rPr>
            </w:pPr>
            <w:r w:rsidRPr="008D74A8">
              <w:rPr>
                <w:rFonts w:eastAsia="Times New Roman"/>
                <w:color w:val="auto"/>
                <w:sz w:val="20"/>
                <w:szCs w:val="20"/>
                <w:lang w:val="fr-SN" w:eastAsia="nl-BE"/>
              </w:rPr>
              <w:t> </w:t>
            </w:r>
            <w:r w:rsidRPr="008D74A8">
              <w:rPr>
                <w:rFonts w:eastAsia="Times New Roman"/>
                <w:color w:val="auto"/>
                <w:sz w:val="20"/>
                <w:szCs w:val="20"/>
                <w:lang w:val="fr-FR" w:eastAsia="nl-BE"/>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0865D2F"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fr-FR" w:eastAsia="nl-BE"/>
              </w:rPr>
            </w:pPr>
            <w:r w:rsidRPr="008D74A8">
              <w:rPr>
                <w:rFonts w:eastAsia="Times New Roman"/>
                <w:color w:val="auto"/>
                <w:sz w:val="20"/>
                <w:szCs w:val="20"/>
                <w:lang w:val="fr-SN" w:eastAsia="nl-BE"/>
              </w:rPr>
              <w:t> </w:t>
            </w:r>
            <w:r w:rsidRPr="008D74A8">
              <w:rPr>
                <w:rFonts w:eastAsia="Times New Roman"/>
                <w:color w:val="auto"/>
                <w:sz w:val="20"/>
                <w:szCs w:val="20"/>
                <w:lang w:val="fr-FR" w:eastAsia="nl-BE"/>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DB1A9F2"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fr-FR" w:eastAsia="nl-BE"/>
              </w:rPr>
            </w:pPr>
            <w:r w:rsidRPr="008D74A8">
              <w:rPr>
                <w:rFonts w:eastAsia="Times New Roman"/>
                <w:color w:val="auto"/>
                <w:sz w:val="20"/>
                <w:szCs w:val="20"/>
                <w:lang w:val="fr-SN" w:eastAsia="nl-BE"/>
              </w:rPr>
              <w:t> </w:t>
            </w:r>
            <w:r w:rsidRPr="008D74A8">
              <w:rPr>
                <w:rFonts w:eastAsia="Times New Roman"/>
                <w:color w:val="auto"/>
                <w:sz w:val="20"/>
                <w:szCs w:val="20"/>
                <w:lang w:val="fr-FR" w:eastAsia="nl-BE"/>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3D16289"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fr-FR" w:eastAsia="nl-BE"/>
              </w:rPr>
            </w:pPr>
            <w:r w:rsidRPr="008D74A8">
              <w:rPr>
                <w:rFonts w:eastAsia="Times New Roman"/>
                <w:color w:val="auto"/>
                <w:sz w:val="20"/>
                <w:szCs w:val="20"/>
                <w:lang w:val="fr-SN" w:eastAsia="nl-BE"/>
              </w:rPr>
              <w:t> </w:t>
            </w:r>
            <w:r w:rsidRPr="008D74A8">
              <w:rPr>
                <w:rFonts w:eastAsia="Times New Roman"/>
                <w:color w:val="auto"/>
                <w:sz w:val="20"/>
                <w:szCs w:val="20"/>
                <w:lang w:val="fr-FR" w:eastAsia="nl-BE"/>
              </w:rPr>
              <w:t> </w:t>
            </w:r>
          </w:p>
        </w:tc>
      </w:tr>
    </w:tbl>
    <w:p w14:paraId="2B95D66D"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fr-FR" w:eastAsia="nl-BE"/>
        </w:rPr>
      </w:pPr>
      <w:r w:rsidRPr="008D74A8">
        <w:rPr>
          <w:rFonts w:eastAsia="Times New Roman" w:cs="Segoe UI"/>
          <w:color w:val="auto"/>
          <w:sz w:val="20"/>
          <w:szCs w:val="20"/>
          <w:lang w:val="fr-FR" w:eastAsia="nl-BE"/>
        </w:rPr>
        <w:t> </w:t>
      </w:r>
    </w:p>
    <w:p w14:paraId="2E4FDA2E"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fr-FR" w:eastAsia="nl-BE"/>
        </w:rPr>
      </w:pPr>
      <w:r w:rsidRPr="008D74A8">
        <w:rPr>
          <w:rFonts w:eastAsia="Times New Roman" w:cs="Segoe UI"/>
          <w:color w:val="auto"/>
          <w:sz w:val="20"/>
          <w:szCs w:val="20"/>
          <w:lang w:val="fr-FR" w:eastAsia="nl-BE"/>
        </w:rPr>
        <w:t> </w:t>
      </w:r>
    </w:p>
    <w:p w14:paraId="4871F499"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fr-FR" w:eastAsia="nl-BE"/>
        </w:rPr>
      </w:pPr>
      <w:r w:rsidRPr="008D74A8">
        <w:rPr>
          <w:rFonts w:eastAsia="Times New Roman" w:cs="Segoe UI"/>
          <w:color w:val="auto"/>
          <w:sz w:val="20"/>
          <w:szCs w:val="20"/>
          <w:u w:val="single"/>
          <w:lang w:val="fr-FR" w:eastAsia="nl-BE"/>
        </w:rPr>
        <w:t>Signature originale</w:t>
      </w:r>
      <w:r w:rsidRPr="008D74A8">
        <w:rPr>
          <w:rFonts w:eastAsia="Times New Roman" w:cs="Segoe UI"/>
          <w:color w:val="auto"/>
          <w:sz w:val="20"/>
          <w:szCs w:val="20"/>
          <w:lang w:val="fr-FR" w:eastAsia="nl-BE"/>
        </w:rPr>
        <w:t xml:space="preserve"> du mandataire habilité  </w:t>
      </w:r>
    </w:p>
    <w:p w14:paraId="56C15BE9" w14:textId="77777777" w:rsidR="008D74A8" w:rsidRDefault="008D74A8" w:rsidP="008D74A8">
      <w:pPr>
        <w:spacing w:after="0" w:line="240" w:lineRule="auto"/>
        <w:jc w:val="both"/>
        <w:textAlignment w:val="baseline"/>
        <w:rPr>
          <w:rFonts w:eastAsia="Times New Roman" w:cs="Segoe UI"/>
          <w:color w:val="auto"/>
          <w:sz w:val="20"/>
          <w:szCs w:val="20"/>
          <w:lang w:val="fr-FR" w:eastAsia="nl-BE"/>
        </w:rPr>
      </w:pPr>
      <w:r w:rsidRPr="008D74A8">
        <w:rPr>
          <w:rFonts w:eastAsia="Times New Roman" w:cs="Segoe UI"/>
          <w:color w:val="auto"/>
          <w:sz w:val="20"/>
          <w:szCs w:val="20"/>
          <w:lang w:val="fr-FR" w:eastAsia="nl-BE"/>
        </w:rPr>
        <w:t>Nom et situation du mandataire habilité </w:t>
      </w:r>
    </w:p>
    <w:p w14:paraId="6B6AB6AA" w14:textId="77777777" w:rsidR="00A65C06" w:rsidRPr="008D74A8" w:rsidRDefault="00A65C06" w:rsidP="008D74A8">
      <w:pPr>
        <w:spacing w:after="0" w:line="240" w:lineRule="auto"/>
        <w:jc w:val="both"/>
        <w:textAlignment w:val="baseline"/>
        <w:rPr>
          <w:rFonts w:ascii="Segoe UI" w:eastAsia="Times New Roman" w:hAnsi="Segoe UI" w:cs="Segoe UI"/>
          <w:color w:val="auto"/>
          <w:sz w:val="18"/>
          <w:szCs w:val="18"/>
          <w:lang w:val="fr-FR" w:eastAsia="nl-BE"/>
        </w:rPr>
      </w:pPr>
    </w:p>
    <w:p w14:paraId="52EFDAAD" w14:textId="77777777" w:rsidR="008D74A8" w:rsidRDefault="008D74A8" w:rsidP="008D74A8">
      <w:pPr>
        <w:spacing w:after="0" w:line="240" w:lineRule="auto"/>
        <w:jc w:val="both"/>
        <w:textAlignment w:val="baseline"/>
        <w:rPr>
          <w:rFonts w:eastAsia="Times New Roman" w:cs="Segoe UI"/>
          <w:color w:val="auto"/>
          <w:sz w:val="20"/>
          <w:szCs w:val="20"/>
          <w:lang w:val="nl-BE" w:eastAsia="nl-BE"/>
        </w:rPr>
      </w:pPr>
      <w:r w:rsidRPr="008D74A8">
        <w:rPr>
          <w:rFonts w:eastAsia="Times New Roman" w:cs="Segoe UI"/>
          <w:color w:val="auto"/>
          <w:sz w:val="20"/>
          <w:szCs w:val="20"/>
          <w:lang w:val="fr-FR" w:eastAsia="nl-BE"/>
        </w:rPr>
        <w:t>………………………………</w:t>
      </w:r>
      <w:r w:rsidRPr="008D74A8">
        <w:rPr>
          <w:rFonts w:eastAsia="Times New Roman" w:cs="Segoe UI"/>
          <w:color w:val="auto"/>
          <w:sz w:val="20"/>
          <w:szCs w:val="20"/>
          <w:lang w:val="nl-BE" w:eastAsia="nl-BE"/>
        </w:rPr>
        <w:t> </w:t>
      </w:r>
    </w:p>
    <w:p w14:paraId="5CC56F4D" w14:textId="77777777" w:rsidR="0063012C" w:rsidRDefault="0063012C" w:rsidP="008D74A8">
      <w:pPr>
        <w:spacing w:after="0" w:line="240" w:lineRule="auto"/>
        <w:jc w:val="both"/>
        <w:textAlignment w:val="baseline"/>
        <w:rPr>
          <w:rFonts w:eastAsia="Times New Roman" w:cs="Segoe UI"/>
          <w:color w:val="auto"/>
          <w:sz w:val="20"/>
          <w:szCs w:val="20"/>
          <w:lang w:val="nl-BE" w:eastAsia="nl-BE"/>
        </w:rPr>
      </w:pPr>
    </w:p>
    <w:p w14:paraId="7F8B3A62" w14:textId="77777777" w:rsidR="0063012C" w:rsidRPr="008D74A8" w:rsidRDefault="0063012C" w:rsidP="008D74A8">
      <w:pPr>
        <w:spacing w:after="0" w:line="240" w:lineRule="auto"/>
        <w:jc w:val="both"/>
        <w:textAlignment w:val="baseline"/>
        <w:rPr>
          <w:rFonts w:ascii="Segoe UI" w:eastAsia="Times New Roman" w:hAnsi="Segoe UI" w:cs="Segoe UI"/>
          <w:color w:val="auto"/>
          <w:sz w:val="18"/>
          <w:szCs w:val="18"/>
          <w:lang w:val="nl-BE" w:eastAsia="nl-BE"/>
        </w:rPr>
      </w:pPr>
    </w:p>
    <w:p w14:paraId="56A5014D"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nl-BE" w:eastAsia="nl-BE"/>
        </w:rPr>
      </w:pPr>
      <w:r w:rsidRPr="008D74A8">
        <w:rPr>
          <w:rFonts w:eastAsia="Times New Roman" w:cs="Segoe UI"/>
          <w:color w:val="auto"/>
          <w:sz w:val="20"/>
          <w:szCs w:val="20"/>
          <w:lang w:val="fr-FR" w:eastAsia="nl-BE"/>
        </w:rPr>
        <w:t>Lieu, date :</w:t>
      </w:r>
      <w:r w:rsidRPr="008D74A8">
        <w:rPr>
          <w:rFonts w:eastAsia="Times New Roman" w:cs="Segoe UI"/>
          <w:color w:val="auto"/>
          <w:sz w:val="20"/>
          <w:szCs w:val="20"/>
          <w:lang w:val="nl-BE" w:eastAsia="nl-BE"/>
        </w:rPr>
        <w:t> </w:t>
      </w:r>
    </w:p>
    <w:p w14:paraId="132FDABD" w14:textId="77777777" w:rsidR="008D74A8" w:rsidRDefault="008D74A8" w:rsidP="008D74A8">
      <w:pPr>
        <w:spacing w:after="0" w:line="240" w:lineRule="auto"/>
        <w:jc w:val="both"/>
        <w:textAlignment w:val="baseline"/>
        <w:rPr>
          <w:rFonts w:eastAsia="Times New Roman" w:cs="Segoe UI"/>
          <w:color w:val="auto"/>
          <w:sz w:val="20"/>
          <w:szCs w:val="20"/>
          <w:lang w:val="nl-BE" w:eastAsia="nl-BE"/>
        </w:rPr>
      </w:pPr>
      <w:r w:rsidRPr="008D74A8">
        <w:rPr>
          <w:rFonts w:eastAsia="Times New Roman" w:cs="Segoe UI"/>
          <w:color w:val="auto"/>
          <w:sz w:val="20"/>
          <w:szCs w:val="20"/>
          <w:lang w:val="nl-BE" w:eastAsia="nl-BE"/>
        </w:rPr>
        <w:t> </w:t>
      </w:r>
    </w:p>
    <w:p w14:paraId="76E13149" w14:textId="77777777" w:rsidR="0065375A" w:rsidRDefault="0065375A" w:rsidP="008D74A8">
      <w:pPr>
        <w:spacing w:after="0" w:line="240" w:lineRule="auto"/>
        <w:jc w:val="both"/>
        <w:textAlignment w:val="baseline"/>
        <w:rPr>
          <w:rFonts w:eastAsia="Times New Roman" w:cs="Segoe UI"/>
          <w:color w:val="auto"/>
          <w:sz w:val="20"/>
          <w:szCs w:val="20"/>
          <w:lang w:val="nl-BE" w:eastAsia="nl-BE"/>
        </w:rPr>
      </w:pPr>
    </w:p>
    <w:p w14:paraId="28E4439B" w14:textId="77777777" w:rsidR="0065375A" w:rsidRDefault="0065375A" w:rsidP="008D74A8">
      <w:pPr>
        <w:spacing w:after="0" w:line="240" w:lineRule="auto"/>
        <w:jc w:val="both"/>
        <w:textAlignment w:val="baseline"/>
        <w:rPr>
          <w:rFonts w:eastAsia="Times New Roman" w:cs="Segoe UI"/>
          <w:color w:val="auto"/>
          <w:sz w:val="20"/>
          <w:szCs w:val="20"/>
          <w:lang w:val="nl-BE" w:eastAsia="nl-BE"/>
        </w:rPr>
      </w:pPr>
    </w:p>
    <w:p w14:paraId="50B9635A" w14:textId="77777777" w:rsidR="0063012C" w:rsidRDefault="0063012C" w:rsidP="0063012C">
      <w:pPr>
        <w:pStyle w:val="Heading2"/>
      </w:pPr>
      <w:bookmarkStart w:id="217" w:name="_Toc171585447"/>
      <w:r>
        <w:t>Dossier de sélection – aptitude technique</w:t>
      </w:r>
      <w:bookmarkEnd w:id="217"/>
    </w:p>
    <w:p w14:paraId="7485EBF1" w14:textId="77777777" w:rsidR="0063012C" w:rsidRPr="008D74A8" w:rsidRDefault="0063012C" w:rsidP="008D74A8">
      <w:pPr>
        <w:spacing w:after="0" w:line="240" w:lineRule="auto"/>
        <w:jc w:val="both"/>
        <w:textAlignment w:val="baseline"/>
        <w:rPr>
          <w:rFonts w:ascii="Segoe UI" w:eastAsia="Times New Roman" w:hAnsi="Segoe UI" w:cs="Segoe UI"/>
          <w:color w:val="auto"/>
          <w:sz w:val="18"/>
          <w:szCs w:val="18"/>
          <w:lang w:val="nl-BE" w:eastAsia="nl-BE"/>
        </w:rPr>
      </w:pPr>
    </w:p>
    <w:p w14:paraId="1E079E5C" w14:textId="4E837710" w:rsidR="008D74A8" w:rsidRPr="008D74A8" w:rsidRDefault="008D74A8" w:rsidP="0063012C">
      <w:pPr>
        <w:spacing w:after="0" w:line="240" w:lineRule="auto"/>
        <w:jc w:val="both"/>
        <w:textAlignment w:val="baseline"/>
        <w:rPr>
          <w:rFonts w:ascii="Segoe UI" w:eastAsia="Times New Roman" w:hAnsi="Segoe UI" w:cs="Segoe UI"/>
          <w:sz w:val="18"/>
          <w:szCs w:val="18"/>
          <w:lang w:val="nl-BE" w:eastAsia="nl-BE"/>
        </w:rPr>
      </w:pPr>
      <w:r w:rsidRPr="008D74A8">
        <w:rPr>
          <w:rFonts w:eastAsia="Times New Roman" w:cs="Segoe UI"/>
          <w:szCs w:val="21"/>
          <w:lang w:val="nl-BE" w:eastAsia="nl-BE"/>
        </w:rPr>
        <w:t> </w:t>
      </w:r>
      <w:proofErr w:type="spellStart"/>
      <w:r w:rsidRPr="008D74A8">
        <w:rPr>
          <w:rFonts w:ascii="Calibri" w:eastAsia="Times New Roman" w:hAnsi="Calibri" w:cs="Calibri"/>
          <w:b/>
          <w:bCs/>
          <w:sz w:val="24"/>
          <w:szCs w:val="24"/>
          <w:lang w:val="en-US" w:eastAsia="nl-BE"/>
        </w:rPr>
        <w:t>Références</w:t>
      </w:r>
      <w:proofErr w:type="spellEnd"/>
      <w:r w:rsidRPr="008D74A8">
        <w:rPr>
          <w:rFonts w:ascii="Calibri" w:eastAsia="Times New Roman" w:hAnsi="Calibri" w:cs="Calibri"/>
          <w:b/>
          <w:bCs/>
          <w:sz w:val="24"/>
          <w:szCs w:val="24"/>
          <w:lang w:val="en-US" w:eastAsia="nl-BE"/>
        </w:rPr>
        <w:t xml:space="preserve"> </w:t>
      </w:r>
      <w:proofErr w:type="spellStart"/>
      <w:r w:rsidRPr="008D74A8">
        <w:rPr>
          <w:rFonts w:ascii="Calibri" w:eastAsia="Times New Roman" w:hAnsi="Calibri" w:cs="Calibri"/>
          <w:b/>
          <w:bCs/>
          <w:sz w:val="24"/>
          <w:szCs w:val="24"/>
          <w:lang w:val="en-US" w:eastAsia="nl-BE"/>
        </w:rPr>
        <w:t>similaires</w:t>
      </w:r>
      <w:proofErr w:type="spellEnd"/>
      <w:r w:rsidRPr="008D74A8">
        <w:rPr>
          <w:rFonts w:ascii="Calibri" w:eastAsia="Times New Roman" w:hAnsi="Calibri" w:cs="Calibri"/>
          <w:b/>
          <w:bCs/>
          <w:sz w:val="24"/>
          <w:szCs w:val="24"/>
          <w:lang w:val="nl-BE" w:eastAsia="nl-BE"/>
        </w:rPr>
        <w:t> </w:t>
      </w:r>
    </w:p>
    <w:p w14:paraId="2552E5D2"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nl-BE" w:eastAsia="nl-BE"/>
        </w:rPr>
      </w:pPr>
      <w:r w:rsidRPr="008D74A8">
        <w:rPr>
          <w:rFonts w:ascii="Arial" w:eastAsia="Times New Roman" w:hAnsi="Arial" w:cs="Arial"/>
          <w:color w:val="auto"/>
          <w:sz w:val="20"/>
          <w:szCs w:val="20"/>
          <w:lang w:val="nl-BE" w:eastAsia="nl-BE"/>
        </w:rPr>
        <w:t> </w:t>
      </w:r>
    </w:p>
    <w:p w14:paraId="78477E2E" w14:textId="31F8802D" w:rsidR="008D74A8" w:rsidRDefault="008D74A8" w:rsidP="008D74A8">
      <w:pPr>
        <w:spacing w:after="0" w:line="240" w:lineRule="auto"/>
        <w:jc w:val="both"/>
        <w:textAlignment w:val="baseline"/>
        <w:rPr>
          <w:rFonts w:eastAsia="Times New Roman" w:cs="Segoe UI"/>
          <w:color w:val="auto"/>
          <w:sz w:val="20"/>
          <w:szCs w:val="20"/>
          <w:lang w:val="fr-FR" w:eastAsia="nl-BE"/>
        </w:rPr>
      </w:pPr>
      <w:r w:rsidRPr="008D74A8">
        <w:rPr>
          <w:rFonts w:ascii="Arial" w:eastAsia="Times New Roman" w:hAnsi="Arial" w:cs="Arial"/>
          <w:color w:val="auto"/>
          <w:sz w:val="20"/>
          <w:szCs w:val="20"/>
          <w:lang w:eastAsia="nl-BE"/>
        </w:rPr>
        <w:t xml:space="preserve">Le </w:t>
      </w:r>
      <w:r w:rsidRPr="008D74A8">
        <w:rPr>
          <w:rFonts w:eastAsia="Times New Roman" w:cs="Segoe UI"/>
          <w:color w:val="auto"/>
          <w:sz w:val="20"/>
          <w:szCs w:val="20"/>
          <w:lang w:eastAsia="nl-BE"/>
        </w:rPr>
        <w:t xml:space="preserve">soumissionnaire joint à son offre </w:t>
      </w:r>
      <w:r w:rsidR="0065375A">
        <w:rPr>
          <w:rFonts w:eastAsia="Times New Roman" w:cs="Segoe UI"/>
          <w:color w:val="auto"/>
          <w:sz w:val="20"/>
          <w:szCs w:val="20"/>
          <w:lang w:eastAsia="nl-BE"/>
        </w:rPr>
        <w:t>deux (02)</w:t>
      </w:r>
      <w:r w:rsidRPr="008D74A8">
        <w:rPr>
          <w:rFonts w:eastAsia="Times New Roman" w:cs="Segoe UI"/>
          <w:color w:val="auto"/>
          <w:sz w:val="20"/>
          <w:szCs w:val="20"/>
          <w:lang w:eastAsia="nl-BE"/>
        </w:rPr>
        <w:t xml:space="preserve"> attestations de bonne exécution </w:t>
      </w:r>
      <w:r w:rsidR="0065375A">
        <w:rPr>
          <w:rFonts w:eastAsia="Times New Roman" w:cs="Segoe UI"/>
          <w:color w:val="auto"/>
          <w:sz w:val="20"/>
          <w:szCs w:val="20"/>
          <w:lang w:eastAsia="nl-BE"/>
        </w:rPr>
        <w:t>des services</w:t>
      </w:r>
      <w:r w:rsidRPr="008D74A8">
        <w:rPr>
          <w:rFonts w:eastAsia="Times New Roman" w:cs="Segoe UI"/>
          <w:color w:val="auto"/>
          <w:sz w:val="20"/>
          <w:szCs w:val="20"/>
          <w:lang w:eastAsia="nl-BE"/>
        </w:rPr>
        <w:t xml:space="preserve"> similaires réalisés au cours des 3 dernières années, de montant supérieur ou égal à son offre et signées par le commanditaire.</w:t>
      </w:r>
      <w:r w:rsidRPr="008D74A8">
        <w:rPr>
          <w:rFonts w:eastAsia="Times New Roman" w:cs="Segoe UI"/>
          <w:color w:val="auto"/>
          <w:sz w:val="20"/>
          <w:szCs w:val="20"/>
          <w:lang w:val="fr-FR" w:eastAsia="nl-BE"/>
        </w:rPr>
        <w:t> </w:t>
      </w:r>
    </w:p>
    <w:p w14:paraId="0B5092C5" w14:textId="77777777" w:rsidR="0065375A" w:rsidRPr="008D74A8" w:rsidRDefault="0065375A" w:rsidP="008D74A8">
      <w:pPr>
        <w:spacing w:after="0" w:line="240" w:lineRule="auto"/>
        <w:jc w:val="both"/>
        <w:textAlignment w:val="baseline"/>
        <w:rPr>
          <w:rFonts w:ascii="Segoe UI" w:eastAsia="Times New Roman" w:hAnsi="Segoe UI" w:cs="Segoe UI"/>
          <w:color w:val="auto"/>
          <w:sz w:val="18"/>
          <w:szCs w:val="18"/>
          <w:lang w:val="fr-FR" w:eastAsia="nl-BE"/>
        </w:rPr>
      </w:pPr>
    </w:p>
    <w:p w14:paraId="69C0A332"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fr-FR" w:eastAsia="nl-BE"/>
        </w:rPr>
      </w:pPr>
      <w:r w:rsidRPr="008D74A8">
        <w:rPr>
          <w:rFonts w:eastAsia="Times New Roman" w:cs="Segoe UI"/>
          <w:color w:val="auto"/>
          <w:sz w:val="20"/>
          <w:szCs w:val="20"/>
          <w:lang w:eastAsia="nl-BE"/>
        </w:rPr>
        <w:t>Remplir le tableau ci-dessous avec attestation de bonne fin des travaux</w:t>
      </w:r>
      <w:r w:rsidRPr="008D74A8">
        <w:rPr>
          <w:rFonts w:eastAsia="Times New Roman" w:cs="Segoe UI"/>
          <w:color w:val="auto"/>
          <w:sz w:val="20"/>
          <w:szCs w:val="20"/>
          <w:lang w:val="fr-FR"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5"/>
        <w:gridCol w:w="2115"/>
        <w:gridCol w:w="2115"/>
      </w:tblGrid>
      <w:tr w:rsidR="008D74A8" w:rsidRPr="008D74A8" w14:paraId="36251C46" w14:textId="77777777" w:rsidTr="008D74A8">
        <w:trPr>
          <w:trHeight w:val="1080"/>
        </w:trPr>
        <w:tc>
          <w:tcPr>
            <w:tcW w:w="211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1E419201" w14:textId="4424EB49"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fr-FR" w:eastAsia="nl-BE"/>
              </w:rPr>
            </w:pPr>
            <w:r w:rsidRPr="008D74A8">
              <w:rPr>
                <w:rFonts w:eastAsia="Times New Roman"/>
                <w:color w:val="auto"/>
                <w:sz w:val="20"/>
                <w:szCs w:val="20"/>
                <w:lang w:eastAsia="nl-BE"/>
              </w:rPr>
              <w:t>Intitulé / description des services / lieux (</w:t>
            </w:r>
            <w:r w:rsidRPr="008D74A8">
              <w:rPr>
                <w:rFonts w:eastAsia="Times New Roman"/>
                <w:b/>
                <w:bCs/>
                <w:color w:val="auto"/>
                <w:sz w:val="20"/>
                <w:szCs w:val="20"/>
                <w:lang w:eastAsia="nl-BE"/>
              </w:rPr>
              <w:t xml:space="preserve">maximum </w:t>
            </w:r>
            <w:r w:rsidR="00F34CAE">
              <w:rPr>
                <w:rFonts w:eastAsia="Times New Roman"/>
                <w:b/>
                <w:bCs/>
                <w:color w:val="auto"/>
                <w:sz w:val="20"/>
                <w:szCs w:val="20"/>
                <w:lang w:eastAsia="nl-BE"/>
              </w:rPr>
              <w:t>2</w:t>
            </w:r>
            <w:r w:rsidRPr="008D74A8">
              <w:rPr>
                <w:rFonts w:eastAsia="Times New Roman"/>
                <w:b/>
                <w:bCs/>
                <w:color w:val="auto"/>
                <w:sz w:val="20"/>
                <w:szCs w:val="20"/>
                <w:lang w:eastAsia="nl-BE"/>
              </w:rPr>
              <w:t>)</w:t>
            </w:r>
            <w:r w:rsidRPr="008D74A8">
              <w:rPr>
                <w:rFonts w:eastAsia="Times New Roman"/>
                <w:color w:val="auto"/>
                <w:sz w:val="20"/>
                <w:szCs w:val="20"/>
                <w:lang w:val="fr-FR" w:eastAsia="nl-BE"/>
              </w:rPr>
              <w:t> </w:t>
            </w:r>
          </w:p>
        </w:tc>
        <w:tc>
          <w:tcPr>
            <w:tcW w:w="2115" w:type="dxa"/>
            <w:tcBorders>
              <w:top w:val="single" w:sz="6" w:space="0" w:color="000000"/>
              <w:left w:val="nil"/>
              <w:bottom w:val="single" w:sz="6" w:space="0" w:color="000000"/>
              <w:right w:val="single" w:sz="6" w:space="0" w:color="000000"/>
            </w:tcBorders>
            <w:shd w:val="clear" w:color="auto" w:fill="F1F1F1"/>
            <w:vAlign w:val="center"/>
            <w:hideMark/>
          </w:tcPr>
          <w:p w14:paraId="548AE5DC"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eastAsia="Times New Roman"/>
                <w:color w:val="auto"/>
                <w:sz w:val="20"/>
                <w:szCs w:val="20"/>
                <w:lang w:eastAsia="nl-BE"/>
              </w:rPr>
              <w:t>Montant total en €</w:t>
            </w:r>
            <w:r w:rsidRPr="008D74A8">
              <w:rPr>
                <w:rFonts w:eastAsia="Times New Roman"/>
                <w:color w:val="auto"/>
                <w:sz w:val="20"/>
                <w:szCs w:val="20"/>
                <w:lang w:val="nl-BE" w:eastAsia="nl-BE"/>
              </w:rPr>
              <w:t> </w:t>
            </w:r>
          </w:p>
        </w:tc>
        <w:tc>
          <w:tcPr>
            <w:tcW w:w="2115" w:type="dxa"/>
            <w:tcBorders>
              <w:top w:val="single" w:sz="6" w:space="0" w:color="000000"/>
              <w:left w:val="nil"/>
              <w:bottom w:val="single" w:sz="6" w:space="0" w:color="000000"/>
              <w:right w:val="single" w:sz="6" w:space="0" w:color="000000"/>
            </w:tcBorders>
            <w:shd w:val="clear" w:color="auto" w:fill="F1F1F1"/>
            <w:vAlign w:val="center"/>
            <w:hideMark/>
          </w:tcPr>
          <w:p w14:paraId="6FA11D48"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eastAsia="Times New Roman"/>
                <w:color w:val="auto"/>
                <w:sz w:val="20"/>
                <w:szCs w:val="20"/>
                <w:lang w:eastAsia="nl-BE"/>
              </w:rPr>
              <w:t>Nom du client</w:t>
            </w:r>
            <w:r w:rsidRPr="008D74A8">
              <w:rPr>
                <w:rFonts w:eastAsia="Times New Roman"/>
                <w:color w:val="auto"/>
                <w:sz w:val="20"/>
                <w:szCs w:val="20"/>
                <w:lang w:val="nl-BE" w:eastAsia="nl-BE"/>
              </w:rPr>
              <w:t> </w:t>
            </w:r>
          </w:p>
        </w:tc>
        <w:tc>
          <w:tcPr>
            <w:tcW w:w="2115" w:type="dxa"/>
            <w:tcBorders>
              <w:top w:val="single" w:sz="6" w:space="0" w:color="000000"/>
              <w:left w:val="nil"/>
              <w:bottom w:val="single" w:sz="6" w:space="0" w:color="000000"/>
              <w:right w:val="single" w:sz="6" w:space="0" w:color="000000"/>
            </w:tcBorders>
            <w:shd w:val="clear" w:color="auto" w:fill="F1F1F1"/>
            <w:vAlign w:val="center"/>
            <w:hideMark/>
          </w:tcPr>
          <w:p w14:paraId="12ED56BC"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eastAsia="Times New Roman"/>
                <w:color w:val="auto"/>
                <w:sz w:val="20"/>
                <w:szCs w:val="20"/>
                <w:lang w:eastAsia="nl-BE"/>
              </w:rPr>
              <w:t>Année (&lt; 3 dernières années)</w:t>
            </w:r>
            <w:r w:rsidRPr="008D74A8">
              <w:rPr>
                <w:rFonts w:eastAsia="Times New Roman"/>
                <w:color w:val="auto"/>
                <w:sz w:val="20"/>
                <w:szCs w:val="20"/>
                <w:lang w:val="nl-BE" w:eastAsia="nl-BE"/>
              </w:rPr>
              <w:t> </w:t>
            </w:r>
          </w:p>
        </w:tc>
      </w:tr>
      <w:tr w:rsidR="008D74A8" w:rsidRPr="008D74A8" w14:paraId="1A2CB342" w14:textId="77777777" w:rsidTr="008D74A8">
        <w:trPr>
          <w:trHeight w:val="315"/>
        </w:trPr>
        <w:tc>
          <w:tcPr>
            <w:tcW w:w="2115" w:type="dxa"/>
            <w:tcBorders>
              <w:top w:val="nil"/>
              <w:left w:val="single" w:sz="6" w:space="0" w:color="000000"/>
              <w:bottom w:val="single" w:sz="6" w:space="0" w:color="000000"/>
              <w:right w:val="single" w:sz="6" w:space="0" w:color="000000"/>
            </w:tcBorders>
            <w:shd w:val="clear" w:color="auto" w:fill="auto"/>
            <w:vAlign w:val="center"/>
            <w:hideMark/>
          </w:tcPr>
          <w:p w14:paraId="48BA8930"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c>
          <w:tcPr>
            <w:tcW w:w="2115" w:type="dxa"/>
            <w:tcBorders>
              <w:top w:val="nil"/>
              <w:left w:val="nil"/>
              <w:bottom w:val="single" w:sz="6" w:space="0" w:color="000000"/>
              <w:right w:val="single" w:sz="6" w:space="0" w:color="000000"/>
            </w:tcBorders>
            <w:shd w:val="clear" w:color="auto" w:fill="auto"/>
            <w:vAlign w:val="center"/>
            <w:hideMark/>
          </w:tcPr>
          <w:p w14:paraId="372DD586"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c>
          <w:tcPr>
            <w:tcW w:w="2115" w:type="dxa"/>
            <w:tcBorders>
              <w:top w:val="nil"/>
              <w:left w:val="nil"/>
              <w:bottom w:val="single" w:sz="6" w:space="0" w:color="000000"/>
              <w:right w:val="single" w:sz="6" w:space="0" w:color="000000"/>
            </w:tcBorders>
            <w:shd w:val="clear" w:color="auto" w:fill="auto"/>
            <w:vAlign w:val="center"/>
            <w:hideMark/>
          </w:tcPr>
          <w:p w14:paraId="74653C69"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c>
          <w:tcPr>
            <w:tcW w:w="2115" w:type="dxa"/>
            <w:tcBorders>
              <w:top w:val="nil"/>
              <w:left w:val="nil"/>
              <w:bottom w:val="single" w:sz="6" w:space="0" w:color="000000"/>
              <w:right w:val="single" w:sz="6" w:space="0" w:color="000000"/>
            </w:tcBorders>
            <w:shd w:val="clear" w:color="auto" w:fill="auto"/>
            <w:vAlign w:val="center"/>
            <w:hideMark/>
          </w:tcPr>
          <w:p w14:paraId="6ACB73F7"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r>
      <w:tr w:rsidR="008D74A8" w:rsidRPr="008D74A8" w14:paraId="43B39933" w14:textId="77777777" w:rsidTr="008D74A8">
        <w:trPr>
          <w:trHeight w:val="315"/>
        </w:trPr>
        <w:tc>
          <w:tcPr>
            <w:tcW w:w="2115" w:type="dxa"/>
            <w:tcBorders>
              <w:top w:val="nil"/>
              <w:left w:val="single" w:sz="6" w:space="0" w:color="000000"/>
              <w:bottom w:val="single" w:sz="6" w:space="0" w:color="000000"/>
              <w:right w:val="single" w:sz="6" w:space="0" w:color="000000"/>
            </w:tcBorders>
            <w:shd w:val="clear" w:color="auto" w:fill="auto"/>
            <w:vAlign w:val="center"/>
            <w:hideMark/>
          </w:tcPr>
          <w:p w14:paraId="3FE5AD70"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c>
          <w:tcPr>
            <w:tcW w:w="2115" w:type="dxa"/>
            <w:tcBorders>
              <w:top w:val="nil"/>
              <w:left w:val="nil"/>
              <w:bottom w:val="single" w:sz="6" w:space="0" w:color="000000"/>
              <w:right w:val="single" w:sz="6" w:space="0" w:color="000000"/>
            </w:tcBorders>
            <w:shd w:val="clear" w:color="auto" w:fill="auto"/>
            <w:vAlign w:val="center"/>
            <w:hideMark/>
          </w:tcPr>
          <w:p w14:paraId="693B7FF2"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c>
          <w:tcPr>
            <w:tcW w:w="2115" w:type="dxa"/>
            <w:tcBorders>
              <w:top w:val="nil"/>
              <w:left w:val="nil"/>
              <w:bottom w:val="single" w:sz="6" w:space="0" w:color="000000"/>
              <w:right w:val="single" w:sz="6" w:space="0" w:color="000000"/>
            </w:tcBorders>
            <w:shd w:val="clear" w:color="auto" w:fill="auto"/>
            <w:vAlign w:val="center"/>
            <w:hideMark/>
          </w:tcPr>
          <w:p w14:paraId="2AA85416"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c>
          <w:tcPr>
            <w:tcW w:w="2115" w:type="dxa"/>
            <w:tcBorders>
              <w:top w:val="nil"/>
              <w:left w:val="nil"/>
              <w:bottom w:val="single" w:sz="6" w:space="0" w:color="000000"/>
              <w:right w:val="single" w:sz="6" w:space="0" w:color="000000"/>
            </w:tcBorders>
            <w:shd w:val="clear" w:color="auto" w:fill="auto"/>
            <w:vAlign w:val="center"/>
            <w:hideMark/>
          </w:tcPr>
          <w:p w14:paraId="16AE9C6C"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r>
      <w:tr w:rsidR="008D74A8" w:rsidRPr="008D74A8" w14:paraId="35055266" w14:textId="77777777" w:rsidTr="008D74A8">
        <w:trPr>
          <w:trHeight w:val="315"/>
        </w:trPr>
        <w:tc>
          <w:tcPr>
            <w:tcW w:w="2115" w:type="dxa"/>
            <w:tcBorders>
              <w:top w:val="nil"/>
              <w:left w:val="single" w:sz="6" w:space="0" w:color="000000"/>
              <w:bottom w:val="single" w:sz="6" w:space="0" w:color="000000"/>
              <w:right w:val="single" w:sz="6" w:space="0" w:color="000000"/>
            </w:tcBorders>
            <w:shd w:val="clear" w:color="auto" w:fill="auto"/>
            <w:vAlign w:val="center"/>
            <w:hideMark/>
          </w:tcPr>
          <w:p w14:paraId="5C091BAF"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c>
          <w:tcPr>
            <w:tcW w:w="2115" w:type="dxa"/>
            <w:tcBorders>
              <w:top w:val="nil"/>
              <w:left w:val="nil"/>
              <w:bottom w:val="single" w:sz="6" w:space="0" w:color="000000"/>
              <w:right w:val="single" w:sz="6" w:space="0" w:color="000000"/>
            </w:tcBorders>
            <w:shd w:val="clear" w:color="auto" w:fill="auto"/>
            <w:vAlign w:val="center"/>
            <w:hideMark/>
          </w:tcPr>
          <w:p w14:paraId="6477E077"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c>
          <w:tcPr>
            <w:tcW w:w="2115" w:type="dxa"/>
            <w:tcBorders>
              <w:top w:val="nil"/>
              <w:left w:val="nil"/>
              <w:bottom w:val="single" w:sz="6" w:space="0" w:color="000000"/>
              <w:right w:val="single" w:sz="6" w:space="0" w:color="000000"/>
            </w:tcBorders>
            <w:shd w:val="clear" w:color="auto" w:fill="auto"/>
            <w:vAlign w:val="center"/>
            <w:hideMark/>
          </w:tcPr>
          <w:p w14:paraId="65EB118A"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c>
          <w:tcPr>
            <w:tcW w:w="2115" w:type="dxa"/>
            <w:tcBorders>
              <w:top w:val="nil"/>
              <w:left w:val="nil"/>
              <w:bottom w:val="single" w:sz="6" w:space="0" w:color="000000"/>
              <w:right w:val="single" w:sz="6" w:space="0" w:color="000000"/>
            </w:tcBorders>
            <w:shd w:val="clear" w:color="auto" w:fill="auto"/>
            <w:vAlign w:val="center"/>
            <w:hideMark/>
          </w:tcPr>
          <w:p w14:paraId="060CD2F2" w14:textId="77777777" w:rsidR="008D74A8" w:rsidRPr="008D74A8" w:rsidRDefault="008D74A8" w:rsidP="008D74A8">
            <w:pPr>
              <w:spacing w:after="0" w:line="240" w:lineRule="auto"/>
              <w:jc w:val="both"/>
              <w:textAlignment w:val="baseline"/>
              <w:rPr>
                <w:rFonts w:ascii="Times New Roman" w:eastAsia="Times New Roman" w:hAnsi="Times New Roman"/>
                <w:color w:val="auto"/>
                <w:sz w:val="24"/>
                <w:szCs w:val="24"/>
                <w:lang w:val="nl-BE" w:eastAsia="nl-BE"/>
              </w:rPr>
            </w:pPr>
            <w:r w:rsidRPr="008D74A8">
              <w:rPr>
                <w:rFonts w:ascii="Times New Roman" w:eastAsia="Times New Roman" w:hAnsi="Times New Roman"/>
                <w:color w:val="auto"/>
                <w:sz w:val="20"/>
                <w:szCs w:val="20"/>
                <w:lang w:eastAsia="nl-BE"/>
              </w:rPr>
              <w:t> </w:t>
            </w:r>
            <w:r w:rsidRPr="008D74A8">
              <w:rPr>
                <w:rFonts w:eastAsia="Times New Roman"/>
                <w:color w:val="auto"/>
                <w:sz w:val="20"/>
                <w:szCs w:val="20"/>
                <w:lang w:val="nl-BE" w:eastAsia="nl-BE"/>
              </w:rPr>
              <w:t> </w:t>
            </w:r>
          </w:p>
        </w:tc>
      </w:tr>
    </w:tbl>
    <w:p w14:paraId="2836EDA5"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nl-BE" w:eastAsia="nl-BE"/>
        </w:rPr>
      </w:pPr>
      <w:r w:rsidRPr="008D74A8">
        <w:rPr>
          <w:rFonts w:ascii="Arial" w:eastAsia="Times New Roman" w:hAnsi="Arial" w:cs="Arial"/>
          <w:color w:val="auto"/>
          <w:sz w:val="20"/>
          <w:szCs w:val="20"/>
          <w:lang w:val="nl-BE" w:eastAsia="nl-BE"/>
        </w:rPr>
        <w:t> </w:t>
      </w:r>
    </w:p>
    <w:p w14:paraId="5E479D92"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fr-FR" w:eastAsia="nl-BE"/>
        </w:rPr>
      </w:pPr>
      <w:r w:rsidRPr="008D74A8">
        <w:rPr>
          <w:rFonts w:eastAsia="Times New Roman" w:cs="Segoe UI"/>
          <w:color w:val="auto"/>
          <w:sz w:val="20"/>
          <w:szCs w:val="20"/>
          <w:lang w:eastAsia="nl-BE"/>
        </w:rPr>
        <w:t>Pour les services présentés dans le tableau ci-dessus, veuillez joindre les copies des références et certificats signés par les autorités contractantes (certificats/attestation de bonne exécution sans réserve majeure). La présentation d’un contrat ne constitue pas une preuve de bonne exécution.</w:t>
      </w:r>
      <w:r w:rsidRPr="008D74A8">
        <w:rPr>
          <w:rFonts w:eastAsia="Times New Roman" w:cs="Segoe UI"/>
          <w:color w:val="auto"/>
          <w:sz w:val="20"/>
          <w:szCs w:val="20"/>
          <w:lang w:val="fr-FR" w:eastAsia="nl-BE"/>
        </w:rPr>
        <w:t> </w:t>
      </w:r>
    </w:p>
    <w:p w14:paraId="7C74C094"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fr-FR" w:eastAsia="nl-BE"/>
        </w:rPr>
      </w:pPr>
      <w:r w:rsidRPr="008D74A8">
        <w:rPr>
          <w:rFonts w:eastAsia="Times New Roman" w:cs="Segoe UI"/>
          <w:color w:val="auto"/>
          <w:sz w:val="20"/>
          <w:szCs w:val="20"/>
          <w:lang w:val="fr-FR" w:eastAsia="nl-BE"/>
        </w:rPr>
        <w:t> </w:t>
      </w:r>
    </w:p>
    <w:p w14:paraId="0C983FB3" w14:textId="77777777" w:rsidR="0065375A" w:rsidRDefault="008D74A8" w:rsidP="008D74A8">
      <w:pPr>
        <w:spacing w:after="0" w:line="240" w:lineRule="auto"/>
        <w:jc w:val="both"/>
        <w:textAlignment w:val="baseline"/>
        <w:rPr>
          <w:rFonts w:eastAsia="Times New Roman" w:cs="Segoe UI"/>
          <w:color w:val="auto"/>
          <w:sz w:val="20"/>
          <w:szCs w:val="20"/>
          <w:lang w:eastAsia="nl-BE"/>
        </w:rPr>
      </w:pPr>
      <w:r w:rsidRPr="008D74A8">
        <w:rPr>
          <w:rFonts w:eastAsia="Times New Roman" w:cs="Segoe UI"/>
          <w:color w:val="auto"/>
          <w:sz w:val="20"/>
          <w:szCs w:val="20"/>
          <w:lang w:eastAsia="nl-BE"/>
        </w:rPr>
        <w:t>Signature manuscrite :</w:t>
      </w:r>
    </w:p>
    <w:p w14:paraId="260CE61A" w14:textId="2D1B54FD"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nl-BE" w:eastAsia="nl-BE"/>
        </w:rPr>
      </w:pPr>
      <w:r w:rsidRPr="008D74A8">
        <w:rPr>
          <w:rFonts w:eastAsia="Times New Roman" w:cs="Segoe UI"/>
          <w:color w:val="auto"/>
          <w:sz w:val="20"/>
          <w:szCs w:val="20"/>
          <w:lang w:val="nl-BE" w:eastAsia="nl-BE"/>
        </w:rPr>
        <w:t> </w:t>
      </w:r>
    </w:p>
    <w:p w14:paraId="57E4427E" w14:textId="77777777" w:rsidR="008D74A8" w:rsidRPr="008D74A8" w:rsidRDefault="008D74A8" w:rsidP="008D74A8">
      <w:pPr>
        <w:spacing w:after="0" w:line="240" w:lineRule="auto"/>
        <w:jc w:val="both"/>
        <w:textAlignment w:val="baseline"/>
        <w:rPr>
          <w:rFonts w:ascii="Segoe UI" w:eastAsia="Times New Roman" w:hAnsi="Segoe UI" w:cs="Segoe UI"/>
          <w:color w:val="auto"/>
          <w:sz w:val="18"/>
          <w:szCs w:val="18"/>
          <w:lang w:val="nl-BE" w:eastAsia="nl-BE"/>
        </w:rPr>
      </w:pPr>
      <w:r w:rsidRPr="008D74A8">
        <w:rPr>
          <w:rFonts w:eastAsia="Times New Roman" w:cs="Segoe UI"/>
          <w:color w:val="auto"/>
          <w:sz w:val="20"/>
          <w:szCs w:val="20"/>
          <w:lang w:eastAsia="nl-BE"/>
        </w:rPr>
        <w:t>………………………………</w:t>
      </w:r>
      <w:r w:rsidRPr="008D74A8">
        <w:rPr>
          <w:rFonts w:eastAsia="Times New Roman" w:cs="Segoe UI"/>
          <w:color w:val="auto"/>
          <w:sz w:val="20"/>
          <w:szCs w:val="20"/>
          <w:lang w:val="nl-BE" w:eastAsia="nl-BE"/>
        </w:rPr>
        <w:t> </w:t>
      </w:r>
    </w:p>
    <w:p w14:paraId="200C2B61" w14:textId="77777777" w:rsidR="0065375A" w:rsidRDefault="0065375A" w:rsidP="008D74A8">
      <w:pPr>
        <w:spacing w:after="0" w:line="240" w:lineRule="auto"/>
        <w:jc w:val="both"/>
        <w:textAlignment w:val="baseline"/>
        <w:rPr>
          <w:rFonts w:eastAsia="Times New Roman" w:cs="Segoe UI"/>
          <w:color w:val="auto"/>
          <w:sz w:val="20"/>
          <w:szCs w:val="20"/>
          <w:lang w:eastAsia="nl-BE"/>
        </w:rPr>
      </w:pPr>
    </w:p>
    <w:p w14:paraId="3CF94259" w14:textId="77777777" w:rsidR="0065375A" w:rsidRDefault="0065375A" w:rsidP="008D74A8">
      <w:pPr>
        <w:spacing w:after="0" w:line="240" w:lineRule="auto"/>
        <w:jc w:val="both"/>
        <w:textAlignment w:val="baseline"/>
        <w:rPr>
          <w:rFonts w:eastAsia="Times New Roman" w:cs="Segoe UI"/>
          <w:color w:val="auto"/>
          <w:sz w:val="20"/>
          <w:szCs w:val="20"/>
          <w:lang w:eastAsia="nl-BE"/>
        </w:rPr>
      </w:pPr>
    </w:p>
    <w:p w14:paraId="6AD7CDD0" w14:textId="0DE8F485" w:rsidR="008D74A8" w:rsidRDefault="008D74A8" w:rsidP="008D74A8">
      <w:pPr>
        <w:spacing w:after="0" w:line="240" w:lineRule="auto"/>
        <w:jc w:val="both"/>
        <w:textAlignment w:val="baseline"/>
        <w:rPr>
          <w:rFonts w:eastAsia="Times New Roman" w:cs="Segoe UI"/>
          <w:color w:val="auto"/>
          <w:sz w:val="20"/>
          <w:szCs w:val="20"/>
          <w:lang w:val="nl-BE" w:eastAsia="nl-BE"/>
        </w:rPr>
      </w:pPr>
      <w:r w:rsidRPr="008D74A8">
        <w:rPr>
          <w:rFonts w:eastAsia="Times New Roman" w:cs="Segoe UI"/>
          <w:color w:val="auto"/>
          <w:sz w:val="20"/>
          <w:szCs w:val="20"/>
          <w:lang w:eastAsia="nl-BE"/>
        </w:rPr>
        <w:t>Lieu, date :</w:t>
      </w:r>
      <w:r w:rsidRPr="008D74A8">
        <w:rPr>
          <w:rFonts w:eastAsia="Times New Roman" w:cs="Segoe UI"/>
          <w:color w:val="auto"/>
          <w:sz w:val="20"/>
          <w:szCs w:val="20"/>
          <w:lang w:val="nl-BE" w:eastAsia="nl-BE"/>
        </w:rPr>
        <w:t> </w:t>
      </w:r>
    </w:p>
    <w:p w14:paraId="6A73C0EB" w14:textId="77777777" w:rsidR="005B7790" w:rsidRDefault="005B7790" w:rsidP="008D74A8">
      <w:pPr>
        <w:spacing w:after="0" w:line="240" w:lineRule="auto"/>
        <w:jc w:val="both"/>
        <w:textAlignment w:val="baseline"/>
        <w:rPr>
          <w:rFonts w:eastAsia="Times New Roman" w:cs="Segoe UI"/>
          <w:color w:val="auto"/>
          <w:sz w:val="20"/>
          <w:szCs w:val="20"/>
          <w:lang w:val="nl-BE" w:eastAsia="nl-BE"/>
        </w:rPr>
      </w:pPr>
    </w:p>
    <w:p w14:paraId="6A3F58EE" w14:textId="77777777" w:rsidR="005B7790" w:rsidRDefault="005B7790" w:rsidP="008D74A8">
      <w:pPr>
        <w:spacing w:after="0" w:line="240" w:lineRule="auto"/>
        <w:jc w:val="both"/>
        <w:textAlignment w:val="baseline"/>
        <w:rPr>
          <w:rFonts w:eastAsia="Times New Roman" w:cs="Segoe UI"/>
          <w:color w:val="auto"/>
          <w:sz w:val="20"/>
          <w:szCs w:val="20"/>
          <w:lang w:val="nl-BE" w:eastAsia="nl-BE"/>
        </w:rPr>
      </w:pPr>
    </w:p>
    <w:p w14:paraId="0A7F7F8F" w14:textId="77777777" w:rsidR="005B7790" w:rsidRDefault="005B7790" w:rsidP="008D74A8">
      <w:pPr>
        <w:spacing w:after="0" w:line="240" w:lineRule="auto"/>
        <w:jc w:val="both"/>
        <w:textAlignment w:val="baseline"/>
        <w:rPr>
          <w:rFonts w:eastAsia="Times New Roman" w:cs="Segoe UI"/>
          <w:color w:val="auto"/>
          <w:sz w:val="20"/>
          <w:szCs w:val="20"/>
          <w:lang w:val="nl-BE" w:eastAsia="nl-BE"/>
        </w:rPr>
      </w:pPr>
    </w:p>
    <w:p w14:paraId="339BEA04" w14:textId="77777777" w:rsidR="005B7790" w:rsidRPr="005B7790" w:rsidRDefault="005B7790" w:rsidP="005B7790">
      <w:pPr>
        <w:pStyle w:val="Heading2"/>
      </w:pPr>
      <w:bookmarkStart w:id="218" w:name="_Toc171585448"/>
      <w:r w:rsidRPr="005B7790">
        <w:lastRenderedPageBreak/>
        <w:t>Récapitulatif des documents à remettre</w:t>
      </w:r>
      <w:bookmarkEnd w:id="218"/>
      <w:r w:rsidRPr="005B7790">
        <w:t> </w:t>
      </w:r>
    </w:p>
    <w:p w14:paraId="7F6D603C" w14:textId="77777777" w:rsidR="005B7790" w:rsidRDefault="005B7790" w:rsidP="005B7790">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color w:val="404040"/>
          <w:sz w:val="21"/>
          <w:szCs w:val="21"/>
        </w:rPr>
        <w:t> </w:t>
      </w:r>
    </w:p>
    <w:p w14:paraId="2211D443" w14:textId="77777777" w:rsidR="005B7790" w:rsidRDefault="005B7790" w:rsidP="005B7790">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color w:val="404040"/>
          <w:sz w:val="21"/>
          <w:szCs w:val="21"/>
          <w:lang w:val="fr-FR"/>
        </w:rPr>
        <w:t>L’offre est composée des éléments suivants</w:t>
      </w:r>
      <w:r>
        <w:rPr>
          <w:rStyle w:val="normaltextrun"/>
          <w:color w:val="404040"/>
          <w:sz w:val="21"/>
          <w:szCs w:val="21"/>
          <w:lang w:val="fr-FR"/>
        </w:rPr>
        <w:t> </w:t>
      </w:r>
      <w:r>
        <w:rPr>
          <w:rStyle w:val="normaltextrun"/>
          <w:rFonts w:ascii="Georgia" w:hAnsi="Georgia" w:cs="Segoe UI"/>
          <w:color w:val="404040"/>
          <w:sz w:val="21"/>
          <w:szCs w:val="21"/>
          <w:lang w:val="fr-FR"/>
        </w:rPr>
        <w:t>:</w:t>
      </w:r>
      <w:r>
        <w:rPr>
          <w:rStyle w:val="eop"/>
          <w:rFonts w:ascii="Georgia" w:hAnsi="Georgia" w:cs="Segoe UI"/>
          <w:color w:val="404040"/>
          <w:sz w:val="21"/>
          <w:szCs w:val="21"/>
        </w:rPr>
        <w:t> </w:t>
      </w:r>
    </w:p>
    <w:p w14:paraId="2108C890" w14:textId="77777777" w:rsidR="005B7790" w:rsidRDefault="005B7790" w:rsidP="005B7790">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color w:val="404040"/>
          <w:sz w:val="21"/>
          <w:szCs w:val="21"/>
        </w:rPr>
        <w:t> </w:t>
      </w:r>
    </w:p>
    <w:p w14:paraId="6902F4F5" w14:textId="77777777" w:rsidR="005B7790" w:rsidRDefault="005B7790" w:rsidP="006016C2">
      <w:pPr>
        <w:pStyle w:val="paragraph"/>
        <w:numPr>
          <w:ilvl w:val="0"/>
          <w:numId w:val="28"/>
        </w:numPr>
        <w:spacing w:before="0" w:beforeAutospacing="0" w:after="0" w:afterAutospacing="0"/>
        <w:ind w:left="1080" w:firstLine="0"/>
        <w:textAlignment w:val="baseline"/>
        <w:rPr>
          <w:rFonts w:ascii="Georgia" w:hAnsi="Georgia" w:cs="Segoe UI"/>
          <w:color w:val="585756"/>
          <w:sz w:val="21"/>
          <w:szCs w:val="21"/>
        </w:rPr>
      </w:pPr>
      <w:r w:rsidRPr="00F34CAE">
        <w:rPr>
          <w:rStyle w:val="normaltextrun"/>
          <w:rFonts w:ascii="Georgia" w:hAnsi="Georgia" w:cs="Segoe UI"/>
          <w:b/>
          <w:bCs/>
          <w:color w:val="404040"/>
          <w:sz w:val="21"/>
          <w:szCs w:val="21"/>
          <w:lang w:val="fr-FR"/>
        </w:rPr>
        <w:t>Identification du soumissionnaire</w:t>
      </w:r>
      <w:r>
        <w:rPr>
          <w:rStyle w:val="normaltextrun"/>
          <w:rFonts w:ascii="Georgia" w:hAnsi="Georgia" w:cs="Segoe UI"/>
          <w:color w:val="404040"/>
          <w:sz w:val="21"/>
          <w:szCs w:val="21"/>
          <w:lang w:val="fr-FR"/>
        </w:rPr>
        <w:t xml:space="preserve"> (accompagné des statuts ou de tout autre document probant qui démontre la capacité du signataire de l’offre à engager le soumissionnaire dans le cadre du présent marché)</w:t>
      </w:r>
      <w:r>
        <w:rPr>
          <w:rStyle w:val="eop"/>
          <w:rFonts w:ascii="Georgia" w:hAnsi="Georgia" w:cs="Segoe UI"/>
          <w:color w:val="404040"/>
          <w:sz w:val="21"/>
          <w:szCs w:val="21"/>
        </w:rPr>
        <w:t> </w:t>
      </w:r>
    </w:p>
    <w:p w14:paraId="06DB7EEF" w14:textId="6D155025" w:rsidR="005B7790" w:rsidRPr="006016C2" w:rsidRDefault="005B7790" w:rsidP="006016C2">
      <w:pPr>
        <w:pStyle w:val="paragraph"/>
        <w:numPr>
          <w:ilvl w:val="0"/>
          <w:numId w:val="29"/>
        </w:numPr>
        <w:spacing w:before="0" w:beforeAutospacing="0" w:after="0" w:afterAutospacing="0"/>
        <w:ind w:left="1080" w:firstLine="0"/>
        <w:textAlignment w:val="baseline"/>
        <w:rPr>
          <w:rStyle w:val="normaltextrun"/>
          <w:color w:val="404040"/>
          <w:lang w:val="fr-FR"/>
        </w:rPr>
      </w:pPr>
      <w:r w:rsidRPr="00F34CAE">
        <w:rPr>
          <w:rStyle w:val="normaltextrun"/>
          <w:rFonts w:ascii="Georgia" w:hAnsi="Georgia" w:cs="Segoe UI"/>
          <w:b/>
          <w:bCs/>
          <w:color w:val="404040"/>
          <w:sz w:val="21"/>
          <w:szCs w:val="21"/>
          <w:lang w:val="fr-FR"/>
        </w:rPr>
        <w:t>Formulaire d’offre</w:t>
      </w:r>
      <w:r>
        <w:rPr>
          <w:rStyle w:val="normaltextrun"/>
          <w:rFonts w:ascii="Georgia" w:hAnsi="Georgia" w:cs="Segoe UI"/>
          <w:color w:val="404040"/>
          <w:sz w:val="21"/>
          <w:szCs w:val="21"/>
          <w:lang w:val="fr-FR"/>
        </w:rPr>
        <w:t xml:space="preserve"> – Prix correctement complété et signé </w:t>
      </w:r>
    </w:p>
    <w:p w14:paraId="7D4F0712" w14:textId="7D9F53E9" w:rsidR="00F34CAE" w:rsidRPr="008A7C55" w:rsidRDefault="001A5791" w:rsidP="006016C2">
      <w:pPr>
        <w:pStyle w:val="paragraph"/>
        <w:numPr>
          <w:ilvl w:val="0"/>
          <w:numId w:val="29"/>
        </w:numPr>
        <w:spacing w:before="0" w:beforeAutospacing="0" w:after="0" w:afterAutospacing="0"/>
        <w:ind w:left="1080" w:firstLine="0"/>
        <w:textAlignment w:val="baseline"/>
        <w:rPr>
          <w:rStyle w:val="normaltextrun"/>
          <w:color w:val="404040"/>
          <w:lang w:val="fr-FR"/>
        </w:rPr>
      </w:pPr>
      <w:r>
        <w:rPr>
          <w:rStyle w:val="normaltextrun"/>
          <w:rFonts w:ascii="Georgia" w:hAnsi="Georgia" w:cs="Segoe UI"/>
          <w:b/>
          <w:bCs/>
          <w:color w:val="404040"/>
          <w:sz w:val="21"/>
          <w:szCs w:val="21"/>
          <w:lang w:val="fr-FR"/>
        </w:rPr>
        <w:t xml:space="preserve">Bordereau de Prix  - </w:t>
      </w:r>
      <w:r w:rsidR="00F34CAE">
        <w:rPr>
          <w:rStyle w:val="normaltextrun"/>
          <w:rFonts w:ascii="Georgia" w:hAnsi="Georgia" w:cs="Segoe UI"/>
          <w:b/>
          <w:bCs/>
          <w:color w:val="404040"/>
          <w:sz w:val="21"/>
          <w:szCs w:val="21"/>
          <w:lang w:val="fr-FR"/>
        </w:rPr>
        <w:t xml:space="preserve">Offre de base </w:t>
      </w:r>
      <w:r w:rsidR="00F34CAE" w:rsidRPr="00F34CAE">
        <w:rPr>
          <w:rStyle w:val="normaltextrun"/>
          <w:color w:val="404040"/>
          <w:lang w:val="fr-FR"/>
        </w:rPr>
        <w:t>-</w:t>
      </w:r>
      <w:r>
        <w:rPr>
          <w:rStyle w:val="normaltextrun"/>
          <w:color w:val="404040"/>
          <w:lang w:val="fr-FR"/>
        </w:rPr>
        <w:t xml:space="preserve"> </w:t>
      </w:r>
      <w:r>
        <w:rPr>
          <w:rStyle w:val="normaltextrun"/>
          <w:rFonts w:ascii="Georgia" w:hAnsi="Georgia" w:cs="Segoe UI"/>
          <w:color w:val="404040"/>
          <w:sz w:val="21"/>
          <w:szCs w:val="21"/>
          <w:lang w:val="fr-FR"/>
        </w:rPr>
        <w:t>correctement complété et signé</w:t>
      </w:r>
    </w:p>
    <w:p w14:paraId="06085390" w14:textId="4090BA90" w:rsidR="005B7790" w:rsidRPr="008A7C55" w:rsidRDefault="005B7790" w:rsidP="006016C2">
      <w:pPr>
        <w:pStyle w:val="paragraph"/>
        <w:numPr>
          <w:ilvl w:val="0"/>
          <w:numId w:val="29"/>
        </w:numPr>
        <w:spacing w:before="0" w:beforeAutospacing="0" w:after="0" w:afterAutospacing="0"/>
        <w:ind w:left="1080" w:firstLine="0"/>
        <w:textAlignment w:val="baseline"/>
        <w:rPr>
          <w:rStyle w:val="normaltextrun"/>
          <w:color w:val="404040"/>
          <w:lang w:val="fr-FR"/>
        </w:rPr>
      </w:pPr>
      <w:r>
        <w:rPr>
          <w:rStyle w:val="normaltextrun"/>
          <w:rFonts w:ascii="Georgia" w:hAnsi="Georgia" w:cs="Segoe UI"/>
          <w:color w:val="404040"/>
          <w:sz w:val="21"/>
          <w:szCs w:val="21"/>
          <w:lang w:val="fr-FR"/>
        </w:rPr>
        <w:t>Déclaration d’intégrité</w:t>
      </w:r>
      <w:r w:rsidRPr="008A7C55">
        <w:rPr>
          <w:rStyle w:val="normaltextrun"/>
          <w:lang w:val="fr-FR"/>
        </w:rPr>
        <w:t> </w:t>
      </w:r>
      <w:r w:rsidR="001A5791">
        <w:rPr>
          <w:rStyle w:val="normaltextrun"/>
          <w:lang w:val="fr-FR"/>
        </w:rPr>
        <w:t xml:space="preserve">complétée et </w:t>
      </w:r>
      <w:r w:rsidR="00776EA3" w:rsidRPr="008A7C55">
        <w:rPr>
          <w:rStyle w:val="normaltextrun"/>
          <w:lang w:val="fr-FR"/>
        </w:rPr>
        <w:t>signée</w:t>
      </w:r>
    </w:p>
    <w:p w14:paraId="087A5DA2" w14:textId="7D6FF394" w:rsidR="005B7790" w:rsidRPr="008A7C55" w:rsidRDefault="005B7790" w:rsidP="006016C2">
      <w:pPr>
        <w:pStyle w:val="paragraph"/>
        <w:numPr>
          <w:ilvl w:val="0"/>
          <w:numId w:val="29"/>
        </w:numPr>
        <w:spacing w:before="0" w:beforeAutospacing="0" w:after="0" w:afterAutospacing="0"/>
        <w:ind w:left="1080" w:firstLine="0"/>
        <w:textAlignment w:val="baseline"/>
        <w:rPr>
          <w:rStyle w:val="normaltextrun"/>
          <w:color w:val="404040"/>
          <w:lang w:val="fr-FR"/>
        </w:rPr>
      </w:pPr>
      <w:r>
        <w:rPr>
          <w:rStyle w:val="normaltextrun"/>
          <w:rFonts w:ascii="Georgia" w:hAnsi="Georgia" w:cs="Segoe UI"/>
          <w:color w:val="404040"/>
          <w:sz w:val="21"/>
          <w:szCs w:val="21"/>
          <w:lang w:val="fr-FR"/>
        </w:rPr>
        <w:t>Déclaration sur l’honneur sur les critères de droits d’accès au marché (critères de non exclusion)</w:t>
      </w:r>
      <w:r w:rsidRPr="008A7C55">
        <w:rPr>
          <w:rStyle w:val="normaltextrun"/>
          <w:lang w:val="fr-FR"/>
        </w:rPr>
        <w:t> </w:t>
      </w:r>
      <w:r w:rsidR="00776EA3" w:rsidRPr="001A5791">
        <w:rPr>
          <w:rStyle w:val="normaltextrun"/>
          <w:rFonts w:ascii="Georgia" w:hAnsi="Georgia" w:cs="Segoe UI"/>
          <w:color w:val="404040"/>
          <w:sz w:val="21"/>
          <w:szCs w:val="21"/>
          <w:lang w:val="fr-FR"/>
        </w:rPr>
        <w:t>complétée et signée</w:t>
      </w:r>
    </w:p>
    <w:p w14:paraId="6C455097" w14:textId="40000E47" w:rsidR="004F1F4D" w:rsidRPr="007B1B4B" w:rsidRDefault="005B7790" w:rsidP="00C74A58">
      <w:pPr>
        <w:pStyle w:val="paragraph"/>
        <w:numPr>
          <w:ilvl w:val="0"/>
          <w:numId w:val="29"/>
        </w:numPr>
        <w:spacing w:before="0" w:beforeAutospacing="0" w:after="0" w:afterAutospacing="0"/>
        <w:ind w:left="1080" w:firstLine="0"/>
        <w:textAlignment w:val="baseline"/>
        <w:rPr>
          <w:rStyle w:val="normaltextrun"/>
          <w:color w:val="404040"/>
          <w:lang w:val="fr-FR"/>
        </w:rPr>
      </w:pPr>
      <w:r w:rsidRPr="14658578">
        <w:rPr>
          <w:rStyle w:val="normaltextrun"/>
          <w:rFonts w:ascii="Georgia" w:hAnsi="Georgia" w:cs="Segoe UI"/>
          <w:color w:val="404040" w:themeColor="text1" w:themeTint="BF"/>
          <w:sz w:val="21"/>
          <w:szCs w:val="21"/>
          <w:lang w:val="fr-FR"/>
        </w:rPr>
        <w:t>Documents relatifs au droit d’accès </w:t>
      </w:r>
      <w:r w:rsidR="2CAE8821" w:rsidRPr="14658578">
        <w:rPr>
          <w:rStyle w:val="normaltextrun"/>
          <w:rFonts w:ascii="Georgia" w:hAnsi="Georgia" w:cs="Segoe UI"/>
          <w:color w:val="404040" w:themeColor="text1" w:themeTint="BF"/>
          <w:sz w:val="21"/>
          <w:szCs w:val="21"/>
          <w:lang w:val="fr-FR"/>
        </w:rPr>
        <w:t>(Motifs d’exclusion)</w:t>
      </w:r>
    </w:p>
    <w:p w14:paraId="2474DE63" w14:textId="32844FE3" w:rsidR="007B1B4B" w:rsidRPr="007B1B4B" w:rsidRDefault="007B1B4B" w:rsidP="00C74A58">
      <w:pPr>
        <w:pStyle w:val="ListParagraph"/>
        <w:numPr>
          <w:ilvl w:val="2"/>
          <w:numId w:val="21"/>
        </w:numPr>
        <w:spacing w:after="0" w:line="240" w:lineRule="auto"/>
        <w:textAlignment w:val="center"/>
        <w:rPr>
          <w:rStyle w:val="normaltextrun"/>
          <w:rFonts w:cs="Segoe UI"/>
          <w:color w:val="404040"/>
          <w:szCs w:val="21"/>
          <w:lang w:val="fr-FR" w:eastAsia="fr-BE"/>
        </w:rPr>
      </w:pPr>
      <w:r w:rsidRPr="007B1B4B">
        <w:rPr>
          <w:rStyle w:val="normaltextrun"/>
          <w:color w:val="404040"/>
          <w:szCs w:val="21"/>
          <w:lang w:val="fr-FR" w:eastAsia="fr-BE"/>
        </w:rPr>
        <w:t xml:space="preserve">Une </w:t>
      </w:r>
      <w:r w:rsidRPr="006016C2">
        <w:rPr>
          <w:rStyle w:val="normaltextrun"/>
          <w:b/>
          <w:bCs/>
          <w:color w:val="404040"/>
          <w:szCs w:val="21"/>
          <w:lang w:val="fr-FR" w:eastAsia="fr-BE"/>
        </w:rPr>
        <w:t>attestation d’enregistrement au RCCM</w:t>
      </w:r>
      <w:r>
        <w:rPr>
          <w:rStyle w:val="normaltextrun"/>
          <w:color w:val="404040"/>
          <w:szCs w:val="21"/>
          <w:lang w:val="fr-FR" w:eastAsia="fr-BE"/>
        </w:rPr>
        <w:t xml:space="preserve"> </w:t>
      </w:r>
      <w:r w:rsidRPr="007B1B4B">
        <w:rPr>
          <w:rStyle w:val="normaltextrun"/>
          <w:color w:val="404040"/>
          <w:szCs w:val="21"/>
          <w:lang w:val="fr-FR" w:eastAsia="fr-BE"/>
        </w:rPr>
        <w:t>; </w:t>
      </w:r>
    </w:p>
    <w:p w14:paraId="1ED9E31A" w14:textId="77777777" w:rsidR="007B1B4B" w:rsidRPr="007B1B4B" w:rsidRDefault="007B1B4B" w:rsidP="00C74A58">
      <w:pPr>
        <w:pStyle w:val="ListParagraph"/>
        <w:numPr>
          <w:ilvl w:val="2"/>
          <w:numId w:val="21"/>
        </w:numPr>
        <w:spacing w:after="0" w:line="240" w:lineRule="auto"/>
        <w:textAlignment w:val="center"/>
        <w:rPr>
          <w:rStyle w:val="normaltextrun"/>
          <w:rFonts w:cs="Segoe UI"/>
          <w:color w:val="404040"/>
          <w:szCs w:val="21"/>
          <w:lang w:val="fr-FR" w:eastAsia="fr-BE"/>
        </w:rPr>
      </w:pPr>
      <w:r w:rsidRPr="006016C2">
        <w:rPr>
          <w:rStyle w:val="normaltextrun"/>
          <w:b/>
          <w:bCs/>
          <w:color w:val="404040"/>
          <w:szCs w:val="21"/>
          <w:lang w:val="fr-FR" w:eastAsia="fr-BE"/>
        </w:rPr>
        <w:t>Une attestation de non faillite</w:t>
      </w:r>
      <w:r w:rsidRPr="007B1B4B">
        <w:rPr>
          <w:rStyle w:val="normaltextrun"/>
          <w:color w:val="404040"/>
          <w:szCs w:val="21"/>
          <w:lang w:val="fr-FR" w:eastAsia="fr-BE"/>
        </w:rPr>
        <w:t xml:space="preserve"> ou document similaire</w:t>
      </w:r>
      <w:r>
        <w:rPr>
          <w:rStyle w:val="normaltextrun"/>
          <w:color w:val="404040"/>
          <w:szCs w:val="21"/>
          <w:lang w:val="fr-FR" w:eastAsia="fr-BE"/>
        </w:rPr>
        <w:t> ;</w:t>
      </w:r>
    </w:p>
    <w:p w14:paraId="144B7CB2" w14:textId="77777777" w:rsidR="007B1B4B" w:rsidRPr="006016C2" w:rsidRDefault="007B1B4B" w:rsidP="00C74A58">
      <w:pPr>
        <w:pStyle w:val="ListParagraph"/>
        <w:numPr>
          <w:ilvl w:val="2"/>
          <w:numId w:val="21"/>
        </w:numPr>
        <w:spacing w:after="0" w:line="240" w:lineRule="auto"/>
        <w:textAlignment w:val="center"/>
        <w:rPr>
          <w:rStyle w:val="normaltextrun"/>
          <w:rFonts w:cs="Segoe UI"/>
          <w:b/>
          <w:bCs/>
          <w:color w:val="404040"/>
          <w:szCs w:val="21"/>
          <w:lang w:val="fr-FR" w:eastAsia="fr-BE"/>
        </w:rPr>
      </w:pPr>
      <w:r w:rsidRPr="007B1B4B">
        <w:rPr>
          <w:rStyle w:val="normaltextrun"/>
          <w:color w:val="404040"/>
          <w:szCs w:val="21"/>
          <w:lang w:val="fr-FR" w:eastAsia="fr-BE"/>
        </w:rPr>
        <w:t xml:space="preserve">Une attestation de non redevabilité aux </w:t>
      </w:r>
      <w:r w:rsidRPr="006016C2">
        <w:rPr>
          <w:rStyle w:val="normaltextrun"/>
          <w:b/>
          <w:bCs/>
          <w:color w:val="404040"/>
          <w:szCs w:val="21"/>
          <w:lang w:val="fr-FR" w:eastAsia="fr-BE"/>
        </w:rPr>
        <w:t>impôts</w:t>
      </w:r>
      <w:r w:rsidRPr="007B1B4B">
        <w:rPr>
          <w:rStyle w:val="normaltextrun"/>
          <w:color w:val="404040"/>
          <w:szCs w:val="21"/>
          <w:lang w:val="fr-FR" w:eastAsia="fr-BE"/>
        </w:rPr>
        <w:t xml:space="preserve"> </w:t>
      </w:r>
      <w:r w:rsidRPr="006016C2">
        <w:rPr>
          <w:rStyle w:val="normaltextrun"/>
          <w:b/>
          <w:bCs/>
          <w:color w:val="404040"/>
          <w:szCs w:val="21"/>
          <w:lang w:val="fr-FR" w:eastAsia="fr-BE"/>
        </w:rPr>
        <w:t>en cours de validité, </w:t>
      </w:r>
    </w:p>
    <w:p w14:paraId="4843C0DB" w14:textId="77777777" w:rsidR="00CE5D86" w:rsidRPr="00CE5D86" w:rsidRDefault="007B1B4B" w:rsidP="00C74A58">
      <w:pPr>
        <w:pStyle w:val="ListParagraph"/>
        <w:numPr>
          <w:ilvl w:val="2"/>
          <w:numId w:val="21"/>
        </w:numPr>
        <w:spacing w:after="0" w:line="240" w:lineRule="auto"/>
        <w:textAlignment w:val="center"/>
        <w:rPr>
          <w:rStyle w:val="normaltextrun"/>
          <w:rFonts w:cs="Segoe UI"/>
          <w:color w:val="404040"/>
          <w:szCs w:val="21"/>
          <w:lang w:val="fr-FR" w:eastAsia="fr-BE"/>
        </w:rPr>
      </w:pPr>
      <w:r w:rsidRPr="007B1B4B">
        <w:rPr>
          <w:rStyle w:val="normaltextrun"/>
          <w:color w:val="404040"/>
          <w:szCs w:val="21"/>
          <w:lang w:val="fr-FR" w:eastAsia="fr-BE"/>
        </w:rPr>
        <w:t xml:space="preserve">Une attestation de non redevabilité à la </w:t>
      </w:r>
      <w:r w:rsidRPr="006016C2">
        <w:rPr>
          <w:rStyle w:val="normaltextrun"/>
          <w:b/>
          <w:bCs/>
          <w:color w:val="404040"/>
          <w:szCs w:val="21"/>
          <w:lang w:val="fr-FR" w:eastAsia="fr-BE"/>
        </w:rPr>
        <w:t>sécurité sociale</w:t>
      </w:r>
      <w:r w:rsidRPr="007B1B4B">
        <w:rPr>
          <w:rStyle w:val="normaltextrun"/>
          <w:color w:val="404040"/>
          <w:szCs w:val="21"/>
          <w:lang w:val="fr-FR" w:eastAsia="fr-BE"/>
        </w:rPr>
        <w:t xml:space="preserve"> (CNSS) en </w:t>
      </w:r>
      <w:r w:rsidRPr="006016C2">
        <w:rPr>
          <w:rStyle w:val="normaltextrun"/>
          <w:b/>
          <w:bCs/>
          <w:color w:val="404040"/>
          <w:szCs w:val="21"/>
          <w:lang w:val="fr-FR" w:eastAsia="fr-BE"/>
        </w:rPr>
        <w:t>cours de validité</w:t>
      </w:r>
      <w:r w:rsidR="00CE5D86">
        <w:rPr>
          <w:rStyle w:val="normaltextrun"/>
          <w:color w:val="404040"/>
          <w:szCs w:val="21"/>
          <w:lang w:val="fr-FR" w:eastAsia="fr-BE"/>
        </w:rPr>
        <w:t xml:space="preserve"> ; </w:t>
      </w:r>
    </w:p>
    <w:p w14:paraId="39901691" w14:textId="1367A7B2" w:rsidR="007B1B4B" w:rsidRPr="00CE5D86" w:rsidRDefault="007B1B4B" w:rsidP="00C74A58">
      <w:pPr>
        <w:pStyle w:val="ListParagraph"/>
        <w:numPr>
          <w:ilvl w:val="2"/>
          <w:numId w:val="21"/>
        </w:numPr>
        <w:spacing w:after="0" w:line="240" w:lineRule="auto"/>
        <w:textAlignment w:val="center"/>
        <w:rPr>
          <w:rStyle w:val="normaltextrun"/>
          <w:rFonts w:cs="Segoe UI"/>
          <w:color w:val="404040"/>
          <w:szCs w:val="21"/>
          <w:lang w:val="fr-FR" w:eastAsia="fr-BE"/>
        </w:rPr>
      </w:pPr>
      <w:r w:rsidRPr="006016C2">
        <w:rPr>
          <w:rStyle w:val="normaltextrun"/>
          <w:b/>
          <w:bCs/>
          <w:color w:val="404040"/>
          <w:szCs w:val="21"/>
          <w:lang w:val="fr-FR" w:eastAsia="fr-BE"/>
        </w:rPr>
        <w:t>Un extrait de casier judiciaire du dirigeant de l’entreprise</w:t>
      </w:r>
      <w:r w:rsidR="006016C2" w:rsidRPr="006016C2">
        <w:rPr>
          <w:rStyle w:val="normaltextrun"/>
          <w:b/>
          <w:bCs/>
          <w:color w:val="404040"/>
          <w:szCs w:val="21"/>
          <w:lang w:val="fr-FR" w:eastAsia="fr-BE"/>
        </w:rPr>
        <w:t xml:space="preserve"> ou de la personne morale</w:t>
      </w:r>
      <w:r w:rsidRPr="00CE5D86">
        <w:rPr>
          <w:rStyle w:val="normaltextrun"/>
          <w:color w:val="404040"/>
          <w:szCs w:val="21"/>
          <w:lang w:val="fr-FR" w:eastAsia="fr-BE"/>
        </w:rPr>
        <w:t>. </w:t>
      </w:r>
    </w:p>
    <w:p w14:paraId="5779F283" w14:textId="3ED562E7" w:rsidR="005B7790" w:rsidRPr="008A7C55" w:rsidRDefault="005B7790" w:rsidP="00C74A58">
      <w:pPr>
        <w:pStyle w:val="paragraph"/>
        <w:numPr>
          <w:ilvl w:val="0"/>
          <w:numId w:val="29"/>
        </w:numPr>
        <w:spacing w:before="0" w:beforeAutospacing="0" w:after="0" w:afterAutospacing="0"/>
        <w:ind w:left="1080" w:firstLine="0"/>
        <w:textAlignment w:val="baseline"/>
        <w:rPr>
          <w:rStyle w:val="normaltextrun"/>
          <w:rFonts w:ascii="Georgia" w:hAnsi="Georgia" w:cs="Segoe UI"/>
          <w:color w:val="404040"/>
          <w:sz w:val="21"/>
          <w:szCs w:val="21"/>
          <w:lang w:val="fr-FR"/>
        </w:rPr>
      </w:pPr>
      <w:r w:rsidRPr="008A7C55">
        <w:rPr>
          <w:rStyle w:val="normaltextrun"/>
          <w:rFonts w:ascii="Georgia" w:hAnsi="Georgia" w:cs="Segoe UI"/>
          <w:color w:val="404040"/>
          <w:sz w:val="21"/>
          <w:szCs w:val="21"/>
          <w:lang w:val="fr-FR"/>
        </w:rPr>
        <w:t>Documents exigés relatifs aux critères de sélection</w:t>
      </w:r>
      <w:r w:rsidR="004F1F4D">
        <w:rPr>
          <w:rStyle w:val="normaltextrun"/>
          <w:rFonts w:ascii="Georgia" w:hAnsi="Georgia" w:cs="Segoe UI"/>
          <w:color w:val="404040"/>
          <w:sz w:val="21"/>
          <w:szCs w:val="21"/>
          <w:lang w:val="fr-FR"/>
        </w:rPr>
        <w:t xml:space="preserve"> qualitative</w:t>
      </w:r>
      <w:r w:rsidRPr="008A7C55">
        <w:rPr>
          <w:rStyle w:val="normaltextrun"/>
          <w:color w:val="404040"/>
          <w:sz w:val="21"/>
          <w:szCs w:val="21"/>
          <w:lang w:val="fr-FR"/>
        </w:rPr>
        <w:t> </w:t>
      </w:r>
      <w:r w:rsidRPr="008A7C55">
        <w:rPr>
          <w:rStyle w:val="normaltextrun"/>
          <w:rFonts w:ascii="Georgia" w:hAnsi="Georgia" w:cs="Segoe UI"/>
          <w:color w:val="404040"/>
          <w:sz w:val="21"/>
          <w:szCs w:val="21"/>
          <w:lang w:val="fr-FR"/>
        </w:rPr>
        <w:t>:</w:t>
      </w:r>
      <w:r w:rsidRPr="008A7C55">
        <w:rPr>
          <w:rStyle w:val="normaltextrun"/>
          <w:rFonts w:cs="Segoe UI"/>
          <w:lang w:val="fr-FR"/>
        </w:rPr>
        <w:t> </w:t>
      </w:r>
    </w:p>
    <w:p w14:paraId="5CA0AC82" w14:textId="77777777" w:rsidR="004F1F4D" w:rsidRDefault="005B7790" w:rsidP="00C74A58">
      <w:pPr>
        <w:pStyle w:val="paragraph"/>
        <w:numPr>
          <w:ilvl w:val="2"/>
          <w:numId w:val="21"/>
        </w:numPr>
        <w:spacing w:before="0" w:beforeAutospacing="0" w:after="0" w:afterAutospacing="0"/>
        <w:textAlignment w:val="baseline"/>
        <w:rPr>
          <w:rStyle w:val="normaltextrun"/>
          <w:rFonts w:ascii="Georgia" w:hAnsi="Georgia" w:cs="Segoe UI"/>
          <w:color w:val="404040"/>
          <w:sz w:val="21"/>
          <w:szCs w:val="21"/>
          <w:lang w:val="fr-FR"/>
        </w:rPr>
      </w:pPr>
      <w:r w:rsidRPr="006016C2">
        <w:rPr>
          <w:rStyle w:val="normaltextrun"/>
          <w:rFonts w:ascii="Georgia" w:hAnsi="Georgia" w:cs="Segoe UI"/>
          <w:b/>
          <w:bCs/>
          <w:color w:val="404040"/>
          <w:sz w:val="21"/>
          <w:szCs w:val="21"/>
          <w:lang w:val="fr-FR"/>
        </w:rPr>
        <w:t>Déclaration sur le chiffre d’affaires</w:t>
      </w:r>
      <w:r w:rsidRPr="006016C2">
        <w:rPr>
          <w:rStyle w:val="normaltextrun"/>
          <w:b/>
          <w:bCs/>
          <w:color w:val="404040"/>
          <w:sz w:val="21"/>
          <w:szCs w:val="21"/>
          <w:lang w:val="fr-FR"/>
        </w:rPr>
        <w:t> </w:t>
      </w:r>
      <w:r w:rsidRPr="008A7C55">
        <w:rPr>
          <w:rStyle w:val="normaltextrun"/>
          <w:rFonts w:ascii="Georgia" w:hAnsi="Georgia" w:cs="Segoe UI"/>
          <w:color w:val="404040"/>
          <w:sz w:val="21"/>
          <w:szCs w:val="21"/>
          <w:lang w:val="fr-FR"/>
        </w:rPr>
        <w:t>;</w:t>
      </w:r>
      <w:r w:rsidRPr="008A7C55">
        <w:rPr>
          <w:rStyle w:val="normaltextrun"/>
          <w:rFonts w:cs="Segoe UI"/>
          <w:lang w:val="fr-FR"/>
        </w:rPr>
        <w:t> </w:t>
      </w:r>
    </w:p>
    <w:p w14:paraId="0F3B601D" w14:textId="50DA2A96" w:rsidR="005B7790" w:rsidRPr="004F1F4D" w:rsidRDefault="005B7790" w:rsidP="00C74A58">
      <w:pPr>
        <w:pStyle w:val="paragraph"/>
        <w:numPr>
          <w:ilvl w:val="2"/>
          <w:numId w:val="21"/>
        </w:numPr>
        <w:spacing w:before="0" w:beforeAutospacing="0" w:after="0" w:afterAutospacing="0"/>
        <w:textAlignment w:val="baseline"/>
        <w:rPr>
          <w:rStyle w:val="normaltextrun"/>
          <w:rFonts w:ascii="Georgia" w:hAnsi="Georgia" w:cs="Segoe UI"/>
          <w:color w:val="404040"/>
          <w:sz w:val="21"/>
          <w:szCs w:val="21"/>
          <w:lang w:val="fr-FR"/>
        </w:rPr>
      </w:pPr>
      <w:r w:rsidRPr="004F1F4D">
        <w:rPr>
          <w:rStyle w:val="normaltextrun"/>
          <w:rFonts w:ascii="Georgia" w:hAnsi="Georgia" w:cs="Segoe UI"/>
          <w:color w:val="404040"/>
          <w:sz w:val="21"/>
          <w:szCs w:val="21"/>
          <w:lang w:val="fr-FR"/>
        </w:rPr>
        <w:t>Liste de fournitures similaires exécutées au cours de trois dernières années ;</w:t>
      </w:r>
      <w:r w:rsidRPr="004F1F4D">
        <w:rPr>
          <w:rStyle w:val="normaltextrun"/>
          <w:rFonts w:cs="Segoe UI"/>
          <w:lang w:val="fr-FR"/>
        </w:rPr>
        <w:t> </w:t>
      </w:r>
    </w:p>
    <w:p w14:paraId="426B0180" w14:textId="68CCCC7B" w:rsidR="005B7790" w:rsidRPr="008A7C55" w:rsidRDefault="00F53AF7" w:rsidP="00C74A58">
      <w:pPr>
        <w:pStyle w:val="paragraph"/>
        <w:numPr>
          <w:ilvl w:val="0"/>
          <w:numId w:val="29"/>
        </w:numPr>
        <w:spacing w:before="0" w:beforeAutospacing="0" w:after="0" w:afterAutospacing="0"/>
        <w:ind w:left="1080" w:firstLine="0"/>
        <w:textAlignment w:val="baseline"/>
        <w:rPr>
          <w:rStyle w:val="normaltextrun"/>
          <w:rFonts w:ascii="Georgia" w:hAnsi="Georgia"/>
          <w:color w:val="404040"/>
          <w:sz w:val="21"/>
          <w:szCs w:val="21"/>
          <w:lang w:val="fr-FR"/>
        </w:rPr>
      </w:pPr>
      <w:r w:rsidRPr="008A7C55">
        <w:rPr>
          <w:rStyle w:val="normaltextrun"/>
          <w:rFonts w:ascii="Georgia" w:hAnsi="Georgia" w:cs="Segoe UI"/>
          <w:color w:val="404040"/>
          <w:sz w:val="21"/>
          <w:szCs w:val="21"/>
          <w:lang w:val="fr-FR"/>
        </w:rPr>
        <w:t>Les</w:t>
      </w:r>
      <w:r>
        <w:rPr>
          <w:rStyle w:val="normaltextrun"/>
          <w:rFonts w:ascii="Georgia" w:hAnsi="Georgia" w:cs="Segoe UI"/>
          <w:color w:val="404040"/>
          <w:sz w:val="21"/>
          <w:szCs w:val="21"/>
          <w:lang w:val="fr-FR"/>
        </w:rPr>
        <w:t xml:space="preserve"> fiches techniques</w:t>
      </w:r>
      <w:r w:rsidR="005B7790" w:rsidRPr="008A7C55">
        <w:rPr>
          <w:rStyle w:val="normaltextrun"/>
          <w:color w:val="404040"/>
          <w:lang w:val="fr-FR"/>
        </w:rPr>
        <w:t> </w:t>
      </w:r>
      <w:r w:rsidR="008A7C55" w:rsidRPr="008A7C55">
        <w:rPr>
          <w:rStyle w:val="normaltextrun"/>
          <w:color w:val="404040"/>
          <w:lang w:val="fr-FR"/>
        </w:rPr>
        <w:t>relatives aux salles et à la restauration</w:t>
      </w:r>
      <w:r w:rsidR="0044307A">
        <w:rPr>
          <w:rStyle w:val="normaltextrun"/>
          <w:color w:val="404040"/>
          <w:lang w:val="fr-FR"/>
        </w:rPr>
        <w:t xml:space="preserve"> proposés dans chacun des lots</w:t>
      </w:r>
    </w:p>
    <w:p w14:paraId="257AEFF7" w14:textId="77777777" w:rsidR="005B7790" w:rsidRPr="008D74A8" w:rsidRDefault="005B7790" w:rsidP="008D74A8">
      <w:pPr>
        <w:spacing w:after="0" w:line="240" w:lineRule="auto"/>
        <w:jc w:val="both"/>
        <w:textAlignment w:val="baseline"/>
        <w:rPr>
          <w:rFonts w:ascii="Segoe UI" w:eastAsia="Times New Roman" w:hAnsi="Segoe UI" w:cs="Segoe UI"/>
          <w:color w:val="auto"/>
          <w:sz w:val="18"/>
          <w:szCs w:val="18"/>
          <w:lang w:eastAsia="nl-BE"/>
        </w:rPr>
      </w:pPr>
    </w:p>
    <w:sectPr w:rsidR="005B7790" w:rsidRPr="008D74A8" w:rsidSect="008B1D04">
      <w:pgSz w:w="11906" w:h="16838"/>
      <w:pgMar w:top="1418" w:right="1531" w:bottom="1418" w:left="1871" w:header="709" w:footer="709"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0" w:author="PATIÑO CHELA, Erika" w:date="2024-07-01T10:49:00Z" w:initials="EP">
    <w:p w14:paraId="3710070B" w14:textId="77777777" w:rsidR="00081B49" w:rsidRDefault="00081B49" w:rsidP="00081B49">
      <w:pPr>
        <w:pStyle w:val="CommentText"/>
      </w:pPr>
      <w:r>
        <w:rPr>
          <w:rStyle w:val="CommentReference"/>
        </w:rPr>
        <w:annotationRef/>
      </w:r>
      <w:r>
        <w:rPr>
          <w:lang w:val="nl-BE"/>
        </w:rPr>
        <w:t>En fontion des réunions à ajouter le nombre</w:t>
      </w:r>
    </w:p>
  </w:comment>
  <w:comment w:id="52" w:author="PATIÑO CHELA, Erika" w:date="2024-07-01T13:07:00Z" w:initials="EP">
    <w:p w14:paraId="2835A807" w14:textId="77777777" w:rsidR="00CF4DF4" w:rsidRDefault="00CF4DF4" w:rsidP="00CF4DF4">
      <w:pPr>
        <w:pStyle w:val="CommentText"/>
      </w:pPr>
      <w:r>
        <w:rPr>
          <w:rStyle w:val="CommentReference"/>
        </w:rPr>
        <w:annotationRef/>
      </w:r>
      <w:r>
        <w:rPr>
          <w:lang w:val="nl-BE"/>
        </w:rPr>
        <w:t>Doit-on mettre ça dans un contrat cadre ?</w:t>
      </w:r>
    </w:p>
  </w:comment>
  <w:comment w:id="65" w:author="PATIÑO CHELA, Erika" w:date="2024-07-01T11:18:00Z" w:initials="EP">
    <w:p w14:paraId="4DD1757F" w14:textId="2883CC9C" w:rsidR="00E30F43" w:rsidRDefault="00E30F43" w:rsidP="00E30F43">
      <w:pPr>
        <w:pStyle w:val="CommentText"/>
      </w:pPr>
      <w:r>
        <w:rPr>
          <w:rStyle w:val="CommentReference"/>
        </w:rPr>
        <w:annotationRef/>
      </w:r>
      <w:r>
        <w:rPr>
          <w:lang w:val="nl-BE"/>
        </w:rPr>
        <w:t xml:space="preserve">Comment ? </w:t>
      </w:r>
    </w:p>
  </w:comment>
  <w:comment w:id="85" w:author="PATIÑO CHELA, Erika" w:date="2024-07-01T11:43:00Z" w:initials="EP">
    <w:p w14:paraId="221BA0B0" w14:textId="77777777" w:rsidR="0075711D" w:rsidRDefault="0075711D" w:rsidP="0075711D">
      <w:pPr>
        <w:pStyle w:val="CommentText"/>
      </w:pPr>
      <w:r>
        <w:rPr>
          <w:rStyle w:val="CommentReference"/>
        </w:rPr>
        <w:annotationRef/>
      </w:r>
      <w:r>
        <w:rPr>
          <w:lang w:val="nl-BE"/>
        </w:rPr>
        <w:t>A compléter avant pub</w:t>
      </w:r>
    </w:p>
  </w:comment>
  <w:comment w:id="109" w:author="PATIÑO CHELA, Erika" w:date="2024-07-01T13:53:00Z" w:initials="EP">
    <w:p w14:paraId="759CAAE2" w14:textId="20E832A3" w:rsidR="00A019E2" w:rsidRDefault="00A019E2" w:rsidP="00A019E2">
      <w:pPr>
        <w:pStyle w:val="CommentText"/>
      </w:pPr>
      <w:r>
        <w:rPr>
          <w:rStyle w:val="CommentReference"/>
        </w:rPr>
        <w:annotationRef/>
      </w:r>
      <w:r>
        <w:rPr>
          <w:lang w:val="nl-BE"/>
        </w:rPr>
        <w:t xml:space="preserve">Problématique. Pourquoi quand c’est des contrats cadres on parle d’accord cadre ? Pour faire une déffiérence au niveau du nom si on par la même chose ? </w:t>
      </w:r>
    </w:p>
  </w:comment>
  <w:comment w:id="173" w:author="PATIÑO CHELA, Erika" w:date="2024-07-01T15:10:00Z" w:initials="PE">
    <w:p w14:paraId="12D9B107" w14:textId="77777777" w:rsidR="76A399B9" w:rsidRDefault="76A399B9" w:rsidP="76A399B9">
      <w:pPr>
        <w:pStyle w:val="CommentText"/>
      </w:pPr>
      <w:r w:rsidRPr="76A399B9">
        <w:rPr>
          <w:lang w:val="nl-BE"/>
        </w:rPr>
        <w:t>Voir avec les IM</w:t>
      </w:r>
      <w:r>
        <w:rPr>
          <w:rStyle w:val="CommentReference"/>
        </w:rPr>
        <w:annotationRef/>
      </w:r>
    </w:p>
  </w:comment>
  <w:comment w:id="175" w:author="PATIÑO CHELA, Erika" w:date="2024-07-01T15:10:00Z" w:initials="EP">
    <w:p w14:paraId="516F907D" w14:textId="77777777" w:rsidR="00A8342F" w:rsidRDefault="00A8342F" w:rsidP="00A8342F">
      <w:pPr>
        <w:pStyle w:val="CommentText"/>
      </w:pPr>
      <w:r>
        <w:rPr>
          <w:rStyle w:val="CommentReference"/>
        </w:rPr>
        <w:annotationRef/>
      </w:r>
      <w:r>
        <w:rPr>
          <w:lang w:val="nl-BE"/>
        </w:rPr>
        <w:t>Voir avec les IM</w:t>
      </w:r>
    </w:p>
  </w:comment>
  <w:comment w:id="176" w:author="PATIÑO CHELA, Erika" w:date="2024-07-01T15:11:00Z" w:initials="EP">
    <w:p w14:paraId="1ECE99E2" w14:textId="7C133DE2" w:rsidR="00947524" w:rsidRDefault="00947524" w:rsidP="00947524">
      <w:pPr>
        <w:pStyle w:val="CommentText"/>
      </w:pPr>
      <w:r>
        <w:rPr>
          <w:rStyle w:val="CommentReference"/>
        </w:rPr>
        <w:annotationRef/>
      </w:r>
      <w:r>
        <w:rPr>
          <w:lang w:val="nl-BE"/>
        </w:rPr>
        <w:t xml:space="preserve">On se réserve se droit ? </w:t>
      </w:r>
    </w:p>
  </w:comment>
  <w:comment w:id="178" w:author="PATIÑO CHELA, Erika" w:date="2024-07-01T15:15:00Z" w:initials="EP">
    <w:p w14:paraId="7295EDB1" w14:textId="77777777" w:rsidR="005E12AE" w:rsidRDefault="008318E0" w:rsidP="005E12AE">
      <w:pPr>
        <w:pStyle w:val="CommentText"/>
      </w:pPr>
      <w:r>
        <w:rPr>
          <w:rStyle w:val="CommentReference"/>
        </w:rPr>
        <w:annotationRef/>
      </w:r>
      <w:r w:rsidR="005E12AE">
        <w:rPr>
          <w:lang w:val="nl-BE"/>
        </w:rPr>
        <w:t>Poser la question aux IM</w:t>
      </w:r>
    </w:p>
  </w:comment>
  <w:comment w:id="211" w:author="PATIÑO CHELA, Erika" w:date="2024-07-03T14:57:00Z" w:initials="PE">
    <w:p w14:paraId="1C4807F4" w14:textId="690252F5" w:rsidR="2DFFA21F" w:rsidRDefault="2DFFA21F">
      <w:pPr>
        <w:pStyle w:val="CommentText"/>
      </w:pPr>
      <w:r>
        <w:t xml:space="preserve">A adpter suivant prospection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10070B" w15:done="1"/>
  <w15:commentEx w15:paraId="2835A807" w15:done="1"/>
  <w15:commentEx w15:paraId="4DD1757F" w15:done="1"/>
  <w15:commentEx w15:paraId="221BA0B0" w15:done="1"/>
  <w15:commentEx w15:paraId="759CAAE2" w15:done="1"/>
  <w15:commentEx w15:paraId="12D9B107" w15:done="1"/>
  <w15:commentEx w15:paraId="516F907D" w15:done="1"/>
  <w15:commentEx w15:paraId="1ECE99E2" w15:done="1"/>
  <w15:commentEx w15:paraId="7295EDB1" w15:done="1"/>
  <w15:commentEx w15:paraId="1C4807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C2642C" w16cex:dateUtc="2024-07-01T08:49:00Z"/>
  <w16cex:commentExtensible w16cex:durableId="59231D46" w16cex:dateUtc="2024-07-01T11:07:00Z"/>
  <w16cex:commentExtensible w16cex:durableId="39646576" w16cex:dateUtc="2024-07-01T09:18:00Z"/>
  <w16cex:commentExtensible w16cex:durableId="67C739C3" w16cex:dateUtc="2024-07-01T09:43:00Z"/>
  <w16cex:commentExtensible w16cex:durableId="768E0423" w16cex:dateUtc="2024-07-01T11:53:00Z"/>
  <w16cex:commentExtensible w16cex:durableId="631DBC12" w16cex:dateUtc="2024-07-01T13:10:00Z"/>
  <w16cex:commentExtensible w16cex:durableId="378A85CD" w16cex:dateUtc="2024-07-01T13:10:00Z"/>
  <w16cex:commentExtensible w16cex:durableId="05F1750A" w16cex:dateUtc="2024-07-01T13:11:00Z"/>
  <w16cex:commentExtensible w16cex:durableId="3801AEA9" w16cex:dateUtc="2024-07-01T13:15:00Z"/>
  <w16cex:commentExtensible w16cex:durableId="0F34354D" w16cex:dateUtc="2024-07-03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10070B" w16cid:durableId="28C2642C"/>
  <w16cid:commentId w16cid:paraId="2835A807" w16cid:durableId="59231D46"/>
  <w16cid:commentId w16cid:paraId="4DD1757F" w16cid:durableId="39646576"/>
  <w16cid:commentId w16cid:paraId="221BA0B0" w16cid:durableId="67C739C3"/>
  <w16cid:commentId w16cid:paraId="759CAAE2" w16cid:durableId="768E0423"/>
  <w16cid:commentId w16cid:paraId="12D9B107" w16cid:durableId="631DBC12"/>
  <w16cid:commentId w16cid:paraId="516F907D" w16cid:durableId="378A85CD"/>
  <w16cid:commentId w16cid:paraId="1ECE99E2" w16cid:durableId="05F1750A"/>
  <w16cid:commentId w16cid:paraId="7295EDB1" w16cid:durableId="3801AEA9"/>
  <w16cid:commentId w16cid:paraId="1C4807F4" w16cid:durableId="0F3435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3E0C" w14:textId="77777777" w:rsidR="006E1CF8" w:rsidRDefault="006E1CF8" w:rsidP="00C913B3">
      <w:pPr>
        <w:spacing w:after="0" w:line="240" w:lineRule="auto"/>
      </w:pPr>
      <w:r>
        <w:separator/>
      </w:r>
    </w:p>
  </w:endnote>
  <w:endnote w:type="continuationSeparator" w:id="0">
    <w:p w14:paraId="5D67D6DB" w14:textId="77777777" w:rsidR="006E1CF8" w:rsidRDefault="006E1CF8" w:rsidP="00C913B3">
      <w:pPr>
        <w:spacing w:after="0" w:line="240" w:lineRule="auto"/>
      </w:pPr>
      <w:r>
        <w:continuationSeparator/>
      </w:r>
    </w:p>
  </w:endnote>
  <w:endnote w:type="continuationNotice" w:id="1">
    <w:p w14:paraId="6DE1C579" w14:textId="77777777" w:rsidR="006E1CF8" w:rsidRDefault="006E1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jaVu Sans">
    <w:altName w:val="Arial"/>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0F042AC1" w:rsidR="00A57C50" w:rsidRPr="004B0850" w:rsidRDefault="00A57C50" w:rsidP="004B0850">
    <w:pPr>
      <w:pStyle w:val="Footer"/>
      <w:tabs>
        <w:tab w:val="clear" w:pos="9072"/>
        <w:tab w:val="right" w:pos="9070"/>
      </w:tabs>
      <w:rPr>
        <w:sz w:val="16"/>
        <w:szCs w:val="16"/>
      </w:rPr>
    </w:pPr>
    <w:r w:rsidRPr="004B0850">
      <w:rPr>
        <w:sz w:val="16"/>
        <w:szCs w:val="16"/>
      </w:rPr>
      <w:t xml:space="preserve">CSC  </w:t>
    </w:r>
    <w:r w:rsidR="00843363">
      <w:rPr>
        <w:sz w:val="16"/>
        <w:szCs w:val="16"/>
      </w:rPr>
      <w:t xml:space="preserve">COD2299411SH4-10310 </w:t>
    </w:r>
    <w:r w:rsidR="00253057">
      <w:rPr>
        <w:sz w:val="16"/>
        <w:szCs w:val="16"/>
      </w:rPr>
      <w:t xml:space="preserve">– Contrat cadre - </w:t>
    </w:r>
    <w:r w:rsidR="004649BA">
      <w:rPr>
        <w:sz w:val="16"/>
        <w:szCs w:val="16"/>
      </w:rPr>
      <w:t xml:space="preserve">Services traiteur et location de salles  </w:t>
    </w:r>
  </w:p>
  <w:p w14:paraId="304CCBB9" w14:textId="473F6DF9" w:rsidR="00A57C50" w:rsidRDefault="00883144">
    <w:pPr>
      <w:pStyle w:val="Footer"/>
      <w:jc w:val="right"/>
    </w:pPr>
    <w:r>
      <w:rPr>
        <w:noProof/>
      </w:rPr>
      <mc:AlternateContent>
        <mc:Choice Requires="wps">
          <w:drawing>
            <wp:anchor distT="45720" distB="45720" distL="114300" distR="114300" simplePos="0" relativeHeight="251658241" behindDoc="1" locked="0" layoutInCell="1" allowOverlap="1" wp14:anchorId="55629253" wp14:editId="20110026">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A57C50" w:rsidRPr="004649BA" w:rsidRDefault="00A57C50" w:rsidP="008367A0">
                          <w:pPr>
                            <w:pStyle w:val="Basdepage"/>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A57C50" w:rsidRPr="004649BA" w:rsidRDefault="00A57C50" w:rsidP="008367A0">
                    <w:pPr>
                      <w:pStyle w:val="Basdepage"/>
                      <w:rPr>
                        <w:lang w:val="nl-BE"/>
                      </w:rPr>
                    </w:pPr>
                  </w:p>
                </w:txbxContent>
              </v:textbox>
              <w10:wrap anchorx="margin" anchory="page"/>
            </v:shape>
          </w:pict>
        </mc:Fallback>
      </mc:AlternateContent>
    </w:r>
    <w:r w:rsidR="00A57C50">
      <w:fldChar w:fldCharType="begin"/>
    </w:r>
    <w:r w:rsidR="00A57C50">
      <w:instrText>PAGE   \* MERGEFORMAT</w:instrText>
    </w:r>
    <w:r w:rsidR="00A57C50">
      <w:fldChar w:fldCharType="separate"/>
    </w:r>
    <w:r w:rsidR="006E3368" w:rsidRPr="006E3368">
      <w:rPr>
        <w:noProof/>
        <w:lang w:val="fr-FR"/>
      </w:rPr>
      <w:t>19</w:t>
    </w:r>
    <w:r w:rsidR="00A57C50">
      <w:fldChar w:fldCharType="end"/>
    </w:r>
  </w:p>
  <w:p w14:paraId="0D30556C" w14:textId="77777777" w:rsidR="00A57C50" w:rsidRDefault="00A57C50" w:rsidP="00F04881">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4B0ACD24" w:rsidR="00A57C50" w:rsidRDefault="00883144">
    <w:pPr>
      <w:pStyle w:val="Footer"/>
      <w:jc w:val="right"/>
    </w:pPr>
    <w:r>
      <w:rPr>
        <w:noProof/>
      </w:rPr>
      <mc:AlternateContent>
        <mc:Choice Requires="wps">
          <w:drawing>
            <wp:anchor distT="45720" distB="45720" distL="114300" distR="114300" simplePos="0" relativeHeight="251658243" behindDoc="1" locked="0" layoutInCell="1" allowOverlap="1" wp14:anchorId="739A9B1B" wp14:editId="6CCE8D2C">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A57C50" w:rsidRPr="00126C92" w:rsidRDefault="00A57C5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A57C50" w:rsidRPr="00126C92" w:rsidRDefault="00A57C5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A57C50">
      <w:fldChar w:fldCharType="begin"/>
    </w:r>
    <w:r w:rsidR="00A57C50">
      <w:instrText>PAGE   \* MERGEFORMAT</w:instrText>
    </w:r>
    <w:r w:rsidR="00A57C50">
      <w:fldChar w:fldCharType="separate"/>
    </w:r>
    <w:r w:rsidR="006E3368" w:rsidRPr="006E3368">
      <w:rPr>
        <w:noProof/>
        <w:lang w:val="fr-FR"/>
      </w:rPr>
      <w:t>1</w:t>
    </w:r>
    <w:r w:rsidR="00A57C50">
      <w:fldChar w:fldCharType="end"/>
    </w:r>
  </w:p>
  <w:p w14:paraId="197A7CE8" w14:textId="77777777" w:rsidR="00A57C50" w:rsidRDefault="00A57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368C60E9" w:rsidR="00A57C50" w:rsidRDefault="00883144">
    <w:pPr>
      <w:pStyle w:val="Footer"/>
      <w:jc w:val="right"/>
    </w:pPr>
    <w:r>
      <w:rPr>
        <w:noProof/>
      </w:rPr>
      <mc:AlternateContent>
        <mc:Choice Requires="wps">
          <w:drawing>
            <wp:anchor distT="45720" distB="45720" distL="114300" distR="114300" simplePos="0" relativeHeight="251658244" behindDoc="1" locked="0" layoutInCell="1" allowOverlap="1" wp14:anchorId="02F0D543" wp14:editId="1491C056">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A57C50" w:rsidRPr="00126C92" w:rsidRDefault="00A57C5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A57C50" w:rsidRPr="00126C92" w:rsidRDefault="00A57C5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A57C50">
      <w:fldChar w:fldCharType="begin"/>
    </w:r>
    <w:r w:rsidR="00A57C50">
      <w:instrText>PAGE   \* MERGEFORMAT</w:instrText>
    </w:r>
    <w:r w:rsidR="00A57C50">
      <w:fldChar w:fldCharType="separate"/>
    </w:r>
    <w:r w:rsidR="006E3368" w:rsidRPr="006E3368">
      <w:rPr>
        <w:noProof/>
        <w:lang w:val="fr-FR"/>
      </w:rPr>
      <w:t>2</w:t>
    </w:r>
    <w:r w:rsidR="00A57C50">
      <w:fldChar w:fldCharType="end"/>
    </w:r>
  </w:p>
  <w:p w14:paraId="527CFB09" w14:textId="77777777" w:rsidR="00A57C50" w:rsidRDefault="00A5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CCD4D" w14:textId="77777777" w:rsidR="006E1CF8" w:rsidRDefault="006E1CF8" w:rsidP="00C913B3">
      <w:pPr>
        <w:spacing w:after="0" w:line="240" w:lineRule="auto"/>
      </w:pPr>
      <w:r>
        <w:separator/>
      </w:r>
    </w:p>
  </w:footnote>
  <w:footnote w:type="continuationSeparator" w:id="0">
    <w:p w14:paraId="04C50B7E" w14:textId="77777777" w:rsidR="006E1CF8" w:rsidRDefault="006E1CF8" w:rsidP="00C913B3">
      <w:pPr>
        <w:spacing w:after="0" w:line="240" w:lineRule="auto"/>
      </w:pPr>
      <w:r>
        <w:continuationSeparator/>
      </w:r>
    </w:p>
  </w:footnote>
  <w:footnote w:type="continuationNotice" w:id="1">
    <w:p w14:paraId="14201A4D" w14:textId="77777777" w:rsidR="006E1CF8" w:rsidRDefault="006E1CF8">
      <w:pPr>
        <w:spacing w:after="0" w:line="240" w:lineRule="auto"/>
      </w:pPr>
    </w:p>
  </w:footnote>
  <w:footnote w:id="2">
    <w:p w14:paraId="76C72B7D" w14:textId="77777777" w:rsidR="00A57C50" w:rsidRDefault="00A57C50" w:rsidP="00C91137">
      <w:pPr>
        <w:pStyle w:val="FootnoteText"/>
      </w:pPr>
      <w:r>
        <w:rPr>
          <w:rStyle w:val="FootnoteReference"/>
        </w:rPr>
        <w:footnoteRef/>
      </w:r>
      <w:r>
        <w:t xml:space="preserve"> M.B. du 30 décembre 1998, du 17 novembre 2001, du 6 juillet 2012, du 15 janvier 2013 et du 26 mars 2013.</w:t>
      </w:r>
    </w:p>
  </w:footnote>
  <w:footnote w:id="3">
    <w:p w14:paraId="51DC4555" w14:textId="77777777" w:rsidR="00A57C50" w:rsidRPr="0021448A" w:rsidRDefault="00A57C50" w:rsidP="00C91137">
      <w:pPr>
        <w:pStyle w:val="FootnoteText"/>
        <w:rPr>
          <w:rStyle w:val="FootnoteReference"/>
          <w:sz w:val="22"/>
          <w:szCs w:val="22"/>
        </w:rPr>
      </w:pPr>
      <w:r w:rsidRPr="0021448A">
        <w:rPr>
          <w:rStyle w:val="FootnoteReference"/>
          <w:sz w:val="22"/>
          <w:szCs w:val="22"/>
        </w:rPr>
        <w:footnoteRef/>
      </w:r>
      <w:r w:rsidRPr="0021448A">
        <w:rPr>
          <w:rStyle w:val="FootnoteReference"/>
          <w:sz w:val="22"/>
          <w:szCs w:val="22"/>
        </w:rPr>
        <w:t xml:space="preserve"> M.B. du 1er juillet 1999.</w:t>
      </w:r>
    </w:p>
  </w:footnote>
  <w:footnote w:id="4">
    <w:p w14:paraId="3A706C31" w14:textId="77777777" w:rsidR="00A57C50" w:rsidRPr="00C81AA0" w:rsidRDefault="00A57C50" w:rsidP="0067285B">
      <w:pPr>
        <w:pStyle w:val="FootnoteText"/>
      </w:pPr>
      <w:r w:rsidRPr="00C81AA0">
        <w:rPr>
          <w:rStyle w:val="FootnoteReference"/>
        </w:rPr>
        <w:footnoteRef/>
      </w:r>
      <w:r w:rsidRPr="00C81AA0">
        <w:t xml:space="preserve"> M.B. du 18 novembre 2008.</w:t>
      </w:r>
    </w:p>
  </w:footnote>
  <w:footnote w:id="5">
    <w:p w14:paraId="05F368D9" w14:textId="77777777" w:rsidR="00A57C50" w:rsidRPr="00C81AA0" w:rsidRDefault="00A57C50" w:rsidP="0067285B">
      <w:pPr>
        <w:pStyle w:val="FootnoteText"/>
      </w:pPr>
      <w:r w:rsidRPr="00C81AA0">
        <w:rPr>
          <w:rStyle w:val="FootnoteReference"/>
        </w:rPr>
        <w:footnoteRef/>
      </w:r>
      <w:r w:rsidRPr="00C81AA0">
        <w:t xml:space="preserve"> </w:t>
      </w:r>
      <w:r w:rsidRPr="00C81AA0">
        <w:rPr>
          <w:u w:val="single"/>
        </w:rPr>
        <w:t>http://www.ilo.org/ilolex/french/convdisp1.htm</w:t>
      </w:r>
      <w:r w:rsidRPr="00C81AA0">
        <w:t>.</w:t>
      </w:r>
    </w:p>
  </w:footnote>
  <w:footnote w:id="6">
    <w:p w14:paraId="541900B0" w14:textId="77777777" w:rsidR="00A57C50" w:rsidRPr="002B17C5" w:rsidRDefault="00A57C50" w:rsidP="002A1F15">
      <w:pPr>
        <w:pStyle w:val="FootnoteText"/>
      </w:pPr>
      <w:r w:rsidRPr="00C81AA0">
        <w:rPr>
          <w:rStyle w:val="FootnoteReference"/>
        </w:rPr>
        <w:footnoteRef/>
      </w:r>
      <w:r w:rsidRPr="00C81AA0">
        <w:t xml:space="preserve"> </w:t>
      </w:r>
      <w:r w:rsidRPr="002B17C5">
        <w:t xml:space="preserve">M.B. 14 juillet 2016. </w:t>
      </w:r>
    </w:p>
  </w:footnote>
  <w:footnote w:id="7">
    <w:p w14:paraId="5E3C4E75" w14:textId="77777777" w:rsidR="00A57C50" w:rsidRPr="00C81AA0" w:rsidRDefault="00A57C50" w:rsidP="002A1F15">
      <w:pPr>
        <w:pStyle w:val="FootnoteText"/>
      </w:pPr>
      <w:r w:rsidRPr="00C81AA0">
        <w:rPr>
          <w:rStyle w:val="FootnoteReference"/>
        </w:rPr>
        <w:footnoteRef/>
      </w:r>
      <w:r w:rsidRPr="00C81AA0">
        <w:t xml:space="preserve"> M.B. du 21 juin 2013.</w:t>
      </w:r>
    </w:p>
  </w:footnote>
  <w:footnote w:id="8">
    <w:p w14:paraId="4A9AB545" w14:textId="77777777" w:rsidR="00A57C50" w:rsidRPr="00C81AA0" w:rsidRDefault="00A57C50" w:rsidP="002A1F15">
      <w:pPr>
        <w:pStyle w:val="FootnoteText"/>
      </w:pPr>
      <w:r w:rsidRPr="00C81AA0">
        <w:rPr>
          <w:rStyle w:val="FootnoteReference"/>
        </w:rPr>
        <w:footnoteRef/>
      </w:r>
      <w:r w:rsidRPr="00C81AA0">
        <w:t xml:space="preserve"> M.B. 9 mai 2017. </w:t>
      </w:r>
    </w:p>
  </w:footnote>
  <w:footnote w:id="9">
    <w:p w14:paraId="2C28FEF2" w14:textId="77777777" w:rsidR="00A57C50" w:rsidRPr="002B17C5" w:rsidRDefault="00A57C50" w:rsidP="002A1F15">
      <w:pPr>
        <w:pStyle w:val="FootnoteText"/>
      </w:pPr>
      <w:r>
        <w:rPr>
          <w:rStyle w:val="FootnoteReference"/>
        </w:rPr>
        <w:footnoteRef/>
      </w:r>
      <w:r>
        <w:t xml:space="preserve"> M.B. 27 juin 2017.</w:t>
      </w:r>
    </w:p>
  </w:footnote>
  <w:footnote w:id="10">
    <w:p w14:paraId="0A96C859" w14:textId="77777777" w:rsidR="00A57C50" w:rsidRPr="009F0774" w:rsidRDefault="00A57C50" w:rsidP="00FB4DBA">
      <w:pPr>
        <w:pStyle w:val="FootnoteText"/>
      </w:pPr>
      <w:r>
        <w:rPr>
          <w:rStyle w:val="FootnoteReference"/>
        </w:rPr>
        <w:footnoteRef/>
      </w:r>
      <w:r>
        <w:t xml:space="preserve"> Pour les marchés d’un montant égal ou supérieur à 135.000 € </w:t>
      </w:r>
      <w:proofErr w:type="spellStart"/>
      <w:r>
        <w:t>htva</w:t>
      </w:r>
      <w:proofErr w:type="spellEnd"/>
      <w:r>
        <w:t>, le P.A. a l’obligation d’envisager l’allotissement du marché, sauf motivation dans le dossier du marché.</w:t>
      </w:r>
    </w:p>
  </w:footnote>
  <w:footnote w:id="11">
    <w:p w14:paraId="5590A5D1" w14:textId="77777777" w:rsidR="00A57C50" w:rsidRPr="00067DE5" w:rsidRDefault="00A57C50" w:rsidP="00FB4DBA">
      <w:pPr>
        <w:pStyle w:val="FootnoteText"/>
      </w:pPr>
      <w:r>
        <w:rPr>
          <w:rStyle w:val="FootnoteReference"/>
        </w:rPr>
        <w:footnoteRef/>
      </w:r>
      <w:r>
        <w:t xml:space="preserve"> Ne pas confondre durée du marché et délai d’exécution.</w:t>
      </w:r>
    </w:p>
  </w:footnote>
  <w:footnote w:id="12">
    <w:p w14:paraId="75878881" w14:textId="77777777" w:rsidR="00FC5907" w:rsidRDefault="00FC5907" w:rsidP="00FC5907">
      <w:pPr>
        <w:pStyle w:val="FootnoteText"/>
      </w:pPr>
      <w:r>
        <w:rPr>
          <w:rStyle w:val="FootnoteReference"/>
        </w:rPr>
        <w:footnoteRef/>
      </w:r>
      <w:r>
        <w:t xml:space="preserve"> </w:t>
      </w:r>
      <w:r w:rsidRPr="000D3026">
        <w:t>Comme indiqué sur le document officiel.</w:t>
      </w:r>
    </w:p>
  </w:footnote>
  <w:footnote w:id="13">
    <w:p w14:paraId="6B8CA250" w14:textId="77777777" w:rsidR="00FC5907" w:rsidRDefault="00FC5907" w:rsidP="00FC5907">
      <w:pPr>
        <w:pStyle w:val="FootnoteText"/>
      </w:pPr>
      <w:r>
        <w:rPr>
          <w:rStyle w:val="FootnoteReference"/>
        </w:rPr>
        <w:footnoteRef/>
      </w:r>
      <w:r>
        <w:t xml:space="preserve"> </w:t>
      </w:r>
      <w:r w:rsidRPr="000D3026">
        <w:t>Accepté uniquement pour la Grande-Bretagne, l'Irlande, le Danemark, la Suède, la Finlande, la Norvège, l'Islande, le Canada, les États-Unis et l'Australie.</w:t>
      </w:r>
    </w:p>
  </w:footnote>
  <w:footnote w:id="14">
    <w:p w14:paraId="0D3BD52C" w14:textId="77777777" w:rsidR="00FC5907" w:rsidRDefault="00FC5907" w:rsidP="00FC5907">
      <w:pPr>
        <w:pStyle w:val="FootnoteText"/>
      </w:pPr>
      <w:r>
        <w:rPr>
          <w:rStyle w:val="FootnoteReference"/>
        </w:rPr>
        <w:footnoteRef/>
      </w:r>
      <w:r>
        <w:t xml:space="preserve"> </w:t>
      </w:r>
      <w:r w:rsidRPr="000D3026">
        <w:t>A défaut des autres documents d'identités: titre de séjour ou passeport diplomatique.</w:t>
      </w:r>
    </w:p>
  </w:footnote>
  <w:footnote w:id="15">
    <w:p w14:paraId="4B6DA112" w14:textId="77777777" w:rsidR="00FC5907" w:rsidRDefault="00FC5907" w:rsidP="00FC5907">
      <w:pPr>
        <w:pStyle w:val="FootnoteText"/>
      </w:pPr>
      <w:r>
        <w:rPr>
          <w:rStyle w:val="FootnoteReference"/>
        </w:rPr>
        <w:footnoteRef/>
      </w:r>
      <w:r>
        <w:t xml:space="preserve"> </w:t>
      </w:r>
      <w:r w:rsidRPr="000D3026">
        <w:t>Voir le tableau des dénominations correspondantes par pays.</w:t>
      </w:r>
    </w:p>
  </w:footnote>
  <w:footnote w:id="16">
    <w:p w14:paraId="47C91032" w14:textId="77777777" w:rsidR="00FC5907" w:rsidRDefault="00FC5907" w:rsidP="00FC5907">
      <w:pPr>
        <w:pStyle w:val="FootnoteText"/>
      </w:pPr>
      <w:r>
        <w:rPr>
          <w:rStyle w:val="FootnoteReference"/>
        </w:rPr>
        <w:footnoteRef/>
      </w:r>
      <w:r>
        <w:t xml:space="preserve"> </w:t>
      </w:r>
      <w:r w:rsidRPr="000D3026">
        <w:t>Indiquer la région, l'état ou la province uniquement pour les pays non membres de l'UE, à l'exclusion des pays de l'AELE et des pays candidats.</w:t>
      </w:r>
    </w:p>
  </w:footnote>
  <w:footnote w:id="17">
    <w:p w14:paraId="077F3425" w14:textId="77777777" w:rsidR="00FC5907" w:rsidRDefault="00FC5907" w:rsidP="00FC5907">
      <w:pPr>
        <w:pStyle w:val="FootnoteText"/>
      </w:pPr>
      <w:r>
        <w:rPr>
          <w:rStyle w:val="FootnoteReference"/>
        </w:rPr>
        <w:footnoteRef/>
      </w:r>
      <w:r>
        <w:t xml:space="preserve"> </w:t>
      </w:r>
      <w:r w:rsidRPr="000D3026">
        <w:t>Dénomination nationale et sa traduction en EN ou FR, le cas échéant.</w:t>
      </w:r>
    </w:p>
  </w:footnote>
  <w:footnote w:id="18">
    <w:p w14:paraId="36002B16" w14:textId="77777777" w:rsidR="00FC5907" w:rsidRDefault="00FC5907" w:rsidP="00FC5907">
      <w:pPr>
        <w:pStyle w:val="FootnoteText"/>
      </w:pPr>
      <w:r>
        <w:rPr>
          <w:rStyle w:val="FootnoteReference"/>
        </w:rPr>
        <w:footnoteRef/>
      </w:r>
      <w:r>
        <w:t xml:space="preserve"> </w:t>
      </w:r>
      <w:r w:rsidRPr="000D3026">
        <w:t>ONG = Organisation non gouvernementale, à remplir pour les organisations sans but lucratif.</w:t>
      </w:r>
    </w:p>
  </w:footnote>
  <w:footnote w:id="19">
    <w:p w14:paraId="3F81B4F2" w14:textId="77777777" w:rsidR="00FC5907" w:rsidRDefault="00FC5907" w:rsidP="00FC5907">
      <w:pPr>
        <w:pStyle w:val="FootnoteText"/>
      </w:pPr>
      <w:r>
        <w:rPr>
          <w:rStyle w:val="FootnoteReference"/>
        </w:rPr>
        <w:footnoteRef/>
      </w:r>
      <w:r>
        <w:t xml:space="preserve"> </w:t>
      </w:r>
      <w:r w:rsidRPr="000D3026">
        <w:t>Le numéro d’enregistrement au registre national des entreprises. Voir le tableau des dénominations correspondantes par pays.</w:t>
      </w:r>
    </w:p>
  </w:footnote>
  <w:footnote w:id="20">
    <w:p w14:paraId="6E078C77" w14:textId="77777777" w:rsidR="00FC5907" w:rsidRDefault="00FC5907" w:rsidP="00FC5907">
      <w:pPr>
        <w:pStyle w:val="FootnoteText"/>
      </w:pPr>
      <w:r>
        <w:rPr>
          <w:rStyle w:val="FootnoteReference"/>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1">
    <w:p w14:paraId="32A4A84B" w14:textId="77777777" w:rsidR="00FC5907" w:rsidRDefault="00FC5907" w:rsidP="00FC5907">
      <w:pPr>
        <w:pStyle w:val="FootnoteText"/>
      </w:pPr>
      <w:r>
        <w:rPr>
          <w:rStyle w:val="FootnoteReference"/>
        </w:rPr>
        <w:footnoteRef/>
      </w:r>
      <w:r>
        <w:t xml:space="preserve"> </w:t>
      </w:r>
      <w:r w:rsidRPr="00FC215D">
        <w:t>Dénomination nationale et sa traduction en EN ou FR, le cas échéant.</w:t>
      </w:r>
    </w:p>
  </w:footnote>
  <w:footnote w:id="22">
    <w:p w14:paraId="71D910D9" w14:textId="77777777" w:rsidR="00FC5907" w:rsidRDefault="00FC5907" w:rsidP="00FC5907">
      <w:pPr>
        <w:pStyle w:val="FootnoteText"/>
      </w:pPr>
      <w:r>
        <w:rPr>
          <w:rStyle w:val="FootnoteReference"/>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A57C50" w:rsidRDefault="00A57C50" w:rsidP="0034799E">
    <w:pPr>
      <w:pStyle w:val="Header"/>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67B078BB" w:rsidR="00A57C50" w:rsidRDefault="00883144" w:rsidP="0034799E">
    <w:pPr>
      <w:pStyle w:val="Header"/>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19B2493D">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A57C5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0C5AE8A1" w:rsidR="00A57C50" w:rsidRDefault="00883144" w:rsidP="0034799E">
    <w:pPr>
      <w:pStyle w:val="Header"/>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183D8D1A">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6478AF3A">
      <w:start w:val="6"/>
      <w:numFmt w:val="decimal"/>
      <w:lvlText w:val="%1."/>
      <w:lvlJc w:val="left"/>
      <w:pPr>
        <w:tabs>
          <w:tab w:val="num" w:pos="720"/>
        </w:tabs>
        <w:ind w:left="720" w:hanging="360"/>
      </w:pPr>
    </w:lvl>
    <w:lvl w:ilvl="1" w:tplc="F4DACF16" w:tentative="1">
      <w:start w:val="1"/>
      <w:numFmt w:val="decimal"/>
      <w:lvlText w:val="%2."/>
      <w:lvlJc w:val="left"/>
      <w:pPr>
        <w:tabs>
          <w:tab w:val="num" w:pos="1440"/>
        </w:tabs>
        <w:ind w:left="1440" w:hanging="360"/>
      </w:pPr>
    </w:lvl>
    <w:lvl w:ilvl="2" w:tplc="3D24FFC6" w:tentative="1">
      <w:start w:val="1"/>
      <w:numFmt w:val="decimal"/>
      <w:lvlText w:val="%3."/>
      <w:lvlJc w:val="left"/>
      <w:pPr>
        <w:tabs>
          <w:tab w:val="num" w:pos="2160"/>
        </w:tabs>
        <w:ind w:left="2160" w:hanging="360"/>
      </w:pPr>
    </w:lvl>
    <w:lvl w:ilvl="3" w:tplc="FB268540" w:tentative="1">
      <w:start w:val="1"/>
      <w:numFmt w:val="decimal"/>
      <w:lvlText w:val="%4."/>
      <w:lvlJc w:val="left"/>
      <w:pPr>
        <w:tabs>
          <w:tab w:val="num" w:pos="2880"/>
        </w:tabs>
        <w:ind w:left="2880" w:hanging="360"/>
      </w:pPr>
    </w:lvl>
    <w:lvl w:ilvl="4" w:tplc="82AA5528" w:tentative="1">
      <w:start w:val="1"/>
      <w:numFmt w:val="decimal"/>
      <w:lvlText w:val="%5."/>
      <w:lvlJc w:val="left"/>
      <w:pPr>
        <w:tabs>
          <w:tab w:val="num" w:pos="3600"/>
        </w:tabs>
        <w:ind w:left="3600" w:hanging="360"/>
      </w:pPr>
    </w:lvl>
    <w:lvl w:ilvl="5" w:tplc="5C26BA14" w:tentative="1">
      <w:start w:val="1"/>
      <w:numFmt w:val="decimal"/>
      <w:lvlText w:val="%6."/>
      <w:lvlJc w:val="left"/>
      <w:pPr>
        <w:tabs>
          <w:tab w:val="num" w:pos="4320"/>
        </w:tabs>
        <w:ind w:left="4320" w:hanging="360"/>
      </w:pPr>
    </w:lvl>
    <w:lvl w:ilvl="6" w:tplc="FF6A3AFA" w:tentative="1">
      <w:start w:val="1"/>
      <w:numFmt w:val="decimal"/>
      <w:lvlText w:val="%7."/>
      <w:lvlJc w:val="left"/>
      <w:pPr>
        <w:tabs>
          <w:tab w:val="num" w:pos="5040"/>
        </w:tabs>
        <w:ind w:left="5040" w:hanging="360"/>
      </w:pPr>
    </w:lvl>
    <w:lvl w:ilvl="7" w:tplc="E1FE7A1C" w:tentative="1">
      <w:start w:val="1"/>
      <w:numFmt w:val="decimal"/>
      <w:lvlText w:val="%8."/>
      <w:lvlJc w:val="left"/>
      <w:pPr>
        <w:tabs>
          <w:tab w:val="num" w:pos="5760"/>
        </w:tabs>
        <w:ind w:left="5760" w:hanging="360"/>
      </w:pPr>
    </w:lvl>
    <w:lvl w:ilvl="8" w:tplc="296C7564" w:tentative="1">
      <w:start w:val="1"/>
      <w:numFmt w:val="decimal"/>
      <w:lvlText w:val="%9."/>
      <w:lvlJc w:val="left"/>
      <w:pPr>
        <w:tabs>
          <w:tab w:val="num" w:pos="6480"/>
        </w:tabs>
        <w:ind w:left="6480" w:hanging="360"/>
      </w:pPr>
    </w:lvl>
  </w:abstractNum>
  <w:abstractNum w:abstractNumId="2" w15:restartNumberingAfterBreak="0">
    <w:nsid w:val="04F845BB"/>
    <w:multiLevelType w:val="multilevel"/>
    <w:tmpl w:val="AC863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35A95"/>
    <w:multiLevelType w:val="multilevel"/>
    <w:tmpl w:val="A510DC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B514A"/>
    <w:multiLevelType w:val="multilevel"/>
    <w:tmpl w:val="7972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B3B39"/>
    <w:multiLevelType w:val="hybridMultilevel"/>
    <w:tmpl w:val="E02ECFEC"/>
    <w:lvl w:ilvl="0" w:tplc="EDDCCC6C">
      <w:numFmt w:val="bullet"/>
      <w:lvlText w:val="-"/>
      <w:lvlJc w:val="left"/>
      <w:pPr>
        <w:ind w:left="720" w:hanging="360"/>
      </w:pPr>
      <w:rPr>
        <w:rFonts w:ascii="Georgia" w:eastAsia="DejaVu Sans" w:hAnsi="Georgi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658719A"/>
    <w:multiLevelType w:val="multilevel"/>
    <w:tmpl w:val="D8D4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71BB3"/>
    <w:multiLevelType w:val="hybridMultilevel"/>
    <w:tmpl w:val="C0088266"/>
    <w:lvl w:ilvl="0" w:tplc="34F4EB34">
      <w:start w:val="1"/>
      <w:numFmt w:val="decimal"/>
      <w:lvlText w:val="%1)"/>
      <w:lvlJc w:val="left"/>
      <w:pPr>
        <w:ind w:left="720" w:hanging="360"/>
      </w:pPr>
      <w:rPr>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41CC2"/>
    <w:multiLevelType w:val="multilevel"/>
    <w:tmpl w:val="08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B990430"/>
    <w:multiLevelType w:val="hybridMultilevel"/>
    <w:tmpl w:val="A330F55A"/>
    <w:lvl w:ilvl="0" w:tplc="4CCECB24">
      <w:numFmt w:val="bullet"/>
      <w:lvlText w:val="-"/>
      <w:lvlJc w:val="left"/>
      <w:pPr>
        <w:ind w:left="720" w:hanging="360"/>
      </w:pPr>
      <w:rPr>
        <w:rFonts w:ascii="Georgia" w:eastAsia="DejaVu Sans" w:hAnsi="Georgia" w:cs="Tahoma" w:hint="default"/>
        <w:b/>
        <w:u w:val="no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2"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3"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4" w15:restartNumberingAfterBreak="0">
    <w:nsid w:val="265F4107"/>
    <w:multiLevelType w:val="multilevel"/>
    <w:tmpl w:val="E4CA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E041C"/>
    <w:multiLevelType w:val="hybridMultilevel"/>
    <w:tmpl w:val="A2949D16"/>
    <w:lvl w:ilvl="0" w:tplc="86DC19EE">
      <w:start w:val="4"/>
      <w:numFmt w:val="decimal"/>
      <w:lvlText w:val="%1."/>
      <w:lvlJc w:val="left"/>
      <w:pPr>
        <w:tabs>
          <w:tab w:val="num" w:pos="720"/>
        </w:tabs>
        <w:ind w:left="720" w:hanging="360"/>
      </w:pPr>
    </w:lvl>
    <w:lvl w:ilvl="1" w:tplc="33E8D1D0" w:tentative="1">
      <w:start w:val="1"/>
      <w:numFmt w:val="decimal"/>
      <w:lvlText w:val="%2."/>
      <w:lvlJc w:val="left"/>
      <w:pPr>
        <w:tabs>
          <w:tab w:val="num" w:pos="1440"/>
        </w:tabs>
        <w:ind w:left="1440" w:hanging="360"/>
      </w:pPr>
    </w:lvl>
    <w:lvl w:ilvl="2" w:tplc="A3E29400" w:tentative="1">
      <w:start w:val="1"/>
      <w:numFmt w:val="decimal"/>
      <w:lvlText w:val="%3."/>
      <w:lvlJc w:val="left"/>
      <w:pPr>
        <w:tabs>
          <w:tab w:val="num" w:pos="2160"/>
        </w:tabs>
        <w:ind w:left="2160" w:hanging="360"/>
      </w:pPr>
    </w:lvl>
    <w:lvl w:ilvl="3" w:tplc="5F3CE7DE" w:tentative="1">
      <w:start w:val="1"/>
      <w:numFmt w:val="decimal"/>
      <w:lvlText w:val="%4."/>
      <w:lvlJc w:val="left"/>
      <w:pPr>
        <w:tabs>
          <w:tab w:val="num" w:pos="2880"/>
        </w:tabs>
        <w:ind w:left="2880" w:hanging="360"/>
      </w:pPr>
    </w:lvl>
    <w:lvl w:ilvl="4" w:tplc="EC249E36" w:tentative="1">
      <w:start w:val="1"/>
      <w:numFmt w:val="decimal"/>
      <w:lvlText w:val="%5."/>
      <w:lvlJc w:val="left"/>
      <w:pPr>
        <w:tabs>
          <w:tab w:val="num" w:pos="3600"/>
        </w:tabs>
        <w:ind w:left="3600" w:hanging="360"/>
      </w:pPr>
    </w:lvl>
    <w:lvl w:ilvl="5" w:tplc="227A1B54" w:tentative="1">
      <w:start w:val="1"/>
      <w:numFmt w:val="decimal"/>
      <w:lvlText w:val="%6."/>
      <w:lvlJc w:val="left"/>
      <w:pPr>
        <w:tabs>
          <w:tab w:val="num" w:pos="4320"/>
        </w:tabs>
        <w:ind w:left="4320" w:hanging="360"/>
      </w:pPr>
    </w:lvl>
    <w:lvl w:ilvl="6" w:tplc="CF2C7FFC" w:tentative="1">
      <w:start w:val="1"/>
      <w:numFmt w:val="decimal"/>
      <w:lvlText w:val="%7."/>
      <w:lvlJc w:val="left"/>
      <w:pPr>
        <w:tabs>
          <w:tab w:val="num" w:pos="5040"/>
        </w:tabs>
        <w:ind w:left="5040" w:hanging="360"/>
      </w:pPr>
    </w:lvl>
    <w:lvl w:ilvl="7" w:tplc="4FACD5CA" w:tentative="1">
      <w:start w:val="1"/>
      <w:numFmt w:val="decimal"/>
      <w:lvlText w:val="%8."/>
      <w:lvlJc w:val="left"/>
      <w:pPr>
        <w:tabs>
          <w:tab w:val="num" w:pos="5760"/>
        </w:tabs>
        <w:ind w:left="5760" w:hanging="360"/>
      </w:pPr>
    </w:lvl>
    <w:lvl w:ilvl="8" w:tplc="64E29294" w:tentative="1">
      <w:start w:val="1"/>
      <w:numFmt w:val="decimal"/>
      <w:lvlText w:val="%9."/>
      <w:lvlJc w:val="left"/>
      <w:pPr>
        <w:tabs>
          <w:tab w:val="num" w:pos="6480"/>
        </w:tabs>
        <w:ind w:left="6480" w:hanging="360"/>
      </w:pPr>
    </w:lvl>
  </w:abstractNum>
  <w:abstractNum w:abstractNumId="16" w15:restartNumberingAfterBreak="0">
    <w:nsid w:val="28FD2EAC"/>
    <w:multiLevelType w:val="multilevel"/>
    <w:tmpl w:val="928A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0" w15:restartNumberingAfterBreak="0">
    <w:nsid w:val="48BF12DB"/>
    <w:multiLevelType w:val="hybridMultilevel"/>
    <w:tmpl w:val="9D9AC5B4"/>
    <w:lvl w:ilvl="0" w:tplc="6F78A7D8">
      <w:numFmt w:val="bullet"/>
      <w:lvlText w:val="-"/>
      <w:lvlJc w:val="left"/>
      <w:pPr>
        <w:ind w:left="720" w:hanging="360"/>
      </w:pPr>
      <w:rPr>
        <w:rFonts w:ascii="Georgia" w:eastAsia="DejaVu Sans" w:hAnsi="Georgi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300677F"/>
    <w:multiLevelType w:val="hybridMultilevel"/>
    <w:tmpl w:val="7488E0FC"/>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4002147"/>
    <w:multiLevelType w:val="hybridMultilevel"/>
    <w:tmpl w:val="A0F0C70A"/>
    <w:lvl w:ilvl="0" w:tplc="F194624E">
      <w:start w:val="59"/>
      <w:numFmt w:val="bullet"/>
      <w:lvlText w:val="-"/>
      <w:lvlJc w:val="left"/>
      <w:pPr>
        <w:ind w:left="720" w:hanging="360"/>
      </w:pPr>
      <w:rPr>
        <w:rFonts w:ascii="Arial" w:eastAsia="DejaVu Sans"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4FD0F59"/>
    <w:multiLevelType w:val="multilevel"/>
    <w:tmpl w:val="E6A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l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DC43C1"/>
    <w:multiLevelType w:val="multilevel"/>
    <w:tmpl w:val="1B72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9"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30"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702438092">
    <w:abstractNumId w:val="25"/>
  </w:num>
  <w:num w:numId="2" w16cid:durableId="1780099199">
    <w:abstractNumId w:val="9"/>
  </w:num>
  <w:num w:numId="3" w16cid:durableId="8220080">
    <w:abstractNumId w:val="19"/>
  </w:num>
  <w:num w:numId="4" w16cid:durableId="1284656728">
    <w:abstractNumId w:val="18"/>
  </w:num>
  <w:num w:numId="5" w16cid:durableId="666782940">
    <w:abstractNumId w:val="9"/>
    <w:lvlOverride w:ilvl="0">
      <w:startOverride w:val="2"/>
    </w:lvlOverride>
  </w:num>
  <w:num w:numId="6" w16cid:durableId="242908829">
    <w:abstractNumId w:val="8"/>
  </w:num>
  <w:num w:numId="7" w16cid:durableId="236136560">
    <w:abstractNumId w:val="24"/>
  </w:num>
  <w:num w:numId="8" w16cid:durableId="1108231841">
    <w:abstractNumId w:val="17"/>
  </w:num>
  <w:num w:numId="9" w16cid:durableId="1241676078">
    <w:abstractNumId w:val="0"/>
  </w:num>
  <w:num w:numId="10" w16cid:durableId="532500548">
    <w:abstractNumId w:val="13"/>
  </w:num>
  <w:num w:numId="11" w16cid:durableId="1073772801">
    <w:abstractNumId w:val="27"/>
  </w:num>
  <w:num w:numId="12" w16cid:durableId="1753309126">
    <w:abstractNumId w:val="15"/>
  </w:num>
  <w:num w:numId="13" w16cid:durableId="873736020">
    <w:abstractNumId w:val="12"/>
  </w:num>
  <w:num w:numId="14" w16cid:durableId="1863087044">
    <w:abstractNumId w:val="29"/>
  </w:num>
  <w:num w:numId="15" w16cid:durableId="1825465947">
    <w:abstractNumId w:val="11"/>
  </w:num>
  <w:num w:numId="16" w16cid:durableId="1095250181">
    <w:abstractNumId w:val="30"/>
  </w:num>
  <w:num w:numId="17" w16cid:durableId="1001008750">
    <w:abstractNumId w:val="1"/>
  </w:num>
  <w:num w:numId="18" w16cid:durableId="279263595">
    <w:abstractNumId w:val="28"/>
  </w:num>
  <w:num w:numId="19" w16cid:durableId="11342205">
    <w:abstractNumId w:val="7"/>
  </w:num>
  <w:num w:numId="20" w16cid:durableId="1616861882">
    <w:abstractNumId w:val="21"/>
  </w:num>
  <w:num w:numId="21" w16cid:durableId="1169253715">
    <w:abstractNumId w:val="22"/>
  </w:num>
  <w:num w:numId="22" w16cid:durableId="1720207179">
    <w:abstractNumId w:val="14"/>
  </w:num>
  <w:num w:numId="23" w16cid:durableId="1652825555">
    <w:abstractNumId w:val="16"/>
  </w:num>
  <w:num w:numId="24" w16cid:durableId="290746823">
    <w:abstractNumId w:val="23"/>
  </w:num>
  <w:num w:numId="25" w16cid:durableId="1129863696">
    <w:abstractNumId w:val="26"/>
  </w:num>
  <w:num w:numId="26" w16cid:durableId="924338348">
    <w:abstractNumId w:val="6"/>
  </w:num>
  <w:num w:numId="27" w16cid:durableId="716273176">
    <w:abstractNumId w:val="4"/>
  </w:num>
  <w:num w:numId="28" w16cid:durableId="2135588045">
    <w:abstractNumId w:val="2"/>
  </w:num>
  <w:num w:numId="29" w16cid:durableId="1007177775">
    <w:abstractNumId w:val="3"/>
  </w:num>
  <w:num w:numId="30" w16cid:durableId="1137065483">
    <w:abstractNumId w:val="5"/>
  </w:num>
  <w:num w:numId="31" w16cid:durableId="1720125505">
    <w:abstractNumId w:val="10"/>
  </w:num>
  <w:num w:numId="32" w16cid:durableId="875966111">
    <w:abstractNumId w:val="2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IÑO CHELA, Erika">
    <w15:presenceInfo w15:providerId="AD" w15:userId="S::erika.patino@enabel.be::2aa13775-d455-4297-8972-5eae323a7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0828"/>
    <w:rsid w:val="00002E7F"/>
    <w:rsid w:val="00003AFF"/>
    <w:rsid w:val="00013BA5"/>
    <w:rsid w:val="00020305"/>
    <w:rsid w:val="00020575"/>
    <w:rsid w:val="0002587C"/>
    <w:rsid w:val="00032F01"/>
    <w:rsid w:val="00032F02"/>
    <w:rsid w:val="000349CE"/>
    <w:rsid w:val="00035D45"/>
    <w:rsid w:val="000377C6"/>
    <w:rsid w:val="000435FF"/>
    <w:rsid w:val="00044388"/>
    <w:rsid w:val="00050C08"/>
    <w:rsid w:val="000534B9"/>
    <w:rsid w:val="00055B71"/>
    <w:rsid w:val="00056BD5"/>
    <w:rsid w:val="00061472"/>
    <w:rsid w:val="000711A7"/>
    <w:rsid w:val="000753B2"/>
    <w:rsid w:val="0007595B"/>
    <w:rsid w:val="00075C28"/>
    <w:rsid w:val="00081B49"/>
    <w:rsid w:val="00082F65"/>
    <w:rsid w:val="000836DD"/>
    <w:rsid w:val="00085BE5"/>
    <w:rsid w:val="00095623"/>
    <w:rsid w:val="00096B53"/>
    <w:rsid w:val="0009731E"/>
    <w:rsid w:val="000A1A2D"/>
    <w:rsid w:val="000A378C"/>
    <w:rsid w:val="000A3AA3"/>
    <w:rsid w:val="000A5016"/>
    <w:rsid w:val="000A502D"/>
    <w:rsid w:val="000C14CC"/>
    <w:rsid w:val="000C18A8"/>
    <w:rsid w:val="000C28C2"/>
    <w:rsid w:val="000C7915"/>
    <w:rsid w:val="000C7A6B"/>
    <w:rsid w:val="000D1B41"/>
    <w:rsid w:val="000D1F10"/>
    <w:rsid w:val="000D32A4"/>
    <w:rsid w:val="000D357F"/>
    <w:rsid w:val="000E0623"/>
    <w:rsid w:val="000E2C80"/>
    <w:rsid w:val="000E33BF"/>
    <w:rsid w:val="00106830"/>
    <w:rsid w:val="00106D3F"/>
    <w:rsid w:val="001123EA"/>
    <w:rsid w:val="00112853"/>
    <w:rsid w:val="001239E9"/>
    <w:rsid w:val="001262C6"/>
    <w:rsid w:val="0013597E"/>
    <w:rsid w:val="001371C2"/>
    <w:rsid w:val="0014753A"/>
    <w:rsid w:val="001545C9"/>
    <w:rsid w:val="00160338"/>
    <w:rsid w:val="0016262F"/>
    <w:rsid w:val="001632B0"/>
    <w:rsid w:val="001636CB"/>
    <w:rsid w:val="0017001A"/>
    <w:rsid w:val="00170A7A"/>
    <w:rsid w:val="00171393"/>
    <w:rsid w:val="0017446A"/>
    <w:rsid w:val="0017677F"/>
    <w:rsid w:val="001769EF"/>
    <w:rsid w:val="00180CEE"/>
    <w:rsid w:val="00184F9E"/>
    <w:rsid w:val="00186A6F"/>
    <w:rsid w:val="00193F4F"/>
    <w:rsid w:val="00194970"/>
    <w:rsid w:val="00195035"/>
    <w:rsid w:val="001973EF"/>
    <w:rsid w:val="00197499"/>
    <w:rsid w:val="001A5791"/>
    <w:rsid w:val="001B139B"/>
    <w:rsid w:val="001B48E0"/>
    <w:rsid w:val="001B4FB0"/>
    <w:rsid w:val="001B5690"/>
    <w:rsid w:val="001B6B8B"/>
    <w:rsid w:val="001B6CA3"/>
    <w:rsid w:val="001C0A40"/>
    <w:rsid w:val="001C25D8"/>
    <w:rsid w:val="001C41C2"/>
    <w:rsid w:val="001C4E0F"/>
    <w:rsid w:val="001D2042"/>
    <w:rsid w:val="001D3022"/>
    <w:rsid w:val="001D53CF"/>
    <w:rsid w:val="001D5859"/>
    <w:rsid w:val="001D6FD0"/>
    <w:rsid w:val="001E510D"/>
    <w:rsid w:val="001E5E1C"/>
    <w:rsid w:val="001F075F"/>
    <w:rsid w:val="001F1BA2"/>
    <w:rsid w:val="001F27C5"/>
    <w:rsid w:val="001F4472"/>
    <w:rsid w:val="00203E4D"/>
    <w:rsid w:val="00203FF6"/>
    <w:rsid w:val="002050E2"/>
    <w:rsid w:val="00205F93"/>
    <w:rsid w:val="00211A79"/>
    <w:rsid w:val="00212368"/>
    <w:rsid w:val="0021254C"/>
    <w:rsid w:val="002126E6"/>
    <w:rsid w:val="00213513"/>
    <w:rsid w:val="00213C86"/>
    <w:rsid w:val="0021448A"/>
    <w:rsid w:val="00214624"/>
    <w:rsid w:val="00215DD3"/>
    <w:rsid w:val="00220FAA"/>
    <w:rsid w:val="00221AD0"/>
    <w:rsid w:val="00221F11"/>
    <w:rsid w:val="00222417"/>
    <w:rsid w:val="002232F3"/>
    <w:rsid w:val="00230213"/>
    <w:rsid w:val="002338DB"/>
    <w:rsid w:val="00236767"/>
    <w:rsid w:val="00243751"/>
    <w:rsid w:val="00243A56"/>
    <w:rsid w:val="002452BE"/>
    <w:rsid w:val="00246567"/>
    <w:rsid w:val="002466D5"/>
    <w:rsid w:val="0025086A"/>
    <w:rsid w:val="00251086"/>
    <w:rsid w:val="00251977"/>
    <w:rsid w:val="00253057"/>
    <w:rsid w:val="0025316C"/>
    <w:rsid w:val="00261A70"/>
    <w:rsid w:val="00263629"/>
    <w:rsid w:val="00263751"/>
    <w:rsid w:val="0026634A"/>
    <w:rsid w:val="00267BB5"/>
    <w:rsid w:val="00271CBE"/>
    <w:rsid w:val="00275097"/>
    <w:rsid w:val="00281573"/>
    <w:rsid w:val="00281A96"/>
    <w:rsid w:val="00282284"/>
    <w:rsid w:val="002824A2"/>
    <w:rsid w:val="00283155"/>
    <w:rsid w:val="002868C0"/>
    <w:rsid w:val="00290CEF"/>
    <w:rsid w:val="0029319E"/>
    <w:rsid w:val="00294876"/>
    <w:rsid w:val="00297B78"/>
    <w:rsid w:val="002A1F15"/>
    <w:rsid w:val="002A4737"/>
    <w:rsid w:val="002B4111"/>
    <w:rsid w:val="002B4B97"/>
    <w:rsid w:val="002B61D5"/>
    <w:rsid w:val="002B7D5A"/>
    <w:rsid w:val="002C4003"/>
    <w:rsid w:val="002D1EFB"/>
    <w:rsid w:val="002D5BA6"/>
    <w:rsid w:val="002E061F"/>
    <w:rsid w:val="002E1E30"/>
    <w:rsid w:val="002E31EB"/>
    <w:rsid w:val="002E6840"/>
    <w:rsid w:val="002F37A8"/>
    <w:rsid w:val="00302160"/>
    <w:rsid w:val="00304334"/>
    <w:rsid w:val="003141E4"/>
    <w:rsid w:val="00315637"/>
    <w:rsid w:val="003229BC"/>
    <w:rsid w:val="00326A04"/>
    <w:rsid w:val="0032744A"/>
    <w:rsid w:val="00330796"/>
    <w:rsid w:val="0033165A"/>
    <w:rsid w:val="0033204F"/>
    <w:rsid w:val="00332620"/>
    <w:rsid w:val="00332FD1"/>
    <w:rsid w:val="0033376D"/>
    <w:rsid w:val="00334F90"/>
    <w:rsid w:val="00335708"/>
    <w:rsid w:val="00337CA8"/>
    <w:rsid w:val="00341E42"/>
    <w:rsid w:val="0034799E"/>
    <w:rsid w:val="003523F7"/>
    <w:rsid w:val="00355F65"/>
    <w:rsid w:val="00357B17"/>
    <w:rsid w:val="0036235B"/>
    <w:rsid w:val="00364F92"/>
    <w:rsid w:val="003664E0"/>
    <w:rsid w:val="00366789"/>
    <w:rsid w:val="00367799"/>
    <w:rsid w:val="003768B9"/>
    <w:rsid w:val="00377193"/>
    <w:rsid w:val="003775C7"/>
    <w:rsid w:val="003803AC"/>
    <w:rsid w:val="0038229B"/>
    <w:rsid w:val="00385990"/>
    <w:rsid w:val="00386AAB"/>
    <w:rsid w:val="00386C30"/>
    <w:rsid w:val="00392334"/>
    <w:rsid w:val="0039699D"/>
    <w:rsid w:val="00397FB3"/>
    <w:rsid w:val="003A5355"/>
    <w:rsid w:val="003A741D"/>
    <w:rsid w:val="003A7F39"/>
    <w:rsid w:val="003B0144"/>
    <w:rsid w:val="003B5E33"/>
    <w:rsid w:val="003B7062"/>
    <w:rsid w:val="003C06CD"/>
    <w:rsid w:val="003C0B14"/>
    <w:rsid w:val="003D321B"/>
    <w:rsid w:val="003D3384"/>
    <w:rsid w:val="003D5118"/>
    <w:rsid w:val="003D7DD9"/>
    <w:rsid w:val="003E2F76"/>
    <w:rsid w:val="003E5340"/>
    <w:rsid w:val="00401416"/>
    <w:rsid w:val="00411EF3"/>
    <w:rsid w:val="00413425"/>
    <w:rsid w:val="004145B4"/>
    <w:rsid w:val="00415896"/>
    <w:rsid w:val="00420655"/>
    <w:rsid w:val="00422A8B"/>
    <w:rsid w:val="004236DA"/>
    <w:rsid w:val="0042412C"/>
    <w:rsid w:val="00425205"/>
    <w:rsid w:val="00425E03"/>
    <w:rsid w:val="00431ADF"/>
    <w:rsid w:val="00433E89"/>
    <w:rsid w:val="00437040"/>
    <w:rsid w:val="0044307A"/>
    <w:rsid w:val="00453866"/>
    <w:rsid w:val="00454A3C"/>
    <w:rsid w:val="004634BC"/>
    <w:rsid w:val="004649BA"/>
    <w:rsid w:val="0046721F"/>
    <w:rsid w:val="00467874"/>
    <w:rsid w:val="00473011"/>
    <w:rsid w:val="004748E3"/>
    <w:rsid w:val="00475BF7"/>
    <w:rsid w:val="00476D16"/>
    <w:rsid w:val="00480869"/>
    <w:rsid w:val="00492EC9"/>
    <w:rsid w:val="00495502"/>
    <w:rsid w:val="004A3534"/>
    <w:rsid w:val="004A41DE"/>
    <w:rsid w:val="004A72D4"/>
    <w:rsid w:val="004B0850"/>
    <w:rsid w:val="004B5180"/>
    <w:rsid w:val="004C0294"/>
    <w:rsid w:val="004C3576"/>
    <w:rsid w:val="004C709F"/>
    <w:rsid w:val="004C7B51"/>
    <w:rsid w:val="004C7DCF"/>
    <w:rsid w:val="004D3752"/>
    <w:rsid w:val="004D39DA"/>
    <w:rsid w:val="004E08E7"/>
    <w:rsid w:val="004E1B45"/>
    <w:rsid w:val="004E41BD"/>
    <w:rsid w:val="004F103F"/>
    <w:rsid w:val="004F1F4D"/>
    <w:rsid w:val="004F327F"/>
    <w:rsid w:val="004F54B5"/>
    <w:rsid w:val="005029B7"/>
    <w:rsid w:val="00503D7C"/>
    <w:rsid w:val="0050744A"/>
    <w:rsid w:val="0051068D"/>
    <w:rsid w:val="0051154E"/>
    <w:rsid w:val="0051192E"/>
    <w:rsid w:val="00513514"/>
    <w:rsid w:val="00515E9D"/>
    <w:rsid w:val="00520086"/>
    <w:rsid w:val="00521F38"/>
    <w:rsid w:val="0052583C"/>
    <w:rsid w:val="0052591D"/>
    <w:rsid w:val="0053045A"/>
    <w:rsid w:val="00533443"/>
    <w:rsid w:val="005343FA"/>
    <w:rsid w:val="00536C49"/>
    <w:rsid w:val="00540FE7"/>
    <w:rsid w:val="00542E04"/>
    <w:rsid w:val="005435F5"/>
    <w:rsid w:val="005441CA"/>
    <w:rsid w:val="00544718"/>
    <w:rsid w:val="00557219"/>
    <w:rsid w:val="005609C0"/>
    <w:rsid w:val="00561DA0"/>
    <w:rsid w:val="005648E7"/>
    <w:rsid w:val="0057243F"/>
    <w:rsid w:val="00573991"/>
    <w:rsid w:val="00574EBD"/>
    <w:rsid w:val="005770DB"/>
    <w:rsid w:val="00580B00"/>
    <w:rsid w:val="00582045"/>
    <w:rsid w:val="005855A0"/>
    <w:rsid w:val="00586CBD"/>
    <w:rsid w:val="005939F8"/>
    <w:rsid w:val="005975EE"/>
    <w:rsid w:val="0059776B"/>
    <w:rsid w:val="005A1A59"/>
    <w:rsid w:val="005A3C8F"/>
    <w:rsid w:val="005A54BC"/>
    <w:rsid w:val="005B0D2A"/>
    <w:rsid w:val="005B23D2"/>
    <w:rsid w:val="005B3957"/>
    <w:rsid w:val="005B3FFE"/>
    <w:rsid w:val="005B46CB"/>
    <w:rsid w:val="005B61F3"/>
    <w:rsid w:val="005B7790"/>
    <w:rsid w:val="005C33F3"/>
    <w:rsid w:val="005D080C"/>
    <w:rsid w:val="005D098E"/>
    <w:rsid w:val="005D1C02"/>
    <w:rsid w:val="005D280A"/>
    <w:rsid w:val="005D38FA"/>
    <w:rsid w:val="005D39DE"/>
    <w:rsid w:val="005D7B03"/>
    <w:rsid w:val="005E076B"/>
    <w:rsid w:val="005E12AE"/>
    <w:rsid w:val="005E68E4"/>
    <w:rsid w:val="005F0DF5"/>
    <w:rsid w:val="005F2003"/>
    <w:rsid w:val="005F41D2"/>
    <w:rsid w:val="005F4706"/>
    <w:rsid w:val="005F4C56"/>
    <w:rsid w:val="005F7219"/>
    <w:rsid w:val="00600B8D"/>
    <w:rsid w:val="00600DA7"/>
    <w:rsid w:val="006016C2"/>
    <w:rsid w:val="00602197"/>
    <w:rsid w:val="00605D1C"/>
    <w:rsid w:val="00610090"/>
    <w:rsid w:val="006166B1"/>
    <w:rsid w:val="006177B2"/>
    <w:rsid w:val="00624E41"/>
    <w:rsid w:val="00624F93"/>
    <w:rsid w:val="006272A9"/>
    <w:rsid w:val="0063012C"/>
    <w:rsid w:val="00632EAC"/>
    <w:rsid w:val="00633898"/>
    <w:rsid w:val="00633CB5"/>
    <w:rsid w:val="00636802"/>
    <w:rsid w:val="00637EEA"/>
    <w:rsid w:val="006400BD"/>
    <w:rsid w:val="0064221C"/>
    <w:rsid w:val="00644D94"/>
    <w:rsid w:val="0064646F"/>
    <w:rsid w:val="00651BC7"/>
    <w:rsid w:val="006527DE"/>
    <w:rsid w:val="0065375A"/>
    <w:rsid w:val="00662065"/>
    <w:rsid w:val="00663EE6"/>
    <w:rsid w:val="006652A3"/>
    <w:rsid w:val="0067285B"/>
    <w:rsid w:val="00681B48"/>
    <w:rsid w:val="006935EF"/>
    <w:rsid w:val="00693FE6"/>
    <w:rsid w:val="006A3C96"/>
    <w:rsid w:val="006A46F9"/>
    <w:rsid w:val="006A4FC9"/>
    <w:rsid w:val="006B0655"/>
    <w:rsid w:val="006B1BFE"/>
    <w:rsid w:val="006B3025"/>
    <w:rsid w:val="006B3AC0"/>
    <w:rsid w:val="006C081C"/>
    <w:rsid w:val="006C226C"/>
    <w:rsid w:val="006C338C"/>
    <w:rsid w:val="006C3450"/>
    <w:rsid w:val="006C4396"/>
    <w:rsid w:val="006C610C"/>
    <w:rsid w:val="006C6F3D"/>
    <w:rsid w:val="006D0742"/>
    <w:rsid w:val="006D27BA"/>
    <w:rsid w:val="006D4C27"/>
    <w:rsid w:val="006D5449"/>
    <w:rsid w:val="006E1CF8"/>
    <w:rsid w:val="006E3368"/>
    <w:rsid w:val="006E5D09"/>
    <w:rsid w:val="006E6324"/>
    <w:rsid w:val="006F0F35"/>
    <w:rsid w:val="006F3700"/>
    <w:rsid w:val="006F6D41"/>
    <w:rsid w:val="0070353A"/>
    <w:rsid w:val="007149CC"/>
    <w:rsid w:val="00715AE9"/>
    <w:rsid w:val="00715E8A"/>
    <w:rsid w:val="00721CD8"/>
    <w:rsid w:val="007248F3"/>
    <w:rsid w:val="00724978"/>
    <w:rsid w:val="00725211"/>
    <w:rsid w:val="007272F4"/>
    <w:rsid w:val="007318A0"/>
    <w:rsid w:val="00733CC4"/>
    <w:rsid w:val="00736F50"/>
    <w:rsid w:val="00741E17"/>
    <w:rsid w:val="007536C6"/>
    <w:rsid w:val="00755091"/>
    <w:rsid w:val="0075711D"/>
    <w:rsid w:val="007614FA"/>
    <w:rsid w:val="00764668"/>
    <w:rsid w:val="007700AA"/>
    <w:rsid w:val="0077036E"/>
    <w:rsid w:val="007704FD"/>
    <w:rsid w:val="007749A0"/>
    <w:rsid w:val="00776EA3"/>
    <w:rsid w:val="00776F9D"/>
    <w:rsid w:val="007839A0"/>
    <w:rsid w:val="00785E76"/>
    <w:rsid w:val="007866BE"/>
    <w:rsid w:val="00790EC3"/>
    <w:rsid w:val="007945A5"/>
    <w:rsid w:val="007A262B"/>
    <w:rsid w:val="007A3149"/>
    <w:rsid w:val="007A3711"/>
    <w:rsid w:val="007A3A3A"/>
    <w:rsid w:val="007A3BDC"/>
    <w:rsid w:val="007A4576"/>
    <w:rsid w:val="007A610A"/>
    <w:rsid w:val="007B0E43"/>
    <w:rsid w:val="007B186A"/>
    <w:rsid w:val="007B1B4B"/>
    <w:rsid w:val="007B49D6"/>
    <w:rsid w:val="007B7DDA"/>
    <w:rsid w:val="007C01E4"/>
    <w:rsid w:val="007C3AEC"/>
    <w:rsid w:val="007D1085"/>
    <w:rsid w:val="007D4695"/>
    <w:rsid w:val="007D5AD6"/>
    <w:rsid w:val="007E3A63"/>
    <w:rsid w:val="007E7DFF"/>
    <w:rsid w:val="0080343C"/>
    <w:rsid w:val="00803A94"/>
    <w:rsid w:val="00807F5E"/>
    <w:rsid w:val="008168C6"/>
    <w:rsid w:val="00817632"/>
    <w:rsid w:val="00820445"/>
    <w:rsid w:val="008318E0"/>
    <w:rsid w:val="0083549C"/>
    <w:rsid w:val="008367A0"/>
    <w:rsid w:val="00836D86"/>
    <w:rsid w:val="00840F77"/>
    <w:rsid w:val="00842564"/>
    <w:rsid w:val="00843363"/>
    <w:rsid w:val="00843A74"/>
    <w:rsid w:val="00843B49"/>
    <w:rsid w:val="00853F87"/>
    <w:rsid w:val="00854F04"/>
    <w:rsid w:val="00857DCB"/>
    <w:rsid w:val="0087317D"/>
    <w:rsid w:val="00874B20"/>
    <w:rsid w:val="0088066E"/>
    <w:rsid w:val="008812CC"/>
    <w:rsid w:val="008813EE"/>
    <w:rsid w:val="008825B2"/>
    <w:rsid w:val="00883144"/>
    <w:rsid w:val="0088753C"/>
    <w:rsid w:val="00893F70"/>
    <w:rsid w:val="00895FAA"/>
    <w:rsid w:val="00896FEE"/>
    <w:rsid w:val="0089753C"/>
    <w:rsid w:val="00897BD6"/>
    <w:rsid w:val="008A1EA3"/>
    <w:rsid w:val="008A7C55"/>
    <w:rsid w:val="008B0A12"/>
    <w:rsid w:val="008B1D04"/>
    <w:rsid w:val="008B3346"/>
    <w:rsid w:val="008C098B"/>
    <w:rsid w:val="008C0FA6"/>
    <w:rsid w:val="008C4A21"/>
    <w:rsid w:val="008D2539"/>
    <w:rsid w:val="008D74A8"/>
    <w:rsid w:val="008E0337"/>
    <w:rsid w:val="008E7E40"/>
    <w:rsid w:val="008F078F"/>
    <w:rsid w:val="008F0836"/>
    <w:rsid w:val="008F11FF"/>
    <w:rsid w:val="008F4769"/>
    <w:rsid w:val="008F4FD5"/>
    <w:rsid w:val="00900075"/>
    <w:rsid w:val="009038B2"/>
    <w:rsid w:val="00905BA6"/>
    <w:rsid w:val="00917D2A"/>
    <w:rsid w:val="00920B80"/>
    <w:rsid w:val="00920BEE"/>
    <w:rsid w:val="00921701"/>
    <w:rsid w:val="0092630F"/>
    <w:rsid w:val="00932009"/>
    <w:rsid w:val="00933C00"/>
    <w:rsid w:val="00933EFC"/>
    <w:rsid w:val="00934787"/>
    <w:rsid w:val="0093590B"/>
    <w:rsid w:val="00942EC8"/>
    <w:rsid w:val="00944FF0"/>
    <w:rsid w:val="00947524"/>
    <w:rsid w:val="00952034"/>
    <w:rsid w:val="00953D95"/>
    <w:rsid w:val="00964D64"/>
    <w:rsid w:val="00965D36"/>
    <w:rsid w:val="0097402C"/>
    <w:rsid w:val="009804F1"/>
    <w:rsid w:val="009852CA"/>
    <w:rsid w:val="009852D9"/>
    <w:rsid w:val="0098672F"/>
    <w:rsid w:val="00991360"/>
    <w:rsid w:val="00993680"/>
    <w:rsid w:val="00995701"/>
    <w:rsid w:val="009A0DC1"/>
    <w:rsid w:val="009A2583"/>
    <w:rsid w:val="009A3E1F"/>
    <w:rsid w:val="009A6BEF"/>
    <w:rsid w:val="009B4B2F"/>
    <w:rsid w:val="009B6B93"/>
    <w:rsid w:val="009B738C"/>
    <w:rsid w:val="009C3B9A"/>
    <w:rsid w:val="009D0D3D"/>
    <w:rsid w:val="009D2978"/>
    <w:rsid w:val="009D5BFE"/>
    <w:rsid w:val="009E11E8"/>
    <w:rsid w:val="009E445B"/>
    <w:rsid w:val="009E49AE"/>
    <w:rsid w:val="009F05D6"/>
    <w:rsid w:val="009F4327"/>
    <w:rsid w:val="00A019E2"/>
    <w:rsid w:val="00A04E33"/>
    <w:rsid w:val="00A14400"/>
    <w:rsid w:val="00A14D53"/>
    <w:rsid w:val="00A20192"/>
    <w:rsid w:val="00A21613"/>
    <w:rsid w:val="00A2580E"/>
    <w:rsid w:val="00A27D0B"/>
    <w:rsid w:val="00A379B8"/>
    <w:rsid w:val="00A4140A"/>
    <w:rsid w:val="00A41EB1"/>
    <w:rsid w:val="00A42E3E"/>
    <w:rsid w:val="00A439A6"/>
    <w:rsid w:val="00A533CE"/>
    <w:rsid w:val="00A57C50"/>
    <w:rsid w:val="00A633C7"/>
    <w:rsid w:val="00A65C06"/>
    <w:rsid w:val="00A65D6A"/>
    <w:rsid w:val="00A65D8B"/>
    <w:rsid w:val="00A71FDE"/>
    <w:rsid w:val="00A732CE"/>
    <w:rsid w:val="00A752B7"/>
    <w:rsid w:val="00A765DD"/>
    <w:rsid w:val="00A824D0"/>
    <w:rsid w:val="00A8342F"/>
    <w:rsid w:val="00A87563"/>
    <w:rsid w:val="00A875FB"/>
    <w:rsid w:val="00A920DC"/>
    <w:rsid w:val="00AA2056"/>
    <w:rsid w:val="00AB1DAB"/>
    <w:rsid w:val="00AB4402"/>
    <w:rsid w:val="00AD1E84"/>
    <w:rsid w:val="00AD363B"/>
    <w:rsid w:val="00AD76D9"/>
    <w:rsid w:val="00AE30A1"/>
    <w:rsid w:val="00AE6A1F"/>
    <w:rsid w:val="00AF5BC8"/>
    <w:rsid w:val="00B00AD4"/>
    <w:rsid w:val="00B058DA"/>
    <w:rsid w:val="00B06B44"/>
    <w:rsid w:val="00B13029"/>
    <w:rsid w:val="00B13411"/>
    <w:rsid w:val="00B16F64"/>
    <w:rsid w:val="00B21C66"/>
    <w:rsid w:val="00B22C30"/>
    <w:rsid w:val="00B23AC7"/>
    <w:rsid w:val="00B24F54"/>
    <w:rsid w:val="00B262A1"/>
    <w:rsid w:val="00B30C6A"/>
    <w:rsid w:val="00B33BD1"/>
    <w:rsid w:val="00B35CCE"/>
    <w:rsid w:val="00B40BA7"/>
    <w:rsid w:val="00B40CE0"/>
    <w:rsid w:val="00B41B89"/>
    <w:rsid w:val="00B434A1"/>
    <w:rsid w:val="00B525F8"/>
    <w:rsid w:val="00B52A81"/>
    <w:rsid w:val="00B55977"/>
    <w:rsid w:val="00B569B5"/>
    <w:rsid w:val="00B626E2"/>
    <w:rsid w:val="00B62E1E"/>
    <w:rsid w:val="00B64CF6"/>
    <w:rsid w:val="00B81737"/>
    <w:rsid w:val="00B90610"/>
    <w:rsid w:val="00BA02CB"/>
    <w:rsid w:val="00BA7EE8"/>
    <w:rsid w:val="00BB6F23"/>
    <w:rsid w:val="00BB7268"/>
    <w:rsid w:val="00BC31D1"/>
    <w:rsid w:val="00BC60AE"/>
    <w:rsid w:val="00BC6599"/>
    <w:rsid w:val="00BD3006"/>
    <w:rsid w:val="00BE7EC7"/>
    <w:rsid w:val="00BF3D92"/>
    <w:rsid w:val="00BF53AA"/>
    <w:rsid w:val="00C03C0F"/>
    <w:rsid w:val="00C048D9"/>
    <w:rsid w:val="00C077D9"/>
    <w:rsid w:val="00C17F00"/>
    <w:rsid w:val="00C20B78"/>
    <w:rsid w:val="00C25390"/>
    <w:rsid w:val="00C31CCA"/>
    <w:rsid w:val="00C32464"/>
    <w:rsid w:val="00C33378"/>
    <w:rsid w:val="00C33BE2"/>
    <w:rsid w:val="00C34AC0"/>
    <w:rsid w:val="00C37E02"/>
    <w:rsid w:val="00C40275"/>
    <w:rsid w:val="00C45EFE"/>
    <w:rsid w:val="00C55AC6"/>
    <w:rsid w:val="00C55D53"/>
    <w:rsid w:val="00C56C6C"/>
    <w:rsid w:val="00C56E29"/>
    <w:rsid w:val="00C60BEB"/>
    <w:rsid w:val="00C61114"/>
    <w:rsid w:val="00C719B5"/>
    <w:rsid w:val="00C72B94"/>
    <w:rsid w:val="00C72D78"/>
    <w:rsid w:val="00C74A58"/>
    <w:rsid w:val="00C76939"/>
    <w:rsid w:val="00C85114"/>
    <w:rsid w:val="00C8516B"/>
    <w:rsid w:val="00C86A95"/>
    <w:rsid w:val="00C91137"/>
    <w:rsid w:val="00C913B3"/>
    <w:rsid w:val="00C93621"/>
    <w:rsid w:val="00C93922"/>
    <w:rsid w:val="00CA5976"/>
    <w:rsid w:val="00CA7A0A"/>
    <w:rsid w:val="00CB52EF"/>
    <w:rsid w:val="00CC1B83"/>
    <w:rsid w:val="00CC36E8"/>
    <w:rsid w:val="00CD3AF0"/>
    <w:rsid w:val="00CE033F"/>
    <w:rsid w:val="00CE1724"/>
    <w:rsid w:val="00CE4397"/>
    <w:rsid w:val="00CE4994"/>
    <w:rsid w:val="00CE5D86"/>
    <w:rsid w:val="00CE7883"/>
    <w:rsid w:val="00CF0222"/>
    <w:rsid w:val="00CF070C"/>
    <w:rsid w:val="00CF40E1"/>
    <w:rsid w:val="00CF4DF4"/>
    <w:rsid w:val="00CF61EA"/>
    <w:rsid w:val="00CF7805"/>
    <w:rsid w:val="00CF7C26"/>
    <w:rsid w:val="00D01E92"/>
    <w:rsid w:val="00D0561F"/>
    <w:rsid w:val="00D07797"/>
    <w:rsid w:val="00D128F8"/>
    <w:rsid w:val="00D1466E"/>
    <w:rsid w:val="00D15C47"/>
    <w:rsid w:val="00D1704F"/>
    <w:rsid w:val="00D262ED"/>
    <w:rsid w:val="00D30536"/>
    <w:rsid w:val="00D357E9"/>
    <w:rsid w:val="00D4145A"/>
    <w:rsid w:val="00D41E24"/>
    <w:rsid w:val="00D43830"/>
    <w:rsid w:val="00D43E7F"/>
    <w:rsid w:val="00D447EB"/>
    <w:rsid w:val="00D44A3B"/>
    <w:rsid w:val="00D50BEA"/>
    <w:rsid w:val="00D516EE"/>
    <w:rsid w:val="00D536D3"/>
    <w:rsid w:val="00D60C35"/>
    <w:rsid w:val="00D652E1"/>
    <w:rsid w:val="00D6578E"/>
    <w:rsid w:val="00D65A3C"/>
    <w:rsid w:val="00D66567"/>
    <w:rsid w:val="00D7064C"/>
    <w:rsid w:val="00D707B6"/>
    <w:rsid w:val="00D71303"/>
    <w:rsid w:val="00D71A20"/>
    <w:rsid w:val="00D84B77"/>
    <w:rsid w:val="00D874B0"/>
    <w:rsid w:val="00D9136D"/>
    <w:rsid w:val="00D913B2"/>
    <w:rsid w:val="00D97B74"/>
    <w:rsid w:val="00DA0C64"/>
    <w:rsid w:val="00DA5CC7"/>
    <w:rsid w:val="00DA6A5A"/>
    <w:rsid w:val="00DB00F2"/>
    <w:rsid w:val="00DB0175"/>
    <w:rsid w:val="00DB6686"/>
    <w:rsid w:val="00DC1553"/>
    <w:rsid w:val="00DC1EA0"/>
    <w:rsid w:val="00DC5B1E"/>
    <w:rsid w:val="00DC65C1"/>
    <w:rsid w:val="00DC6928"/>
    <w:rsid w:val="00DC7B65"/>
    <w:rsid w:val="00DD1C62"/>
    <w:rsid w:val="00DE1076"/>
    <w:rsid w:val="00DF01A4"/>
    <w:rsid w:val="00DF1F28"/>
    <w:rsid w:val="00E0477D"/>
    <w:rsid w:val="00E169F8"/>
    <w:rsid w:val="00E17A82"/>
    <w:rsid w:val="00E26363"/>
    <w:rsid w:val="00E2789C"/>
    <w:rsid w:val="00E30F43"/>
    <w:rsid w:val="00E327B5"/>
    <w:rsid w:val="00E32D12"/>
    <w:rsid w:val="00E410FD"/>
    <w:rsid w:val="00E417BB"/>
    <w:rsid w:val="00E41E2D"/>
    <w:rsid w:val="00E43477"/>
    <w:rsid w:val="00E451B0"/>
    <w:rsid w:val="00E45992"/>
    <w:rsid w:val="00E46FAC"/>
    <w:rsid w:val="00E55995"/>
    <w:rsid w:val="00E55C39"/>
    <w:rsid w:val="00E61FC7"/>
    <w:rsid w:val="00E66A7C"/>
    <w:rsid w:val="00E67B3E"/>
    <w:rsid w:val="00E7022B"/>
    <w:rsid w:val="00E72741"/>
    <w:rsid w:val="00E74E08"/>
    <w:rsid w:val="00E75AC9"/>
    <w:rsid w:val="00E7780A"/>
    <w:rsid w:val="00E92F7A"/>
    <w:rsid w:val="00E95B62"/>
    <w:rsid w:val="00EA1307"/>
    <w:rsid w:val="00EA26BB"/>
    <w:rsid w:val="00EA5E8F"/>
    <w:rsid w:val="00EA74CC"/>
    <w:rsid w:val="00EB1955"/>
    <w:rsid w:val="00EB66A3"/>
    <w:rsid w:val="00EB72C1"/>
    <w:rsid w:val="00EC0839"/>
    <w:rsid w:val="00EC18C3"/>
    <w:rsid w:val="00EC407E"/>
    <w:rsid w:val="00EC46A1"/>
    <w:rsid w:val="00EC69E6"/>
    <w:rsid w:val="00EC79EB"/>
    <w:rsid w:val="00ED0151"/>
    <w:rsid w:val="00ED4AF8"/>
    <w:rsid w:val="00ED5CA5"/>
    <w:rsid w:val="00ED6E54"/>
    <w:rsid w:val="00EE03A0"/>
    <w:rsid w:val="00EE29E2"/>
    <w:rsid w:val="00EE41AA"/>
    <w:rsid w:val="00EE468D"/>
    <w:rsid w:val="00EE4C02"/>
    <w:rsid w:val="00EE5727"/>
    <w:rsid w:val="00EF1EFC"/>
    <w:rsid w:val="00EF226D"/>
    <w:rsid w:val="00EF2884"/>
    <w:rsid w:val="00F023A4"/>
    <w:rsid w:val="00F04881"/>
    <w:rsid w:val="00F04A52"/>
    <w:rsid w:val="00F06526"/>
    <w:rsid w:val="00F07FD9"/>
    <w:rsid w:val="00F14B6C"/>
    <w:rsid w:val="00F152E4"/>
    <w:rsid w:val="00F15AED"/>
    <w:rsid w:val="00F205E9"/>
    <w:rsid w:val="00F230FA"/>
    <w:rsid w:val="00F231B6"/>
    <w:rsid w:val="00F2324B"/>
    <w:rsid w:val="00F23C85"/>
    <w:rsid w:val="00F26534"/>
    <w:rsid w:val="00F27842"/>
    <w:rsid w:val="00F30294"/>
    <w:rsid w:val="00F31242"/>
    <w:rsid w:val="00F331D4"/>
    <w:rsid w:val="00F34CAE"/>
    <w:rsid w:val="00F43783"/>
    <w:rsid w:val="00F44836"/>
    <w:rsid w:val="00F45612"/>
    <w:rsid w:val="00F5095D"/>
    <w:rsid w:val="00F52C0C"/>
    <w:rsid w:val="00F53AF7"/>
    <w:rsid w:val="00F57958"/>
    <w:rsid w:val="00F609F8"/>
    <w:rsid w:val="00F706F9"/>
    <w:rsid w:val="00F71A96"/>
    <w:rsid w:val="00F727B5"/>
    <w:rsid w:val="00F72CA2"/>
    <w:rsid w:val="00F73899"/>
    <w:rsid w:val="00F741B8"/>
    <w:rsid w:val="00F7734B"/>
    <w:rsid w:val="00F77C6E"/>
    <w:rsid w:val="00F804CC"/>
    <w:rsid w:val="00F86EFC"/>
    <w:rsid w:val="00F92AE9"/>
    <w:rsid w:val="00F95593"/>
    <w:rsid w:val="00F96D74"/>
    <w:rsid w:val="00FA1D2C"/>
    <w:rsid w:val="00FB321B"/>
    <w:rsid w:val="00FB4DBA"/>
    <w:rsid w:val="00FC02D3"/>
    <w:rsid w:val="00FC2718"/>
    <w:rsid w:val="00FC4983"/>
    <w:rsid w:val="00FC5907"/>
    <w:rsid w:val="00FD0EDC"/>
    <w:rsid w:val="00FD16C1"/>
    <w:rsid w:val="00FD279E"/>
    <w:rsid w:val="00FD486D"/>
    <w:rsid w:val="00FD4D56"/>
    <w:rsid w:val="00FD703E"/>
    <w:rsid w:val="00FD74C6"/>
    <w:rsid w:val="00FE0AB9"/>
    <w:rsid w:val="00FE1D6D"/>
    <w:rsid w:val="00FE552B"/>
    <w:rsid w:val="00FE5CDF"/>
    <w:rsid w:val="00FE5D28"/>
    <w:rsid w:val="00FE617A"/>
    <w:rsid w:val="00FF136C"/>
    <w:rsid w:val="018C19AC"/>
    <w:rsid w:val="02668FA6"/>
    <w:rsid w:val="0282F6B2"/>
    <w:rsid w:val="02E55C05"/>
    <w:rsid w:val="04AD37A8"/>
    <w:rsid w:val="053FFD41"/>
    <w:rsid w:val="0564ED02"/>
    <w:rsid w:val="0576FF68"/>
    <w:rsid w:val="05C555CE"/>
    <w:rsid w:val="0802669D"/>
    <w:rsid w:val="08B62B68"/>
    <w:rsid w:val="09BD419F"/>
    <w:rsid w:val="09DC3C37"/>
    <w:rsid w:val="0A40F815"/>
    <w:rsid w:val="0A79EAD4"/>
    <w:rsid w:val="0AB2BCD8"/>
    <w:rsid w:val="0B967803"/>
    <w:rsid w:val="0BC49F3E"/>
    <w:rsid w:val="0DAFE124"/>
    <w:rsid w:val="0E6EA06E"/>
    <w:rsid w:val="0EDDAAAD"/>
    <w:rsid w:val="0EE97A68"/>
    <w:rsid w:val="0F33833F"/>
    <w:rsid w:val="10303A05"/>
    <w:rsid w:val="1037A34E"/>
    <w:rsid w:val="1055C802"/>
    <w:rsid w:val="113CDAF5"/>
    <w:rsid w:val="12708348"/>
    <w:rsid w:val="12B9E7D8"/>
    <w:rsid w:val="13281C81"/>
    <w:rsid w:val="141FD996"/>
    <w:rsid w:val="14658578"/>
    <w:rsid w:val="149E3BB9"/>
    <w:rsid w:val="15098EF8"/>
    <w:rsid w:val="151D4724"/>
    <w:rsid w:val="15244E34"/>
    <w:rsid w:val="15316517"/>
    <w:rsid w:val="15C18B50"/>
    <w:rsid w:val="1696F24E"/>
    <w:rsid w:val="16B8C229"/>
    <w:rsid w:val="1759E082"/>
    <w:rsid w:val="180CE688"/>
    <w:rsid w:val="18EF5392"/>
    <w:rsid w:val="193BDE8C"/>
    <w:rsid w:val="199EC538"/>
    <w:rsid w:val="1A926255"/>
    <w:rsid w:val="1B6AA383"/>
    <w:rsid w:val="1B884B3C"/>
    <w:rsid w:val="1D2F82BB"/>
    <w:rsid w:val="1D3C6EE2"/>
    <w:rsid w:val="1D736FB8"/>
    <w:rsid w:val="1DE66CCA"/>
    <w:rsid w:val="1E262357"/>
    <w:rsid w:val="1E4C9DF2"/>
    <w:rsid w:val="1EC1FB5B"/>
    <w:rsid w:val="1FDA7F42"/>
    <w:rsid w:val="20C4B7AD"/>
    <w:rsid w:val="21287FF0"/>
    <w:rsid w:val="2129C46C"/>
    <w:rsid w:val="21F122C7"/>
    <w:rsid w:val="23044F51"/>
    <w:rsid w:val="2364E19B"/>
    <w:rsid w:val="23FD6EDD"/>
    <w:rsid w:val="242A5E8F"/>
    <w:rsid w:val="24329563"/>
    <w:rsid w:val="24C6FC8A"/>
    <w:rsid w:val="24FAFB16"/>
    <w:rsid w:val="25411294"/>
    <w:rsid w:val="2599EA4F"/>
    <w:rsid w:val="26A28646"/>
    <w:rsid w:val="2787269F"/>
    <w:rsid w:val="27CFAE14"/>
    <w:rsid w:val="2833BAB4"/>
    <w:rsid w:val="288791E6"/>
    <w:rsid w:val="299C2686"/>
    <w:rsid w:val="2BC15997"/>
    <w:rsid w:val="2C412DE0"/>
    <w:rsid w:val="2C99333B"/>
    <w:rsid w:val="2CAE8821"/>
    <w:rsid w:val="2CE00690"/>
    <w:rsid w:val="2D428D1E"/>
    <w:rsid w:val="2D67845F"/>
    <w:rsid w:val="2DFFA21F"/>
    <w:rsid w:val="2FB172EB"/>
    <w:rsid w:val="2FD48A09"/>
    <w:rsid w:val="30058DE8"/>
    <w:rsid w:val="300F4834"/>
    <w:rsid w:val="30EF6AC6"/>
    <w:rsid w:val="32FF008B"/>
    <w:rsid w:val="331609CA"/>
    <w:rsid w:val="34AA4734"/>
    <w:rsid w:val="3508EB5D"/>
    <w:rsid w:val="35F223C4"/>
    <w:rsid w:val="36F14079"/>
    <w:rsid w:val="37085CE8"/>
    <w:rsid w:val="37104FE7"/>
    <w:rsid w:val="37109854"/>
    <w:rsid w:val="372B0BF8"/>
    <w:rsid w:val="37FD0B51"/>
    <w:rsid w:val="38E5F7BD"/>
    <w:rsid w:val="3AA33058"/>
    <w:rsid w:val="3B03E9F2"/>
    <w:rsid w:val="3BCD8FFF"/>
    <w:rsid w:val="3D61FCD5"/>
    <w:rsid w:val="3DCB5CF7"/>
    <w:rsid w:val="3F17317F"/>
    <w:rsid w:val="4043309C"/>
    <w:rsid w:val="41740CBD"/>
    <w:rsid w:val="419DC442"/>
    <w:rsid w:val="435FEC47"/>
    <w:rsid w:val="43F2F8A8"/>
    <w:rsid w:val="4438B948"/>
    <w:rsid w:val="443BA525"/>
    <w:rsid w:val="445AA771"/>
    <w:rsid w:val="449D3306"/>
    <w:rsid w:val="450BEECB"/>
    <w:rsid w:val="451E4AEC"/>
    <w:rsid w:val="45460872"/>
    <w:rsid w:val="457F0A9B"/>
    <w:rsid w:val="460DD04F"/>
    <w:rsid w:val="461CDB79"/>
    <w:rsid w:val="4690B753"/>
    <w:rsid w:val="47FA6F1A"/>
    <w:rsid w:val="480838F4"/>
    <w:rsid w:val="49029281"/>
    <w:rsid w:val="49A85AEC"/>
    <w:rsid w:val="4A0132DF"/>
    <w:rsid w:val="4A3B3C29"/>
    <w:rsid w:val="4A4F1044"/>
    <w:rsid w:val="4AB00E8A"/>
    <w:rsid w:val="4B8FC073"/>
    <w:rsid w:val="4BBB4367"/>
    <w:rsid w:val="4CAF0993"/>
    <w:rsid w:val="4CD7B277"/>
    <w:rsid w:val="4DA334F4"/>
    <w:rsid w:val="4E078CDE"/>
    <w:rsid w:val="4E45D6D1"/>
    <w:rsid w:val="4E6A4A98"/>
    <w:rsid w:val="4EE6D9C2"/>
    <w:rsid w:val="507056D1"/>
    <w:rsid w:val="5078FDA6"/>
    <w:rsid w:val="50D8BFAA"/>
    <w:rsid w:val="511F9EB0"/>
    <w:rsid w:val="537B0DC5"/>
    <w:rsid w:val="5417F457"/>
    <w:rsid w:val="54CC4508"/>
    <w:rsid w:val="55A18E98"/>
    <w:rsid w:val="562A473F"/>
    <w:rsid w:val="56CF0584"/>
    <w:rsid w:val="56F6CF6B"/>
    <w:rsid w:val="57298472"/>
    <w:rsid w:val="58D1A514"/>
    <w:rsid w:val="5950CEAC"/>
    <w:rsid w:val="59A24163"/>
    <w:rsid w:val="5A58455B"/>
    <w:rsid w:val="5AD72BC1"/>
    <w:rsid w:val="5C4B8741"/>
    <w:rsid w:val="5D014B3E"/>
    <w:rsid w:val="5D76EFD8"/>
    <w:rsid w:val="5E2A78AC"/>
    <w:rsid w:val="5EAC1D48"/>
    <w:rsid w:val="5FB5A9F2"/>
    <w:rsid w:val="602169AE"/>
    <w:rsid w:val="608360F1"/>
    <w:rsid w:val="60A01668"/>
    <w:rsid w:val="61A49D4D"/>
    <w:rsid w:val="61DDC8FD"/>
    <w:rsid w:val="621B3E82"/>
    <w:rsid w:val="626E85F3"/>
    <w:rsid w:val="630D94FE"/>
    <w:rsid w:val="63361923"/>
    <w:rsid w:val="634685BA"/>
    <w:rsid w:val="643B0083"/>
    <w:rsid w:val="649D5AF6"/>
    <w:rsid w:val="65D61E69"/>
    <w:rsid w:val="65DABE21"/>
    <w:rsid w:val="6718C949"/>
    <w:rsid w:val="671DE85E"/>
    <w:rsid w:val="67F1A460"/>
    <w:rsid w:val="6824FD67"/>
    <w:rsid w:val="685AA472"/>
    <w:rsid w:val="68A5D635"/>
    <w:rsid w:val="69E495ED"/>
    <w:rsid w:val="6ABA6B70"/>
    <w:rsid w:val="6AF1FC22"/>
    <w:rsid w:val="6B72501C"/>
    <w:rsid w:val="6BA2944C"/>
    <w:rsid w:val="6BDBB084"/>
    <w:rsid w:val="6BF318F3"/>
    <w:rsid w:val="6C030FAD"/>
    <w:rsid w:val="6D82C0DD"/>
    <w:rsid w:val="6E8CC311"/>
    <w:rsid w:val="6EA19CC2"/>
    <w:rsid w:val="6EA459A7"/>
    <w:rsid w:val="70731ADA"/>
    <w:rsid w:val="70A80B8F"/>
    <w:rsid w:val="70B34E43"/>
    <w:rsid w:val="71A260C3"/>
    <w:rsid w:val="71EBF40D"/>
    <w:rsid w:val="729878EC"/>
    <w:rsid w:val="741ADBF5"/>
    <w:rsid w:val="749DE236"/>
    <w:rsid w:val="74EAF82A"/>
    <w:rsid w:val="7551A133"/>
    <w:rsid w:val="75A52917"/>
    <w:rsid w:val="75D44E86"/>
    <w:rsid w:val="763440B3"/>
    <w:rsid w:val="76882F54"/>
    <w:rsid w:val="76A27F10"/>
    <w:rsid w:val="76A399B9"/>
    <w:rsid w:val="776A3393"/>
    <w:rsid w:val="7801BAF8"/>
    <w:rsid w:val="78D6AA3C"/>
    <w:rsid w:val="7A3247C5"/>
    <w:rsid w:val="7AB51D86"/>
    <w:rsid w:val="7AFF5D65"/>
    <w:rsid w:val="7C5EBF00"/>
    <w:rsid w:val="7D24EA3F"/>
    <w:rsid w:val="7E77D21F"/>
    <w:rsid w:val="7E8DC3C0"/>
    <w:rsid w:val="7F002418"/>
    <w:rsid w:val="7F09DDC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C72F432D-49FF-4474-9793-62FD8DD6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C7"/>
    <w:pPr>
      <w:spacing w:after="160" w:line="276" w:lineRule="auto"/>
    </w:pPr>
    <w:rPr>
      <w:rFonts w:ascii="Georgia" w:hAnsi="Georgia"/>
      <w:color w:val="585756"/>
      <w:sz w:val="21"/>
      <w:szCs w:val="22"/>
      <w:lang w:eastAsia="en-US"/>
    </w:rPr>
  </w:style>
  <w:style w:type="paragraph" w:styleId="Heading1">
    <w:name w:val="heading 1"/>
    <w:basedOn w:val="Normal"/>
    <w:next w:val="Normal"/>
    <w:link w:val="Heading1Ch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Heading2">
    <w:name w:val="heading 2"/>
    <w:basedOn w:val="Normal"/>
    <w:next w:val="Normal"/>
    <w:link w:val="Heading2Ch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Heading3">
    <w:name w:val="heading 3"/>
    <w:aliases w:val="Car"/>
    <w:basedOn w:val="ListParagraph"/>
    <w:next w:val="Normal"/>
    <w:link w:val="Heading3Ch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Heading4">
    <w:name w:val="heading 4"/>
    <w:basedOn w:val="Normal"/>
    <w:next w:val="Normal"/>
    <w:link w:val="Heading4Char"/>
    <w:unhideWhenUsed/>
    <w:qFormat/>
    <w:rsid w:val="005D080C"/>
    <w:pPr>
      <w:keepNext/>
      <w:keepLines/>
      <w:numPr>
        <w:ilvl w:val="3"/>
        <w:numId w:val="2"/>
      </w:numPr>
      <w:spacing w:before="60" w:after="60"/>
      <w:outlineLvl w:val="3"/>
    </w:pPr>
    <w:rPr>
      <w:rFonts w:ascii="Calibri" w:eastAsia="Times New Roman" w:hAnsi="Calibri"/>
      <w:b/>
      <w:iCs/>
    </w:rPr>
  </w:style>
  <w:style w:type="paragraph" w:styleId="Heading5">
    <w:name w:val="heading 5"/>
    <w:aliases w:val="(1.1.1.1.1.),a"/>
    <w:basedOn w:val="Normal"/>
    <w:next w:val="Normal"/>
    <w:link w:val="Heading5Ch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Heading7">
    <w:name w:val="heading 7"/>
    <w:aliases w:val="centré 12"/>
    <w:basedOn w:val="Normal"/>
    <w:next w:val="Normal"/>
    <w:link w:val="Heading7Ch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Heading9">
    <w:name w:val="heading 9"/>
    <w:aliases w:val="Heading 9-paranum"/>
    <w:basedOn w:val="Normal"/>
    <w:next w:val="Normal"/>
    <w:link w:val="Heading9Ch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PlaceholderText">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Heading1Char">
    <w:name w:val="Heading 1 Char"/>
    <w:link w:val="Heading1"/>
    <w:rsid w:val="00A379B8"/>
    <w:rPr>
      <w:rFonts w:cs="Calibri"/>
      <w:b/>
      <w:color w:val="FFFFFF"/>
      <w:sz w:val="32"/>
      <w:szCs w:val="32"/>
      <w:shd w:val="clear" w:color="auto" w:fill="D81A1C"/>
      <w:lang w:eastAsia="en-US"/>
    </w:rPr>
  </w:style>
  <w:style w:type="character" w:customStyle="1" w:styleId="Heading2Char">
    <w:name w:val="Heading 2 Char"/>
    <w:link w:val="Heading2"/>
    <w:rsid w:val="000753B2"/>
    <w:rPr>
      <w:rFonts w:eastAsia="Times New Roman"/>
      <w:b/>
      <w:color w:val="D81A1A"/>
      <w:sz w:val="28"/>
      <w:szCs w:val="26"/>
      <w:lang w:eastAsia="en-US"/>
    </w:rPr>
  </w:style>
  <w:style w:type="character" w:customStyle="1" w:styleId="Heading3Char">
    <w:name w:val="Heading 3 Char"/>
    <w:aliases w:val="Car Char"/>
    <w:link w:val="Heading3"/>
    <w:rsid w:val="005D080C"/>
    <w:rPr>
      <w:rFonts w:cs="Calibri-Bold"/>
      <w:b/>
      <w:bCs/>
      <w:color w:val="585756"/>
      <w:sz w:val="24"/>
      <w:szCs w:val="24"/>
      <w:lang w:val="en-US" w:eastAsia="en-US"/>
    </w:rPr>
  </w:style>
  <w:style w:type="paragraph" w:styleId="Title">
    <w:name w:val="Title"/>
    <w:aliases w:val="Titre4"/>
    <w:basedOn w:val="ListParagraph"/>
    <w:next w:val="Normal"/>
    <w:link w:val="TitleCh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leChar">
    <w:name w:val="Title Char"/>
    <w:aliases w:val="Titre4 Char"/>
    <w:link w:val="Titl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Header">
    <w:name w:val="header"/>
    <w:basedOn w:val="Normal"/>
    <w:link w:val="HeaderChar"/>
    <w:uiPriority w:val="99"/>
    <w:unhideWhenUsed/>
    <w:rsid w:val="00C913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3B3"/>
  </w:style>
  <w:style w:type="paragraph" w:styleId="Footer">
    <w:name w:val="footer"/>
    <w:basedOn w:val="Normal"/>
    <w:link w:val="FooterChar"/>
    <w:unhideWhenUsed/>
    <w:rsid w:val="00C913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3B3"/>
  </w:style>
  <w:style w:type="character" w:styleId="Hyperlink">
    <w:name w:val="Hyperlink"/>
    <w:uiPriority w:val="99"/>
    <w:unhideWhenUsed/>
    <w:rsid w:val="00C913B3"/>
    <w:rPr>
      <w:color w:val="0563C1"/>
      <w:u w:val="single"/>
    </w:rPr>
  </w:style>
  <w:style w:type="paragraph" w:styleId="ListParagraph">
    <w:name w:val="List Paragraph"/>
    <w:basedOn w:val="Normal"/>
    <w:uiPriority w:val="34"/>
    <w:rsid w:val="00AB1DAB"/>
    <w:pPr>
      <w:ind w:left="720"/>
      <w:contextualSpacing/>
    </w:pPr>
  </w:style>
  <w:style w:type="character" w:customStyle="1" w:styleId="Heading4Char">
    <w:name w:val="Heading 4 Char"/>
    <w:link w:val="Heading4"/>
    <w:rsid w:val="005D080C"/>
    <w:rPr>
      <w:rFonts w:eastAsia="Times New Roman"/>
      <w:b/>
      <w:iCs/>
      <w:color w:val="585756"/>
      <w:sz w:val="21"/>
      <w:szCs w:val="22"/>
      <w:lang w:eastAsia="en-US"/>
    </w:rPr>
  </w:style>
  <w:style w:type="paragraph" w:styleId="Subtitle">
    <w:name w:val="Subtitle"/>
    <w:basedOn w:val="Titrecouverture"/>
    <w:next w:val="Normal"/>
    <w:link w:val="SubtitleChar"/>
    <w:uiPriority w:val="11"/>
    <w:qFormat/>
    <w:rsid w:val="004145B4"/>
  </w:style>
  <w:style w:type="character" w:customStyle="1" w:styleId="SubtitleChar">
    <w:name w:val="Subtitle Char"/>
    <w:link w:val="Subtitle"/>
    <w:uiPriority w:val="11"/>
    <w:rsid w:val="004145B4"/>
    <w:rPr>
      <w:rFonts w:ascii="Calibri" w:hAnsi="Calibri"/>
      <w:color w:val="262626"/>
      <w:sz w:val="32"/>
    </w:rPr>
  </w:style>
  <w:style w:type="paragraph" w:styleId="TOC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OC2">
    <w:name w:val="toc 2"/>
    <w:basedOn w:val="Normal"/>
    <w:next w:val="Normal"/>
    <w:autoRedefine/>
    <w:uiPriority w:val="39"/>
    <w:unhideWhenUsed/>
    <w:rsid w:val="000753B2"/>
    <w:pPr>
      <w:spacing w:after="100"/>
      <w:ind w:left="210"/>
    </w:pPr>
    <w:rPr>
      <w:rFonts w:ascii="Calibri" w:hAnsi="Calibri"/>
    </w:rPr>
  </w:style>
  <w:style w:type="paragraph" w:styleId="TOC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TOCHeading">
    <w:name w:val="TOC Heading"/>
    <w:basedOn w:val="Heading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OC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Heading5Char">
    <w:name w:val="Heading 5 Char"/>
    <w:aliases w:val="(1.1.1.1.1.) Char,a Char"/>
    <w:link w:val="Heading5"/>
    <w:rsid w:val="00C45EFE"/>
    <w:rPr>
      <w:rFonts w:ascii="Calibri Light" w:eastAsia="Times New Roman" w:hAnsi="Calibri Light"/>
      <w:color w:val="2E74B5"/>
      <w:sz w:val="21"/>
      <w:szCs w:val="22"/>
      <w:lang w:eastAsia="en-US"/>
    </w:rPr>
  </w:style>
  <w:style w:type="character" w:customStyle="1" w:styleId="Heading6Char">
    <w:name w:val="Heading 6 Char"/>
    <w:link w:val="Heading6"/>
    <w:rsid w:val="00C45EFE"/>
    <w:rPr>
      <w:rFonts w:ascii="Calibri Light" w:eastAsia="Times New Roman" w:hAnsi="Calibri Light"/>
      <w:color w:val="1F4D78"/>
      <w:sz w:val="21"/>
      <w:szCs w:val="22"/>
      <w:lang w:eastAsia="en-US"/>
    </w:rPr>
  </w:style>
  <w:style w:type="character" w:customStyle="1" w:styleId="Heading7Char">
    <w:name w:val="Heading 7 Char"/>
    <w:aliases w:val="centré 12 Char"/>
    <w:link w:val="Heading7"/>
    <w:rsid w:val="00C45EFE"/>
    <w:rPr>
      <w:rFonts w:ascii="Calibri Light" w:eastAsia="Times New Roman" w:hAnsi="Calibri Light"/>
      <w:i/>
      <w:iCs/>
      <w:color w:val="1F4D78"/>
      <w:sz w:val="21"/>
      <w:szCs w:val="22"/>
      <w:lang w:eastAsia="en-US"/>
    </w:rPr>
  </w:style>
  <w:style w:type="character" w:customStyle="1" w:styleId="Heading8Char">
    <w:name w:val="Heading 8 Char"/>
    <w:link w:val="Heading8"/>
    <w:rsid w:val="00C45EFE"/>
    <w:rPr>
      <w:rFonts w:ascii="Calibri Light" w:eastAsia="Times New Roman" w:hAnsi="Calibri Light"/>
      <w:color w:val="272727"/>
      <w:sz w:val="21"/>
      <w:szCs w:val="21"/>
      <w:lang w:eastAsia="en-US"/>
    </w:rPr>
  </w:style>
  <w:style w:type="character" w:customStyle="1" w:styleId="Heading9Char">
    <w:name w:val="Heading 9 Char"/>
    <w:aliases w:val="Heading 9-paranum Char"/>
    <w:link w:val="Heading9"/>
    <w:rsid w:val="00C45EFE"/>
    <w:rPr>
      <w:rFonts w:ascii="Calibri Light" w:eastAsia="Times New Roman" w:hAnsi="Calibri Light"/>
      <w:i/>
      <w:iCs/>
      <w:color w:val="272727"/>
      <w:sz w:val="21"/>
      <w:szCs w:val="21"/>
      <w:lang w:eastAsia="en-US"/>
    </w:rPr>
  </w:style>
  <w:style w:type="paragraph" w:styleId="FootnoteText">
    <w:name w:val="footnote text"/>
    <w:basedOn w:val="Normal"/>
    <w:link w:val="FootnoteTextChar"/>
    <w:semiHidden/>
    <w:unhideWhenUsed/>
    <w:qFormat/>
    <w:rsid w:val="00495502"/>
    <w:pPr>
      <w:spacing w:after="0" w:line="240" w:lineRule="auto"/>
    </w:pPr>
    <w:rPr>
      <w:rFonts w:ascii="Calibri" w:hAnsi="Calibri"/>
      <w:sz w:val="14"/>
      <w:szCs w:val="20"/>
    </w:rPr>
  </w:style>
  <w:style w:type="character" w:customStyle="1" w:styleId="FootnoteTextChar">
    <w:name w:val="Footnote Text Char"/>
    <w:link w:val="FootnoteText"/>
    <w:semiHidden/>
    <w:rsid w:val="00495502"/>
    <w:rPr>
      <w:rFonts w:ascii="Calibri" w:hAnsi="Calibri"/>
      <w:color w:val="585756"/>
      <w:sz w:val="14"/>
      <w:szCs w:val="20"/>
    </w:rPr>
  </w:style>
  <w:style w:type="character" w:styleId="FootnoteReference">
    <w:name w:val="footnote reference"/>
    <w:uiPriority w:val="99"/>
    <w:unhideWhenUsed/>
    <w:rsid w:val="00ED6E54"/>
    <w:rPr>
      <w:vertAlign w:val="superscript"/>
    </w:rPr>
  </w:style>
  <w:style w:type="paragraph" w:customStyle="1" w:styleId="notedebasdepage">
    <w:name w:val="note de bas de page"/>
    <w:basedOn w:val="Normal"/>
    <w:link w:val="notedebasdepageCar"/>
    <w:qFormat/>
    <w:rsid w:val="00ED6E54"/>
    <w:pPr>
      <w:autoSpaceDE w:val="0"/>
      <w:autoSpaceDN w:val="0"/>
      <w:adjustRightInd w:val="0"/>
      <w:spacing w:after="0"/>
    </w:pPr>
    <w:rPr>
      <w:rFonts w:ascii="Calibri" w:hAnsi="Calibri" w:cs="Calibri"/>
      <w:sz w:val="14"/>
      <w:szCs w:val="21"/>
    </w:rPr>
  </w:style>
  <w:style w:type="character" w:customStyle="1" w:styleId="notedebasdepageCar">
    <w:name w:val="note de bas de page Car"/>
    <w:link w:val="notedebasdepage"/>
    <w:rsid w:val="00ED6E54"/>
    <w:rPr>
      <w:rFonts w:ascii="Calibri" w:hAnsi="Calibri" w:cs="Calibri"/>
      <w:color w:val="585756"/>
      <w:sz w:val="14"/>
      <w:szCs w:val="21"/>
    </w:rPr>
  </w:style>
  <w:style w:type="paragraph" w:styleId="BalloonText">
    <w:name w:val="Balloon Text"/>
    <w:basedOn w:val="Normal"/>
    <w:link w:val="BalloonTextChar"/>
    <w:uiPriority w:val="99"/>
    <w:semiHidden/>
    <w:unhideWhenUsed/>
    <w:rsid w:val="00F023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23A4"/>
    <w:rPr>
      <w:rFonts w:ascii="Tahoma" w:hAnsi="Tahoma" w:cs="Tahoma"/>
      <w:color w:val="585756"/>
      <w:sz w:val="16"/>
      <w:szCs w:val="16"/>
    </w:rPr>
  </w:style>
  <w:style w:type="paragraph" w:styleId="BodyText">
    <w:name w:val="Body Text"/>
    <w:aliases w:val="bt,Body Text Char2,A - Corps de texte,TextMG,Body Text Char Char Char Char,Body Text Char1,Body Text Char Char,Body Text Char1 Char Char Char,Body Text Char1 Char Char Char Char Char,TextM,Rapport-normal"/>
    <w:basedOn w:val="Normal"/>
    <w:link w:val="BodyTextChar3"/>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BodyTextChar3">
    <w:name w:val="Body Text Char3"/>
    <w:aliases w:val="bt Char,Body Text Char2 Char,A - Corps de texte Char,TextMG Char,Body Text Char Char Char Char Char,Body Text Char1 Char,Body Text Char Char Char,Body Text Char1 Char Char Char Char,Body Text Char1 Char Char Char Char Char Char"/>
    <w:link w:val="BodyText"/>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BodyTextIndent2">
    <w:name w:val="Body Text Indent 2"/>
    <w:basedOn w:val="Normal"/>
    <w:link w:val="BodyTextIndent2Ch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BodyTextIndent2Char">
    <w:name w:val="Body Text Indent 2 Char"/>
    <w:link w:val="BodyTextIndent2"/>
    <w:uiPriority w:val="99"/>
    <w:semiHidden/>
    <w:rsid w:val="005F2003"/>
    <w:rPr>
      <w:rFonts w:ascii="Arial" w:eastAsia="DejaVu Sans" w:hAnsi="Arial" w:cs="Tahoma"/>
      <w:kern w:val="1"/>
      <w:sz w:val="24"/>
      <w:szCs w:val="24"/>
      <w:lang w:val="fr-FR"/>
    </w:rPr>
  </w:style>
  <w:style w:type="paragraph" w:styleId="BodyText2">
    <w:name w:val="Body Text 2"/>
    <w:basedOn w:val="Normal"/>
    <w:link w:val="BodyText2Char"/>
    <w:uiPriority w:val="99"/>
    <w:semiHidden/>
    <w:unhideWhenUsed/>
    <w:rsid w:val="005F2003"/>
    <w:pPr>
      <w:spacing w:after="120" w:line="480" w:lineRule="auto"/>
    </w:pPr>
  </w:style>
  <w:style w:type="character" w:customStyle="1" w:styleId="BodyText2Char">
    <w:name w:val="Body Text 2 Char"/>
    <w:link w:val="BodyText2"/>
    <w:uiPriority w:val="99"/>
    <w:semiHidden/>
    <w:rsid w:val="005F2003"/>
    <w:rPr>
      <w:rFonts w:ascii="Georgia" w:hAnsi="Georgia"/>
      <w:color w:val="585756"/>
      <w:sz w:val="21"/>
      <w:szCs w:val="22"/>
      <w:lang w:eastAsia="en-US"/>
    </w:rPr>
  </w:style>
  <w:style w:type="paragraph" w:customStyle="1" w:styleId="BTCBullets">
    <w:name w:val="BTC Bullets"/>
    <w:basedOn w:val="BodyText"/>
    <w:rsid w:val="00B90610"/>
    <w:pPr>
      <w:numPr>
        <w:ilvl w:val="8"/>
        <w:numId w:val="9"/>
      </w:numPr>
      <w:spacing w:after="60"/>
    </w:pPr>
  </w:style>
  <w:style w:type="table" w:styleId="TableGrid">
    <w:name w:val="Table Grid"/>
    <w:basedOn w:val="TableNormal"/>
    <w:uiPriority w:val="59"/>
    <w:rsid w:val="00FC59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FC5907"/>
  </w:style>
  <w:style w:type="paragraph" w:customStyle="1" w:styleId="paragraph">
    <w:name w:val="paragraph"/>
    <w:basedOn w:val="Normal"/>
    <w:rsid w:val="00FC5907"/>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FC5907"/>
  </w:style>
  <w:style w:type="character" w:customStyle="1" w:styleId="spellingerror">
    <w:name w:val="spellingerror"/>
    <w:rsid w:val="00FC5907"/>
  </w:style>
  <w:style w:type="character" w:customStyle="1" w:styleId="contextualspellingandgrammarerror">
    <w:name w:val="contextualspellingandgrammarerror"/>
    <w:rsid w:val="00FC5907"/>
  </w:style>
  <w:style w:type="character" w:customStyle="1" w:styleId="scxw174104514">
    <w:name w:val="scxw174104514"/>
    <w:rsid w:val="00FC5907"/>
  </w:style>
  <w:style w:type="paragraph" w:styleId="TOC5">
    <w:name w:val="toc 5"/>
    <w:basedOn w:val="Normal"/>
    <w:next w:val="Normal"/>
    <w:autoRedefine/>
    <w:uiPriority w:val="39"/>
    <w:unhideWhenUsed/>
    <w:rsid w:val="00E74E08"/>
    <w:pPr>
      <w:spacing w:after="100" w:line="259" w:lineRule="auto"/>
      <w:ind w:left="880"/>
    </w:pPr>
    <w:rPr>
      <w:rFonts w:ascii="Calibri" w:eastAsia="Times New Roman" w:hAnsi="Calibri"/>
      <w:color w:val="auto"/>
      <w:sz w:val="22"/>
      <w:lang w:eastAsia="fr-BE"/>
    </w:rPr>
  </w:style>
  <w:style w:type="paragraph" w:styleId="TOC6">
    <w:name w:val="toc 6"/>
    <w:basedOn w:val="Normal"/>
    <w:next w:val="Normal"/>
    <w:autoRedefine/>
    <w:uiPriority w:val="39"/>
    <w:unhideWhenUsed/>
    <w:rsid w:val="00E74E08"/>
    <w:pPr>
      <w:spacing w:after="100" w:line="259" w:lineRule="auto"/>
      <w:ind w:left="1100"/>
    </w:pPr>
    <w:rPr>
      <w:rFonts w:ascii="Calibri" w:eastAsia="Times New Roman" w:hAnsi="Calibri"/>
      <w:color w:val="auto"/>
      <w:sz w:val="22"/>
      <w:lang w:eastAsia="fr-BE"/>
    </w:rPr>
  </w:style>
  <w:style w:type="paragraph" w:styleId="TOC7">
    <w:name w:val="toc 7"/>
    <w:basedOn w:val="Normal"/>
    <w:next w:val="Normal"/>
    <w:autoRedefine/>
    <w:uiPriority w:val="39"/>
    <w:unhideWhenUsed/>
    <w:rsid w:val="00E74E08"/>
    <w:pPr>
      <w:spacing w:after="100" w:line="259" w:lineRule="auto"/>
      <w:ind w:left="1320"/>
    </w:pPr>
    <w:rPr>
      <w:rFonts w:ascii="Calibri" w:eastAsia="Times New Roman" w:hAnsi="Calibri"/>
      <w:color w:val="auto"/>
      <w:sz w:val="22"/>
      <w:lang w:eastAsia="fr-BE"/>
    </w:rPr>
  </w:style>
  <w:style w:type="paragraph" w:styleId="TOC8">
    <w:name w:val="toc 8"/>
    <w:basedOn w:val="Normal"/>
    <w:next w:val="Normal"/>
    <w:autoRedefine/>
    <w:uiPriority w:val="39"/>
    <w:unhideWhenUsed/>
    <w:rsid w:val="00E74E08"/>
    <w:pPr>
      <w:spacing w:after="100" w:line="259" w:lineRule="auto"/>
      <w:ind w:left="1540"/>
    </w:pPr>
    <w:rPr>
      <w:rFonts w:ascii="Calibri" w:eastAsia="Times New Roman" w:hAnsi="Calibri"/>
      <w:color w:val="auto"/>
      <w:sz w:val="22"/>
      <w:lang w:eastAsia="fr-BE"/>
    </w:rPr>
  </w:style>
  <w:style w:type="paragraph" w:styleId="TOC9">
    <w:name w:val="toc 9"/>
    <w:basedOn w:val="Normal"/>
    <w:next w:val="Normal"/>
    <w:autoRedefine/>
    <w:uiPriority w:val="39"/>
    <w:unhideWhenUsed/>
    <w:rsid w:val="00E74E08"/>
    <w:pPr>
      <w:spacing w:after="100" w:line="259" w:lineRule="auto"/>
      <w:ind w:left="1760"/>
    </w:pPr>
    <w:rPr>
      <w:rFonts w:ascii="Calibri" w:eastAsia="Times New Roman" w:hAnsi="Calibri"/>
      <w:color w:val="auto"/>
      <w:sz w:val="22"/>
      <w:lang w:eastAsia="fr-BE"/>
    </w:rPr>
  </w:style>
  <w:style w:type="character" w:styleId="UnresolvedMention">
    <w:name w:val="Unresolved Mention"/>
    <w:uiPriority w:val="99"/>
    <w:semiHidden/>
    <w:unhideWhenUsed/>
    <w:rsid w:val="00E74E08"/>
    <w:rPr>
      <w:color w:val="605E5C"/>
      <w:shd w:val="clear" w:color="auto" w:fill="E1DFDD"/>
    </w:rPr>
  </w:style>
  <w:style w:type="character" w:styleId="FollowedHyperlink">
    <w:name w:val="FollowedHyperlink"/>
    <w:basedOn w:val="DefaultParagraphFont"/>
    <w:uiPriority w:val="99"/>
    <w:semiHidden/>
    <w:unhideWhenUsed/>
    <w:rsid w:val="006400BD"/>
    <w:rPr>
      <w:color w:val="954F72" w:themeColor="followedHyperlink"/>
      <w:u w:val="single"/>
    </w:rPr>
  </w:style>
  <w:style w:type="character" w:styleId="CommentReference">
    <w:name w:val="annotation reference"/>
    <w:basedOn w:val="DefaultParagraphFont"/>
    <w:uiPriority w:val="99"/>
    <w:semiHidden/>
    <w:unhideWhenUsed/>
    <w:rsid w:val="00081B49"/>
    <w:rPr>
      <w:sz w:val="16"/>
      <w:szCs w:val="16"/>
    </w:rPr>
  </w:style>
  <w:style w:type="paragraph" w:styleId="CommentText">
    <w:name w:val="annotation text"/>
    <w:basedOn w:val="Normal"/>
    <w:link w:val="CommentTextChar"/>
    <w:uiPriority w:val="99"/>
    <w:unhideWhenUsed/>
    <w:rsid w:val="00081B49"/>
    <w:pPr>
      <w:spacing w:line="240" w:lineRule="auto"/>
    </w:pPr>
    <w:rPr>
      <w:sz w:val="20"/>
      <w:szCs w:val="20"/>
    </w:rPr>
  </w:style>
  <w:style w:type="character" w:customStyle="1" w:styleId="CommentTextChar">
    <w:name w:val="Comment Text Char"/>
    <w:basedOn w:val="DefaultParagraphFont"/>
    <w:link w:val="CommentText"/>
    <w:uiPriority w:val="99"/>
    <w:rsid w:val="00081B49"/>
    <w:rPr>
      <w:rFonts w:ascii="Georgia" w:hAnsi="Georgia"/>
      <w:color w:val="585756"/>
      <w:lang w:eastAsia="en-US"/>
    </w:rPr>
  </w:style>
  <w:style w:type="paragraph" w:styleId="CommentSubject">
    <w:name w:val="annotation subject"/>
    <w:basedOn w:val="CommentText"/>
    <w:next w:val="CommentText"/>
    <w:link w:val="CommentSubjectChar"/>
    <w:uiPriority w:val="99"/>
    <w:semiHidden/>
    <w:unhideWhenUsed/>
    <w:rsid w:val="00081B49"/>
    <w:rPr>
      <w:b/>
      <w:bCs/>
    </w:rPr>
  </w:style>
  <w:style w:type="character" w:customStyle="1" w:styleId="CommentSubjectChar">
    <w:name w:val="Comment Subject Char"/>
    <w:basedOn w:val="CommentTextChar"/>
    <w:link w:val="CommentSubject"/>
    <w:uiPriority w:val="99"/>
    <w:semiHidden/>
    <w:rsid w:val="00081B49"/>
    <w:rPr>
      <w:rFonts w:ascii="Georgia" w:hAnsi="Georgia"/>
      <w:b/>
      <w:bCs/>
      <w:color w:val="5857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33390">
      <w:bodyDiv w:val="1"/>
      <w:marLeft w:val="0"/>
      <w:marRight w:val="0"/>
      <w:marTop w:val="0"/>
      <w:marBottom w:val="0"/>
      <w:divBdr>
        <w:top w:val="none" w:sz="0" w:space="0" w:color="auto"/>
        <w:left w:val="none" w:sz="0" w:space="0" w:color="auto"/>
        <w:bottom w:val="none" w:sz="0" w:space="0" w:color="auto"/>
        <w:right w:val="none" w:sz="0" w:space="0" w:color="auto"/>
      </w:divBdr>
    </w:div>
    <w:div w:id="828134798">
      <w:bodyDiv w:val="1"/>
      <w:marLeft w:val="0"/>
      <w:marRight w:val="0"/>
      <w:marTop w:val="0"/>
      <w:marBottom w:val="0"/>
      <w:divBdr>
        <w:top w:val="none" w:sz="0" w:space="0" w:color="auto"/>
        <w:left w:val="none" w:sz="0" w:space="0" w:color="auto"/>
        <w:bottom w:val="none" w:sz="0" w:space="0" w:color="auto"/>
        <w:right w:val="none" w:sz="0" w:space="0" w:color="auto"/>
      </w:divBdr>
      <w:divsChild>
        <w:div w:id="876628975">
          <w:marLeft w:val="0"/>
          <w:marRight w:val="0"/>
          <w:marTop w:val="0"/>
          <w:marBottom w:val="0"/>
          <w:divBdr>
            <w:top w:val="none" w:sz="0" w:space="0" w:color="auto"/>
            <w:left w:val="none" w:sz="0" w:space="0" w:color="auto"/>
            <w:bottom w:val="none" w:sz="0" w:space="0" w:color="auto"/>
            <w:right w:val="none" w:sz="0" w:space="0" w:color="auto"/>
          </w:divBdr>
          <w:divsChild>
            <w:div w:id="2011636168">
              <w:marLeft w:val="0"/>
              <w:marRight w:val="0"/>
              <w:marTop w:val="0"/>
              <w:marBottom w:val="0"/>
              <w:divBdr>
                <w:top w:val="none" w:sz="0" w:space="0" w:color="auto"/>
                <w:left w:val="none" w:sz="0" w:space="0" w:color="auto"/>
                <w:bottom w:val="none" w:sz="0" w:space="0" w:color="auto"/>
                <w:right w:val="none" w:sz="0" w:space="0" w:color="auto"/>
              </w:divBdr>
            </w:div>
            <w:div w:id="227689647">
              <w:marLeft w:val="0"/>
              <w:marRight w:val="0"/>
              <w:marTop w:val="0"/>
              <w:marBottom w:val="0"/>
              <w:divBdr>
                <w:top w:val="none" w:sz="0" w:space="0" w:color="auto"/>
                <w:left w:val="none" w:sz="0" w:space="0" w:color="auto"/>
                <w:bottom w:val="none" w:sz="0" w:space="0" w:color="auto"/>
                <w:right w:val="none" w:sz="0" w:space="0" w:color="auto"/>
              </w:divBdr>
            </w:div>
            <w:div w:id="71046887">
              <w:marLeft w:val="0"/>
              <w:marRight w:val="0"/>
              <w:marTop w:val="0"/>
              <w:marBottom w:val="0"/>
              <w:divBdr>
                <w:top w:val="none" w:sz="0" w:space="0" w:color="auto"/>
                <w:left w:val="none" w:sz="0" w:space="0" w:color="auto"/>
                <w:bottom w:val="none" w:sz="0" w:space="0" w:color="auto"/>
                <w:right w:val="none" w:sz="0" w:space="0" w:color="auto"/>
              </w:divBdr>
            </w:div>
          </w:divsChild>
        </w:div>
        <w:div w:id="903562089">
          <w:marLeft w:val="0"/>
          <w:marRight w:val="0"/>
          <w:marTop w:val="0"/>
          <w:marBottom w:val="0"/>
          <w:divBdr>
            <w:top w:val="none" w:sz="0" w:space="0" w:color="auto"/>
            <w:left w:val="none" w:sz="0" w:space="0" w:color="auto"/>
            <w:bottom w:val="none" w:sz="0" w:space="0" w:color="auto"/>
            <w:right w:val="none" w:sz="0" w:space="0" w:color="auto"/>
          </w:divBdr>
          <w:divsChild>
            <w:div w:id="714546672">
              <w:marLeft w:val="0"/>
              <w:marRight w:val="0"/>
              <w:marTop w:val="0"/>
              <w:marBottom w:val="0"/>
              <w:divBdr>
                <w:top w:val="none" w:sz="0" w:space="0" w:color="auto"/>
                <w:left w:val="none" w:sz="0" w:space="0" w:color="auto"/>
                <w:bottom w:val="none" w:sz="0" w:space="0" w:color="auto"/>
                <w:right w:val="none" w:sz="0" w:space="0" w:color="auto"/>
              </w:divBdr>
            </w:div>
            <w:div w:id="308561280">
              <w:marLeft w:val="0"/>
              <w:marRight w:val="0"/>
              <w:marTop w:val="0"/>
              <w:marBottom w:val="0"/>
              <w:divBdr>
                <w:top w:val="none" w:sz="0" w:space="0" w:color="auto"/>
                <w:left w:val="none" w:sz="0" w:space="0" w:color="auto"/>
                <w:bottom w:val="none" w:sz="0" w:space="0" w:color="auto"/>
                <w:right w:val="none" w:sz="0" w:space="0" w:color="auto"/>
              </w:divBdr>
            </w:div>
            <w:div w:id="1568691153">
              <w:marLeft w:val="0"/>
              <w:marRight w:val="0"/>
              <w:marTop w:val="0"/>
              <w:marBottom w:val="0"/>
              <w:divBdr>
                <w:top w:val="none" w:sz="0" w:space="0" w:color="auto"/>
                <w:left w:val="none" w:sz="0" w:space="0" w:color="auto"/>
                <w:bottom w:val="none" w:sz="0" w:space="0" w:color="auto"/>
                <w:right w:val="none" w:sz="0" w:space="0" w:color="auto"/>
              </w:divBdr>
            </w:div>
            <w:div w:id="1542592988">
              <w:marLeft w:val="0"/>
              <w:marRight w:val="0"/>
              <w:marTop w:val="0"/>
              <w:marBottom w:val="0"/>
              <w:divBdr>
                <w:top w:val="none" w:sz="0" w:space="0" w:color="auto"/>
                <w:left w:val="none" w:sz="0" w:space="0" w:color="auto"/>
                <w:bottom w:val="none" w:sz="0" w:space="0" w:color="auto"/>
                <w:right w:val="none" w:sz="0" w:space="0" w:color="auto"/>
              </w:divBdr>
            </w:div>
            <w:div w:id="462383054">
              <w:marLeft w:val="0"/>
              <w:marRight w:val="0"/>
              <w:marTop w:val="0"/>
              <w:marBottom w:val="0"/>
              <w:divBdr>
                <w:top w:val="none" w:sz="0" w:space="0" w:color="auto"/>
                <w:left w:val="none" w:sz="0" w:space="0" w:color="auto"/>
                <w:bottom w:val="none" w:sz="0" w:space="0" w:color="auto"/>
                <w:right w:val="none" w:sz="0" w:space="0" w:color="auto"/>
              </w:divBdr>
            </w:div>
            <w:div w:id="655380993">
              <w:marLeft w:val="0"/>
              <w:marRight w:val="0"/>
              <w:marTop w:val="0"/>
              <w:marBottom w:val="0"/>
              <w:divBdr>
                <w:top w:val="none" w:sz="0" w:space="0" w:color="auto"/>
                <w:left w:val="none" w:sz="0" w:space="0" w:color="auto"/>
                <w:bottom w:val="none" w:sz="0" w:space="0" w:color="auto"/>
                <w:right w:val="none" w:sz="0" w:space="0" w:color="auto"/>
              </w:divBdr>
            </w:div>
            <w:div w:id="1364134357">
              <w:marLeft w:val="0"/>
              <w:marRight w:val="0"/>
              <w:marTop w:val="0"/>
              <w:marBottom w:val="0"/>
              <w:divBdr>
                <w:top w:val="none" w:sz="0" w:space="0" w:color="auto"/>
                <w:left w:val="none" w:sz="0" w:space="0" w:color="auto"/>
                <w:bottom w:val="none" w:sz="0" w:space="0" w:color="auto"/>
                <w:right w:val="none" w:sz="0" w:space="0" w:color="auto"/>
              </w:divBdr>
            </w:div>
            <w:div w:id="1423068967">
              <w:marLeft w:val="0"/>
              <w:marRight w:val="0"/>
              <w:marTop w:val="0"/>
              <w:marBottom w:val="0"/>
              <w:divBdr>
                <w:top w:val="none" w:sz="0" w:space="0" w:color="auto"/>
                <w:left w:val="none" w:sz="0" w:space="0" w:color="auto"/>
                <w:bottom w:val="none" w:sz="0" w:space="0" w:color="auto"/>
                <w:right w:val="none" w:sz="0" w:space="0" w:color="auto"/>
              </w:divBdr>
            </w:div>
            <w:div w:id="1899587626">
              <w:marLeft w:val="0"/>
              <w:marRight w:val="0"/>
              <w:marTop w:val="0"/>
              <w:marBottom w:val="0"/>
              <w:divBdr>
                <w:top w:val="none" w:sz="0" w:space="0" w:color="auto"/>
                <w:left w:val="none" w:sz="0" w:space="0" w:color="auto"/>
                <w:bottom w:val="none" w:sz="0" w:space="0" w:color="auto"/>
                <w:right w:val="none" w:sz="0" w:space="0" w:color="auto"/>
              </w:divBdr>
            </w:div>
            <w:div w:id="1855613367">
              <w:marLeft w:val="0"/>
              <w:marRight w:val="0"/>
              <w:marTop w:val="0"/>
              <w:marBottom w:val="0"/>
              <w:divBdr>
                <w:top w:val="none" w:sz="0" w:space="0" w:color="auto"/>
                <w:left w:val="none" w:sz="0" w:space="0" w:color="auto"/>
                <w:bottom w:val="none" w:sz="0" w:space="0" w:color="auto"/>
                <w:right w:val="none" w:sz="0" w:space="0" w:color="auto"/>
              </w:divBdr>
            </w:div>
            <w:div w:id="304359441">
              <w:marLeft w:val="0"/>
              <w:marRight w:val="0"/>
              <w:marTop w:val="0"/>
              <w:marBottom w:val="0"/>
              <w:divBdr>
                <w:top w:val="none" w:sz="0" w:space="0" w:color="auto"/>
                <w:left w:val="none" w:sz="0" w:space="0" w:color="auto"/>
                <w:bottom w:val="none" w:sz="0" w:space="0" w:color="auto"/>
                <w:right w:val="none" w:sz="0" w:space="0" w:color="auto"/>
              </w:divBdr>
            </w:div>
            <w:div w:id="1797524593">
              <w:marLeft w:val="0"/>
              <w:marRight w:val="0"/>
              <w:marTop w:val="0"/>
              <w:marBottom w:val="0"/>
              <w:divBdr>
                <w:top w:val="none" w:sz="0" w:space="0" w:color="auto"/>
                <w:left w:val="none" w:sz="0" w:space="0" w:color="auto"/>
                <w:bottom w:val="none" w:sz="0" w:space="0" w:color="auto"/>
                <w:right w:val="none" w:sz="0" w:space="0" w:color="auto"/>
              </w:divBdr>
            </w:div>
            <w:div w:id="967197117">
              <w:marLeft w:val="0"/>
              <w:marRight w:val="0"/>
              <w:marTop w:val="0"/>
              <w:marBottom w:val="0"/>
              <w:divBdr>
                <w:top w:val="none" w:sz="0" w:space="0" w:color="auto"/>
                <w:left w:val="none" w:sz="0" w:space="0" w:color="auto"/>
                <w:bottom w:val="none" w:sz="0" w:space="0" w:color="auto"/>
                <w:right w:val="none" w:sz="0" w:space="0" w:color="auto"/>
              </w:divBdr>
            </w:div>
            <w:div w:id="541556440">
              <w:marLeft w:val="0"/>
              <w:marRight w:val="0"/>
              <w:marTop w:val="0"/>
              <w:marBottom w:val="0"/>
              <w:divBdr>
                <w:top w:val="none" w:sz="0" w:space="0" w:color="auto"/>
                <w:left w:val="none" w:sz="0" w:space="0" w:color="auto"/>
                <w:bottom w:val="none" w:sz="0" w:space="0" w:color="auto"/>
                <w:right w:val="none" w:sz="0" w:space="0" w:color="auto"/>
              </w:divBdr>
            </w:div>
            <w:div w:id="814831166">
              <w:marLeft w:val="0"/>
              <w:marRight w:val="0"/>
              <w:marTop w:val="0"/>
              <w:marBottom w:val="0"/>
              <w:divBdr>
                <w:top w:val="none" w:sz="0" w:space="0" w:color="auto"/>
                <w:left w:val="none" w:sz="0" w:space="0" w:color="auto"/>
                <w:bottom w:val="none" w:sz="0" w:space="0" w:color="auto"/>
                <w:right w:val="none" w:sz="0" w:space="0" w:color="auto"/>
              </w:divBdr>
            </w:div>
            <w:div w:id="1320961449">
              <w:marLeft w:val="0"/>
              <w:marRight w:val="0"/>
              <w:marTop w:val="0"/>
              <w:marBottom w:val="0"/>
              <w:divBdr>
                <w:top w:val="none" w:sz="0" w:space="0" w:color="auto"/>
                <w:left w:val="none" w:sz="0" w:space="0" w:color="auto"/>
                <w:bottom w:val="none" w:sz="0" w:space="0" w:color="auto"/>
                <w:right w:val="none" w:sz="0" w:space="0" w:color="auto"/>
              </w:divBdr>
            </w:div>
            <w:div w:id="1074746342">
              <w:marLeft w:val="0"/>
              <w:marRight w:val="0"/>
              <w:marTop w:val="0"/>
              <w:marBottom w:val="0"/>
              <w:divBdr>
                <w:top w:val="none" w:sz="0" w:space="0" w:color="auto"/>
                <w:left w:val="none" w:sz="0" w:space="0" w:color="auto"/>
                <w:bottom w:val="none" w:sz="0" w:space="0" w:color="auto"/>
                <w:right w:val="none" w:sz="0" w:space="0" w:color="auto"/>
              </w:divBdr>
            </w:div>
            <w:div w:id="12194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2998">
      <w:bodyDiv w:val="1"/>
      <w:marLeft w:val="0"/>
      <w:marRight w:val="0"/>
      <w:marTop w:val="0"/>
      <w:marBottom w:val="0"/>
      <w:divBdr>
        <w:top w:val="none" w:sz="0" w:space="0" w:color="auto"/>
        <w:left w:val="none" w:sz="0" w:space="0" w:color="auto"/>
        <w:bottom w:val="none" w:sz="0" w:space="0" w:color="auto"/>
        <w:right w:val="none" w:sz="0" w:space="0" w:color="auto"/>
      </w:divBdr>
      <w:divsChild>
        <w:div w:id="2095583995">
          <w:marLeft w:val="0"/>
          <w:marRight w:val="0"/>
          <w:marTop w:val="0"/>
          <w:marBottom w:val="0"/>
          <w:divBdr>
            <w:top w:val="none" w:sz="0" w:space="0" w:color="auto"/>
            <w:left w:val="none" w:sz="0" w:space="0" w:color="auto"/>
            <w:bottom w:val="none" w:sz="0" w:space="0" w:color="auto"/>
            <w:right w:val="none" w:sz="0" w:space="0" w:color="auto"/>
          </w:divBdr>
        </w:div>
        <w:div w:id="1053193456">
          <w:marLeft w:val="0"/>
          <w:marRight w:val="0"/>
          <w:marTop w:val="0"/>
          <w:marBottom w:val="0"/>
          <w:divBdr>
            <w:top w:val="none" w:sz="0" w:space="0" w:color="auto"/>
            <w:left w:val="none" w:sz="0" w:space="0" w:color="auto"/>
            <w:bottom w:val="none" w:sz="0" w:space="0" w:color="auto"/>
            <w:right w:val="none" w:sz="0" w:space="0" w:color="auto"/>
          </w:divBdr>
        </w:div>
        <w:div w:id="940185383">
          <w:marLeft w:val="0"/>
          <w:marRight w:val="0"/>
          <w:marTop w:val="0"/>
          <w:marBottom w:val="0"/>
          <w:divBdr>
            <w:top w:val="none" w:sz="0" w:space="0" w:color="auto"/>
            <w:left w:val="none" w:sz="0" w:space="0" w:color="auto"/>
            <w:bottom w:val="none" w:sz="0" w:space="0" w:color="auto"/>
            <w:right w:val="none" w:sz="0" w:space="0" w:color="auto"/>
          </w:divBdr>
        </w:div>
      </w:divsChild>
    </w:div>
    <w:div w:id="1407336147">
      <w:bodyDiv w:val="1"/>
      <w:marLeft w:val="0"/>
      <w:marRight w:val="0"/>
      <w:marTop w:val="0"/>
      <w:marBottom w:val="0"/>
      <w:divBdr>
        <w:top w:val="none" w:sz="0" w:space="0" w:color="auto"/>
        <w:left w:val="none" w:sz="0" w:space="0" w:color="auto"/>
        <w:bottom w:val="none" w:sz="0" w:space="0" w:color="auto"/>
        <w:right w:val="none" w:sz="0" w:space="0" w:color="auto"/>
      </w:divBdr>
    </w:div>
    <w:div w:id="1505195950">
      <w:bodyDiv w:val="1"/>
      <w:marLeft w:val="0"/>
      <w:marRight w:val="0"/>
      <w:marTop w:val="0"/>
      <w:marBottom w:val="0"/>
      <w:divBdr>
        <w:top w:val="none" w:sz="0" w:space="0" w:color="auto"/>
        <w:left w:val="none" w:sz="0" w:space="0" w:color="auto"/>
        <w:bottom w:val="none" w:sz="0" w:space="0" w:color="auto"/>
        <w:right w:val="none" w:sz="0" w:space="0" w:color="auto"/>
      </w:divBdr>
      <w:divsChild>
        <w:div w:id="1276909139">
          <w:marLeft w:val="0"/>
          <w:marRight w:val="0"/>
          <w:marTop w:val="0"/>
          <w:marBottom w:val="0"/>
          <w:divBdr>
            <w:top w:val="none" w:sz="0" w:space="0" w:color="auto"/>
            <w:left w:val="none" w:sz="0" w:space="0" w:color="auto"/>
            <w:bottom w:val="none" w:sz="0" w:space="0" w:color="auto"/>
            <w:right w:val="none" w:sz="0" w:space="0" w:color="auto"/>
          </w:divBdr>
        </w:div>
        <w:div w:id="1827698235">
          <w:marLeft w:val="0"/>
          <w:marRight w:val="0"/>
          <w:marTop w:val="0"/>
          <w:marBottom w:val="0"/>
          <w:divBdr>
            <w:top w:val="none" w:sz="0" w:space="0" w:color="auto"/>
            <w:left w:val="none" w:sz="0" w:space="0" w:color="auto"/>
            <w:bottom w:val="none" w:sz="0" w:space="0" w:color="auto"/>
            <w:right w:val="none" w:sz="0" w:space="0" w:color="auto"/>
          </w:divBdr>
        </w:div>
      </w:divsChild>
    </w:div>
    <w:div w:id="1561550676">
      <w:bodyDiv w:val="1"/>
      <w:marLeft w:val="0"/>
      <w:marRight w:val="0"/>
      <w:marTop w:val="0"/>
      <w:marBottom w:val="0"/>
      <w:divBdr>
        <w:top w:val="none" w:sz="0" w:space="0" w:color="auto"/>
        <w:left w:val="none" w:sz="0" w:space="0" w:color="auto"/>
        <w:bottom w:val="none" w:sz="0" w:space="0" w:color="auto"/>
        <w:right w:val="none" w:sz="0" w:space="0" w:color="auto"/>
      </w:divBdr>
    </w:div>
    <w:div w:id="1765540678">
      <w:bodyDiv w:val="1"/>
      <w:marLeft w:val="0"/>
      <w:marRight w:val="0"/>
      <w:marTop w:val="0"/>
      <w:marBottom w:val="0"/>
      <w:divBdr>
        <w:top w:val="none" w:sz="0" w:space="0" w:color="auto"/>
        <w:left w:val="none" w:sz="0" w:space="0" w:color="auto"/>
        <w:bottom w:val="none" w:sz="0" w:space="0" w:color="auto"/>
        <w:right w:val="none" w:sz="0" w:space="0" w:color="auto"/>
      </w:divBdr>
      <w:divsChild>
        <w:div w:id="1143153984">
          <w:marLeft w:val="0"/>
          <w:marRight w:val="0"/>
          <w:marTop w:val="0"/>
          <w:marBottom w:val="0"/>
          <w:divBdr>
            <w:top w:val="none" w:sz="0" w:space="0" w:color="auto"/>
            <w:left w:val="none" w:sz="0" w:space="0" w:color="auto"/>
            <w:bottom w:val="none" w:sz="0" w:space="0" w:color="auto"/>
            <w:right w:val="none" w:sz="0" w:space="0" w:color="auto"/>
          </w:divBdr>
        </w:div>
        <w:div w:id="156576321">
          <w:marLeft w:val="0"/>
          <w:marRight w:val="0"/>
          <w:marTop w:val="0"/>
          <w:marBottom w:val="0"/>
          <w:divBdr>
            <w:top w:val="none" w:sz="0" w:space="0" w:color="auto"/>
            <w:left w:val="none" w:sz="0" w:space="0" w:color="auto"/>
            <w:bottom w:val="none" w:sz="0" w:space="0" w:color="auto"/>
            <w:right w:val="none" w:sz="0" w:space="0" w:color="auto"/>
          </w:divBdr>
        </w:div>
        <w:div w:id="1387994602">
          <w:marLeft w:val="0"/>
          <w:marRight w:val="0"/>
          <w:marTop w:val="0"/>
          <w:marBottom w:val="0"/>
          <w:divBdr>
            <w:top w:val="none" w:sz="0" w:space="0" w:color="auto"/>
            <w:left w:val="none" w:sz="0" w:space="0" w:color="auto"/>
            <w:bottom w:val="none" w:sz="0" w:space="0" w:color="auto"/>
            <w:right w:val="none" w:sz="0" w:space="0" w:color="auto"/>
          </w:divBdr>
        </w:div>
        <w:div w:id="1552035322">
          <w:marLeft w:val="0"/>
          <w:marRight w:val="0"/>
          <w:marTop w:val="0"/>
          <w:marBottom w:val="0"/>
          <w:divBdr>
            <w:top w:val="none" w:sz="0" w:space="0" w:color="auto"/>
            <w:left w:val="none" w:sz="0" w:space="0" w:color="auto"/>
            <w:bottom w:val="none" w:sz="0" w:space="0" w:color="auto"/>
            <w:right w:val="none" w:sz="0" w:space="0" w:color="auto"/>
          </w:divBdr>
        </w:div>
        <w:div w:id="696855321">
          <w:marLeft w:val="0"/>
          <w:marRight w:val="0"/>
          <w:marTop w:val="0"/>
          <w:marBottom w:val="0"/>
          <w:divBdr>
            <w:top w:val="none" w:sz="0" w:space="0" w:color="auto"/>
            <w:left w:val="none" w:sz="0" w:space="0" w:color="auto"/>
            <w:bottom w:val="none" w:sz="0" w:space="0" w:color="auto"/>
            <w:right w:val="none" w:sz="0" w:space="0" w:color="auto"/>
          </w:divBdr>
        </w:div>
        <w:div w:id="62796203">
          <w:marLeft w:val="0"/>
          <w:marRight w:val="0"/>
          <w:marTop w:val="0"/>
          <w:marBottom w:val="0"/>
          <w:divBdr>
            <w:top w:val="none" w:sz="0" w:space="0" w:color="auto"/>
            <w:left w:val="none" w:sz="0" w:space="0" w:color="auto"/>
            <w:bottom w:val="none" w:sz="0" w:space="0" w:color="auto"/>
            <w:right w:val="none" w:sz="0" w:space="0" w:color="auto"/>
          </w:divBdr>
        </w:div>
        <w:div w:id="2051562972">
          <w:marLeft w:val="0"/>
          <w:marRight w:val="0"/>
          <w:marTop w:val="0"/>
          <w:marBottom w:val="0"/>
          <w:divBdr>
            <w:top w:val="none" w:sz="0" w:space="0" w:color="auto"/>
            <w:left w:val="none" w:sz="0" w:space="0" w:color="auto"/>
            <w:bottom w:val="none" w:sz="0" w:space="0" w:color="auto"/>
            <w:right w:val="none" w:sz="0" w:space="0" w:color="auto"/>
          </w:divBdr>
        </w:div>
        <w:div w:id="1839346692">
          <w:marLeft w:val="0"/>
          <w:marRight w:val="0"/>
          <w:marTop w:val="0"/>
          <w:marBottom w:val="0"/>
          <w:divBdr>
            <w:top w:val="none" w:sz="0" w:space="0" w:color="auto"/>
            <w:left w:val="none" w:sz="0" w:space="0" w:color="auto"/>
            <w:bottom w:val="none" w:sz="0" w:space="0" w:color="auto"/>
            <w:right w:val="none" w:sz="0" w:space="0" w:color="auto"/>
          </w:divBdr>
        </w:div>
        <w:div w:id="778529736">
          <w:marLeft w:val="0"/>
          <w:marRight w:val="0"/>
          <w:marTop w:val="0"/>
          <w:marBottom w:val="0"/>
          <w:divBdr>
            <w:top w:val="none" w:sz="0" w:space="0" w:color="auto"/>
            <w:left w:val="none" w:sz="0" w:space="0" w:color="auto"/>
            <w:bottom w:val="none" w:sz="0" w:space="0" w:color="auto"/>
            <w:right w:val="none" w:sz="0" w:space="0" w:color="auto"/>
          </w:divBdr>
        </w:div>
        <w:div w:id="943533200">
          <w:marLeft w:val="0"/>
          <w:marRight w:val="0"/>
          <w:marTop w:val="0"/>
          <w:marBottom w:val="0"/>
          <w:divBdr>
            <w:top w:val="none" w:sz="0" w:space="0" w:color="auto"/>
            <w:left w:val="none" w:sz="0" w:space="0" w:color="auto"/>
            <w:bottom w:val="none" w:sz="0" w:space="0" w:color="auto"/>
            <w:right w:val="none" w:sz="0" w:space="0" w:color="auto"/>
          </w:divBdr>
        </w:div>
        <w:div w:id="519004292">
          <w:marLeft w:val="0"/>
          <w:marRight w:val="0"/>
          <w:marTop w:val="0"/>
          <w:marBottom w:val="0"/>
          <w:divBdr>
            <w:top w:val="none" w:sz="0" w:space="0" w:color="auto"/>
            <w:left w:val="none" w:sz="0" w:space="0" w:color="auto"/>
            <w:bottom w:val="none" w:sz="0" w:space="0" w:color="auto"/>
            <w:right w:val="none" w:sz="0" w:space="0" w:color="auto"/>
          </w:divBdr>
        </w:div>
        <w:div w:id="1250390373">
          <w:marLeft w:val="0"/>
          <w:marRight w:val="0"/>
          <w:marTop w:val="0"/>
          <w:marBottom w:val="0"/>
          <w:divBdr>
            <w:top w:val="none" w:sz="0" w:space="0" w:color="auto"/>
            <w:left w:val="none" w:sz="0" w:space="0" w:color="auto"/>
            <w:bottom w:val="none" w:sz="0" w:space="0" w:color="auto"/>
            <w:right w:val="none" w:sz="0" w:space="0" w:color="auto"/>
          </w:divBdr>
        </w:div>
        <w:div w:id="1667661003">
          <w:marLeft w:val="0"/>
          <w:marRight w:val="0"/>
          <w:marTop w:val="0"/>
          <w:marBottom w:val="0"/>
          <w:divBdr>
            <w:top w:val="none" w:sz="0" w:space="0" w:color="auto"/>
            <w:left w:val="none" w:sz="0" w:space="0" w:color="auto"/>
            <w:bottom w:val="none" w:sz="0" w:space="0" w:color="auto"/>
            <w:right w:val="none" w:sz="0" w:space="0" w:color="auto"/>
          </w:divBdr>
        </w:div>
        <w:div w:id="470055913">
          <w:marLeft w:val="0"/>
          <w:marRight w:val="0"/>
          <w:marTop w:val="0"/>
          <w:marBottom w:val="0"/>
          <w:divBdr>
            <w:top w:val="none" w:sz="0" w:space="0" w:color="auto"/>
            <w:left w:val="none" w:sz="0" w:space="0" w:color="auto"/>
            <w:bottom w:val="none" w:sz="0" w:space="0" w:color="auto"/>
            <w:right w:val="none" w:sz="0" w:space="0" w:color="auto"/>
          </w:divBdr>
        </w:div>
        <w:div w:id="984774363">
          <w:marLeft w:val="0"/>
          <w:marRight w:val="0"/>
          <w:marTop w:val="0"/>
          <w:marBottom w:val="0"/>
          <w:divBdr>
            <w:top w:val="none" w:sz="0" w:space="0" w:color="auto"/>
            <w:left w:val="none" w:sz="0" w:space="0" w:color="auto"/>
            <w:bottom w:val="none" w:sz="0" w:space="0" w:color="auto"/>
            <w:right w:val="none" w:sz="0" w:space="0" w:color="auto"/>
          </w:divBdr>
        </w:div>
      </w:divsChild>
    </w:div>
    <w:div w:id="2009601387">
      <w:bodyDiv w:val="1"/>
      <w:marLeft w:val="0"/>
      <w:marRight w:val="0"/>
      <w:marTop w:val="0"/>
      <w:marBottom w:val="0"/>
      <w:divBdr>
        <w:top w:val="none" w:sz="0" w:space="0" w:color="auto"/>
        <w:left w:val="none" w:sz="0" w:space="0" w:color="auto"/>
        <w:bottom w:val="none" w:sz="0" w:space="0" w:color="auto"/>
        <w:right w:val="none" w:sz="0" w:space="0" w:color="auto"/>
      </w:divBdr>
      <w:divsChild>
        <w:div w:id="437020411">
          <w:marLeft w:val="0"/>
          <w:marRight w:val="0"/>
          <w:marTop w:val="0"/>
          <w:marBottom w:val="0"/>
          <w:divBdr>
            <w:top w:val="none" w:sz="0" w:space="0" w:color="auto"/>
            <w:left w:val="none" w:sz="0" w:space="0" w:color="auto"/>
            <w:bottom w:val="none" w:sz="0" w:space="0" w:color="auto"/>
            <w:right w:val="none" w:sz="0" w:space="0" w:color="auto"/>
          </w:divBdr>
        </w:div>
        <w:div w:id="1270043594">
          <w:marLeft w:val="0"/>
          <w:marRight w:val="0"/>
          <w:marTop w:val="0"/>
          <w:marBottom w:val="0"/>
          <w:divBdr>
            <w:top w:val="none" w:sz="0" w:space="0" w:color="auto"/>
            <w:left w:val="none" w:sz="0" w:space="0" w:color="auto"/>
            <w:bottom w:val="none" w:sz="0" w:space="0" w:color="auto"/>
            <w:right w:val="none" w:sz="0" w:space="0" w:color="auto"/>
          </w:divBdr>
        </w:div>
        <w:div w:id="497188378">
          <w:marLeft w:val="0"/>
          <w:marRight w:val="0"/>
          <w:marTop w:val="0"/>
          <w:marBottom w:val="0"/>
          <w:divBdr>
            <w:top w:val="none" w:sz="0" w:space="0" w:color="auto"/>
            <w:left w:val="none" w:sz="0" w:space="0" w:color="auto"/>
            <w:bottom w:val="none" w:sz="0" w:space="0" w:color="auto"/>
            <w:right w:val="none" w:sz="0" w:space="0" w:color="auto"/>
          </w:divBdr>
        </w:div>
        <w:div w:id="165293340">
          <w:marLeft w:val="0"/>
          <w:marRight w:val="0"/>
          <w:marTop w:val="0"/>
          <w:marBottom w:val="0"/>
          <w:divBdr>
            <w:top w:val="none" w:sz="0" w:space="0" w:color="auto"/>
            <w:left w:val="none" w:sz="0" w:space="0" w:color="auto"/>
            <w:bottom w:val="none" w:sz="0" w:space="0" w:color="auto"/>
            <w:right w:val="none" w:sz="0" w:space="0" w:color="auto"/>
          </w:divBdr>
          <w:divsChild>
            <w:div w:id="323363773">
              <w:marLeft w:val="-75"/>
              <w:marRight w:val="0"/>
              <w:marTop w:val="30"/>
              <w:marBottom w:val="30"/>
              <w:divBdr>
                <w:top w:val="none" w:sz="0" w:space="0" w:color="auto"/>
                <w:left w:val="none" w:sz="0" w:space="0" w:color="auto"/>
                <w:bottom w:val="none" w:sz="0" w:space="0" w:color="auto"/>
                <w:right w:val="none" w:sz="0" w:space="0" w:color="auto"/>
              </w:divBdr>
              <w:divsChild>
                <w:div w:id="528613558">
                  <w:marLeft w:val="0"/>
                  <w:marRight w:val="0"/>
                  <w:marTop w:val="0"/>
                  <w:marBottom w:val="0"/>
                  <w:divBdr>
                    <w:top w:val="none" w:sz="0" w:space="0" w:color="auto"/>
                    <w:left w:val="none" w:sz="0" w:space="0" w:color="auto"/>
                    <w:bottom w:val="none" w:sz="0" w:space="0" w:color="auto"/>
                    <w:right w:val="none" w:sz="0" w:space="0" w:color="auto"/>
                  </w:divBdr>
                  <w:divsChild>
                    <w:div w:id="1210150767">
                      <w:marLeft w:val="0"/>
                      <w:marRight w:val="0"/>
                      <w:marTop w:val="0"/>
                      <w:marBottom w:val="0"/>
                      <w:divBdr>
                        <w:top w:val="none" w:sz="0" w:space="0" w:color="auto"/>
                        <w:left w:val="none" w:sz="0" w:space="0" w:color="auto"/>
                        <w:bottom w:val="none" w:sz="0" w:space="0" w:color="auto"/>
                        <w:right w:val="none" w:sz="0" w:space="0" w:color="auto"/>
                      </w:divBdr>
                    </w:div>
                  </w:divsChild>
                </w:div>
                <w:div w:id="1225726460">
                  <w:marLeft w:val="0"/>
                  <w:marRight w:val="0"/>
                  <w:marTop w:val="0"/>
                  <w:marBottom w:val="0"/>
                  <w:divBdr>
                    <w:top w:val="none" w:sz="0" w:space="0" w:color="auto"/>
                    <w:left w:val="none" w:sz="0" w:space="0" w:color="auto"/>
                    <w:bottom w:val="none" w:sz="0" w:space="0" w:color="auto"/>
                    <w:right w:val="none" w:sz="0" w:space="0" w:color="auto"/>
                  </w:divBdr>
                  <w:divsChild>
                    <w:div w:id="1603415936">
                      <w:marLeft w:val="0"/>
                      <w:marRight w:val="0"/>
                      <w:marTop w:val="0"/>
                      <w:marBottom w:val="0"/>
                      <w:divBdr>
                        <w:top w:val="none" w:sz="0" w:space="0" w:color="auto"/>
                        <w:left w:val="none" w:sz="0" w:space="0" w:color="auto"/>
                        <w:bottom w:val="none" w:sz="0" w:space="0" w:color="auto"/>
                        <w:right w:val="none" w:sz="0" w:space="0" w:color="auto"/>
                      </w:divBdr>
                    </w:div>
                  </w:divsChild>
                </w:div>
                <w:div w:id="541942278">
                  <w:marLeft w:val="0"/>
                  <w:marRight w:val="0"/>
                  <w:marTop w:val="0"/>
                  <w:marBottom w:val="0"/>
                  <w:divBdr>
                    <w:top w:val="none" w:sz="0" w:space="0" w:color="auto"/>
                    <w:left w:val="none" w:sz="0" w:space="0" w:color="auto"/>
                    <w:bottom w:val="none" w:sz="0" w:space="0" w:color="auto"/>
                    <w:right w:val="none" w:sz="0" w:space="0" w:color="auto"/>
                  </w:divBdr>
                  <w:divsChild>
                    <w:div w:id="1584296025">
                      <w:marLeft w:val="0"/>
                      <w:marRight w:val="0"/>
                      <w:marTop w:val="0"/>
                      <w:marBottom w:val="0"/>
                      <w:divBdr>
                        <w:top w:val="none" w:sz="0" w:space="0" w:color="auto"/>
                        <w:left w:val="none" w:sz="0" w:space="0" w:color="auto"/>
                        <w:bottom w:val="none" w:sz="0" w:space="0" w:color="auto"/>
                        <w:right w:val="none" w:sz="0" w:space="0" w:color="auto"/>
                      </w:divBdr>
                    </w:div>
                  </w:divsChild>
                </w:div>
                <w:div w:id="995300140">
                  <w:marLeft w:val="0"/>
                  <w:marRight w:val="0"/>
                  <w:marTop w:val="0"/>
                  <w:marBottom w:val="0"/>
                  <w:divBdr>
                    <w:top w:val="none" w:sz="0" w:space="0" w:color="auto"/>
                    <w:left w:val="none" w:sz="0" w:space="0" w:color="auto"/>
                    <w:bottom w:val="none" w:sz="0" w:space="0" w:color="auto"/>
                    <w:right w:val="none" w:sz="0" w:space="0" w:color="auto"/>
                  </w:divBdr>
                  <w:divsChild>
                    <w:div w:id="881013088">
                      <w:marLeft w:val="0"/>
                      <w:marRight w:val="0"/>
                      <w:marTop w:val="0"/>
                      <w:marBottom w:val="0"/>
                      <w:divBdr>
                        <w:top w:val="none" w:sz="0" w:space="0" w:color="auto"/>
                        <w:left w:val="none" w:sz="0" w:space="0" w:color="auto"/>
                        <w:bottom w:val="none" w:sz="0" w:space="0" w:color="auto"/>
                        <w:right w:val="none" w:sz="0" w:space="0" w:color="auto"/>
                      </w:divBdr>
                    </w:div>
                  </w:divsChild>
                </w:div>
                <w:div w:id="2012443427">
                  <w:marLeft w:val="0"/>
                  <w:marRight w:val="0"/>
                  <w:marTop w:val="0"/>
                  <w:marBottom w:val="0"/>
                  <w:divBdr>
                    <w:top w:val="none" w:sz="0" w:space="0" w:color="auto"/>
                    <w:left w:val="none" w:sz="0" w:space="0" w:color="auto"/>
                    <w:bottom w:val="none" w:sz="0" w:space="0" w:color="auto"/>
                    <w:right w:val="none" w:sz="0" w:space="0" w:color="auto"/>
                  </w:divBdr>
                  <w:divsChild>
                    <w:div w:id="2095009774">
                      <w:marLeft w:val="0"/>
                      <w:marRight w:val="0"/>
                      <w:marTop w:val="0"/>
                      <w:marBottom w:val="0"/>
                      <w:divBdr>
                        <w:top w:val="none" w:sz="0" w:space="0" w:color="auto"/>
                        <w:left w:val="none" w:sz="0" w:space="0" w:color="auto"/>
                        <w:bottom w:val="none" w:sz="0" w:space="0" w:color="auto"/>
                        <w:right w:val="none" w:sz="0" w:space="0" w:color="auto"/>
                      </w:divBdr>
                    </w:div>
                  </w:divsChild>
                </w:div>
                <w:div w:id="804809679">
                  <w:marLeft w:val="0"/>
                  <w:marRight w:val="0"/>
                  <w:marTop w:val="0"/>
                  <w:marBottom w:val="0"/>
                  <w:divBdr>
                    <w:top w:val="none" w:sz="0" w:space="0" w:color="auto"/>
                    <w:left w:val="none" w:sz="0" w:space="0" w:color="auto"/>
                    <w:bottom w:val="none" w:sz="0" w:space="0" w:color="auto"/>
                    <w:right w:val="none" w:sz="0" w:space="0" w:color="auto"/>
                  </w:divBdr>
                  <w:divsChild>
                    <w:div w:id="787971622">
                      <w:marLeft w:val="0"/>
                      <w:marRight w:val="0"/>
                      <w:marTop w:val="0"/>
                      <w:marBottom w:val="0"/>
                      <w:divBdr>
                        <w:top w:val="none" w:sz="0" w:space="0" w:color="auto"/>
                        <w:left w:val="none" w:sz="0" w:space="0" w:color="auto"/>
                        <w:bottom w:val="none" w:sz="0" w:space="0" w:color="auto"/>
                        <w:right w:val="none" w:sz="0" w:space="0" w:color="auto"/>
                      </w:divBdr>
                    </w:div>
                  </w:divsChild>
                </w:div>
                <w:div w:id="1187257318">
                  <w:marLeft w:val="0"/>
                  <w:marRight w:val="0"/>
                  <w:marTop w:val="0"/>
                  <w:marBottom w:val="0"/>
                  <w:divBdr>
                    <w:top w:val="none" w:sz="0" w:space="0" w:color="auto"/>
                    <w:left w:val="none" w:sz="0" w:space="0" w:color="auto"/>
                    <w:bottom w:val="none" w:sz="0" w:space="0" w:color="auto"/>
                    <w:right w:val="none" w:sz="0" w:space="0" w:color="auto"/>
                  </w:divBdr>
                  <w:divsChild>
                    <w:div w:id="2141654763">
                      <w:marLeft w:val="0"/>
                      <w:marRight w:val="0"/>
                      <w:marTop w:val="0"/>
                      <w:marBottom w:val="0"/>
                      <w:divBdr>
                        <w:top w:val="none" w:sz="0" w:space="0" w:color="auto"/>
                        <w:left w:val="none" w:sz="0" w:space="0" w:color="auto"/>
                        <w:bottom w:val="none" w:sz="0" w:space="0" w:color="auto"/>
                        <w:right w:val="none" w:sz="0" w:space="0" w:color="auto"/>
                      </w:divBdr>
                    </w:div>
                  </w:divsChild>
                </w:div>
                <w:div w:id="14231687">
                  <w:marLeft w:val="0"/>
                  <w:marRight w:val="0"/>
                  <w:marTop w:val="0"/>
                  <w:marBottom w:val="0"/>
                  <w:divBdr>
                    <w:top w:val="none" w:sz="0" w:space="0" w:color="auto"/>
                    <w:left w:val="none" w:sz="0" w:space="0" w:color="auto"/>
                    <w:bottom w:val="none" w:sz="0" w:space="0" w:color="auto"/>
                    <w:right w:val="none" w:sz="0" w:space="0" w:color="auto"/>
                  </w:divBdr>
                  <w:divsChild>
                    <w:div w:id="1293244285">
                      <w:marLeft w:val="0"/>
                      <w:marRight w:val="0"/>
                      <w:marTop w:val="0"/>
                      <w:marBottom w:val="0"/>
                      <w:divBdr>
                        <w:top w:val="none" w:sz="0" w:space="0" w:color="auto"/>
                        <w:left w:val="none" w:sz="0" w:space="0" w:color="auto"/>
                        <w:bottom w:val="none" w:sz="0" w:space="0" w:color="auto"/>
                        <w:right w:val="none" w:sz="0" w:space="0" w:color="auto"/>
                      </w:divBdr>
                    </w:div>
                  </w:divsChild>
                </w:div>
                <w:div w:id="1704164249">
                  <w:marLeft w:val="0"/>
                  <w:marRight w:val="0"/>
                  <w:marTop w:val="0"/>
                  <w:marBottom w:val="0"/>
                  <w:divBdr>
                    <w:top w:val="none" w:sz="0" w:space="0" w:color="auto"/>
                    <w:left w:val="none" w:sz="0" w:space="0" w:color="auto"/>
                    <w:bottom w:val="none" w:sz="0" w:space="0" w:color="auto"/>
                    <w:right w:val="none" w:sz="0" w:space="0" w:color="auto"/>
                  </w:divBdr>
                  <w:divsChild>
                    <w:div w:id="1596861305">
                      <w:marLeft w:val="0"/>
                      <w:marRight w:val="0"/>
                      <w:marTop w:val="0"/>
                      <w:marBottom w:val="0"/>
                      <w:divBdr>
                        <w:top w:val="none" w:sz="0" w:space="0" w:color="auto"/>
                        <w:left w:val="none" w:sz="0" w:space="0" w:color="auto"/>
                        <w:bottom w:val="none" w:sz="0" w:space="0" w:color="auto"/>
                        <w:right w:val="none" w:sz="0" w:space="0" w:color="auto"/>
                      </w:divBdr>
                    </w:div>
                  </w:divsChild>
                </w:div>
                <w:div w:id="1513564150">
                  <w:marLeft w:val="0"/>
                  <w:marRight w:val="0"/>
                  <w:marTop w:val="0"/>
                  <w:marBottom w:val="0"/>
                  <w:divBdr>
                    <w:top w:val="none" w:sz="0" w:space="0" w:color="auto"/>
                    <w:left w:val="none" w:sz="0" w:space="0" w:color="auto"/>
                    <w:bottom w:val="none" w:sz="0" w:space="0" w:color="auto"/>
                    <w:right w:val="none" w:sz="0" w:space="0" w:color="auto"/>
                  </w:divBdr>
                  <w:divsChild>
                    <w:div w:id="12352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3144">
          <w:marLeft w:val="0"/>
          <w:marRight w:val="0"/>
          <w:marTop w:val="0"/>
          <w:marBottom w:val="0"/>
          <w:divBdr>
            <w:top w:val="none" w:sz="0" w:space="0" w:color="auto"/>
            <w:left w:val="none" w:sz="0" w:space="0" w:color="auto"/>
            <w:bottom w:val="none" w:sz="0" w:space="0" w:color="auto"/>
            <w:right w:val="none" w:sz="0" w:space="0" w:color="auto"/>
          </w:divBdr>
          <w:divsChild>
            <w:div w:id="260378321">
              <w:marLeft w:val="0"/>
              <w:marRight w:val="0"/>
              <w:marTop w:val="0"/>
              <w:marBottom w:val="0"/>
              <w:divBdr>
                <w:top w:val="none" w:sz="0" w:space="0" w:color="auto"/>
                <w:left w:val="none" w:sz="0" w:space="0" w:color="auto"/>
                <w:bottom w:val="none" w:sz="0" w:space="0" w:color="auto"/>
                <w:right w:val="none" w:sz="0" w:space="0" w:color="auto"/>
              </w:divBdr>
            </w:div>
            <w:div w:id="1806503581">
              <w:marLeft w:val="0"/>
              <w:marRight w:val="0"/>
              <w:marTop w:val="0"/>
              <w:marBottom w:val="0"/>
              <w:divBdr>
                <w:top w:val="none" w:sz="0" w:space="0" w:color="auto"/>
                <w:left w:val="none" w:sz="0" w:space="0" w:color="auto"/>
                <w:bottom w:val="none" w:sz="0" w:space="0" w:color="auto"/>
                <w:right w:val="none" w:sz="0" w:space="0" w:color="auto"/>
              </w:divBdr>
            </w:div>
            <w:div w:id="466779347">
              <w:marLeft w:val="0"/>
              <w:marRight w:val="0"/>
              <w:marTop w:val="0"/>
              <w:marBottom w:val="0"/>
              <w:divBdr>
                <w:top w:val="none" w:sz="0" w:space="0" w:color="auto"/>
                <w:left w:val="none" w:sz="0" w:space="0" w:color="auto"/>
                <w:bottom w:val="none" w:sz="0" w:space="0" w:color="auto"/>
                <w:right w:val="none" w:sz="0" w:space="0" w:color="auto"/>
              </w:divBdr>
            </w:div>
            <w:div w:id="1313174136">
              <w:marLeft w:val="0"/>
              <w:marRight w:val="0"/>
              <w:marTop w:val="0"/>
              <w:marBottom w:val="0"/>
              <w:divBdr>
                <w:top w:val="none" w:sz="0" w:space="0" w:color="auto"/>
                <w:left w:val="none" w:sz="0" w:space="0" w:color="auto"/>
                <w:bottom w:val="none" w:sz="0" w:space="0" w:color="auto"/>
                <w:right w:val="none" w:sz="0" w:space="0" w:color="auto"/>
              </w:divBdr>
            </w:div>
            <w:div w:id="557785615">
              <w:marLeft w:val="0"/>
              <w:marRight w:val="0"/>
              <w:marTop w:val="0"/>
              <w:marBottom w:val="0"/>
              <w:divBdr>
                <w:top w:val="none" w:sz="0" w:space="0" w:color="auto"/>
                <w:left w:val="none" w:sz="0" w:space="0" w:color="auto"/>
                <w:bottom w:val="none" w:sz="0" w:space="0" w:color="auto"/>
                <w:right w:val="none" w:sz="0" w:space="0" w:color="auto"/>
              </w:divBdr>
            </w:div>
            <w:div w:id="688217285">
              <w:marLeft w:val="0"/>
              <w:marRight w:val="0"/>
              <w:marTop w:val="0"/>
              <w:marBottom w:val="0"/>
              <w:divBdr>
                <w:top w:val="none" w:sz="0" w:space="0" w:color="auto"/>
                <w:left w:val="none" w:sz="0" w:space="0" w:color="auto"/>
                <w:bottom w:val="none" w:sz="0" w:space="0" w:color="auto"/>
                <w:right w:val="none" w:sz="0" w:space="0" w:color="auto"/>
              </w:divBdr>
            </w:div>
            <w:div w:id="300311916">
              <w:marLeft w:val="0"/>
              <w:marRight w:val="0"/>
              <w:marTop w:val="0"/>
              <w:marBottom w:val="0"/>
              <w:divBdr>
                <w:top w:val="none" w:sz="0" w:space="0" w:color="auto"/>
                <w:left w:val="none" w:sz="0" w:space="0" w:color="auto"/>
                <w:bottom w:val="none" w:sz="0" w:space="0" w:color="auto"/>
                <w:right w:val="none" w:sz="0" w:space="0" w:color="auto"/>
              </w:divBdr>
            </w:div>
            <w:div w:id="75832695">
              <w:marLeft w:val="0"/>
              <w:marRight w:val="0"/>
              <w:marTop w:val="0"/>
              <w:marBottom w:val="0"/>
              <w:divBdr>
                <w:top w:val="none" w:sz="0" w:space="0" w:color="auto"/>
                <w:left w:val="none" w:sz="0" w:space="0" w:color="auto"/>
                <w:bottom w:val="none" w:sz="0" w:space="0" w:color="auto"/>
                <w:right w:val="none" w:sz="0" w:space="0" w:color="auto"/>
              </w:divBdr>
            </w:div>
            <w:div w:id="972751403">
              <w:marLeft w:val="0"/>
              <w:marRight w:val="0"/>
              <w:marTop w:val="0"/>
              <w:marBottom w:val="0"/>
              <w:divBdr>
                <w:top w:val="none" w:sz="0" w:space="0" w:color="auto"/>
                <w:left w:val="none" w:sz="0" w:space="0" w:color="auto"/>
                <w:bottom w:val="none" w:sz="0" w:space="0" w:color="auto"/>
                <w:right w:val="none" w:sz="0" w:space="0" w:color="auto"/>
              </w:divBdr>
            </w:div>
            <w:div w:id="560866429">
              <w:marLeft w:val="0"/>
              <w:marRight w:val="0"/>
              <w:marTop w:val="0"/>
              <w:marBottom w:val="0"/>
              <w:divBdr>
                <w:top w:val="none" w:sz="0" w:space="0" w:color="auto"/>
                <w:left w:val="none" w:sz="0" w:space="0" w:color="auto"/>
                <w:bottom w:val="none" w:sz="0" w:space="0" w:color="auto"/>
                <w:right w:val="none" w:sz="0" w:space="0" w:color="auto"/>
              </w:divBdr>
            </w:div>
            <w:div w:id="1712683737">
              <w:marLeft w:val="0"/>
              <w:marRight w:val="0"/>
              <w:marTop w:val="0"/>
              <w:marBottom w:val="0"/>
              <w:divBdr>
                <w:top w:val="none" w:sz="0" w:space="0" w:color="auto"/>
                <w:left w:val="none" w:sz="0" w:space="0" w:color="auto"/>
                <w:bottom w:val="none" w:sz="0" w:space="0" w:color="auto"/>
                <w:right w:val="none" w:sz="0" w:space="0" w:color="auto"/>
              </w:divBdr>
            </w:div>
            <w:div w:id="2049840704">
              <w:marLeft w:val="0"/>
              <w:marRight w:val="0"/>
              <w:marTop w:val="0"/>
              <w:marBottom w:val="0"/>
              <w:divBdr>
                <w:top w:val="none" w:sz="0" w:space="0" w:color="auto"/>
                <w:left w:val="none" w:sz="0" w:space="0" w:color="auto"/>
                <w:bottom w:val="none" w:sz="0" w:space="0" w:color="auto"/>
                <w:right w:val="none" w:sz="0" w:space="0" w:color="auto"/>
              </w:divBdr>
            </w:div>
          </w:divsChild>
        </w:div>
        <w:div w:id="1300460256">
          <w:marLeft w:val="0"/>
          <w:marRight w:val="0"/>
          <w:marTop w:val="0"/>
          <w:marBottom w:val="0"/>
          <w:divBdr>
            <w:top w:val="none" w:sz="0" w:space="0" w:color="auto"/>
            <w:left w:val="none" w:sz="0" w:space="0" w:color="auto"/>
            <w:bottom w:val="none" w:sz="0" w:space="0" w:color="auto"/>
            <w:right w:val="none" w:sz="0" w:space="0" w:color="auto"/>
          </w:divBdr>
          <w:divsChild>
            <w:div w:id="1165390281">
              <w:marLeft w:val="-75"/>
              <w:marRight w:val="0"/>
              <w:marTop w:val="30"/>
              <w:marBottom w:val="30"/>
              <w:divBdr>
                <w:top w:val="none" w:sz="0" w:space="0" w:color="auto"/>
                <w:left w:val="none" w:sz="0" w:space="0" w:color="auto"/>
                <w:bottom w:val="none" w:sz="0" w:space="0" w:color="auto"/>
                <w:right w:val="none" w:sz="0" w:space="0" w:color="auto"/>
              </w:divBdr>
              <w:divsChild>
                <w:div w:id="1389919453">
                  <w:marLeft w:val="0"/>
                  <w:marRight w:val="0"/>
                  <w:marTop w:val="0"/>
                  <w:marBottom w:val="0"/>
                  <w:divBdr>
                    <w:top w:val="none" w:sz="0" w:space="0" w:color="auto"/>
                    <w:left w:val="none" w:sz="0" w:space="0" w:color="auto"/>
                    <w:bottom w:val="none" w:sz="0" w:space="0" w:color="auto"/>
                    <w:right w:val="none" w:sz="0" w:space="0" w:color="auto"/>
                  </w:divBdr>
                  <w:divsChild>
                    <w:div w:id="293995999">
                      <w:marLeft w:val="0"/>
                      <w:marRight w:val="0"/>
                      <w:marTop w:val="0"/>
                      <w:marBottom w:val="0"/>
                      <w:divBdr>
                        <w:top w:val="none" w:sz="0" w:space="0" w:color="auto"/>
                        <w:left w:val="none" w:sz="0" w:space="0" w:color="auto"/>
                        <w:bottom w:val="none" w:sz="0" w:space="0" w:color="auto"/>
                        <w:right w:val="none" w:sz="0" w:space="0" w:color="auto"/>
                      </w:divBdr>
                    </w:div>
                  </w:divsChild>
                </w:div>
                <w:div w:id="547913471">
                  <w:marLeft w:val="0"/>
                  <w:marRight w:val="0"/>
                  <w:marTop w:val="0"/>
                  <w:marBottom w:val="0"/>
                  <w:divBdr>
                    <w:top w:val="none" w:sz="0" w:space="0" w:color="auto"/>
                    <w:left w:val="none" w:sz="0" w:space="0" w:color="auto"/>
                    <w:bottom w:val="none" w:sz="0" w:space="0" w:color="auto"/>
                    <w:right w:val="none" w:sz="0" w:space="0" w:color="auto"/>
                  </w:divBdr>
                  <w:divsChild>
                    <w:div w:id="1232622312">
                      <w:marLeft w:val="0"/>
                      <w:marRight w:val="0"/>
                      <w:marTop w:val="0"/>
                      <w:marBottom w:val="0"/>
                      <w:divBdr>
                        <w:top w:val="none" w:sz="0" w:space="0" w:color="auto"/>
                        <w:left w:val="none" w:sz="0" w:space="0" w:color="auto"/>
                        <w:bottom w:val="none" w:sz="0" w:space="0" w:color="auto"/>
                        <w:right w:val="none" w:sz="0" w:space="0" w:color="auto"/>
                      </w:divBdr>
                    </w:div>
                  </w:divsChild>
                </w:div>
                <w:div w:id="1401706832">
                  <w:marLeft w:val="0"/>
                  <w:marRight w:val="0"/>
                  <w:marTop w:val="0"/>
                  <w:marBottom w:val="0"/>
                  <w:divBdr>
                    <w:top w:val="none" w:sz="0" w:space="0" w:color="auto"/>
                    <w:left w:val="none" w:sz="0" w:space="0" w:color="auto"/>
                    <w:bottom w:val="none" w:sz="0" w:space="0" w:color="auto"/>
                    <w:right w:val="none" w:sz="0" w:space="0" w:color="auto"/>
                  </w:divBdr>
                  <w:divsChild>
                    <w:div w:id="971717765">
                      <w:marLeft w:val="0"/>
                      <w:marRight w:val="0"/>
                      <w:marTop w:val="0"/>
                      <w:marBottom w:val="0"/>
                      <w:divBdr>
                        <w:top w:val="none" w:sz="0" w:space="0" w:color="auto"/>
                        <w:left w:val="none" w:sz="0" w:space="0" w:color="auto"/>
                        <w:bottom w:val="none" w:sz="0" w:space="0" w:color="auto"/>
                        <w:right w:val="none" w:sz="0" w:space="0" w:color="auto"/>
                      </w:divBdr>
                    </w:div>
                  </w:divsChild>
                </w:div>
                <w:div w:id="1696880177">
                  <w:marLeft w:val="0"/>
                  <w:marRight w:val="0"/>
                  <w:marTop w:val="0"/>
                  <w:marBottom w:val="0"/>
                  <w:divBdr>
                    <w:top w:val="none" w:sz="0" w:space="0" w:color="auto"/>
                    <w:left w:val="none" w:sz="0" w:space="0" w:color="auto"/>
                    <w:bottom w:val="none" w:sz="0" w:space="0" w:color="auto"/>
                    <w:right w:val="none" w:sz="0" w:space="0" w:color="auto"/>
                  </w:divBdr>
                  <w:divsChild>
                    <w:div w:id="1685015680">
                      <w:marLeft w:val="0"/>
                      <w:marRight w:val="0"/>
                      <w:marTop w:val="0"/>
                      <w:marBottom w:val="0"/>
                      <w:divBdr>
                        <w:top w:val="none" w:sz="0" w:space="0" w:color="auto"/>
                        <w:left w:val="none" w:sz="0" w:space="0" w:color="auto"/>
                        <w:bottom w:val="none" w:sz="0" w:space="0" w:color="auto"/>
                        <w:right w:val="none" w:sz="0" w:space="0" w:color="auto"/>
                      </w:divBdr>
                    </w:div>
                  </w:divsChild>
                </w:div>
                <w:div w:id="751778533">
                  <w:marLeft w:val="0"/>
                  <w:marRight w:val="0"/>
                  <w:marTop w:val="0"/>
                  <w:marBottom w:val="0"/>
                  <w:divBdr>
                    <w:top w:val="none" w:sz="0" w:space="0" w:color="auto"/>
                    <w:left w:val="none" w:sz="0" w:space="0" w:color="auto"/>
                    <w:bottom w:val="none" w:sz="0" w:space="0" w:color="auto"/>
                    <w:right w:val="none" w:sz="0" w:space="0" w:color="auto"/>
                  </w:divBdr>
                  <w:divsChild>
                    <w:div w:id="690835513">
                      <w:marLeft w:val="0"/>
                      <w:marRight w:val="0"/>
                      <w:marTop w:val="0"/>
                      <w:marBottom w:val="0"/>
                      <w:divBdr>
                        <w:top w:val="none" w:sz="0" w:space="0" w:color="auto"/>
                        <w:left w:val="none" w:sz="0" w:space="0" w:color="auto"/>
                        <w:bottom w:val="none" w:sz="0" w:space="0" w:color="auto"/>
                        <w:right w:val="none" w:sz="0" w:space="0" w:color="auto"/>
                      </w:divBdr>
                    </w:div>
                  </w:divsChild>
                </w:div>
                <w:div w:id="1368530237">
                  <w:marLeft w:val="0"/>
                  <w:marRight w:val="0"/>
                  <w:marTop w:val="0"/>
                  <w:marBottom w:val="0"/>
                  <w:divBdr>
                    <w:top w:val="none" w:sz="0" w:space="0" w:color="auto"/>
                    <w:left w:val="none" w:sz="0" w:space="0" w:color="auto"/>
                    <w:bottom w:val="none" w:sz="0" w:space="0" w:color="auto"/>
                    <w:right w:val="none" w:sz="0" w:space="0" w:color="auto"/>
                  </w:divBdr>
                  <w:divsChild>
                    <w:div w:id="1869829078">
                      <w:marLeft w:val="0"/>
                      <w:marRight w:val="0"/>
                      <w:marTop w:val="0"/>
                      <w:marBottom w:val="0"/>
                      <w:divBdr>
                        <w:top w:val="none" w:sz="0" w:space="0" w:color="auto"/>
                        <w:left w:val="none" w:sz="0" w:space="0" w:color="auto"/>
                        <w:bottom w:val="none" w:sz="0" w:space="0" w:color="auto"/>
                        <w:right w:val="none" w:sz="0" w:space="0" w:color="auto"/>
                      </w:divBdr>
                    </w:div>
                  </w:divsChild>
                </w:div>
                <w:div w:id="700204172">
                  <w:marLeft w:val="0"/>
                  <w:marRight w:val="0"/>
                  <w:marTop w:val="0"/>
                  <w:marBottom w:val="0"/>
                  <w:divBdr>
                    <w:top w:val="none" w:sz="0" w:space="0" w:color="auto"/>
                    <w:left w:val="none" w:sz="0" w:space="0" w:color="auto"/>
                    <w:bottom w:val="none" w:sz="0" w:space="0" w:color="auto"/>
                    <w:right w:val="none" w:sz="0" w:space="0" w:color="auto"/>
                  </w:divBdr>
                  <w:divsChild>
                    <w:div w:id="1120105001">
                      <w:marLeft w:val="0"/>
                      <w:marRight w:val="0"/>
                      <w:marTop w:val="0"/>
                      <w:marBottom w:val="0"/>
                      <w:divBdr>
                        <w:top w:val="none" w:sz="0" w:space="0" w:color="auto"/>
                        <w:left w:val="none" w:sz="0" w:space="0" w:color="auto"/>
                        <w:bottom w:val="none" w:sz="0" w:space="0" w:color="auto"/>
                        <w:right w:val="none" w:sz="0" w:space="0" w:color="auto"/>
                      </w:divBdr>
                    </w:div>
                  </w:divsChild>
                </w:div>
                <w:div w:id="210502061">
                  <w:marLeft w:val="0"/>
                  <w:marRight w:val="0"/>
                  <w:marTop w:val="0"/>
                  <w:marBottom w:val="0"/>
                  <w:divBdr>
                    <w:top w:val="none" w:sz="0" w:space="0" w:color="auto"/>
                    <w:left w:val="none" w:sz="0" w:space="0" w:color="auto"/>
                    <w:bottom w:val="none" w:sz="0" w:space="0" w:color="auto"/>
                    <w:right w:val="none" w:sz="0" w:space="0" w:color="auto"/>
                  </w:divBdr>
                  <w:divsChild>
                    <w:div w:id="1065030828">
                      <w:marLeft w:val="0"/>
                      <w:marRight w:val="0"/>
                      <w:marTop w:val="0"/>
                      <w:marBottom w:val="0"/>
                      <w:divBdr>
                        <w:top w:val="none" w:sz="0" w:space="0" w:color="auto"/>
                        <w:left w:val="none" w:sz="0" w:space="0" w:color="auto"/>
                        <w:bottom w:val="none" w:sz="0" w:space="0" w:color="auto"/>
                        <w:right w:val="none" w:sz="0" w:space="0" w:color="auto"/>
                      </w:divBdr>
                    </w:div>
                  </w:divsChild>
                </w:div>
                <w:div w:id="1867140079">
                  <w:marLeft w:val="0"/>
                  <w:marRight w:val="0"/>
                  <w:marTop w:val="0"/>
                  <w:marBottom w:val="0"/>
                  <w:divBdr>
                    <w:top w:val="none" w:sz="0" w:space="0" w:color="auto"/>
                    <w:left w:val="none" w:sz="0" w:space="0" w:color="auto"/>
                    <w:bottom w:val="none" w:sz="0" w:space="0" w:color="auto"/>
                    <w:right w:val="none" w:sz="0" w:space="0" w:color="auto"/>
                  </w:divBdr>
                  <w:divsChild>
                    <w:div w:id="1673800853">
                      <w:marLeft w:val="0"/>
                      <w:marRight w:val="0"/>
                      <w:marTop w:val="0"/>
                      <w:marBottom w:val="0"/>
                      <w:divBdr>
                        <w:top w:val="none" w:sz="0" w:space="0" w:color="auto"/>
                        <w:left w:val="none" w:sz="0" w:space="0" w:color="auto"/>
                        <w:bottom w:val="none" w:sz="0" w:space="0" w:color="auto"/>
                        <w:right w:val="none" w:sz="0" w:space="0" w:color="auto"/>
                      </w:divBdr>
                    </w:div>
                  </w:divsChild>
                </w:div>
                <w:div w:id="1702971545">
                  <w:marLeft w:val="0"/>
                  <w:marRight w:val="0"/>
                  <w:marTop w:val="0"/>
                  <w:marBottom w:val="0"/>
                  <w:divBdr>
                    <w:top w:val="none" w:sz="0" w:space="0" w:color="auto"/>
                    <w:left w:val="none" w:sz="0" w:space="0" w:color="auto"/>
                    <w:bottom w:val="none" w:sz="0" w:space="0" w:color="auto"/>
                    <w:right w:val="none" w:sz="0" w:space="0" w:color="auto"/>
                  </w:divBdr>
                  <w:divsChild>
                    <w:div w:id="507839200">
                      <w:marLeft w:val="0"/>
                      <w:marRight w:val="0"/>
                      <w:marTop w:val="0"/>
                      <w:marBottom w:val="0"/>
                      <w:divBdr>
                        <w:top w:val="none" w:sz="0" w:space="0" w:color="auto"/>
                        <w:left w:val="none" w:sz="0" w:space="0" w:color="auto"/>
                        <w:bottom w:val="none" w:sz="0" w:space="0" w:color="auto"/>
                        <w:right w:val="none" w:sz="0" w:space="0" w:color="auto"/>
                      </w:divBdr>
                    </w:div>
                  </w:divsChild>
                </w:div>
                <w:div w:id="1374310569">
                  <w:marLeft w:val="0"/>
                  <w:marRight w:val="0"/>
                  <w:marTop w:val="0"/>
                  <w:marBottom w:val="0"/>
                  <w:divBdr>
                    <w:top w:val="none" w:sz="0" w:space="0" w:color="auto"/>
                    <w:left w:val="none" w:sz="0" w:space="0" w:color="auto"/>
                    <w:bottom w:val="none" w:sz="0" w:space="0" w:color="auto"/>
                    <w:right w:val="none" w:sz="0" w:space="0" w:color="auto"/>
                  </w:divBdr>
                  <w:divsChild>
                    <w:div w:id="1081223483">
                      <w:marLeft w:val="0"/>
                      <w:marRight w:val="0"/>
                      <w:marTop w:val="0"/>
                      <w:marBottom w:val="0"/>
                      <w:divBdr>
                        <w:top w:val="none" w:sz="0" w:space="0" w:color="auto"/>
                        <w:left w:val="none" w:sz="0" w:space="0" w:color="auto"/>
                        <w:bottom w:val="none" w:sz="0" w:space="0" w:color="auto"/>
                        <w:right w:val="none" w:sz="0" w:space="0" w:color="auto"/>
                      </w:divBdr>
                    </w:div>
                  </w:divsChild>
                </w:div>
                <w:div w:id="613832048">
                  <w:marLeft w:val="0"/>
                  <w:marRight w:val="0"/>
                  <w:marTop w:val="0"/>
                  <w:marBottom w:val="0"/>
                  <w:divBdr>
                    <w:top w:val="none" w:sz="0" w:space="0" w:color="auto"/>
                    <w:left w:val="none" w:sz="0" w:space="0" w:color="auto"/>
                    <w:bottom w:val="none" w:sz="0" w:space="0" w:color="auto"/>
                    <w:right w:val="none" w:sz="0" w:space="0" w:color="auto"/>
                  </w:divBdr>
                  <w:divsChild>
                    <w:div w:id="1964075547">
                      <w:marLeft w:val="0"/>
                      <w:marRight w:val="0"/>
                      <w:marTop w:val="0"/>
                      <w:marBottom w:val="0"/>
                      <w:divBdr>
                        <w:top w:val="none" w:sz="0" w:space="0" w:color="auto"/>
                        <w:left w:val="none" w:sz="0" w:space="0" w:color="auto"/>
                        <w:bottom w:val="none" w:sz="0" w:space="0" w:color="auto"/>
                        <w:right w:val="none" w:sz="0" w:space="0" w:color="auto"/>
                      </w:divBdr>
                    </w:div>
                  </w:divsChild>
                </w:div>
                <w:div w:id="55666979">
                  <w:marLeft w:val="0"/>
                  <w:marRight w:val="0"/>
                  <w:marTop w:val="0"/>
                  <w:marBottom w:val="0"/>
                  <w:divBdr>
                    <w:top w:val="none" w:sz="0" w:space="0" w:color="auto"/>
                    <w:left w:val="none" w:sz="0" w:space="0" w:color="auto"/>
                    <w:bottom w:val="none" w:sz="0" w:space="0" w:color="auto"/>
                    <w:right w:val="none" w:sz="0" w:space="0" w:color="auto"/>
                  </w:divBdr>
                  <w:divsChild>
                    <w:div w:id="1556619803">
                      <w:marLeft w:val="0"/>
                      <w:marRight w:val="0"/>
                      <w:marTop w:val="0"/>
                      <w:marBottom w:val="0"/>
                      <w:divBdr>
                        <w:top w:val="none" w:sz="0" w:space="0" w:color="auto"/>
                        <w:left w:val="none" w:sz="0" w:space="0" w:color="auto"/>
                        <w:bottom w:val="none" w:sz="0" w:space="0" w:color="auto"/>
                        <w:right w:val="none" w:sz="0" w:space="0" w:color="auto"/>
                      </w:divBdr>
                    </w:div>
                  </w:divsChild>
                </w:div>
                <w:div w:id="264965664">
                  <w:marLeft w:val="0"/>
                  <w:marRight w:val="0"/>
                  <w:marTop w:val="0"/>
                  <w:marBottom w:val="0"/>
                  <w:divBdr>
                    <w:top w:val="none" w:sz="0" w:space="0" w:color="auto"/>
                    <w:left w:val="none" w:sz="0" w:space="0" w:color="auto"/>
                    <w:bottom w:val="none" w:sz="0" w:space="0" w:color="auto"/>
                    <w:right w:val="none" w:sz="0" w:space="0" w:color="auto"/>
                  </w:divBdr>
                  <w:divsChild>
                    <w:div w:id="189883239">
                      <w:marLeft w:val="0"/>
                      <w:marRight w:val="0"/>
                      <w:marTop w:val="0"/>
                      <w:marBottom w:val="0"/>
                      <w:divBdr>
                        <w:top w:val="none" w:sz="0" w:space="0" w:color="auto"/>
                        <w:left w:val="none" w:sz="0" w:space="0" w:color="auto"/>
                        <w:bottom w:val="none" w:sz="0" w:space="0" w:color="auto"/>
                        <w:right w:val="none" w:sz="0" w:space="0" w:color="auto"/>
                      </w:divBdr>
                    </w:div>
                  </w:divsChild>
                </w:div>
                <w:div w:id="453793531">
                  <w:marLeft w:val="0"/>
                  <w:marRight w:val="0"/>
                  <w:marTop w:val="0"/>
                  <w:marBottom w:val="0"/>
                  <w:divBdr>
                    <w:top w:val="none" w:sz="0" w:space="0" w:color="auto"/>
                    <w:left w:val="none" w:sz="0" w:space="0" w:color="auto"/>
                    <w:bottom w:val="none" w:sz="0" w:space="0" w:color="auto"/>
                    <w:right w:val="none" w:sz="0" w:space="0" w:color="auto"/>
                  </w:divBdr>
                  <w:divsChild>
                    <w:div w:id="1672373466">
                      <w:marLeft w:val="0"/>
                      <w:marRight w:val="0"/>
                      <w:marTop w:val="0"/>
                      <w:marBottom w:val="0"/>
                      <w:divBdr>
                        <w:top w:val="none" w:sz="0" w:space="0" w:color="auto"/>
                        <w:left w:val="none" w:sz="0" w:space="0" w:color="auto"/>
                        <w:bottom w:val="none" w:sz="0" w:space="0" w:color="auto"/>
                        <w:right w:val="none" w:sz="0" w:space="0" w:color="auto"/>
                      </w:divBdr>
                    </w:div>
                  </w:divsChild>
                </w:div>
                <w:div w:id="397678766">
                  <w:marLeft w:val="0"/>
                  <w:marRight w:val="0"/>
                  <w:marTop w:val="0"/>
                  <w:marBottom w:val="0"/>
                  <w:divBdr>
                    <w:top w:val="none" w:sz="0" w:space="0" w:color="auto"/>
                    <w:left w:val="none" w:sz="0" w:space="0" w:color="auto"/>
                    <w:bottom w:val="none" w:sz="0" w:space="0" w:color="auto"/>
                    <w:right w:val="none" w:sz="0" w:space="0" w:color="auto"/>
                  </w:divBdr>
                  <w:divsChild>
                    <w:div w:id="17863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3627">
          <w:marLeft w:val="0"/>
          <w:marRight w:val="0"/>
          <w:marTop w:val="0"/>
          <w:marBottom w:val="0"/>
          <w:divBdr>
            <w:top w:val="none" w:sz="0" w:space="0" w:color="auto"/>
            <w:left w:val="none" w:sz="0" w:space="0" w:color="auto"/>
            <w:bottom w:val="none" w:sz="0" w:space="0" w:color="auto"/>
            <w:right w:val="none" w:sz="0" w:space="0" w:color="auto"/>
          </w:divBdr>
        </w:div>
        <w:div w:id="1877739730">
          <w:marLeft w:val="0"/>
          <w:marRight w:val="0"/>
          <w:marTop w:val="0"/>
          <w:marBottom w:val="0"/>
          <w:divBdr>
            <w:top w:val="none" w:sz="0" w:space="0" w:color="auto"/>
            <w:left w:val="none" w:sz="0" w:space="0" w:color="auto"/>
            <w:bottom w:val="none" w:sz="0" w:space="0" w:color="auto"/>
            <w:right w:val="none" w:sz="0" w:space="0" w:color="auto"/>
          </w:divBdr>
        </w:div>
        <w:div w:id="1685743097">
          <w:marLeft w:val="0"/>
          <w:marRight w:val="0"/>
          <w:marTop w:val="0"/>
          <w:marBottom w:val="0"/>
          <w:divBdr>
            <w:top w:val="none" w:sz="0" w:space="0" w:color="auto"/>
            <w:left w:val="none" w:sz="0" w:space="0" w:color="auto"/>
            <w:bottom w:val="none" w:sz="0" w:space="0" w:color="auto"/>
            <w:right w:val="none" w:sz="0" w:space="0" w:color="auto"/>
          </w:divBdr>
        </w:div>
        <w:div w:id="810829530">
          <w:marLeft w:val="0"/>
          <w:marRight w:val="0"/>
          <w:marTop w:val="0"/>
          <w:marBottom w:val="0"/>
          <w:divBdr>
            <w:top w:val="none" w:sz="0" w:space="0" w:color="auto"/>
            <w:left w:val="none" w:sz="0" w:space="0" w:color="auto"/>
            <w:bottom w:val="none" w:sz="0" w:space="0" w:color="auto"/>
            <w:right w:val="none" w:sz="0" w:space="0" w:color="auto"/>
          </w:divBdr>
        </w:div>
        <w:div w:id="706100965">
          <w:marLeft w:val="0"/>
          <w:marRight w:val="0"/>
          <w:marTop w:val="0"/>
          <w:marBottom w:val="0"/>
          <w:divBdr>
            <w:top w:val="none" w:sz="0" w:space="0" w:color="auto"/>
            <w:left w:val="none" w:sz="0" w:space="0" w:color="auto"/>
            <w:bottom w:val="none" w:sz="0" w:space="0" w:color="auto"/>
            <w:right w:val="none" w:sz="0" w:space="0" w:color="auto"/>
          </w:divBdr>
        </w:div>
        <w:div w:id="204113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6/09/relationships/commentsIds" Target="commentsIds.xml"/><Relationship Id="rId26" Type="http://schemas.openxmlformats.org/officeDocument/2006/relationships/hyperlink" Target="https://ec.europa.eu/tools/espd/filter" TargetMode="External"/><Relationship Id="rId39" Type="http://schemas.openxmlformats.org/officeDocument/2006/relationships/image" Target="media/image2.png"/><Relationship Id="rId21" Type="http://schemas.openxmlformats.org/officeDocument/2006/relationships/hyperlink" Target="mailto:procurement.cod@enabel.be" TargetMode="External"/><Relationship Id="rId34" Type="http://schemas.openxmlformats.org/officeDocument/2006/relationships/hyperlink" Target="http://www.mercatus.be/secure/documentview.aspx?id=lf190813&amp;anchor=lf190813-83&amp;bron=doc" TargetMode="External"/><Relationship Id="rId42" Type="http://schemas.openxmlformats.org/officeDocument/2006/relationships/hyperlink" Target="https://documentcloud.adobe.com/link/track?uri=urn:aaid:scds:US:3b918624-1fb2-4708-9199-e591dcdfe19b" TargetMode="External"/><Relationship Id="rId47" Type="http://schemas.openxmlformats.org/officeDocument/2006/relationships/hyperlink" Target="https://finances.belgium.be/fr/tresorerie/sanctions-financieres/sanctions-europ%C3%A9ennes-ue" TargetMode="External"/><Relationship Id="rId50" Type="http://schemas.openxmlformats.org/officeDocument/2006/relationships/hyperlink" Target="https://finances.belgium.be/fr/sur_le_spf/structure_et_services/administrations_generales/tr%C3%A9sorerie/contr%C3%B4le-des-instruments-1-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www.mercatus.be/secure/documentview.aspx?id=lf190813&amp;anchor=lf190813-43&amp;bron=doc" TargetMode="External"/><Relationship Id="rId11" Type="http://schemas.openxmlformats.org/officeDocument/2006/relationships/header" Target="header1.xml"/><Relationship Id="rId24" Type="http://schemas.openxmlformats.org/officeDocument/2006/relationships/hyperlink" Target="mailto:Erika.patino@enabel.be" TargetMode="External"/><Relationship Id="rId32" Type="http://schemas.openxmlformats.org/officeDocument/2006/relationships/hyperlink" Target="http://www.mercatus.be/secure/documentview.aspx?id=lf190813&amp;anchor=lf190813-54&amp;bron=doc" TargetMode="External"/><Relationship Id="rId37"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40" Type="http://schemas.openxmlformats.org/officeDocument/2006/relationships/hyperlink" Target="mailto:jose.muanzamande@enabel.be" TargetMode="Externa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yperlink" Target="http://www.mercatus.be/secure/documentview.aspx?id=lf190813&amp;anchor=lf190813-48&amp;bron=doc" TargetMode="External"/><Relationship Id="rId44" Type="http://schemas.openxmlformats.org/officeDocument/2006/relationships/header" Target="header3.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ocurement.cod@enabel.be" TargetMode="External"/><Relationship Id="rId27" Type="http://schemas.openxmlformats.org/officeDocument/2006/relationships/hyperlink" Target="http://www.mercatus.be/secure/documentview.aspx?id=lf190813&amp;anchor=lf190813-38&amp;bron=doc" TargetMode="External"/><Relationship Id="rId30" Type="http://schemas.openxmlformats.org/officeDocument/2006/relationships/hyperlink" Target="http://www.mercatus.be/secure/documentview.aspx?id=lf190813&amp;anchor=lf190813-44&amp;bron=doc" TargetMode="External"/><Relationship Id="rId35" Type="http://schemas.openxmlformats.org/officeDocument/2006/relationships/hyperlink" Target="http://www.mercatus.be/secure/documentview.aspx?id=lf190813&amp;anchor=lf190813-92&amp;bron=doc" TargetMode="External"/><Relationship Id="rId43" Type="http://schemas.openxmlformats.org/officeDocument/2006/relationships/hyperlink" Target="https://documentcloud.adobe.com/link/track?uri=urn:aaid:scds:US:c52ab6a5-6134-4fed-9596-107f7daf6f1b" TargetMode="External"/><Relationship Id="rId48" Type="http://schemas.openxmlformats.org/officeDocument/2006/relationships/hyperlink" Target="https://eeas.europa.eu/headquarters/headquarters-homepage/8442/consolidated-list-sanction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www.enabel.be/" TargetMode="External"/><Relationship Id="rId33" Type="http://schemas.openxmlformats.org/officeDocument/2006/relationships/hyperlink" Target="http://www.mercatus.be/secure/documentview.aspx?id=lf190813&amp;anchor=lf190813-55&amp;bron=doc" TargetMode="External"/><Relationship Id="rId38"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46" Type="http://schemas.openxmlformats.org/officeDocument/2006/relationships/hyperlink" Target="https://finances.belgium.be/fr/tresorerie/sanctions-financieres/sanctions-internationales-nations-unies" TargetMode="External"/><Relationship Id="rId20" Type="http://schemas.openxmlformats.org/officeDocument/2006/relationships/hyperlink" Target="http://www.enabel.be" TargetMode="External"/><Relationship Id="rId41" Type="http://schemas.openxmlformats.org/officeDocument/2006/relationships/hyperlink" Target="https://documentcloud.adobe.com/link/track?uri=urn:aaid:scds:US:412289af-39d0-4646-b070-5cfed3760ae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ublicprocurement.be" TargetMode="External"/><Relationship Id="rId23" Type="http://schemas.openxmlformats.org/officeDocument/2006/relationships/hyperlink" Target="mailto:brahim.ilahiane@enabel.be" TargetMode="External"/><Relationship Id="rId28" Type="http://schemas.openxmlformats.org/officeDocument/2006/relationships/hyperlink" Target="http://www.mercatus.be/secure/documentview.aspx?id=lf190813&amp;anchor=lf190813-42&amp;bron=doc" TargetMode="External"/><Relationship Id="rId36" Type="http://schemas.openxmlformats.org/officeDocument/2006/relationships/hyperlink" Target="http://www.mercatus.be/secure/documentview.aspx?id=lf182396&amp;anchor=lf182396-14&amp;bron=doc" TargetMode="External"/><Relationship Id="rId49" Type="http://schemas.openxmlformats.org/officeDocument/2006/relationships/hyperlink" Target="https://eeas.europa.eu/sites/eeas/files/restrictive_measures-2017-01-17-clea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8ba6eb-9e09-4fd5-92f2-2d9921329f2d">CODENABEL-1382660127-63520</_dlc_DocId>
    <_dlc_DocIdUrl xmlns="508ba6eb-9e09-4fd5-92f2-2d9921329f2d">
      <Url>https://enabelbe.sharepoint.com/sites/COD/_layouts/15/DocIdRedir.aspx?ID=CODENABEL-1382660127-63520</Url>
      <Description>CODENABEL-1382660127-63520</Description>
    </_dlc_DocIdUrl>
    <SharedWithUsers xmlns="15d78002-bc9c-4a72-9b22-72c074cbc93f">
      <UserInfo>
        <DisplayName/>
        <AccountId xsi:nil="true"/>
        <AccountType/>
      </UserInfo>
    </SharedWithUsers>
    <_dlc_DocIdPersistId xmlns="508ba6eb-9e09-4fd5-92f2-2d9921329f2d">false</_dlc_DocIdPersistId>
    <TaxCatchAll xmlns="15d78002-bc9c-4a72-9b22-72c074cbc93f">
      <Value>664</Value>
      <Value>420</Value>
      <Value>1</Value>
      <Value>7</Value>
    </TaxCatchAl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COD2299411SH4</TermName>
          <TermId xmlns="http://schemas.microsoft.com/office/infopath/2007/PartnerControls">d01e2d1c-b61e-41b4-a360-b30cc047ae2e</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COD2299411SH4-10310</TermName>
          <TermId xmlns="http://schemas.microsoft.com/office/infopath/2007/PartnerControls">4ea58f15-cb91-4564-872e-7df1c20fae56</TermId>
        </TermInfo>
      </Terms>
    </l9d65098618b4a8fbbe87718e7187e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547ab8f9f7bbd7be95aed82dc84ced03">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578efc2c4801506e57ead96d9d410265"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2E6F87-2F18-4117-B1E6-934DEFD0B512}">
  <ds:schemaRefs>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dcmitype/"/>
    <ds:schemaRef ds:uri="508ba6eb-9e09-4fd5-92f2-2d9921329f2d"/>
    <ds:schemaRef ds:uri="1792d2e0-7f1b-4e57-8fcb-a899c38f2ffd"/>
    <ds:schemaRef ds:uri="http://schemas.microsoft.com/office/2006/documentManagement/types"/>
    <ds:schemaRef ds:uri="http://purl.org/dc/elements/1.1/"/>
    <ds:schemaRef ds:uri="http://schemas.microsoft.com/office/2006/metadata/properties"/>
    <ds:schemaRef ds:uri="14a9c00f-d9e3-4eb9-aad3-f69239d17d9c"/>
    <ds:schemaRef ds:uri="15d78002-bc9c-4a72-9b22-72c074cbc93f"/>
    <ds:schemaRef ds:uri="http://purl.org/dc/terms/"/>
  </ds:schemaRefs>
</ds:datastoreItem>
</file>

<file path=customXml/itemProps2.xml><?xml version="1.0" encoding="utf-8"?>
<ds:datastoreItem xmlns:ds="http://schemas.openxmlformats.org/officeDocument/2006/customXml" ds:itemID="{4A04915C-A86A-4E91-962A-39496863DA62}">
  <ds:schemaRefs>
    <ds:schemaRef ds:uri="http://schemas.microsoft.com/sharepoint/v3/contenttype/forms"/>
  </ds:schemaRefs>
</ds:datastoreItem>
</file>

<file path=customXml/itemProps3.xml><?xml version="1.0" encoding="utf-8"?>
<ds:datastoreItem xmlns:ds="http://schemas.openxmlformats.org/officeDocument/2006/customXml" ds:itemID="{7B77D3DD-5850-4616-B373-F86B3D0A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78002-bc9c-4a72-9b22-72c074cbc93f"/>
    <ds:schemaRef ds:uri="14a9c00f-d9e3-4eb9-aad3-f69239d17d9c"/>
    <ds:schemaRef ds:uri="508ba6eb-9e09-4fd5-92f2-2d9921329f2d"/>
    <ds:schemaRef ds:uri="1792d2e0-7f1b-4e57-8fcb-a899c38f2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B376A-FB06-4A90-9EE7-EFB905C19C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14</TotalTime>
  <Pages>49</Pages>
  <Words>16593</Words>
  <Characters>91263</Characters>
  <Application>Microsoft Office Word</Application>
  <DocSecurity>0</DocSecurity>
  <Lines>760</Lines>
  <Paragraphs>215</Paragraphs>
  <ScaleCrop>false</ScaleCrop>
  <Company>BTCCTB</Company>
  <LinksUpToDate>false</LinksUpToDate>
  <CharactersWithSpaces>107641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PATIÑO CHELA, Erika</cp:lastModifiedBy>
  <cp:revision>15</cp:revision>
  <cp:lastPrinted>2024-07-11T08:33:00Z</cp:lastPrinted>
  <dcterms:created xsi:type="dcterms:W3CDTF">2024-07-11T08:20:00Z</dcterms:created>
  <dcterms:modified xsi:type="dcterms:W3CDTF">2024-07-11T08:33:00Z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0x01010084FDA68FEA25C847A6128BBA7C1A6EC1003FFF7CBDD5247F47B46FDBE8DF538E1D</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cb44c418-6921-4ca1-b033-a36ad8b5103d</vt:lpwstr>
  </property>
  <property fmtid="{D5CDD505-2E9C-101B-9397-08002B2CF9AE}" pid="7" name="Order">
    <vt:r8>191600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y fmtid="{D5CDD505-2E9C-101B-9397-08002B2CF9AE}" pid="19" name="Document_Language">
    <vt:lpwstr>7</vt:lpwstr>
  </property>
  <property fmtid="{D5CDD505-2E9C-101B-9397-08002B2CF9AE}" pid="20" name="Country">
    <vt:lpwstr>1;#COD|7d8c16b8-fdd8-4211-aab0-513f9f644838</vt:lpwstr>
  </property>
  <property fmtid="{D5CDD505-2E9C-101B-9397-08002B2CF9AE}" pid="21" name="Contract_reference">
    <vt:lpwstr>664</vt:lpwstr>
  </property>
  <property fmtid="{D5CDD505-2E9C-101B-9397-08002B2CF9AE}" pid="22" name="Project_code">
    <vt:lpwstr>420</vt:lpwstr>
  </property>
  <property fmtid="{D5CDD505-2E9C-101B-9397-08002B2CF9AE}" pid="23" name="Document_Status">
    <vt:lpwstr/>
  </property>
  <property fmtid="{D5CDD505-2E9C-101B-9397-08002B2CF9AE}" pid="24" name="Document_Type">
    <vt:lpwstr/>
  </property>
</Properties>
</file>