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23B2E572" w:rsidR="00CF40E1" w:rsidRDefault="00223928"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8240" behindDoc="0" locked="1" layoutInCell="1" allowOverlap="1" wp14:anchorId="0E503D9A" wp14:editId="25F85389">
                <wp:simplePos x="0" y="0"/>
                <wp:positionH relativeFrom="column">
                  <wp:posOffset>-281305</wp:posOffset>
                </wp:positionH>
                <wp:positionV relativeFrom="page">
                  <wp:posOffset>3077845</wp:posOffset>
                </wp:positionV>
                <wp:extent cx="3819525" cy="4024630"/>
                <wp:effectExtent l="0" t="0" r="0" b="0"/>
                <wp:wrapNone/>
                <wp:docPr id="202529554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60A1278E" w:rsidR="003E751E" w:rsidRDefault="003E751E" w:rsidP="004145B4">
                            <w:pPr>
                              <w:pStyle w:val="Titrecouverture"/>
                            </w:pPr>
                            <w:r>
                              <w:t>Cahier Spécial des Charges</w:t>
                            </w:r>
                            <w:r w:rsidRPr="004145B4">
                              <w:t xml:space="preserve"> </w:t>
                            </w:r>
                          </w:p>
                          <w:p w14:paraId="11063250" w14:textId="05C67176" w:rsidR="003E751E" w:rsidRDefault="003E751E" w:rsidP="004145B4">
                            <w:pPr>
                              <w:pStyle w:val="Titrecouverture"/>
                              <w:rPr>
                                <w:sz w:val="24"/>
                                <w:szCs w:val="24"/>
                              </w:rPr>
                            </w:pPr>
                            <w:r>
                              <w:rPr>
                                <w:sz w:val="24"/>
                                <w:szCs w:val="24"/>
                              </w:rPr>
                              <w:t xml:space="preserve">Marché de Fournitures relatif à </w:t>
                            </w:r>
                            <w:bookmarkStart w:id="0" w:name="_Hlk166050208"/>
                            <w:r w:rsidR="003C5A69">
                              <w:rPr>
                                <w:sz w:val="24"/>
                                <w:szCs w:val="24"/>
                              </w:rPr>
                              <w:t>l’obtention et la livraison de matériels informatique au Sud-Ubangi</w:t>
                            </w:r>
                            <w:bookmarkEnd w:id="0"/>
                            <w:r w:rsidR="003C5A69">
                              <w:rPr>
                                <w:sz w:val="24"/>
                                <w:szCs w:val="24"/>
                              </w:rPr>
                              <w:t>.</w:t>
                            </w:r>
                          </w:p>
                          <w:p w14:paraId="48D54630" w14:textId="38F28DA8" w:rsidR="003E751E" w:rsidRDefault="003E751E" w:rsidP="004145B4">
                            <w:pPr>
                              <w:pStyle w:val="Titrecouverture"/>
                              <w:rPr>
                                <w:sz w:val="24"/>
                                <w:szCs w:val="24"/>
                              </w:rPr>
                            </w:pPr>
                            <w:r>
                              <w:rPr>
                                <w:sz w:val="24"/>
                                <w:szCs w:val="24"/>
                              </w:rPr>
                              <w:t>Procédure Ouverte</w:t>
                            </w:r>
                          </w:p>
                          <w:p w14:paraId="7E9B05C2" w14:textId="42BA4314" w:rsidR="003E751E" w:rsidRPr="004145B4" w:rsidRDefault="003E751E" w:rsidP="004145B4">
                            <w:pPr>
                              <w:pStyle w:val="Titrecouverture"/>
                              <w:rPr>
                                <w:sz w:val="24"/>
                                <w:szCs w:val="24"/>
                              </w:rPr>
                            </w:pPr>
                            <w:r>
                              <w:rPr>
                                <w:sz w:val="24"/>
                                <w:szCs w:val="24"/>
                              </w:rPr>
                              <w:t xml:space="preserve">Code Navision : </w:t>
                            </w:r>
                            <w:r w:rsidR="003C5A69" w:rsidRPr="003C5A69">
                              <w:rPr>
                                <w:sz w:val="24"/>
                                <w:szCs w:val="24"/>
                              </w:rPr>
                              <w:t>COD2299311SH3-10156</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5"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60A1278E" w:rsidR="003E751E" w:rsidRDefault="003E751E" w:rsidP="004145B4">
                      <w:pPr>
                        <w:pStyle w:val="Titrecouverture"/>
                      </w:pPr>
                      <w:r>
                        <w:t>Cahier Spécial des Charges</w:t>
                      </w:r>
                      <w:r w:rsidRPr="004145B4">
                        <w:t xml:space="preserve"> </w:t>
                      </w:r>
                    </w:p>
                    <w:p w14:paraId="11063250" w14:textId="05C67176" w:rsidR="003E751E" w:rsidRDefault="003E751E" w:rsidP="004145B4">
                      <w:pPr>
                        <w:pStyle w:val="Titrecouverture"/>
                        <w:rPr>
                          <w:sz w:val="24"/>
                          <w:szCs w:val="24"/>
                        </w:rPr>
                      </w:pPr>
                      <w:r>
                        <w:rPr>
                          <w:sz w:val="24"/>
                          <w:szCs w:val="24"/>
                        </w:rPr>
                        <w:t xml:space="preserve">Marché de Fournitures relatif à </w:t>
                      </w:r>
                      <w:bookmarkStart w:id="1" w:name="_Hlk166050208"/>
                      <w:r w:rsidR="003C5A69">
                        <w:rPr>
                          <w:sz w:val="24"/>
                          <w:szCs w:val="24"/>
                        </w:rPr>
                        <w:t>l’obtention et la livraison de matériels informatique au Sud-Ubangi</w:t>
                      </w:r>
                      <w:bookmarkEnd w:id="1"/>
                      <w:r w:rsidR="003C5A69">
                        <w:rPr>
                          <w:sz w:val="24"/>
                          <w:szCs w:val="24"/>
                        </w:rPr>
                        <w:t>.</w:t>
                      </w:r>
                    </w:p>
                    <w:p w14:paraId="48D54630" w14:textId="38F28DA8" w:rsidR="003E751E" w:rsidRDefault="003E751E" w:rsidP="004145B4">
                      <w:pPr>
                        <w:pStyle w:val="Titrecouverture"/>
                        <w:rPr>
                          <w:sz w:val="24"/>
                          <w:szCs w:val="24"/>
                        </w:rPr>
                      </w:pPr>
                      <w:r>
                        <w:rPr>
                          <w:sz w:val="24"/>
                          <w:szCs w:val="24"/>
                        </w:rPr>
                        <w:t>Procédure Ouverte</w:t>
                      </w:r>
                    </w:p>
                    <w:p w14:paraId="7E9B05C2" w14:textId="42BA4314" w:rsidR="003E751E" w:rsidRPr="004145B4" w:rsidRDefault="003E751E" w:rsidP="004145B4">
                      <w:pPr>
                        <w:pStyle w:val="Titrecouverture"/>
                        <w:rPr>
                          <w:sz w:val="24"/>
                          <w:szCs w:val="24"/>
                        </w:rPr>
                      </w:pPr>
                      <w:r>
                        <w:rPr>
                          <w:sz w:val="24"/>
                          <w:szCs w:val="24"/>
                        </w:rPr>
                        <w:t xml:space="preserve">Code Navision : </w:t>
                      </w:r>
                      <w:r w:rsidR="003C5A69" w:rsidRPr="003C5A69">
                        <w:rPr>
                          <w:sz w:val="24"/>
                          <w:szCs w:val="24"/>
                        </w:rPr>
                        <w:t>COD2299311SH3-10156</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v:textbox>
                <w10:wrap anchory="page"/>
                <w10:anchorlock/>
              </v:shape>
            </w:pict>
          </mc:Fallback>
        </mc:AlternateContent>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602F15AB" w14:textId="63A72126" w:rsidR="0066489C" w:rsidRDefault="00662111">
      <w:pPr>
        <w:pStyle w:val="TM1"/>
        <w:rPr>
          <w:rFonts w:asciiTheme="minorHAnsi" w:eastAsiaTheme="minorEastAsia" w:hAnsiTheme="minorHAnsi" w:cstheme="minorBidi"/>
          <w:b w:val="0"/>
          <w:noProof/>
          <w:color w:val="auto"/>
          <w:kern w:val="2"/>
          <w:sz w:val="22"/>
          <w:lang w:val="fr-FR" w:eastAsia="fr-FR"/>
          <w14:ligatures w14:val="standardContextual"/>
        </w:rPr>
      </w:pPr>
      <w:r>
        <w:fldChar w:fldCharType="begin"/>
      </w:r>
      <w:r w:rsidR="00C45EFE">
        <w:instrText>TOC \o "1-4" \h \z \u</w:instrText>
      </w:r>
      <w:r>
        <w:fldChar w:fldCharType="separate"/>
      </w:r>
      <w:hyperlink w:anchor="_Toc172037573" w:history="1">
        <w:r w:rsidR="0066489C" w:rsidRPr="006C3693">
          <w:rPr>
            <w:rStyle w:val="Lienhypertexte"/>
            <w:noProof/>
          </w:rPr>
          <w:t>2</w:t>
        </w:r>
        <w:r w:rsidR="0066489C">
          <w:rPr>
            <w:rFonts w:asciiTheme="minorHAnsi" w:eastAsiaTheme="minorEastAsia" w:hAnsiTheme="minorHAnsi" w:cstheme="minorBidi"/>
            <w:b w:val="0"/>
            <w:noProof/>
            <w:color w:val="auto"/>
            <w:kern w:val="2"/>
            <w:sz w:val="22"/>
            <w:lang w:val="fr-FR" w:eastAsia="fr-FR"/>
            <w14:ligatures w14:val="standardContextual"/>
          </w:rPr>
          <w:tab/>
        </w:r>
        <w:r w:rsidR="0066489C" w:rsidRPr="006C3693">
          <w:rPr>
            <w:rStyle w:val="Lienhypertexte"/>
            <w:noProof/>
          </w:rPr>
          <w:t>Généralités</w:t>
        </w:r>
        <w:r w:rsidR="0066489C">
          <w:rPr>
            <w:noProof/>
            <w:webHidden/>
          </w:rPr>
          <w:tab/>
        </w:r>
        <w:r w:rsidR="0066489C">
          <w:rPr>
            <w:noProof/>
            <w:webHidden/>
          </w:rPr>
          <w:fldChar w:fldCharType="begin"/>
        </w:r>
        <w:r w:rsidR="0066489C">
          <w:rPr>
            <w:noProof/>
            <w:webHidden/>
          </w:rPr>
          <w:instrText xml:space="preserve"> PAGEREF _Toc172037573 \h </w:instrText>
        </w:r>
        <w:r w:rsidR="0066489C">
          <w:rPr>
            <w:noProof/>
            <w:webHidden/>
          </w:rPr>
        </w:r>
        <w:r w:rsidR="0066489C">
          <w:rPr>
            <w:noProof/>
            <w:webHidden/>
          </w:rPr>
          <w:fldChar w:fldCharType="separate"/>
        </w:r>
        <w:r w:rsidR="000D67EF">
          <w:rPr>
            <w:noProof/>
            <w:webHidden/>
          </w:rPr>
          <w:t>5</w:t>
        </w:r>
        <w:r w:rsidR="0066489C">
          <w:rPr>
            <w:noProof/>
            <w:webHidden/>
          </w:rPr>
          <w:fldChar w:fldCharType="end"/>
        </w:r>
      </w:hyperlink>
    </w:p>
    <w:p w14:paraId="095F22AE" w14:textId="2DEC452A"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74" w:history="1">
        <w:r w:rsidR="0066489C" w:rsidRPr="006C3693">
          <w:rPr>
            <w:rStyle w:val="Lienhypertexte"/>
            <w:noProof/>
          </w:rPr>
          <w:t>2.1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Dérogations aux règles générales d’exécution</w:t>
        </w:r>
        <w:r w:rsidR="0066489C">
          <w:rPr>
            <w:noProof/>
            <w:webHidden/>
          </w:rPr>
          <w:tab/>
        </w:r>
        <w:r w:rsidR="0066489C">
          <w:rPr>
            <w:noProof/>
            <w:webHidden/>
          </w:rPr>
          <w:fldChar w:fldCharType="begin"/>
        </w:r>
        <w:r w:rsidR="0066489C">
          <w:rPr>
            <w:noProof/>
            <w:webHidden/>
          </w:rPr>
          <w:instrText xml:space="preserve"> PAGEREF _Toc172037574 \h </w:instrText>
        </w:r>
        <w:r w:rsidR="0066489C">
          <w:rPr>
            <w:noProof/>
            <w:webHidden/>
          </w:rPr>
        </w:r>
        <w:r w:rsidR="0066489C">
          <w:rPr>
            <w:noProof/>
            <w:webHidden/>
          </w:rPr>
          <w:fldChar w:fldCharType="separate"/>
        </w:r>
        <w:r w:rsidR="000D67EF">
          <w:rPr>
            <w:noProof/>
            <w:webHidden/>
          </w:rPr>
          <w:t>5</w:t>
        </w:r>
        <w:r w:rsidR="0066489C">
          <w:rPr>
            <w:noProof/>
            <w:webHidden/>
          </w:rPr>
          <w:fldChar w:fldCharType="end"/>
        </w:r>
      </w:hyperlink>
    </w:p>
    <w:p w14:paraId="21C233B8" w14:textId="3C10E724"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75" w:history="1">
        <w:r w:rsidR="0066489C" w:rsidRPr="006C3693">
          <w:rPr>
            <w:rStyle w:val="Lienhypertexte"/>
            <w:noProof/>
          </w:rPr>
          <w:t>2.2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Pouvoir adjudicateur</w:t>
        </w:r>
        <w:r w:rsidR="0066489C">
          <w:rPr>
            <w:noProof/>
            <w:webHidden/>
          </w:rPr>
          <w:tab/>
        </w:r>
        <w:r w:rsidR="0066489C">
          <w:rPr>
            <w:noProof/>
            <w:webHidden/>
          </w:rPr>
          <w:fldChar w:fldCharType="begin"/>
        </w:r>
        <w:r w:rsidR="0066489C">
          <w:rPr>
            <w:noProof/>
            <w:webHidden/>
          </w:rPr>
          <w:instrText xml:space="preserve"> PAGEREF _Toc172037575 \h </w:instrText>
        </w:r>
        <w:r w:rsidR="0066489C">
          <w:rPr>
            <w:noProof/>
            <w:webHidden/>
          </w:rPr>
        </w:r>
        <w:r w:rsidR="0066489C">
          <w:rPr>
            <w:noProof/>
            <w:webHidden/>
          </w:rPr>
          <w:fldChar w:fldCharType="separate"/>
        </w:r>
        <w:r w:rsidR="000D67EF">
          <w:rPr>
            <w:noProof/>
            <w:webHidden/>
          </w:rPr>
          <w:t>5</w:t>
        </w:r>
        <w:r w:rsidR="0066489C">
          <w:rPr>
            <w:noProof/>
            <w:webHidden/>
          </w:rPr>
          <w:fldChar w:fldCharType="end"/>
        </w:r>
      </w:hyperlink>
    </w:p>
    <w:p w14:paraId="3246F0C3" w14:textId="21D239AF"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76" w:history="1">
        <w:r w:rsidR="0066489C" w:rsidRPr="006C3693">
          <w:rPr>
            <w:rStyle w:val="Lienhypertexte"/>
            <w:noProof/>
          </w:rPr>
          <w:t>2.3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Cadre institutionnel d’Enabel</w:t>
        </w:r>
        <w:r w:rsidR="0066489C">
          <w:rPr>
            <w:noProof/>
            <w:webHidden/>
          </w:rPr>
          <w:tab/>
        </w:r>
        <w:r w:rsidR="0066489C">
          <w:rPr>
            <w:noProof/>
            <w:webHidden/>
          </w:rPr>
          <w:fldChar w:fldCharType="begin"/>
        </w:r>
        <w:r w:rsidR="0066489C">
          <w:rPr>
            <w:noProof/>
            <w:webHidden/>
          </w:rPr>
          <w:instrText xml:space="preserve"> PAGEREF _Toc172037576 \h </w:instrText>
        </w:r>
        <w:r w:rsidR="0066489C">
          <w:rPr>
            <w:noProof/>
            <w:webHidden/>
          </w:rPr>
        </w:r>
        <w:r w:rsidR="0066489C">
          <w:rPr>
            <w:noProof/>
            <w:webHidden/>
          </w:rPr>
          <w:fldChar w:fldCharType="separate"/>
        </w:r>
        <w:r w:rsidR="000D67EF">
          <w:rPr>
            <w:noProof/>
            <w:webHidden/>
          </w:rPr>
          <w:t>5</w:t>
        </w:r>
        <w:r w:rsidR="0066489C">
          <w:rPr>
            <w:noProof/>
            <w:webHidden/>
          </w:rPr>
          <w:fldChar w:fldCharType="end"/>
        </w:r>
      </w:hyperlink>
    </w:p>
    <w:p w14:paraId="668F374A" w14:textId="0C4A72F2"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77" w:history="1">
        <w:r w:rsidR="0066489C" w:rsidRPr="006C3693">
          <w:rPr>
            <w:rStyle w:val="Lienhypertexte"/>
            <w:noProof/>
          </w:rPr>
          <w:t>2.4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Règles régissant le marché</w:t>
        </w:r>
        <w:r w:rsidR="0066489C">
          <w:rPr>
            <w:noProof/>
            <w:webHidden/>
          </w:rPr>
          <w:tab/>
        </w:r>
        <w:r w:rsidR="0066489C">
          <w:rPr>
            <w:noProof/>
            <w:webHidden/>
          </w:rPr>
          <w:fldChar w:fldCharType="begin"/>
        </w:r>
        <w:r w:rsidR="0066489C">
          <w:rPr>
            <w:noProof/>
            <w:webHidden/>
          </w:rPr>
          <w:instrText xml:space="preserve"> PAGEREF _Toc172037577 \h </w:instrText>
        </w:r>
        <w:r w:rsidR="0066489C">
          <w:rPr>
            <w:noProof/>
            <w:webHidden/>
          </w:rPr>
        </w:r>
        <w:r w:rsidR="0066489C">
          <w:rPr>
            <w:noProof/>
            <w:webHidden/>
          </w:rPr>
          <w:fldChar w:fldCharType="separate"/>
        </w:r>
        <w:r w:rsidR="000D67EF">
          <w:rPr>
            <w:noProof/>
            <w:webHidden/>
          </w:rPr>
          <w:t>6</w:t>
        </w:r>
        <w:r w:rsidR="0066489C">
          <w:rPr>
            <w:noProof/>
            <w:webHidden/>
          </w:rPr>
          <w:fldChar w:fldCharType="end"/>
        </w:r>
      </w:hyperlink>
    </w:p>
    <w:p w14:paraId="1F48F28B" w14:textId="6A91D1FB"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78" w:history="1">
        <w:r w:rsidR="0066489C" w:rsidRPr="006C3693">
          <w:rPr>
            <w:rStyle w:val="Lienhypertexte"/>
            <w:noProof/>
          </w:rPr>
          <w:t>2.5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Définitions</w:t>
        </w:r>
        <w:r w:rsidR="0066489C">
          <w:rPr>
            <w:noProof/>
            <w:webHidden/>
          </w:rPr>
          <w:tab/>
        </w:r>
        <w:r w:rsidR="0066489C">
          <w:rPr>
            <w:noProof/>
            <w:webHidden/>
          </w:rPr>
          <w:fldChar w:fldCharType="begin"/>
        </w:r>
        <w:r w:rsidR="0066489C">
          <w:rPr>
            <w:noProof/>
            <w:webHidden/>
          </w:rPr>
          <w:instrText xml:space="preserve"> PAGEREF _Toc172037578 \h </w:instrText>
        </w:r>
        <w:r w:rsidR="0066489C">
          <w:rPr>
            <w:noProof/>
            <w:webHidden/>
          </w:rPr>
        </w:r>
        <w:r w:rsidR="0066489C">
          <w:rPr>
            <w:noProof/>
            <w:webHidden/>
          </w:rPr>
          <w:fldChar w:fldCharType="separate"/>
        </w:r>
        <w:r w:rsidR="000D67EF">
          <w:rPr>
            <w:noProof/>
            <w:webHidden/>
          </w:rPr>
          <w:t>7</w:t>
        </w:r>
        <w:r w:rsidR="0066489C">
          <w:rPr>
            <w:noProof/>
            <w:webHidden/>
          </w:rPr>
          <w:fldChar w:fldCharType="end"/>
        </w:r>
      </w:hyperlink>
    </w:p>
    <w:p w14:paraId="4C8D7E1C" w14:textId="4160579B"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79" w:history="1">
        <w:r w:rsidR="0066489C" w:rsidRPr="006C3693">
          <w:rPr>
            <w:rStyle w:val="Lienhypertexte"/>
            <w:noProof/>
          </w:rPr>
          <w:t>2.6</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Confidentialité</w:t>
        </w:r>
        <w:r w:rsidR="0066489C">
          <w:rPr>
            <w:noProof/>
            <w:webHidden/>
          </w:rPr>
          <w:tab/>
        </w:r>
        <w:r w:rsidR="0066489C">
          <w:rPr>
            <w:noProof/>
            <w:webHidden/>
          </w:rPr>
          <w:fldChar w:fldCharType="begin"/>
        </w:r>
        <w:r w:rsidR="0066489C">
          <w:rPr>
            <w:noProof/>
            <w:webHidden/>
          </w:rPr>
          <w:instrText xml:space="preserve"> PAGEREF _Toc172037579 \h </w:instrText>
        </w:r>
        <w:r w:rsidR="0066489C">
          <w:rPr>
            <w:noProof/>
            <w:webHidden/>
          </w:rPr>
        </w:r>
        <w:r w:rsidR="0066489C">
          <w:rPr>
            <w:noProof/>
            <w:webHidden/>
          </w:rPr>
          <w:fldChar w:fldCharType="separate"/>
        </w:r>
        <w:r w:rsidR="000D67EF">
          <w:rPr>
            <w:noProof/>
            <w:webHidden/>
          </w:rPr>
          <w:t>8</w:t>
        </w:r>
        <w:r w:rsidR="0066489C">
          <w:rPr>
            <w:noProof/>
            <w:webHidden/>
          </w:rPr>
          <w:fldChar w:fldCharType="end"/>
        </w:r>
      </w:hyperlink>
    </w:p>
    <w:p w14:paraId="6B2BDA2D" w14:textId="2DAF3161"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0" w:history="1">
        <w:r w:rsidR="0066489C" w:rsidRPr="006C3693">
          <w:rPr>
            <w:rStyle w:val="Lienhypertexte"/>
            <w:noProof/>
          </w:rPr>
          <w:t>2.7</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Obligations déontologiques</w:t>
        </w:r>
        <w:r w:rsidR="0066489C">
          <w:rPr>
            <w:noProof/>
            <w:webHidden/>
          </w:rPr>
          <w:tab/>
        </w:r>
        <w:r w:rsidR="0066489C">
          <w:rPr>
            <w:noProof/>
            <w:webHidden/>
          </w:rPr>
          <w:fldChar w:fldCharType="begin"/>
        </w:r>
        <w:r w:rsidR="0066489C">
          <w:rPr>
            <w:noProof/>
            <w:webHidden/>
          </w:rPr>
          <w:instrText xml:space="preserve"> PAGEREF _Toc172037580 \h </w:instrText>
        </w:r>
        <w:r w:rsidR="0066489C">
          <w:rPr>
            <w:noProof/>
            <w:webHidden/>
          </w:rPr>
        </w:r>
        <w:r w:rsidR="0066489C">
          <w:rPr>
            <w:noProof/>
            <w:webHidden/>
          </w:rPr>
          <w:fldChar w:fldCharType="separate"/>
        </w:r>
        <w:r w:rsidR="000D67EF">
          <w:rPr>
            <w:noProof/>
            <w:webHidden/>
          </w:rPr>
          <w:t>9</w:t>
        </w:r>
        <w:r w:rsidR="0066489C">
          <w:rPr>
            <w:noProof/>
            <w:webHidden/>
          </w:rPr>
          <w:fldChar w:fldCharType="end"/>
        </w:r>
      </w:hyperlink>
    </w:p>
    <w:p w14:paraId="0C5DE0AB" w14:textId="45982D2B"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1" w:history="1">
        <w:r w:rsidR="0066489C" w:rsidRPr="006C3693">
          <w:rPr>
            <w:rStyle w:val="Lienhypertexte"/>
            <w:noProof/>
          </w:rPr>
          <w:t>2.8</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Droit applicable et tribunaux compétents</w:t>
        </w:r>
        <w:r w:rsidR="0066489C">
          <w:rPr>
            <w:noProof/>
            <w:webHidden/>
          </w:rPr>
          <w:tab/>
        </w:r>
        <w:r w:rsidR="0066489C">
          <w:rPr>
            <w:noProof/>
            <w:webHidden/>
          </w:rPr>
          <w:fldChar w:fldCharType="begin"/>
        </w:r>
        <w:r w:rsidR="0066489C">
          <w:rPr>
            <w:noProof/>
            <w:webHidden/>
          </w:rPr>
          <w:instrText xml:space="preserve"> PAGEREF _Toc172037581 \h </w:instrText>
        </w:r>
        <w:r w:rsidR="0066489C">
          <w:rPr>
            <w:noProof/>
            <w:webHidden/>
          </w:rPr>
        </w:r>
        <w:r w:rsidR="0066489C">
          <w:rPr>
            <w:noProof/>
            <w:webHidden/>
          </w:rPr>
          <w:fldChar w:fldCharType="separate"/>
        </w:r>
        <w:r w:rsidR="000D67EF">
          <w:rPr>
            <w:noProof/>
            <w:webHidden/>
          </w:rPr>
          <w:t>10</w:t>
        </w:r>
        <w:r w:rsidR="0066489C">
          <w:rPr>
            <w:noProof/>
            <w:webHidden/>
          </w:rPr>
          <w:fldChar w:fldCharType="end"/>
        </w:r>
      </w:hyperlink>
    </w:p>
    <w:p w14:paraId="0880BE64" w14:textId="5D64A6A5" w:rsidR="0066489C"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2037582" w:history="1">
        <w:r w:rsidR="0066489C" w:rsidRPr="006C3693">
          <w:rPr>
            <w:rStyle w:val="Lienhypertexte"/>
            <w:noProof/>
          </w:rPr>
          <w:t>3</w:t>
        </w:r>
        <w:r w:rsidR="0066489C">
          <w:rPr>
            <w:rFonts w:asciiTheme="minorHAnsi" w:eastAsiaTheme="minorEastAsia" w:hAnsiTheme="minorHAnsi" w:cstheme="minorBidi"/>
            <w:b w:val="0"/>
            <w:noProof/>
            <w:color w:val="auto"/>
            <w:kern w:val="2"/>
            <w:sz w:val="22"/>
            <w:lang w:val="fr-FR" w:eastAsia="fr-FR"/>
            <w14:ligatures w14:val="standardContextual"/>
          </w:rPr>
          <w:tab/>
        </w:r>
        <w:r w:rsidR="0066489C" w:rsidRPr="006C3693">
          <w:rPr>
            <w:rStyle w:val="Lienhypertexte"/>
            <w:noProof/>
          </w:rPr>
          <w:t>Objet et portée du marché</w:t>
        </w:r>
        <w:r w:rsidR="0066489C">
          <w:rPr>
            <w:noProof/>
            <w:webHidden/>
          </w:rPr>
          <w:tab/>
        </w:r>
        <w:r w:rsidR="0066489C">
          <w:rPr>
            <w:noProof/>
            <w:webHidden/>
          </w:rPr>
          <w:fldChar w:fldCharType="begin"/>
        </w:r>
        <w:r w:rsidR="0066489C">
          <w:rPr>
            <w:noProof/>
            <w:webHidden/>
          </w:rPr>
          <w:instrText xml:space="preserve"> PAGEREF _Toc172037582 \h </w:instrText>
        </w:r>
        <w:r w:rsidR="0066489C">
          <w:rPr>
            <w:noProof/>
            <w:webHidden/>
          </w:rPr>
        </w:r>
        <w:r w:rsidR="0066489C">
          <w:rPr>
            <w:noProof/>
            <w:webHidden/>
          </w:rPr>
          <w:fldChar w:fldCharType="separate"/>
        </w:r>
        <w:r w:rsidR="000D67EF">
          <w:rPr>
            <w:noProof/>
            <w:webHidden/>
          </w:rPr>
          <w:t>11</w:t>
        </w:r>
        <w:r w:rsidR="0066489C">
          <w:rPr>
            <w:noProof/>
            <w:webHidden/>
          </w:rPr>
          <w:fldChar w:fldCharType="end"/>
        </w:r>
      </w:hyperlink>
    </w:p>
    <w:p w14:paraId="4E14B3A1" w14:textId="08658543"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3" w:history="1">
        <w:r w:rsidR="0066489C" w:rsidRPr="006C3693">
          <w:rPr>
            <w:rStyle w:val="Lienhypertexte"/>
            <w:noProof/>
          </w:rPr>
          <w:t>3.1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Nature du marché</w:t>
        </w:r>
        <w:r w:rsidR="0066489C">
          <w:rPr>
            <w:noProof/>
            <w:webHidden/>
          </w:rPr>
          <w:tab/>
        </w:r>
        <w:r w:rsidR="0066489C">
          <w:rPr>
            <w:noProof/>
            <w:webHidden/>
          </w:rPr>
          <w:fldChar w:fldCharType="begin"/>
        </w:r>
        <w:r w:rsidR="0066489C">
          <w:rPr>
            <w:noProof/>
            <w:webHidden/>
          </w:rPr>
          <w:instrText xml:space="preserve"> PAGEREF _Toc172037583 \h </w:instrText>
        </w:r>
        <w:r w:rsidR="0066489C">
          <w:rPr>
            <w:noProof/>
            <w:webHidden/>
          </w:rPr>
        </w:r>
        <w:r w:rsidR="0066489C">
          <w:rPr>
            <w:noProof/>
            <w:webHidden/>
          </w:rPr>
          <w:fldChar w:fldCharType="separate"/>
        </w:r>
        <w:r w:rsidR="000D67EF">
          <w:rPr>
            <w:noProof/>
            <w:webHidden/>
          </w:rPr>
          <w:t>11</w:t>
        </w:r>
        <w:r w:rsidR="0066489C">
          <w:rPr>
            <w:noProof/>
            <w:webHidden/>
          </w:rPr>
          <w:fldChar w:fldCharType="end"/>
        </w:r>
      </w:hyperlink>
    </w:p>
    <w:p w14:paraId="0B3C1543" w14:textId="19F5A77F"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4" w:history="1">
        <w:r w:rsidR="0066489C" w:rsidRPr="006C3693">
          <w:rPr>
            <w:rStyle w:val="Lienhypertexte"/>
            <w:noProof/>
          </w:rPr>
          <w:t>3.2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Objet du marché</w:t>
        </w:r>
        <w:r w:rsidR="0066489C">
          <w:rPr>
            <w:noProof/>
            <w:webHidden/>
          </w:rPr>
          <w:tab/>
        </w:r>
        <w:r w:rsidR="0066489C">
          <w:rPr>
            <w:noProof/>
            <w:webHidden/>
          </w:rPr>
          <w:fldChar w:fldCharType="begin"/>
        </w:r>
        <w:r w:rsidR="0066489C">
          <w:rPr>
            <w:noProof/>
            <w:webHidden/>
          </w:rPr>
          <w:instrText xml:space="preserve"> PAGEREF _Toc172037584 \h </w:instrText>
        </w:r>
        <w:r w:rsidR="0066489C">
          <w:rPr>
            <w:noProof/>
            <w:webHidden/>
          </w:rPr>
        </w:r>
        <w:r w:rsidR="0066489C">
          <w:rPr>
            <w:noProof/>
            <w:webHidden/>
          </w:rPr>
          <w:fldChar w:fldCharType="separate"/>
        </w:r>
        <w:r w:rsidR="000D67EF">
          <w:rPr>
            <w:noProof/>
            <w:webHidden/>
          </w:rPr>
          <w:t>11</w:t>
        </w:r>
        <w:r w:rsidR="0066489C">
          <w:rPr>
            <w:noProof/>
            <w:webHidden/>
          </w:rPr>
          <w:fldChar w:fldCharType="end"/>
        </w:r>
      </w:hyperlink>
    </w:p>
    <w:p w14:paraId="1B0862CA" w14:textId="024DAA13"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5" w:history="1">
        <w:r w:rsidR="0066489C" w:rsidRPr="006C3693">
          <w:rPr>
            <w:rStyle w:val="Lienhypertexte"/>
            <w:noProof/>
          </w:rPr>
          <w:t>3.3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Lots</w:t>
        </w:r>
        <w:r w:rsidR="0066489C">
          <w:rPr>
            <w:noProof/>
            <w:webHidden/>
          </w:rPr>
          <w:tab/>
        </w:r>
        <w:r w:rsidR="0066489C">
          <w:rPr>
            <w:noProof/>
            <w:webHidden/>
          </w:rPr>
          <w:fldChar w:fldCharType="begin"/>
        </w:r>
        <w:r w:rsidR="0066489C">
          <w:rPr>
            <w:noProof/>
            <w:webHidden/>
          </w:rPr>
          <w:instrText xml:space="preserve"> PAGEREF _Toc172037585 \h </w:instrText>
        </w:r>
        <w:r w:rsidR="0066489C">
          <w:rPr>
            <w:noProof/>
            <w:webHidden/>
          </w:rPr>
        </w:r>
        <w:r w:rsidR="0066489C">
          <w:rPr>
            <w:noProof/>
            <w:webHidden/>
          </w:rPr>
          <w:fldChar w:fldCharType="separate"/>
        </w:r>
        <w:r w:rsidR="000D67EF">
          <w:rPr>
            <w:noProof/>
            <w:webHidden/>
          </w:rPr>
          <w:t>11</w:t>
        </w:r>
        <w:r w:rsidR="0066489C">
          <w:rPr>
            <w:noProof/>
            <w:webHidden/>
          </w:rPr>
          <w:fldChar w:fldCharType="end"/>
        </w:r>
      </w:hyperlink>
    </w:p>
    <w:p w14:paraId="2BC2A2BF" w14:textId="38C3CDC5"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6" w:history="1">
        <w:r w:rsidR="0066489C" w:rsidRPr="006C3693">
          <w:rPr>
            <w:rStyle w:val="Lienhypertexte"/>
            <w:noProof/>
          </w:rPr>
          <w:t>3.4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Postes</w:t>
        </w:r>
        <w:r w:rsidR="0066489C">
          <w:rPr>
            <w:noProof/>
            <w:webHidden/>
          </w:rPr>
          <w:tab/>
        </w:r>
        <w:r w:rsidR="0066489C">
          <w:rPr>
            <w:noProof/>
            <w:webHidden/>
          </w:rPr>
          <w:fldChar w:fldCharType="begin"/>
        </w:r>
        <w:r w:rsidR="0066489C">
          <w:rPr>
            <w:noProof/>
            <w:webHidden/>
          </w:rPr>
          <w:instrText xml:space="preserve"> PAGEREF _Toc172037586 \h </w:instrText>
        </w:r>
        <w:r w:rsidR="0066489C">
          <w:rPr>
            <w:noProof/>
            <w:webHidden/>
          </w:rPr>
        </w:r>
        <w:r w:rsidR="0066489C">
          <w:rPr>
            <w:noProof/>
            <w:webHidden/>
          </w:rPr>
          <w:fldChar w:fldCharType="separate"/>
        </w:r>
        <w:r w:rsidR="000D67EF">
          <w:rPr>
            <w:noProof/>
            <w:webHidden/>
          </w:rPr>
          <w:t>11</w:t>
        </w:r>
        <w:r w:rsidR="0066489C">
          <w:rPr>
            <w:noProof/>
            <w:webHidden/>
          </w:rPr>
          <w:fldChar w:fldCharType="end"/>
        </w:r>
      </w:hyperlink>
    </w:p>
    <w:p w14:paraId="64EA382D" w14:textId="561A662D"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7" w:history="1">
        <w:r w:rsidR="0066489C" w:rsidRPr="006C3693">
          <w:rPr>
            <w:rStyle w:val="Lienhypertexte"/>
            <w:noProof/>
          </w:rPr>
          <w:t>3.5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Durée du marché</w:t>
        </w:r>
        <w:r w:rsidR="0066489C">
          <w:rPr>
            <w:noProof/>
            <w:webHidden/>
          </w:rPr>
          <w:tab/>
        </w:r>
        <w:r w:rsidR="0066489C">
          <w:rPr>
            <w:noProof/>
            <w:webHidden/>
          </w:rPr>
          <w:fldChar w:fldCharType="begin"/>
        </w:r>
        <w:r w:rsidR="0066489C">
          <w:rPr>
            <w:noProof/>
            <w:webHidden/>
          </w:rPr>
          <w:instrText xml:space="preserve"> PAGEREF _Toc172037587 \h </w:instrText>
        </w:r>
        <w:r w:rsidR="0066489C">
          <w:rPr>
            <w:noProof/>
            <w:webHidden/>
          </w:rPr>
        </w:r>
        <w:r w:rsidR="0066489C">
          <w:rPr>
            <w:noProof/>
            <w:webHidden/>
          </w:rPr>
          <w:fldChar w:fldCharType="separate"/>
        </w:r>
        <w:r w:rsidR="000D67EF">
          <w:rPr>
            <w:noProof/>
            <w:webHidden/>
          </w:rPr>
          <w:t>11</w:t>
        </w:r>
        <w:r w:rsidR="0066489C">
          <w:rPr>
            <w:noProof/>
            <w:webHidden/>
          </w:rPr>
          <w:fldChar w:fldCharType="end"/>
        </w:r>
      </w:hyperlink>
    </w:p>
    <w:p w14:paraId="0879F86F" w14:textId="0F176B17"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8" w:history="1">
        <w:r w:rsidR="0066489C" w:rsidRPr="006C3693">
          <w:rPr>
            <w:rStyle w:val="Lienhypertexte"/>
            <w:noProof/>
          </w:rPr>
          <w:t>3.6</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 xml:space="preserve">Variantes </w:t>
        </w:r>
        <w:r w:rsidR="0066489C" w:rsidRPr="006C3693">
          <w:rPr>
            <w:rStyle w:val="Lienhypertexte"/>
            <w:rFonts w:ascii="Segoe UI Symbol" w:hAnsi="Segoe UI Symbol" w:cs="Segoe UI Symbol"/>
            <w:noProof/>
          </w:rPr>
          <w:t>♣</w:t>
        </w:r>
        <w:r w:rsidR="0066489C">
          <w:rPr>
            <w:noProof/>
            <w:webHidden/>
          </w:rPr>
          <w:tab/>
        </w:r>
        <w:r w:rsidR="0066489C">
          <w:rPr>
            <w:noProof/>
            <w:webHidden/>
          </w:rPr>
          <w:fldChar w:fldCharType="begin"/>
        </w:r>
        <w:r w:rsidR="0066489C">
          <w:rPr>
            <w:noProof/>
            <w:webHidden/>
          </w:rPr>
          <w:instrText xml:space="preserve"> PAGEREF _Toc172037588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4A3C64E2" w14:textId="50401626"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89" w:history="1">
        <w:r w:rsidR="0066489C" w:rsidRPr="006C3693">
          <w:rPr>
            <w:rStyle w:val="Lienhypertexte"/>
            <w:noProof/>
          </w:rPr>
          <w:t>3.7</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Option</w:t>
        </w:r>
        <w:r w:rsidR="0066489C">
          <w:rPr>
            <w:noProof/>
            <w:webHidden/>
          </w:rPr>
          <w:tab/>
        </w:r>
        <w:r w:rsidR="0066489C">
          <w:rPr>
            <w:noProof/>
            <w:webHidden/>
          </w:rPr>
          <w:fldChar w:fldCharType="begin"/>
        </w:r>
        <w:r w:rsidR="0066489C">
          <w:rPr>
            <w:noProof/>
            <w:webHidden/>
          </w:rPr>
          <w:instrText xml:space="preserve"> PAGEREF _Toc172037589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09F7128A" w14:textId="71C7E5EF"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90" w:history="1">
        <w:r w:rsidR="0066489C" w:rsidRPr="006C3693">
          <w:rPr>
            <w:rStyle w:val="Lienhypertexte"/>
            <w:noProof/>
          </w:rPr>
          <w:t>3.8</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Quantité</w:t>
        </w:r>
        <w:r w:rsidR="0066489C">
          <w:rPr>
            <w:noProof/>
            <w:webHidden/>
          </w:rPr>
          <w:tab/>
        </w:r>
        <w:r w:rsidR="0066489C">
          <w:rPr>
            <w:noProof/>
            <w:webHidden/>
          </w:rPr>
          <w:fldChar w:fldCharType="begin"/>
        </w:r>
        <w:r w:rsidR="0066489C">
          <w:rPr>
            <w:noProof/>
            <w:webHidden/>
          </w:rPr>
          <w:instrText xml:space="preserve"> PAGEREF _Toc172037590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668EE2D7" w14:textId="7D2D36CF" w:rsidR="0066489C"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2037591" w:history="1">
        <w:r w:rsidR="0066489C" w:rsidRPr="006C3693">
          <w:rPr>
            <w:rStyle w:val="Lienhypertexte"/>
            <w:noProof/>
          </w:rPr>
          <w:t>4</w:t>
        </w:r>
        <w:r w:rsidR="0066489C">
          <w:rPr>
            <w:rFonts w:asciiTheme="minorHAnsi" w:eastAsiaTheme="minorEastAsia" w:hAnsiTheme="minorHAnsi" w:cstheme="minorBidi"/>
            <w:b w:val="0"/>
            <w:noProof/>
            <w:color w:val="auto"/>
            <w:kern w:val="2"/>
            <w:sz w:val="22"/>
            <w:lang w:val="fr-FR" w:eastAsia="fr-FR"/>
            <w14:ligatures w14:val="standardContextual"/>
          </w:rPr>
          <w:tab/>
        </w:r>
        <w:r w:rsidR="0066489C" w:rsidRPr="006C3693">
          <w:rPr>
            <w:rStyle w:val="Lienhypertexte"/>
            <w:noProof/>
          </w:rPr>
          <w:t>Objet et portée du marché</w:t>
        </w:r>
        <w:r w:rsidR="0066489C">
          <w:rPr>
            <w:noProof/>
            <w:webHidden/>
          </w:rPr>
          <w:tab/>
        </w:r>
        <w:r w:rsidR="0066489C">
          <w:rPr>
            <w:noProof/>
            <w:webHidden/>
          </w:rPr>
          <w:fldChar w:fldCharType="begin"/>
        </w:r>
        <w:r w:rsidR="0066489C">
          <w:rPr>
            <w:noProof/>
            <w:webHidden/>
          </w:rPr>
          <w:instrText xml:space="preserve"> PAGEREF _Toc172037591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12A1407A" w14:textId="737537EC"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92" w:history="1">
        <w:r w:rsidR="0066489C" w:rsidRPr="006C3693">
          <w:rPr>
            <w:rStyle w:val="Lienhypertexte"/>
            <w:noProof/>
          </w:rPr>
          <w:t>4.1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Mode de passation</w:t>
        </w:r>
        <w:r w:rsidR="0066489C">
          <w:rPr>
            <w:noProof/>
            <w:webHidden/>
          </w:rPr>
          <w:tab/>
        </w:r>
        <w:r w:rsidR="0066489C">
          <w:rPr>
            <w:noProof/>
            <w:webHidden/>
          </w:rPr>
          <w:fldChar w:fldCharType="begin"/>
        </w:r>
        <w:r w:rsidR="0066489C">
          <w:rPr>
            <w:noProof/>
            <w:webHidden/>
          </w:rPr>
          <w:instrText xml:space="preserve"> PAGEREF _Toc172037592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4F335126" w14:textId="614DF6DD"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93" w:history="1">
        <w:r w:rsidR="0066489C" w:rsidRPr="006C3693">
          <w:rPr>
            <w:rStyle w:val="Lienhypertexte"/>
            <w:noProof/>
          </w:rPr>
          <w:t>4.2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Publication</w:t>
        </w:r>
        <w:r w:rsidR="0066489C">
          <w:rPr>
            <w:noProof/>
            <w:webHidden/>
          </w:rPr>
          <w:tab/>
        </w:r>
        <w:r w:rsidR="0066489C">
          <w:rPr>
            <w:noProof/>
            <w:webHidden/>
          </w:rPr>
          <w:fldChar w:fldCharType="begin"/>
        </w:r>
        <w:r w:rsidR="0066489C">
          <w:rPr>
            <w:noProof/>
            <w:webHidden/>
          </w:rPr>
          <w:instrText xml:space="preserve"> PAGEREF _Toc172037593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7EBD0DEB" w14:textId="4F5439AC"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594" w:history="1">
        <w:r w:rsidR="0066489C" w:rsidRPr="006C3693">
          <w:rPr>
            <w:rStyle w:val="Lienhypertexte"/>
            <w:noProof/>
          </w:rPr>
          <w:t>4.2.1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Publicité officielle</w:t>
        </w:r>
        <w:r w:rsidR="0066489C">
          <w:rPr>
            <w:noProof/>
            <w:webHidden/>
          </w:rPr>
          <w:tab/>
        </w:r>
        <w:r w:rsidR="0066489C">
          <w:rPr>
            <w:noProof/>
            <w:webHidden/>
          </w:rPr>
          <w:fldChar w:fldCharType="begin"/>
        </w:r>
        <w:r w:rsidR="0066489C">
          <w:rPr>
            <w:noProof/>
            <w:webHidden/>
          </w:rPr>
          <w:instrText xml:space="preserve"> PAGEREF _Toc172037594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35CBFEE3" w14:textId="326D5EF2"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595" w:history="1">
        <w:r w:rsidR="0066489C" w:rsidRPr="006C3693">
          <w:rPr>
            <w:rStyle w:val="Lienhypertexte"/>
            <w:noProof/>
          </w:rPr>
          <w:t>4.2.2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Publications complémentaires</w:t>
        </w:r>
        <w:r w:rsidR="0066489C">
          <w:rPr>
            <w:noProof/>
            <w:webHidden/>
          </w:rPr>
          <w:tab/>
        </w:r>
        <w:r w:rsidR="0066489C">
          <w:rPr>
            <w:noProof/>
            <w:webHidden/>
          </w:rPr>
          <w:fldChar w:fldCharType="begin"/>
        </w:r>
        <w:r w:rsidR="0066489C">
          <w:rPr>
            <w:noProof/>
            <w:webHidden/>
          </w:rPr>
          <w:instrText xml:space="preserve"> PAGEREF _Toc172037595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6DFE1085" w14:textId="3D3B244E"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96" w:history="1">
        <w:r w:rsidR="0066489C" w:rsidRPr="006C3693">
          <w:rPr>
            <w:rStyle w:val="Lienhypertexte"/>
            <w:noProof/>
          </w:rPr>
          <w:t>4.3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Information</w:t>
        </w:r>
        <w:r w:rsidR="0066489C">
          <w:rPr>
            <w:noProof/>
            <w:webHidden/>
          </w:rPr>
          <w:tab/>
        </w:r>
        <w:r w:rsidR="0066489C">
          <w:rPr>
            <w:noProof/>
            <w:webHidden/>
          </w:rPr>
          <w:fldChar w:fldCharType="begin"/>
        </w:r>
        <w:r w:rsidR="0066489C">
          <w:rPr>
            <w:noProof/>
            <w:webHidden/>
          </w:rPr>
          <w:instrText xml:space="preserve"> PAGEREF _Toc172037596 \h </w:instrText>
        </w:r>
        <w:r w:rsidR="0066489C">
          <w:rPr>
            <w:noProof/>
            <w:webHidden/>
          </w:rPr>
        </w:r>
        <w:r w:rsidR="0066489C">
          <w:rPr>
            <w:noProof/>
            <w:webHidden/>
          </w:rPr>
          <w:fldChar w:fldCharType="separate"/>
        </w:r>
        <w:r w:rsidR="000D67EF">
          <w:rPr>
            <w:noProof/>
            <w:webHidden/>
          </w:rPr>
          <w:t>12</w:t>
        </w:r>
        <w:r w:rsidR="0066489C">
          <w:rPr>
            <w:noProof/>
            <w:webHidden/>
          </w:rPr>
          <w:fldChar w:fldCharType="end"/>
        </w:r>
      </w:hyperlink>
    </w:p>
    <w:p w14:paraId="46CCB826" w14:textId="2FCABE0A"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597" w:history="1">
        <w:r w:rsidR="0066489C" w:rsidRPr="006C3693">
          <w:rPr>
            <w:rStyle w:val="Lienhypertexte"/>
            <w:noProof/>
          </w:rPr>
          <w:t>4.4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Offre</w:t>
        </w:r>
        <w:r w:rsidR="0066489C">
          <w:rPr>
            <w:noProof/>
            <w:webHidden/>
          </w:rPr>
          <w:tab/>
        </w:r>
        <w:r w:rsidR="0066489C">
          <w:rPr>
            <w:noProof/>
            <w:webHidden/>
          </w:rPr>
          <w:fldChar w:fldCharType="begin"/>
        </w:r>
        <w:r w:rsidR="0066489C">
          <w:rPr>
            <w:noProof/>
            <w:webHidden/>
          </w:rPr>
          <w:instrText xml:space="preserve"> PAGEREF _Toc172037597 \h </w:instrText>
        </w:r>
        <w:r w:rsidR="0066489C">
          <w:rPr>
            <w:noProof/>
            <w:webHidden/>
          </w:rPr>
        </w:r>
        <w:r w:rsidR="0066489C">
          <w:rPr>
            <w:noProof/>
            <w:webHidden/>
          </w:rPr>
          <w:fldChar w:fldCharType="separate"/>
        </w:r>
        <w:r w:rsidR="000D67EF">
          <w:rPr>
            <w:noProof/>
            <w:webHidden/>
          </w:rPr>
          <w:t>13</w:t>
        </w:r>
        <w:r w:rsidR="0066489C">
          <w:rPr>
            <w:noProof/>
            <w:webHidden/>
          </w:rPr>
          <w:fldChar w:fldCharType="end"/>
        </w:r>
      </w:hyperlink>
    </w:p>
    <w:p w14:paraId="36C17122" w14:textId="04FB0DE9"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598" w:history="1">
        <w:r w:rsidR="0066489C" w:rsidRPr="006C3693">
          <w:rPr>
            <w:rStyle w:val="Lienhypertexte"/>
            <w:noProof/>
          </w:rPr>
          <w:t>4.4.1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Données à mentionner dans l’offre</w:t>
        </w:r>
        <w:r w:rsidR="0066489C">
          <w:rPr>
            <w:noProof/>
            <w:webHidden/>
          </w:rPr>
          <w:tab/>
        </w:r>
        <w:r w:rsidR="0066489C">
          <w:rPr>
            <w:noProof/>
            <w:webHidden/>
          </w:rPr>
          <w:fldChar w:fldCharType="begin"/>
        </w:r>
        <w:r w:rsidR="0066489C">
          <w:rPr>
            <w:noProof/>
            <w:webHidden/>
          </w:rPr>
          <w:instrText xml:space="preserve"> PAGEREF _Toc172037598 \h </w:instrText>
        </w:r>
        <w:r w:rsidR="0066489C">
          <w:rPr>
            <w:noProof/>
            <w:webHidden/>
          </w:rPr>
        </w:r>
        <w:r w:rsidR="0066489C">
          <w:rPr>
            <w:noProof/>
            <w:webHidden/>
          </w:rPr>
          <w:fldChar w:fldCharType="separate"/>
        </w:r>
        <w:r w:rsidR="000D67EF">
          <w:rPr>
            <w:noProof/>
            <w:webHidden/>
          </w:rPr>
          <w:t>13</w:t>
        </w:r>
        <w:r w:rsidR="0066489C">
          <w:rPr>
            <w:noProof/>
            <w:webHidden/>
          </w:rPr>
          <w:fldChar w:fldCharType="end"/>
        </w:r>
      </w:hyperlink>
    </w:p>
    <w:p w14:paraId="361DEB56" w14:textId="03653C78"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599" w:history="1">
        <w:r w:rsidR="0066489C" w:rsidRPr="006C3693">
          <w:rPr>
            <w:rStyle w:val="Lienhypertexte"/>
            <w:noProof/>
          </w:rPr>
          <w:t>4.4.2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Durée de validité de l’offre</w:t>
        </w:r>
        <w:r w:rsidR="0066489C">
          <w:rPr>
            <w:noProof/>
            <w:webHidden/>
          </w:rPr>
          <w:tab/>
        </w:r>
        <w:r w:rsidR="0066489C">
          <w:rPr>
            <w:noProof/>
            <w:webHidden/>
          </w:rPr>
          <w:fldChar w:fldCharType="begin"/>
        </w:r>
        <w:r w:rsidR="0066489C">
          <w:rPr>
            <w:noProof/>
            <w:webHidden/>
          </w:rPr>
          <w:instrText xml:space="preserve"> PAGEREF _Toc172037599 \h </w:instrText>
        </w:r>
        <w:r w:rsidR="0066489C">
          <w:rPr>
            <w:noProof/>
            <w:webHidden/>
          </w:rPr>
        </w:r>
        <w:r w:rsidR="0066489C">
          <w:rPr>
            <w:noProof/>
            <w:webHidden/>
          </w:rPr>
          <w:fldChar w:fldCharType="separate"/>
        </w:r>
        <w:r w:rsidR="000D67EF">
          <w:rPr>
            <w:noProof/>
            <w:webHidden/>
          </w:rPr>
          <w:t>13</w:t>
        </w:r>
        <w:r w:rsidR="0066489C">
          <w:rPr>
            <w:noProof/>
            <w:webHidden/>
          </w:rPr>
          <w:fldChar w:fldCharType="end"/>
        </w:r>
      </w:hyperlink>
    </w:p>
    <w:p w14:paraId="34DA0EBF" w14:textId="2FDD28DE"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0" w:history="1">
        <w:r w:rsidR="0066489C" w:rsidRPr="006C3693">
          <w:rPr>
            <w:rStyle w:val="Lienhypertexte"/>
            <w:noProof/>
          </w:rPr>
          <w:t>4.4.3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Détermination des prix</w:t>
        </w:r>
        <w:r w:rsidR="0066489C">
          <w:rPr>
            <w:noProof/>
            <w:webHidden/>
          </w:rPr>
          <w:tab/>
        </w:r>
        <w:r w:rsidR="0066489C">
          <w:rPr>
            <w:noProof/>
            <w:webHidden/>
          </w:rPr>
          <w:fldChar w:fldCharType="begin"/>
        </w:r>
        <w:r w:rsidR="0066489C">
          <w:rPr>
            <w:noProof/>
            <w:webHidden/>
          </w:rPr>
          <w:instrText xml:space="preserve"> PAGEREF _Toc172037600 \h </w:instrText>
        </w:r>
        <w:r w:rsidR="0066489C">
          <w:rPr>
            <w:noProof/>
            <w:webHidden/>
          </w:rPr>
        </w:r>
        <w:r w:rsidR="0066489C">
          <w:rPr>
            <w:noProof/>
            <w:webHidden/>
          </w:rPr>
          <w:fldChar w:fldCharType="separate"/>
        </w:r>
        <w:r w:rsidR="000D67EF">
          <w:rPr>
            <w:noProof/>
            <w:webHidden/>
          </w:rPr>
          <w:t>13</w:t>
        </w:r>
        <w:r w:rsidR="0066489C">
          <w:rPr>
            <w:noProof/>
            <w:webHidden/>
          </w:rPr>
          <w:fldChar w:fldCharType="end"/>
        </w:r>
      </w:hyperlink>
    </w:p>
    <w:p w14:paraId="2C747A53" w14:textId="0305C32D"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1" w:history="1">
        <w:r w:rsidR="0066489C" w:rsidRPr="006C3693">
          <w:rPr>
            <w:rStyle w:val="Lienhypertexte"/>
            <w:noProof/>
          </w:rPr>
          <w:t>4.4.4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Eléments inclus dans le prix</w:t>
        </w:r>
        <w:r w:rsidR="0066489C">
          <w:rPr>
            <w:noProof/>
            <w:webHidden/>
          </w:rPr>
          <w:tab/>
        </w:r>
        <w:r w:rsidR="0066489C">
          <w:rPr>
            <w:noProof/>
            <w:webHidden/>
          </w:rPr>
          <w:fldChar w:fldCharType="begin"/>
        </w:r>
        <w:r w:rsidR="0066489C">
          <w:rPr>
            <w:noProof/>
            <w:webHidden/>
          </w:rPr>
          <w:instrText xml:space="preserve"> PAGEREF _Toc172037601 \h </w:instrText>
        </w:r>
        <w:r w:rsidR="0066489C">
          <w:rPr>
            <w:noProof/>
            <w:webHidden/>
          </w:rPr>
        </w:r>
        <w:r w:rsidR="0066489C">
          <w:rPr>
            <w:noProof/>
            <w:webHidden/>
          </w:rPr>
          <w:fldChar w:fldCharType="separate"/>
        </w:r>
        <w:r w:rsidR="000D67EF">
          <w:rPr>
            <w:noProof/>
            <w:webHidden/>
          </w:rPr>
          <w:t>13</w:t>
        </w:r>
        <w:r w:rsidR="0066489C">
          <w:rPr>
            <w:noProof/>
            <w:webHidden/>
          </w:rPr>
          <w:fldChar w:fldCharType="end"/>
        </w:r>
      </w:hyperlink>
    </w:p>
    <w:p w14:paraId="0B8579D4" w14:textId="7329052F"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2" w:history="1">
        <w:r w:rsidR="0066489C" w:rsidRPr="006C3693">
          <w:rPr>
            <w:rStyle w:val="Lienhypertexte"/>
            <w:noProof/>
          </w:rPr>
          <w:t>4.4.5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Introduction des offres</w:t>
        </w:r>
        <w:r w:rsidR="0066489C">
          <w:rPr>
            <w:noProof/>
            <w:webHidden/>
          </w:rPr>
          <w:tab/>
        </w:r>
        <w:r w:rsidR="0066489C">
          <w:rPr>
            <w:noProof/>
            <w:webHidden/>
          </w:rPr>
          <w:fldChar w:fldCharType="begin"/>
        </w:r>
        <w:r w:rsidR="0066489C">
          <w:rPr>
            <w:noProof/>
            <w:webHidden/>
          </w:rPr>
          <w:instrText xml:space="preserve"> PAGEREF _Toc172037602 \h </w:instrText>
        </w:r>
        <w:r w:rsidR="0066489C">
          <w:rPr>
            <w:noProof/>
            <w:webHidden/>
          </w:rPr>
        </w:r>
        <w:r w:rsidR="0066489C">
          <w:rPr>
            <w:noProof/>
            <w:webHidden/>
          </w:rPr>
          <w:fldChar w:fldCharType="separate"/>
        </w:r>
        <w:r w:rsidR="000D67EF">
          <w:rPr>
            <w:noProof/>
            <w:webHidden/>
          </w:rPr>
          <w:t>14</w:t>
        </w:r>
        <w:r w:rsidR="0066489C">
          <w:rPr>
            <w:noProof/>
            <w:webHidden/>
          </w:rPr>
          <w:fldChar w:fldCharType="end"/>
        </w:r>
      </w:hyperlink>
    </w:p>
    <w:p w14:paraId="1A9F6BEC" w14:textId="581E5607"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3" w:history="1">
        <w:r w:rsidR="0066489C" w:rsidRPr="006C3693">
          <w:rPr>
            <w:rStyle w:val="Lienhypertexte"/>
            <w:noProof/>
          </w:rPr>
          <w:t>4.4.6</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Modification ou retrait d’une offre déjà introduite</w:t>
        </w:r>
        <w:r w:rsidR="0066489C">
          <w:rPr>
            <w:noProof/>
            <w:webHidden/>
          </w:rPr>
          <w:tab/>
        </w:r>
        <w:r w:rsidR="0066489C">
          <w:rPr>
            <w:noProof/>
            <w:webHidden/>
          </w:rPr>
          <w:fldChar w:fldCharType="begin"/>
        </w:r>
        <w:r w:rsidR="0066489C">
          <w:rPr>
            <w:noProof/>
            <w:webHidden/>
          </w:rPr>
          <w:instrText xml:space="preserve"> PAGEREF _Toc172037603 \h </w:instrText>
        </w:r>
        <w:r w:rsidR="0066489C">
          <w:rPr>
            <w:noProof/>
            <w:webHidden/>
          </w:rPr>
        </w:r>
        <w:r w:rsidR="0066489C">
          <w:rPr>
            <w:noProof/>
            <w:webHidden/>
          </w:rPr>
          <w:fldChar w:fldCharType="separate"/>
        </w:r>
        <w:r w:rsidR="000D67EF">
          <w:rPr>
            <w:noProof/>
            <w:webHidden/>
          </w:rPr>
          <w:t>14</w:t>
        </w:r>
        <w:r w:rsidR="0066489C">
          <w:rPr>
            <w:noProof/>
            <w:webHidden/>
          </w:rPr>
          <w:fldChar w:fldCharType="end"/>
        </w:r>
      </w:hyperlink>
    </w:p>
    <w:p w14:paraId="70FBEF29" w14:textId="3F0030BF"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4" w:history="1">
        <w:r w:rsidR="0066489C" w:rsidRPr="006C3693">
          <w:rPr>
            <w:rStyle w:val="Lienhypertexte"/>
            <w:noProof/>
          </w:rPr>
          <w:t>4.4.7</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Ouverture des offres</w:t>
        </w:r>
        <w:r w:rsidR="0066489C">
          <w:rPr>
            <w:noProof/>
            <w:webHidden/>
          </w:rPr>
          <w:tab/>
        </w:r>
        <w:r w:rsidR="0066489C">
          <w:rPr>
            <w:noProof/>
            <w:webHidden/>
          </w:rPr>
          <w:fldChar w:fldCharType="begin"/>
        </w:r>
        <w:r w:rsidR="0066489C">
          <w:rPr>
            <w:noProof/>
            <w:webHidden/>
          </w:rPr>
          <w:instrText xml:space="preserve"> PAGEREF _Toc172037604 \h </w:instrText>
        </w:r>
        <w:r w:rsidR="0066489C">
          <w:rPr>
            <w:noProof/>
            <w:webHidden/>
          </w:rPr>
        </w:r>
        <w:r w:rsidR="0066489C">
          <w:rPr>
            <w:noProof/>
            <w:webHidden/>
          </w:rPr>
          <w:fldChar w:fldCharType="separate"/>
        </w:r>
        <w:r w:rsidR="000D67EF">
          <w:rPr>
            <w:noProof/>
            <w:webHidden/>
          </w:rPr>
          <w:t>15</w:t>
        </w:r>
        <w:r w:rsidR="0066489C">
          <w:rPr>
            <w:noProof/>
            <w:webHidden/>
          </w:rPr>
          <w:fldChar w:fldCharType="end"/>
        </w:r>
      </w:hyperlink>
    </w:p>
    <w:p w14:paraId="0C12DB1A" w14:textId="0D02789D"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05" w:history="1">
        <w:r w:rsidR="0066489C" w:rsidRPr="006C3693">
          <w:rPr>
            <w:rStyle w:val="Lienhypertexte"/>
            <w:noProof/>
          </w:rPr>
          <w:t>4.5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Sélection des soumissionnaires</w:t>
        </w:r>
        <w:r w:rsidR="0066489C">
          <w:rPr>
            <w:noProof/>
            <w:webHidden/>
          </w:rPr>
          <w:tab/>
        </w:r>
        <w:r w:rsidR="0066489C">
          <w:rPr>
            <w:noProof/>
            <w:webHidden/>
          </w:rPr>
          <w:fldChar w:fldCharType="begin"/>
        </w:r>
        <w:r w:rsidR="0066489C">
          <w:rPr>
            <w:noProof/>
            <w:webHidden/>
          </w:rPr>
          <w:instrText xml:space="preserve"> PAGEREF _Toc172037605 \h </w:instrText>
        </w:r>
        <w:r w:rsidR="0066489C">
          <w:rPr>
            <w:noProof/>
            <w:webHidden/>
          </w:rPr>
        </w:r>
        <w:r w:rsidR="0066489C">
          <w:rPr>
            <w:noProof/>
            <w:webHidden/>
          </w:rPr>
          <w:fldChar w:fldCharType="separate"/>
        </w:r>
        <w:r w:rsidR="000D67EF">
          <w:rPr>
            <w:noProof/>
            <w:webHidden/>
          </w:rPr>
          <w:t>15</w:t>
        </w:r>
        <w:r w:rsidR="0066489C">
          <w:rPr>
            <w:noProof/>
            <w:webHidden/>
          </w:rPr>
          <w:fldChar w:fldCharType="end"/>
        </w:r>
      </w:hyperlink>
    </w:p>
    <w:p w14:paraId="4A6C3ACD" w14:textId="6BD7C174"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6" w:history="1">
        <w:r w:rsidR="0066489C" w:rsidRPr="006C3693">
          <w:rPr>
            <w:rStyle w:val="Lienhypertexte"/>
            <w:noProof/>
          </w:rPr>
          <w:t>4.5.1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Motifs d’exclusion</w:t>
        </w:r>
        <w:r w:rsidR="0066489C">
          <w:rPr>
            <w:noProof/>
            <w:webHidden/>
          </w:rPr>
          <w:tab/>
        </w:r>
        <w:r w:rsidR="0066489C">
          <w:rPr>
            <w:noProof/>
            <w:webHidden/>
          </w:rPr>
          <w:fldChar w:fldCharType="begin"/>
        </w:r>
        <w:r w:rsidR="0066489C">
          <w:rPr>
            <w:noProof/>
            <w:webHidden/>
          </w:rPr>
          <w:instrText xml:space="preserve"> PAGEREF _Toc172037606 \h </w:instrText>
        </w:r>
        <w:r w:rsidR="0066489C">
          <w:rPr>
            <w:noProof/>
            <w:webHidden/>
          </w:rPr>
        </w:r>
        <w:r w:rsidR="0066489C">
          <w:rPr>
            <w:noProof/>
            <w:webHidden/>
          </w:rPr>
          <w:fldChar w:fldCharType="separate"/>
        </w:r>
        <w:r w:rsidR="000D67EF">
          <w:rPr>
            <w:noProof/>
            <w:webHidden/>
          </w:rPr>
          <w:t>15</w:t>
        </w:r>
        <w:r w:rsidR="0066489C">
          <w:rPr>
            <w:noProof/>
            <w:webHidden/>
          </w:rPr>
          <w:fldChar w:fldCharType="end"/>
        </w:r>
      </w:hyperlink>
    </w:p>
    <w:p w14:paraId="3518B9D1" w14:textId="6BF50BC0"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7" w:history="1">
        <w:r w:rsidR="0066489C" w:rsidRPr="006C3693">
          <w:rPr>
            <w:rStyle w:val="Lienhypertexte"/>
            <w:rFonts w:cs="Arial"/>
            <w:i/>
            <w:noProof/>
          </w:rPr>
          <w:t>4.5.2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Critères de sélection</w:t>
        </w:r>
        <w:r w:rsidR="0066489C">
          <w:rPr>
            <w:noProof/>
            <w:webHidden/>
          </w:rPr>
          <w:tab/>
        </w:r>
        <w:r w:rsidR="0066489C">
          <w:rPr>
            <w:noProof/>
            <w:webHidden/>
          </w:rPr>
          <w:fldChar w:fldCharType="begin"/>
        </w:r>
        <w:r w:rsidR="0066489C">
          <w:rPr>
            <w:noProof/>
            <w:webHidden/>
          </w:rPr>
          <w:instrText xml:space="preserve"> PAGEREF _Toc172037607 \h </w:instrText>
        </w:r>
        <w:r w:rsidR="0066489C">
          <w:rPr>
            <w:noProof/>
            <w:webHidden/>
          </w:rPr>
        </w:r>
        <w:r w:rsidR="0066489C">
          <w:rPr>
            <w:noProof/>
            <w:webHidden/>
          </w:rPr>
          <w:fldChar w:fldCharType="separate"/>
        </w:r>
        <w:r w:rsidR="000D67EF">
          <w:rPr>
            <w:noProof/>
            <w:webHidden/>
          </w:rPr>
          <w:t>16</w:t>
        </w:r>
        <w:r w:rsidR="0066489C">
          <w:rPr>
            <w:noProof/>
            <w:webHidden/>
          </w:rPr>
          <w:fldChar w:fldCharType="end"/>
        </w:r>
      </w:hyperlink>
    </w:p>
    <w:p w14:paraId="109D5D9F" w14:textId="0D883D52"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8" w:history="1">
        <w:r w:rsidR="0066489C" w:rsidRPr="006C3693">
          <w:rPr>
            <w:rStyle w:val="Lienhypertexte"/>
            <w:noProof/>
          </w:rPr>
          <w:t>4.5.3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Modalités d'examen des offres et régularité des offres</w:t>
        </w:r>
        <w:r w:rsidR="0066489C">
          <w:rPr>
            <w:noProof/>
            <w:webHidden/>
          </w:rPr>
          <w:tab/>
        </w:r>
        <w:r w:rsidR="0066489C">
          <w:rPr>
            <w:noProof/>
            <w:webHidden/>
          </w:rPr>
          <w:fldChar w:fldCharType="begin"/>
        </w:r>
        <w:r w:rsidR="0066489C">
          <w:rPr>
            <w:noProof/>
            <w:webHidden/>
          </w:rPr>
          <w:instrText xml:space="preserve"> PAGEREF _Toc172037608 \h </w:instrText>
        </w:r>
        <w:r w:rsidR="0066489C">
          <w:rPr>
            <w:noProof/>
            <w:webHidden/>
          </w:rPr>
        </w:r>
        <w:r w:rsidR="0066489C">
          <w:rPr>
            <w:noProof/>
            <w:webHidden/>
          </w:rPr>
          <w:fldChar w:fldCharType="separate"/>
        </w:r>
        <w:r w:rsidR="000D67EF">
          <w:rPr>
            <w:noProof/>
            <w:webHidden/>
          </w:rPr>
          <w:t>16</w:t>
        </w:r>
        <w:r w:rsidR="0066489C">
          <w:rPr>
            <w:noProof/>
            <w:webHidden/>
          </w:rPr>
          <w:fldChar w:fldCharType="end"/>
        </w:r>
      </w:hyperlink>
    </w:p>
    <w:p w14:paraId="001D5650" w14:textId="60FBED66"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09" w:history="1">
        <w:r w:rsidR="0066489C" w:rsidRPr="006C3693">
          <w:rPr>
            <w:rStyle w:val="Lienhypertexte"/>
            <w:rFonts w:ascii="Arial" w:hAnsi="Arial" w:cs="Arial"/>
            <w:noProof/>
          </w:rPr>
          <w:t>4.5.4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 xml:space="preserve">Critères d’attribution </w:t>
        </w:r>
        <w:r w:rsidR="0066489C" w:rsidRPr="006C3693">
          <w:rPr>
            <w:rStyle w:val="Lienhypertexte"/>
            <w:rFonts w:ascii="Arial" w:hAnsi="Arial" w:cs="Arial"/>
            <w:noProof/>
          </w:rPr>
          <w:t>♣</w:t>
        </w:r>
        <w:r w:rsidR="0066489C">
          <w:rPr>
            <w:noProof/>
            <w:webHidden/>
          </w:rPr>
          <w:tab/>
        </w:r>
        <w:r w:rsidR="0066489C">
          <w:rPr>
            <w:noProof/>
            <w:webHidden/>
          </w:rPr>
          <w:fldChar w:fldCharType="begin"/>
        </w:r>
        <w:r w:rsidR="0066489C">
          <w:rPr>
            <w:noProof/>
            <w:webHidden/>
          </w:rPr>
          <w:instrText xml:space="preserve"> PAGEREF _Toc172037609 \h </w:instrText>
        </w:r>
        <w:r w:rsidR="0066489C">
          <w:rPr>
            <w:noProof/>
            <w:webHidden/>
          </w:rPr>
        </w:r>
        <w:r w:rsidR="0066489C">
          <w:rPr>
            <w:noProof/>
            <w:webHidden/>
          </w:rPr>
          <w:fldChar w:fldCharType="separate"/>
        </w:r>
        <w:r w:rsidR="000D67EF">
          <w:rPr>
            <w:noProof/>
            <w:webHidden/>
          </w:rPr>
          <w:t>17</w:t>
        </w:r>
        <w:r w:rsidR="0066489C">
          <w:rPr>
            <w:noProof/>
            <w:webHidden/>
          </w:rPr>
          <w:fldChar w:fldCharType="end"/>
        </w:r>
      </w:hyperlink>
    </w:p>
    <w:p w14:paraId="0084DB5C" w14:textId="1B334F98" w:rsidR="0066489C"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2037610" w:history="1">
        <w:r w:rsidR="0066489C" w:rsidRPr="006C3693">
          <w:rPr>
            <w:rStyle w:val="Lienhypertexte"/>
            <w:noProof/>
          </w:rPr>
          <w:t>4.5.4.1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Cotation finale</w:t>
        </w:r>
        <w:r w:rsidR="0066489C">
          <w:rPr>
            <w:noProof/>
            <w:webHidden/>
          </w:rPr>
          <w:tab/>
        </w:r>
        <w:r w:rsidR="0066489C">
          <w:rPr>
            <w:noProof/>
            <w:webHidden/>
          </w:rPr>
          <w:fldChar w:fldCharType="begin"/>
        </w:r>
        <w:r w:rsidR="0066489C">
          <w:rPr>
            <w:noProof/>
            <w:webHidden/>
          </w:rPr>
          <w:instrText xml:space="preserve"> PAGEREF _Toc172037610 \h </w:instrText>
        </w:r>
        <w:r w:rsidR="0066489C">
          <w:rPr>
            <w:noProof/>
            <w:webHidden/>
          </w:rPr>
        </w:r>
        <w:r w:rsidR="0066489C">
          <w:rPr>
            <w:noProof/>
            <w:webHidden/>
          </w:rPr>
          <w:fldChar w:fldCharType="separate"/>
        </w:r>
        <w:r w:rsidR="000D67EF">
          <w:rPr>
            <w:noProof/>
            <w:webHidden/>
          </w:rPr>
          <w:t>18</w:t>
        </w:r>
        <w:r w:rsidR="0066489C">
          <w:rPr>
            <w:noProof/>
            <w:webHidden/>
          </w:rPr>
          <w:fldChar w:fldCharType="end"/>
        </w:r>
      </w:hyperlink>
    </w:p>
    <w:p w14:paraId="03E016EB" w14:textId="6BC254CE" w:rsidR="0066489C" w:rsidRDefault="00000000">
      <w:pPr>
        <w:pStyle w:val="TM4"/>
        <w:rPr>
          <w:rFonts w:asciiTheme="minorHAnsi" w:eastAsiaTheme="minorEastAsia" w:hAnsiTheme="minorHAnsi" w:cstheme="minorBidi"/>
          <w:noProof/>
          <w:color w:val="auto"/>
          <w:kern w:val="2"/>
          <w:sz w:val="22"/>
          <w:lang w:val="fr-FR" w:eastAsia="fr-FR"/>
          <w14:ligatures w14:val="standardContextual"/>
        </w:rPr>
      </w:pPr>
      <w:hyperlink w:anchor="_Toc172037611" w:history="1">
        <w:r w:rsidR="0066489C" w:rsidRPr="006C3693">
          <w:rPr>
            <w:rStyle w:val="Lienhypertexte"/>
            <w:noProof/>
          </w:rPr>
          <w:t>4.5.4.2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Attribution du marché</w:t>
        </w:r>
        <w:r w:rsidR="0066489C">
          <w:rPr>
            <w:noProof/>
            <w:webHidden/>
          </w:rPr>
          <w:tab/>
        </w:r>
        <w:r w:rsidR="0066489C">
          <w:rPr>
            <w:noProof/>
            <w:webHidden/>
          </w:rPr>
          <w:fldChar w:fldCharType="begin"/>
        </w:r>
        <w:r w:rsidR="0066489C">
          <w:rPr>
            <w:noProof/>
            <w:webHidden/>
          </w:rPr>
          <w:instrText xml:space="preserve"> PAGEREF _Toc172037611 \h </w:instrText>
        </w:r>
        <w:r w:rsidR="0066489C">
          <w:rPr>
            <w:noProof/>
            <w:webHidden/>
          </w:rPr>
        </w:r>
        <w:r w:rsidR="0066489C">
          <w:rPr>
            <w:noProof/>
            <w:webHidden/>
          </w:rPr>
          <w:fldChar w:fldCharType="separate"/>
        </w:r>
        <w:r w:rsidR="000D67EF">
          <w:rPr>
            <w:noProof/>
            <w:webHidden/>
          </w:rPr>
          <w:t>18</w:t>
        </w:r>
        <w:r w:rsidR="0066489C">
          <w:rPr>
            <w:noProof/>
            <w:webHidden/>
          </w:rPr>
          <w:fldChar w:fldCharType="end"/>
        </w:r>
      </w:hyperlink>
    </w:p>
    <w:p w14:paraId="46DBE397" w14:textId="38B3D637"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12" w:history="1">
        <w:r w:rsidR="0066489C" w:rsidRPr="006C3693">
          <w:rPr>
            <w:rStyle w:val="Lienhypertexte"/>
            <w:noProof/>
          </w:rPr>
          <w:t>4.5.5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Conclusion du contrat</w:t>
        </w:r>
        <w:r w:rsidR="0066489C">
          <w:rPr>
            <w:noProof/>
            <w:webHidden/>
          </w:rPr>
          <w:tab/>
        </w:r>
        <w:r w:rsidR="0066489C">
          <w:rPr>
            <w:noProof/>
            <w:webHidden/>
          </w:rPr>
          <w:fldChar w:fldCharType="begin"/>
        </w:r>
        <w:r w:rsidR="0066489C">
          <w:rPr>
            <w:noProof/>
            <w:webHidden/>
          </w:rPr>
          <w:instrText xml:space="preserve"> PAGEREF _Toc172037612 \h </w:instrText>
        </w:r>
        <w:r w:rsidR="0066489C">
          <w:rPr>
            <w:noProof/>
            <w:webHidden/>
          </w:rPr>
        </w:r>
        <w:r w:rsidR="0066489C">
          <w:rPr>
            <w:noProof/>
            <w:webHidden/>
          </w:rPr>
          <w:fldChar w:fldCharType="separate"/>
        </w:r>
        <w:r w:rsidR="000D67EF">
          <w:rPr>
            <w:noProof/>
            <w:webHidden/>
          </w:rPr>
          <w:t>18</w:t>
        </w:r>
        <w:r w:rsidR="0066489C">
          <w:rPr>
            <w:noProof/>
            <w:webHidden/>
          </w:rPr>
          <w:fldChar w:fldCharType="end"/>
        </w:r>
      </w:hyperlink>
    </w:p>
    <w:p w14:paraId="7CB6E913" w14:textId="0825C2D1" w:rsidR="0066489C"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2037613" w:history="1">
        <w:r w:rsidR="0066489C" w:rsidRPr="006C3693">
          <w:rPr>
            <w:rStyle w:val="Lienhypertexte"/>
            <w:noProof/>
          </w:rPr>
          <w:t>5</w:t>
        </w:r>
        <w:r w:rsidR="0066489C">
          <w:rPr>
            <w:rFonts w:asciiTheme="minorHAnsi" w:eastAsiaTheme="minorEastAsia" w:hAnsiTheme="minorHAnsi" w:cstheme="minorBidi"/>
            <w:b w:val="0"/>
            <w:noProof/>
            <w:color w:val="auto"/>
            <w:kern w:val="2"/>
            <w:sz w:val="22"/>
            <w:lang w:val="fr-FR" w:eastAsia="fr-FR"/>
            <w14:ligatures w14:val="standardContextual"/>
          </w:rPr>
          <w:tab/>
        </w:r>
        <w:r w:rsidR="0066489C" w:rsidRPr="006C3693">
          <w:rPr>
            <w:rStyle w:val="Lienhypertexte"/>
            <w:noProof/>
          </w:rPr>
          <w:t>Dispositions contractuelles particulères</w:t>
        </w:r>
        <w:r w:rsidR="0066489C">
          <w:rPr>
            <w:noProof/>
            <w:webHidden/>
          </w:rPr>
          <w:tab/>
        </w:r>
        <w:r w:rsidR="0066489C">
          <w:rPr>
            <w:noProof/>
            <w:webHidden/>
          </w:rPr>
          <w:fldChar w:fldCharType="begin"/>
        </w:r>
        <w:r w:rsidR="0066489C">
          <w:rPr>
            <w:noProof/>
            <w:webHidden/>
          </w:rPr>
          <w:instrText xml:space="preserve"> PAGEREF _Toc172037613 \h </w:instrText>
        </w:r>
        <w:r w:rsidR="0066489C">
          <w:rPr>
            <w:noProof/>
            <w:webHidden/>
          </w:rPr>
        </w:r>
        <w:r w:rsidR="0066489C">
          <w:rPr>
            <w:noProof/>
            <w:webHidden/>
          </w:rPr>
          <w:fldChar w:fldCharType="separate"/>
        </w:r>
        <w:r w:rsidR="000D67EF">
          <w:rPr>
            <w:noProof/>
            <w:webHidden/>
          </w:rPr>
          <w:t>19</w:t>
        </w:r>
        <w:r w:rsidR="0066489C">
          <w:rPr>
            <w:noProof/>
            <w:webHidden/>
          </w:rPr>
          <w:fldChar w:fldCharType="end"/>
        </w:r>
      </w:hyperlink>
    </w:p>
    <w:p w14:paraId="10187A36" w14:textId="07FC357B"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14" w:history="1">
        <w:r w:rsidR="0066489C" w:rsidRPr="006C3693">
          <w:rPr>
            <w:rStyle w:val="Lienhypertexte"/>
            <w:noProof/>
          </w:rPr>
          <w:t>5.1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Fonctionnaire dirigeant (art. 11)</w:t>
        </w:r>
        <w:r w:rsidR="0066489C">
          <w:rPr>
            <w:noProof/>
            <w:webHidden/>
          </w:rPr>
          <w:tab/>
        </w:r>
        <w:r w:rsidR="0066489C">
          <w:rPr>
            <w:noProof/>
            <w:webHidden/>
          </w:rPr>
          <w:fldChar w:fldCharType="begin"/>
        </w:r>
        <w:r w:rsidR="0066489C">
          <w:rPr>
            <w:noProof/>
            <w:webHidden/>
          </w:rPr>
          <w:instrText xml:space="preserve"> PAGEREF _Toc172037614 \h </w:instrText>
        </w:r>
        <w:r w:rsidR="0066489C">
          <w:rPr>
            <w:noProof/>
            <w:webHidden/>
          </w:rPr>
        </w:r>
        <w:r w:rsidR="0066489C">
          <w:rPr>
            <w:noProof/>
            <w:webHidden/>
          </w:rPr>
          <w:fldChar w:fldCharType="separate"/>
        </w:r>
        <w:r w:rsidR="000D67EF">
          <w:rPr>
            <w:noProof/>
            <w:webHidden/>
          </w:rPr>
          <w:t>19</w:t>
        </w:r>
        <w:r w:rsidR="0066489C">
          <w:rPr>
            <w:noProof/>
            <w:webHidden/>
          </w:rPr>
          <w:fldChar w:fldCharType="end"/>
        </w:r>
      </w:hyperlink>
    </w:p>
    <w:p w14:paraId="16152A48" w14:textId="16B79787"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15" w:history="1">
        <w:r w:rsidR="0066489C" w:rsidRPr="006C3693">
          <w:rPr>
            <w:rStyle w:val="Lienhypertexte"/>
            <w:noProof/>
          </w:rPr>
          <w:t>5.2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Sous-traitants (art. 12 à 15)</w:t>
        </w:r>
        <w:r w:rsidR="0066489C">
          <w:rPr>
            <w:noProof/>
            <w:webHidden/>
          </w:rPr>
          <w:tab/>
        </w:r>
        <w:r w:rsidR="0066489C">
          <w:rPr>
            <w:noProof/>
            <w:webHidden/>
          </w:rPr>
          <w:fldChar w:fldCharType="begin"/>
        </w:r>
        <w:r w:rsidR="0066489C">
          <w:rPr>
            <w:noProof/>
            <w:webHidden/>
          </w:rPr>
          <w:instrText xml:space="preserve"> PAGEREF _Toc172037615 \h </w:instrText>
        </w:r>
        <w:r w:rsidR="0066489C">
          <w:rPr>
            <w:noProof/>
            <w:webHidden/>
          </w:rPr>
        </w:r>
        <w:r w:rsidR="0066489C">
          <w:rPr>
            <w:noProof/>
            <w:webHidden/>
          </w:rPr>
          <w:fldChar w:fldCharType="separate"/>
        </w:r>
        <w:r w:rsidR="000D67EF">
          <w:rPr>
            <w:noProof/>
            <w:webHidden/>
          </w:rPr>
          <w:t>19</w:t>
        </w:r>
        <w:r w:rsidR="0066489C">
          <w:rPr>
            <w:noProof/>
            <w:webHidden/>
          </w:rPr>
          <w:fldChar w:fldCharType="end"/>
        </w:r>
      </w:hyperlink>
    </w:p>
    <w:p w14:paraId="4503DCA1" w14:textId="648CF3A8"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16" w:history="1">
        <w:r w:rsidR="0066489C" w:rsidRPr="006C3693">
          <w:rPr>
            <w:rStyle w:val="Lienhypertexte"/>
            <w:noProof/>
          </w:rPr>
          <w:t>5.3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Confidentialité (art. 18)</w:t>
        </w:r>
        <w:r w:rsidR="0066489C">
          <w:rPr>
            <w:noProof/>
            <w:webHidden/>
          </w:rPr>
          <w:tab/>
        </w:r>
        <w:r w:rsidR="0066489C">
          <w:rPr>
            <w:noProof/>
            <w:webHidden/>
          </w:rPr>
          <w:fldChar w:fldCharType="begin"/>
        </w:r>
        <w:r w:rsidR="0066489C">
          <w:rPr>
            <w:noProof/>
            <w:webHidden/>
          </w:rPr>
          <w:instrText xml:space="preserve"> PAGEREF _Toc172037616 \h </w:instrText>
        </w:r>
        <w:r w:rsidR="0066489C">
          <w:rPr>
            <w:noProof/>
            <w:webHidden/>
          </w:rPr>
        </w:r>
        <w:r w:rsidR="0066489C">
          <w:rPr>
            <w:noProof/>
            <w:webHidden/>
          </w:rPr>
          <w:fldChar w:fldCharType="separate"/>
        </w:r>
        <w:r w:rsidR="000D67EF">
          <w:rPr>
            <w:noProof/>
            <w:webHidden/>
          </w:rPr>
          <w:t>19</w:t>
        </w:r>
        <w:r w:rsidR="0066489C">
          <w:rPr>
            <w:noProof/>
            <w:webHidden/>
          </w:rPr>
          <w:fldChar w:fldCharType="end"/>
        </w:r>
      </w:hyperlink>
    </w:p>
    <w:p w14:paraId="4033E979" w14:textId="6F5E0E5E"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17" w:history="1">
        <w:r w:rsidR="0066489C" w:rsidRPr="006C3693">
          <w:rPr>
            <w:rStyle w:val="Lienhypertexte"/>
            <w:noProof/>
            <w:lang w:val="fr-FR"/>
          </w:rPr>
          <w:t>5.4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lang w:val="fr-FR"/>
          </w:rPr>
          <w:t>Protection des données personnelles</w:t>
        </w:r>
        <w:r w:rsidR="0066489C">
          <w:rPr>
            <w:noProof/>
            <w:webHidden/>
          </w:rPr>
          <w:tab/>
        </w:r>
        <w:r w:rsidR="0066489C">
          <w:rPr>
            <w:noProof/>
            <w:webHidden/>
          </w:rPr>
          <w:fldChar w:fldCharType="begin"/>
        </w:r>
        <w:r w:rsidR="0066489C">
          <w:rPr>
            <w:noProof/>
            <w:webHidden/>
          </w:rPr>
          <w:instrText xml:space="preserve"> PAGEREF _Toc172037617 \h </w:instrText>
        </w:r>
        <w:r w:rsidR="0066489C">
          <w:rPr>
            <w:noProof/>
            <w:webHidden/>
          </w:rPr>
        </w:r>
        <w:r w:rsidR="0066489C">
          <w:rPr>
            <w:noProof/>
            <w:webHidden/>
          </w:rPr>
          <w:fldChar w:fldCharType="separate"/>
        </w:r>
        <w:r w:rsidR="000D67EF">
          <w:rPr>
            <w:noProof/>
            <w:webHidden/>
          </w:rPr>
          <w:t>20</w:t>
        </w:r>
        <w:r w:rsidR="0066489C">
          <w:rPr>
            <w:noProof/>
            <w:webHidden/>
          </w:rPr>
          <w:fldChar w:fldCharType="end"/>
        </w:r>
      </w:hyperlink>
    </w:p>
    <w:p w14:paraId="2290B0C2" w14:textId="488D36AC"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18" w:history="1">
        <w:r w:rsidR="0066489C" w:rsidRPr="006C3693">
          <w:rPr>
            <w:rStyle w:val="Lienhypertexte"/>
            <w:noProof/>
          </w:rPr>
          <w:t>5.5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Droits intellectuels (art. 19 à 23)</w:t>
        </w:r>
        <w:r w:rsidR="0066489C">
          <w:rPr>
            <w:noProof/>
            <w:webHidden/>
          </w:rPr>
          <w:tab/>
        </w:r>
        <w:r w:rsidR="0066489C">
          <w:rPr>
            <w:noProof/>
            <w:webHidden/>
          </w:rPr>
          <w:fldChar w:fldCharType="begin"/>
        </w:r>
        <w:r w:rsidR="0066489C">
          <w:rPr>
            <w:noProof/>
            <w:webHidden/>
          </w:rPr>
          <w:instrText xml:space="preserve"> PAGEREF _Toc172037618 \h </w:instrText>
        </w:r>
        <w:r w:rsidR="0066489C">
          <w:rPr>
            <w:noProof/>
            <w:webHidden/>
          </w:rPr>
        </w:r>
        <w:r w:rsidR="0066489C">
          <w:rPr>
            <w:noProof/>
            <w:webHidden/>
          </w:rPr>
          <w:fldChar w:fldCharType="separate"/>
        </w:r>
        <w:r w:rsidR="000D67EF">
          <w:rPr>
            <w:noProof/>
            <w:webHidden/>
          </w:rPr>
          <w:t>21</w:t>
        </w:r>
        <w:r w:rsidR="0066489C">
          <w:rPr>
            <w:noProof/>
            <w:webHidden/>
          </w:rPr>
          <w:fldChar w:fldCharType="end"/>
        </w:r>
      </w:hyperlink>
    </w:p>
    <w:p w14:paraId="23D9C83D" w14:textId="3517ADE7"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19" w:history="1">
        <w:r w:rsidR="0066489C" w:rsidRPr="006C3693">
          <w:rPr>
            <w:rStyle w:val="Lienhypertexte"/>
            <w:noProof/>
          </w:rPr>
          <w:t>5.6</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Cautionnement (art.25 à 33)</w:t>
        </w:r>
        <w:r w:rsidR="0066489C">
          <w:rPr>
            <w:noProof/>
            <w:webHidden/>
          </w:rPr>
          <w:tab/>
        </w:r>
        <w:r w:rsidR="0066489C">
          <w:rPr>
            <w:noProof/>
            <w:webHidden/>
          </w:rPr>
          <w:fldChar w:fldCharType="begin"/>
        </w:r>
        <w:r w:rsidR="0066489C">
          <w:rPr>
            <w:noProof/>
            <w:webHidden/>
          </w:rPr>
          <w:instrText xml:space="preserve"> PAGEREF _Toc172037619 \h </w:instrText>
        </w:r>
        <w:r w:rsidR="0066489C">
          <w:rPr>
            <w:noProof/>
            <w:webHidden/>
          </w:rPr>
        </w:r>
        <w:r w:rsidR="0066489C">
          <w:rPr>
            <w:noProof/>
            <w:webHidden/>
          </w:rPr>
          <w:fldChar w:fldCharType="separate"/>
        </w:r>
        <w:r w:rsidR="000D67EF">
          <w:rPr>
            <w:noProof/>
            <w:webHidden/>
          </w:rPr>
          <w:t>21</w:t>
        </w:r>
        <w:r w:rsidR="0066489C">
          <w:rPr>
            <w:noProof/>
            <w:webHidden/>
          </w:rPr>
          <w:fldChar w:fldCharType="end"/>
        </w:r>
      </w:hyperlink>
    </w:p>
    <w:p w14:paraId="74E383C1" w14:textId="449B7190"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20" w:history="1">
        <w:r w:rsidR="0066489C" w:rsidRPr="006C3693">
          <w:rPr>
            <w:rStyle w:val="Lienhypertexte"/>
            <w:noProof/>
          </w:rPr>
          <w:t>5.7</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Conformité de l’exécution (art. 34)</w:t>
        </w:r>
        <w:r w:rsidR="0066489C">
          <w:rPr>
            <w:noProof/>
            <w:webHidden/>
          </w:rPr>
          <w:tab/>
        </w:r>
        <w:r w:rsidR="0066489C">
          <w:rPr>
            <w:noProof/>
            <w:webHidden/>
          </w:rPr>
          <w:fldChar w:fldCharType="begin"/>
        </w:r>
        <w:r w:rsidR="0066489C">
          <w:rPr>
            <w:noProof/>
            <w:webHidden/>
          </w:rPr>
          <w:instrText xml:space="preserve"> PAGEREF _Toc172037620 \h </w:instrText>
        </w:r>
        <w:r w:rsidR="0066489C">
          <w:rPr>
            <w:noProof/>
            <w:webHidden/>
          </w:rPr>
        </w:r>
        <w:r w:rsidR="0066489C">
          <w:rPr>
            <w:noProof/>
            <w:webHidden/>
          </w:rPr>
          <w:fldChar w:fldCharType="separate"/>
        </w:r>
        <w:r w:rsidR="000D67EF">
          <w:rPr>
            <w:noProof/>
            <w:webHidden/>
          </w:rPr>
          <w:t>23</w:t>
        </w:r>
        <w:r w:rsidR="0066489C">
          <w:rPr>
            <w:noProof/>
            <w:webHidden/>
          </w:rPr>
          <w:fldChar w:fldCharType="end"/>
        </w:r>
      </w:hyperlink>
    </w:p>
    <w:p w14:paraId="57427AC6" w14:textId="0175A373"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21" w:history="1">
        <w:r w:rsidR="0066489C" w:rsidRPr="006C3693">
          <w:rPr>
            <w:rStyle w:val="Lienhypertexte"/>
            <w:noProof/>
          </w:rPr>
          <w:t>5.8</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Modifications du marché (art. 37 à 38/19)</w:t>
        </w:r>
        <w:r w:rsidR="0066489C">
          <w:rPr>
            <w:noProof/>
            <w:webHidden/>
          </w:rPr>
          <w:tab/>
        </w:r>
        <w:r w:rsidR="0066489C">
          <w:rPr>
            <w:noProof/>
            <w:webHidden/>
          </w:rPr>
          <w:fldChar w:fldCharType="begin"/>
        </w:r>
        <w:r w:rsidR="0066489C">
          <w:rPr>
            <w:noProof/>
            <w:webHidden/>
          </w:rPr>
          <w:instrText xml:space="preserve"> PAGEREF _Toc172037621 \h </w:instrText>
        </w:r>
        <w:r w:rsidR="0066489C">
          <w:rPr>
            <w:noProof/>
            <w:webHidden/>
          </w:rPr>
        </w:r>
        <w:r w:rsidR="0066489C">
          <w:rPr>
            <w:noProof/>
            <w:webHidden/>
          </w:rPr>
          <w:fldChar w:fldCharType="separate"/>
        </w:r>
        <w:r w:rsidR="000D67EF">
          <w:rPr>
            <w:noProof/>
            <w:webHidden/>
          </w:rPr>
          <w:t>23</w:t>
        </w:r>
        <w:r w:rsidR="0066489C">
          <w:rPr>
            <w:noProof/>
            <w:webHidden/>
          </w:rPr>
          <w:fldChar w:fldCharType="end"/>
        </w:r>
      </w:hyperlink>
    </w:p>
    <w:p w14:paraId="2C6CDAEB" w14:textId="00F96ABE"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22" w:history="1">
        <w:r w:rsidR="0066489C" w:rsidRPr="006C3693">
          <w:rPr>
            <w:rStyle w:val="Lienhypertexte"/>
            <w:noProof/>
          </w:rPr>
          <w:t>5.8.1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Remplacement de l’adjudicataire (art. 38/3)</w:t>
        </w:r>
        <w:r w:rsidR="0066489C">
          <w:rPr>
            <w:noProof/>
            <w:webHidden/>
          </w:rPr>
          <w:tab/>
        </w:r>
        <w:r w:rsidR="0066489C">
          <w:rPr>
            <w:noProof/>
            <w:webHidden/>
          </w:rPr>
          <w:fldChar w:fldCharType="begin"/>
        </w:r>
        <w:r w:rsidR="0066489C">
          <w:rPr>
            <w:noProof/>
            <w:webHidden/>
          </w:rPr>
          <w:instrText xml:space="preserve"> PAGEREF _Toc172037622 \h </w:instrText>
        </w:r>
        <w:r w:rsidR="0066489C">
          <w:rPr>
            <w:noProof/>
            <w:webHidden/>
          </w:rPr>
        </w:r>
        <w:r w:rsidR="0066489C">
          <w:rPr>
            <w:noProof/>
            <w:webHidden/>
          </w:rPr>
          <w:fldChar w:fldCharType="separate"/>
        </w:r>
        <w:r w:rsidR="000D67EF">
          <w:rPr>
            <w:noProof/>
            <w:webHidden/>
          </w:rPr>
          <w:t>23</w:t>
        </w:r>
        <w:r w:rsidR="0066489C">
          <w:rPr>
            <w:noProof/>
            <w:webHidden/>
          </w:rPr>
          <w:fldChar w:fldCharType="end"/>
        </w:r>
      </w:hyperlink>
    </w:p>
    <w:p w14:paraId="67172CCE" w14:textId="0F9869EF"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23" w:history="1">
        <w:r w:rsidR="0066489C" w:rsidRPr="006C3693">
          <w:rPr>
            <w:rStyle w:val="Lienhypertexte"/>
            <w:noProof/>
          </w:rPr>
          <w:t>5.8.2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Révision des prix (art. 38/7)</w:t>
        </w:r>
        <w:r w:rsidR="0066489C">
          <w:rPr>
            <w:noProof/>
            <w:webHidden/>
          </w:rPr>
          <w:tab/>
        </w:r>
        <w:r w:rsidR="0066489C">
          <w:rPr>
            <w:noProof/>
            <w:webHidden/>
          </w:rPr>
          <w:fldChar w:fldCharType="begin"/>
        </w:r>
        <w:r w:rsidR="0066489C">
          <w:rPr>
            <w:noProof/>
            <w:webHidden/>
          </w:rPr>
          <w:instrText xml:space="preserve"> PAGEREF _Toc172037623 \h </w:instrText>
        </w:r>
        <w:r w:rsidR="0066489C">
          <w:rPr>
            <w:noProof/>
            <w:webHidden/>
          </w:rPr>
        </w:r>
        <w:r w:rsidR="0066489C">
          <w:rPr>
            <w:noProof/>
            <w:webHidden/>
          </w:rPr>
          <w:fldChar w:fldCharType="separate"/>
        </w:r>
        <w:r w:rsidR="000D67EF">
          <w:rPr>
            <w:noProof/>
            <w:webHidden/>
          </w:rPr>
          <w:t>23</w:t>
        </w:r>
        <w:r w:rsidR="0066489C">
          <w:rPr>
            <w:noProof/>
            <w:webHidden/>
          </w:rPr>
          <w:fldChar w:fldCharType="end"/>
        </w:r>
      </w:hyperlink>
    </w:p>
    <w:p w14:paraId="7F1EC6F4" w14:textId="4D54200E"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24" w:history="1">
        <w:r w:rsidR="0066489C" w:rsidRPr="006C3693">
          <w:rPr>
            <w:rStyle w:val="Lienhypertexte"/>
            <w:noProof/>
          </w:rPr>
          <w:t>5.8.3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Indemnités suite aux suspensions ordonnées par l’adjudicateur durant l’exécution (art. 38/12)</w:t>
        </w:r>
        <w:r w:rsidR="0066489C">
          <w:rPr>
            <w:noProof/>
            <w:webHidden/>
          </w:rPr>
          <w:tab/>
        </w:r>
        <w:r w:rsidR="0066489C">
          <w:rPr>
            <w:noProof/>
            <w:webHidden/>
          </w:rPr>
          <w:fldChar w:fldCharType="begin"/>
        </w:r>
        <w:r w:rsidR="0066489C">
          <w:rPr>
            <w:noProof/>
            <w:webHidden/>
          </w:rPr>
          <w:instrText xml:space="preserve"> PAGEREF _Toc172037624 \h </w:instrText>
        </w:r>
        <w:r w:rsidR="0066489C">
          <w:rPr>
            <w:noProof/>
            <w:webHidden/>
          </w:rPr>
        </w:r>
        <w:r w:rsidR="0066489C">
          <w:rPr>
            <w:noProof/>
            <w:webHidden/>
          </w:rPr>
          <w:fldChar w:fldCharType="separate"/>
        </w:r>
        <w:r w:rsidR="000D67EF">
          <w:rPr>
            <w:noProof/>
            <w:webHidden/>
          </w:rPr>
          <w:t>23</w:t>
        </w:r>
        <w:r w:rsidR="0066489C">
          <w:rPr>
            <w:noProof/>
            <w:webHidden/>
          </w:rPr>
          <w:fldChar w:fldCharType="end"/>
        </w:r>
      </w:hyperlink>
    </w:p>
    <w:p w14:paraId="5AC382F6" w14:textId="59BEA533"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25" w:history="1">
        <w:r w:rsidR="0066489C" w:rsidRPr="006C3693">
          <w:rPr>
            <w:rStyle w:val="Lienhypertexte"/>
            <w:noProof/>
          </w:rPr>
          <w:t>5.8.4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Circonstances imprévisibles</w:t>
        </w:r>
        <w:r w:rsidR="0066489C">
          <w:rPr>
            <w:noProof/>
            <w:webHidden/>
          </w:rPr>
          <w:tab/>
        </w:r>
        <w:r w:rsidR="0066489C">
          <w:rPr>
            <w:noProof/>
            <w:webHidden/>
          </w:rPr>
          <w:fldChar w:fldCharType="begin"/>
        </w:r>
        <w:r w:rsidR="0066489C">
          <w:rPr>
            <w:noProof/>
            <w:webHidden/>
          </w:rPr>
          <w:instrText xml:space="preserve"> PAGEREF _Toc172037625 \h </w:instrText>
        </w:r>
        <w:r w:rsidR="0066489C">
          <w:rPr>
            <w:noProof/>
            <w:webHidden/>
          </w:rPr>
        </w:r>
        <w:r w:rsidR="0066489C">
          <w:rPr>
            <w:noProof/>
            <w:webHidden/>
          </w:rPr>
          <w:fldChar w:fldCharType="separate"/>
        </w:r>
        <w:r w:rsidR="000D67EF">
          <w:rPr>
            <w:noProof/>
            <w:webHidden/>
          </w:rPr>
          <w:t>24</w:t>
        </w:r>
        <w:r w:rsidR="0066489C">
          <w:rPr>
            <w:noProof/>
            <w:webHidden/>
          </w:rPr>
          <w:fldChar w:fldCharType="end"/>
        </w:r>
      </w:hyperlink>
    </w:p>
    <w:p w14:paraId="19840F2E" w14:textId="50A119B6"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26" w:history="1">
        <w:r w:rsidR="0066489C" w:rsidRPr="006C3693">
          <w:rPr>
            <w:rStyle w:val="Lienhypertexte"/>
            <w:noProof/>
          </w:rPr>
          <w:t>5.9</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Réception technique préalable (art. 41-42)</w:t>
        </w:r>
        <w:r w:rsidR="0066489C">
          <w:rPr>
            <w:noProof/>
            <w:webHidden/>
          </w:rPr>
          <w:tab/>
        </w:r>
        <w:r w:rsidR="0066489C">
          <w:rPr>
            <w:noProof/>
            <w:webHidden/>
          </w:rPr>
          <w:fldChar w:fldCharType="begin"/>
        </w:r>
        <w:r w:rsidR="0066489C">
          <w:rPr>
            <w:noProof/>
            <w:webHidden/>
          </w:rPr>
          <w:instrText xml:space="preserve"> PAGEREF _Toc172037626 \h </w:instrText>
        </w:r>
        <w:r w:rsidR="0066489C">
          <w:rPr>
            <w:noProof/>
            <w:webHidden/>
          </w:rPr>
        </w:r>
        <w:r w:rsidR="0066489C">
          <w:rPr>
            <w:noProof/>
            <w:webHidden/>
          </w:rPr>
          <w:fldChar w:fldCharType="separate"/>
        </w:r>
        <w:r w:rsidR="000D67EF">
          <w:rPr>
            <w:noProof/>
            <w:webHidden/>
          </w:rPr>
          <w:t>24</w:t>
        </w:r>
        <w:r w:rsidR="0066489C">
          <w:rPr>
            <w:noProof/>
            <w:webHidden/>
          </w:rPr>
          <w:fldChar w:fldCharType="end"/>
        </w:r>
      </w:hyperlink>
    </w:p>
    <w:p w14:paraId="7A471C31" w14:textId="551F2359"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27" w:history="1">
        <w:r w:rsidR="0066489C" w:rsidRPr="006C3693">
          <w:rPr>
            <w:rStyle w:val="Lienhypertexte"/>
            <w:noProof/>
          </w:rPr>
          <w:t>5.10</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Modalités d’exécution (art. 115 es)</w:t>
        </w:r>
        <w:r w:rsidR="0066489C">
          <w:rPr>
            <w:noProof/>
            <w:webHidden/>
          </w:rPr>
          <w:tab/>
        </w:r>
        <w:r w:rsidR="0066489C">
          <w:rPr>
            <w:noProof/>
            <w:webHidden/>
          </w:rPr>
          <w:fldChar w:fldCharType="begin"/>
        </w:r>
        <w:r w:rsidR="0066489C">
          <w:rPr>
            <w:noProof/>
            <w:webHidden/>
          </w:rPr>
          <w:instrText xml:space="preserve"> PAGEREF _Toc172037627 \h </w:instrText>
        </w:r>
        <w:r w:rsidR="0066489C">
          <w:rPr>
            <w:noProof/>
            <w:webHidden/>
          </w:rPr>
        </w:r>
        <w:r w:rsidR="0066489C">
          <w:rPr>
            <w:noProof/>
            <w:webHidden/>
          </w:rPr>
          <w:fldChar w:fldCharType="separate"/>
        </w:r>
        <w:r w:rsidR="000D67EF">
          <w:rPr>
            <w:noProof/>
            <w:webHidden/>
          </w:rPr>
          <w:t>24</w:t>
        </w:r>
        <w:r w:rsidR="0066489C">
          <w:rPr>
            <w:noProof/>
            <w:webHidden/>
          </w:rPr>
          <w:fldChar w:fldCharType="end"/>
        </w:r>
      </w:hyperlink>
    </w:p>
    <w:p w14:paraId="151184C1" w14:textId="4567FB83"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28" w:history="1">
        <w:r w:rsidR="0066489C" w:rsidRPr="006C3693">
          <w:rPr>
            <w:rStyle w:val="Lienhypertexte"/>
            <w:noProof/>
          </w:rPr>
          <w:t>5.10.1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Délais et clauses (art. 116)</w:t>
        </w:r>
        <w:r w:rsidR="0066489C">
          <w:rPr>
            <w:noProof/>
            <w:webHidden/>
          </w:rPr>
          <w:tab/>
        </w:r>
        <w:r w:rsidR="0066489C">
          <w:rPr>
            <w:noProof/>
            <w:webHidden/>
          </w:rPr>
          <w:fldChar w:fldCharType="begin"/>
        </w:r>
        <w:r w:rsidR="0066489C">
          <w:rPr>
            <w:noProof/>
            <w:webHidden/>
          </w:rPr>
          <w:instrText xml:space="preserve"> PAGEREF _Toc172037628 \h </w:instrText>
        </w:r>
        <w:r w:rsidR="0066489C">
          <w:rPr>
            <w:noProof/>
            <w:webHidden/>
          </w:rPr>
        </w:r>
        <w:r w:rsidR="0066489C">
          <w:rPr>
            <w:noProof/>
            <w:webHidden/>
          </w:rPr>
          <w:fldChar w:fldCharType="separate"/>
        </w:r>
        <w:r w:rsidR="000D67EF">
          <w:rPr>
            <w:noProof/>
            <w:webHidden/>
          </w:rPr>
          <w:t>24</w:t>
        </w:r>
        <w:r w:rsidR="0066489C">
          <w:rPr>
            <w:noProof/>
            <w:webHidden/>
          </w:rPr>
          <w:fldChar w:fldCharType="end"/>
        </w:r>
      </w:hyperlink>
    </w:p>
    <w:p w14:paraId="5C1EAAD1" w14:textId="4E4A84B6"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29" w:history="1">
        <w:r w:rsidR="0066489C" w:rsidRPr="006C3693">
          <w:rPr>
            <w:rStyle w:val="Lienhypertexte"/>
            <w:noProof/>
          </w:rPr>
          <w:t>5.10.2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Quantités à fournir (art. 117)</w:t>
        </w:r>
        <w:r w:rsidR="0066489C">
          <w:rPr>
            <w:noProof/>
            <w:webHidden/>
          </w:rPr>
          <w:tab/>
        </w:r>
        <w:r w:rsidR="0066489C">
          <w:rPr>
            <w:noProof/>
            <w:webHidden/>
          </w:rPr>
          <w:fldChar w:fldCharType="begin"/>
        </w:r>
        <w:r w:rsidR="0066489C">
          <w:rPr>
            <w:noProof/>
            <w:webHidden/>
          </w:rPr>
          <w:instrText xml:space="preserve"> PAGEREF _Toc172037629 \h </w:instrText>
        </w:r>
        <w:r w:rsidR="0066489C">
          <w:rPr>
            <w:noProof/>
            <w:webHidden/>
          </w:rPr>
        </w:r>
        <w:r w:rsidR="0066489C">
          <w:rPr>
            <w:noProof/>
            <w:webHidden/>
          </w:rPr>
          <w:fldChar w:fldCharType="separate"/>
        </w:r>
        <w:r w:rsidR="000D67EF">
          <w:rPr>
            <w:noProof/>
            <w:webHidden/>
          </w:rPr>
          <w:t>25</w:t>
        </w:r>
        <w:r w:rsidR="0066489C">
          <w:rPr>
            <w:noProof/>
            <w:webHidden/>
          </w:rPr>
          <w:fldChar w:fldCharType="end"/>
        </w:r>
      </w:hyperlink>
    </w:p>
    <w:p w14:paraId="1F8BF170" w14:textId="68316EB2"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30" w:history="1">
        <w:r w:rsidR="0066489C" w:rsidRPr="006C3693">
          <w:rPr>
            <w:rStyle w:val="Lienhypertexte"/>
            <w:noProof/>
          </w:rPr>
          <w:t>5.10.3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Lieu où les services doivent être exécutés et formalités (art. 149)</w:t>
        </w:r>
        <w:r w:rsidR="0066489C">
          <w:rPr>
            <w:noProof/>
            <w:webHidden/>
          </w:rPr>
          <w:tab/>
        </w:r>
        <w:r w:rsidR="0066489C">
          <w:rPr>
            <w:noProof/>
            <w:webHidden/>
          </w:rPr>
          <w:fldChar w:fldCharType="begin"/>
        </w:r>
        <w:r w:rsidR="0066489C">
          <w:rPr>
            <w:noProof/>
            <w:webHidden/>
          </w:rPr>
          <w:instrText xml:space="preserve"> PAGEREF _Toc172037630 \h </w:instrText>
        </w:r>
        <w:r w:rsidR="0066489C">
          <w:rPr>
            <w:noProof/>
            <w:webHidden/>
          </w:rPr>
        </w:r>
        <w:r w:rsidR="0066489C">
          <w:rPr>
            <w:noProof/>
            <w:webHidden/>
          </w:rPr>
          <w:fldChar w:fldCharType="separate"/>
        </w:r>
        <w:r w:rsidR="000D67EF">
          <w:rPr>
            <w:noProof/>
            <w:webHidden/>
          </w:rPr>
          <w:t>25</w:t>
        </w:r>
        <w:r w:rsidR="0066489C">
          <w:rPr>
            <w:noProof/>
            <w:webHidden/>
          </w:rPr>
          <w:fldChar w:fldCharType="end"/>
        </w:r>
      </w:hyperlink>
    </w:p>
    <w:p w14:paraId="56BA2389" w14:textId="38D1EB17"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31" w:history="1">
        <w:r w:rsidR="0066489C" w:rsidRPr="006C3693">
          <w:rPr>
            <w:rStyle w:val="Lienhypertexte"/>
            <w:noProof/>
          </w:rPr>
          <w:t>5.10.4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Emballages (art.119)</w:t>
        </w:r>
        <w:r w:rsidR="0066489C">
          <w:rPr>
            <w:noProof/>
            <w:webHidden/>
          </w:rPr>
          <w:tab/>
        </w:r>
        <w:r w:rsidR="0066489C">
          <w:rPr>
            <w:noProof/>
            <w:webHidden/>
          </w:rPr>
          <w:fldChar w:fldCharType="begin"/>
        </w:r>
        <w:r w:rsidR="0066489C">
          <w:rPr>
            <w:noProof/>
            <w:webHidden/>
          </w:rPr>
          <w:instrText xml:space="preserve"> PAGEREF _Toc172037631 \h </w:instrText>
        </w:r>
        <w:r w:rsidR="0066489C">
          <w:rPr>
            <w:noProof/>
            <w:webHidden/>
          </w:rPr>
        </w:r>
        <w:r w:rsidR="0066489C">
          <w:rPr>
            <w:noProof/>
            <w:webHidden/>
          </w:rPr>
          <w:fldChar w:fldCharType="separate"/>
        </w:r>
        <w:r w:rsidR="000D67EF">
          <w:rPr>
            <w:noProof/>
            <w:webHidden/>
          </w:rPr>
          <w:t>25</w:t>
        </w:r>
        <w:r w:rsidR="0066489C">
          <w:rPr>
            <w:noProof/>
            <w:webHidden/>
          </w:rPr>
          <w:fldChar w:fldCharType="end"/>
        </w:r>
      </w:hyperlink>
    </w:p>
    <w:p w14:paraId="3DF23468" w14:textId="48E2FFF7"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32" w:history="1">
        <w:r w:rsidR="0066489C" w:rsidRPr="006C3693">
          <w:rPr>
            <w:rStyle w:val="Lienhypertexte"/>
            <w:noProof/>
          </w:rPr>
          <w:t>5.10.5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Vérification de la livraison (art. 120)</w:t>
        </w:r>
        <w:r w:rsidR="0066489C">
          <w:rPr>
            <w:noProof/>
            <w:webHidden/>
          </w:rPr>
          <w:tab/>
        </w:r>
        <w:r w:rsidR="0066489C">
          <w:rPr>
            <w:noProof/>
            <w:webHidden/>
          </w:rPr>
          <w:fldChar w:fldCharType="begin"/>
        </w:r>
        <w:r w:rsidR="0066489C">
          <w:rPr>
            <w:noProof/>
            <w:webHidden/>
          </w:rPr>
          <w:instrText xml:space="preserve"> PAGEREF _Toc172037632 \h </w:instrText>
        </w:r>
        <w:r w:rsidR="0066489C">
          <w:rPr>
            <w:noProof/>
            <w:webHidden/>
          </w:rPr>
        </w:r>
        <w:r w:rsidR="0066489C">
          <w:rPr>
            <w:noProof/>
            <w:webHidden/>
          </w:rPr>
          <w:fldChar w:fldCharType="separate"/>
        </w:r>
        <w:r w:rsidR="000D67EF">
          <w:rPr>
            <w:noProof/>
            <w:webHidden/>
          </w:rPr>
          <w:t>25</w:t>
        </w:r>
        <w:r w:rsidR="0066489C">
          <w:rPr>
            <w:noProof/>
            <w:webHidden/>
          </w:rPr>
          <w:fldChar w:fldCharType="end"/>
        </w:r>
      </w:hyperlink>
    </w:p>
    <w:p w14:paraId="0FD15A5E" w14:textId="7271AAE4"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33" w:history="1">
        <w:r w:rsidR="0066489C" w:rsidRPr="006C3693">
          <w:rPr>
            <w:rStyle w:val="Lienhypertexte"/>
            <w:noProof/>
          </w:rPr>
          <w:t>5.10.6</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Responsabilité du fournisseurs (art. 122)</w:t>
        </w:r>
        <w:r w:rsidR="0066489C">
          <w:rPr>
            <w:noProof/>
            <w:webHidden/>
          </w:rPr>
          <w:tab/>
        </w:r>
        <w:r w:rsidR="0066489C">
          <w:rPr>
            <w:noProof/>
            <w:webHidden/>
          </w:rPr>
          <w:fldChar w:fldCharType="begin"/>
        </w:r>
        <w:r w:rsidR="0066489C">
          <w:rPr>
            <w:noProof/>
            <w:webHidden/>
          </w:rPr>
          <w:instrText xml:space="preserve"> PAGEREF _Toc172037633 \h </w:instrText>
        </w:r>
        <w:r w:rsidR="0066489C">
          <w:rPr>
            <w:noProof/>
            <w:webHidden/>
          </w:rPr>
        </w:r>
        <w:r w:rsidR="0066489C">
          <w:rPr>
            <w:noProof/>
            <w:webHidden/>
          </w:rPr>
          <w:fldChar w:fldCharType="separate"/>
        </w:r>
        <w:r w:rsidR="000D67EF">
          <w:rPr>
            <w:noProof/>
            <w:webHidden/>
          </w:rPr>
          <w:t>26</w:t>
        </w:r>
        <w:r w:rsidR="0066489C">
          <w:rPr>
            <w:noProof/>
            <w:webHidden/>
          </w:rPr>
          <w:fldChar w:fldCharType="end"/>
        </w:r>
      </w:hyperlink>
    </w:p>
    <w:p w14:paraId="6D8480CB" w14:textId="17C338B0"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34" w:history="1">
        <w:r w:rsidR="0066489C" w:rsidRPr="006C3693">
          <w:rPr>
            <w:rStyle w:val="Lienhypertexte"/>
            <w:noProof/>
          </w:rPr>
          <w:t>5.11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Tolérance zéro exploitation et abus sexuels</w:t>
        </w:r>
        <w:r w:rsidR="0066489C">
          <w:rPr>
            <w:noProof/>
            <w:webHidden/>
          </w:rPr>
          <w:tab/>
        </w:r>
        <w:r w:rsidR="0066489C">
          <w:rPr>
            <w:noProof/>
            <w:webHidden/>
          </w:rPr>
          <w:fldChar w:fldCharType="begin"/>
        </w:r>
        <w:r w:rsidR="0066489C">
          <w:rPr>
            <w:noProof/>
            <w:webHidden/>
          </w:rPr>
          <w:instrText xml:space="preserve"> PAGEREF _Toc172037634 \h </w:instrText>
        </w:r>
        <w:r w:rsidR="0066489C">
          <w:rPr>
            <w:noProof/>
            <w:webHidden/>
          </w:rPr>
        </w:r>
        <w:r w:rsidR="0066489C">
          <w:rPr>
            <w:noProof/>
            <w:webHidden/>
          </w:rPr>
          <w:fldChar w:fldCharType="separate"/>
        </w:r>
        <w:r w:rsidR="000D67EF">
          <w:rPr>
            <w:noProof/>
            <w:webHidden/>
          </w:rPr>
          <w:t>26</w:t>
        </w:r>
        <w:r w:rsidR="0066489C">
          <w:rPr>
            <w:noProof/>
            <w:webHidden/>
          </w:rPr>
          <w:fldChar w:fldCharType="end"/>
        </w:r>
      </w:hyperlink>
    </w:p>
    <w:p w14:paraId="0F4DD1E0" w14:textId="56AE2872"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35" w:history="1">
        <w:r w:rsidR="0066489C" w:rsidRPr="006C3693">
          <w:rPr>
            <w:rStyle w:val="Lienhypertexte"/>
            <w:noProof/>
          </w:rPr>
          <w:t>5.12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Moyens d’action du Pouvoir Adjudicateur (art. 44-51 et 123-126)</w:t>
        </w:r>
        <w:r w:rsidR="0066489C">
          <w:rPr>
            <w:noProof/>
            <w:webHidden/>
          </w:rPr>
          <w:tab/>
        </w:r>
        <w:r w:rsidR="0066489C">
          <w:rPr>
            <w:noProof/>
            <w:webHidden/>
          </w:rPr>
          <w:fldChar w:fldCharType="begin"/>
        </w:r>
        <w:r w:rsidR="0066489C">
          <w:rPr>
            <w:noProof/>
            <w:webHidden/>
          </w:rPr>
          <w:instrText xml:space="preserve"> PAGEREF _Toc172037635 \h </w:instrText>
        </w:r>
        <w:r w:rsidR="0066489C">
          <w:rPr>
            <w:noProof/>
            <w:webHidden/>
          </w:rPr>
        </w:r>
        <w:r w:rsidR="0066489C">
          <w:rPr>
            <w:noProof/>
            <w:webHidden/>
          </w:rPr>
          <w:fldChar w:fldCharType="separate"/>
        </w:r>
        <w:r w:rsidR="000D67EF">
          <w:rPr>
            <w:noProof/>
            <w:webHidden/>
          </w:rPr>
          <w:t>26</w:t>
        </w:r>
        <w:r w:rsidR="0066489C">
          <w:rPr>
            <w:noProof/>
            <w:webHidden/>
          </w:rPr>
          <w:fldChar w:fldCharType="end"/>
        </w:r>
      </w:hyperlink>
    </w:p>
    <w:p w14:paraId="37794808" w14:textId="61202580"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36" w:history="1">
        <w:r w:rsidR="0066489C" w:rsidRPr="006C3693">
          <w:rPr>
            <w:rStyle w:val="Lienhypertexte"/>
            <w:noProof/>
          </w:rPr>
          <w:t>5.12.1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Défaut d’exécution (art. 44)</w:t>
        </w:r>
        <w:r w:rsidR="0066489C">
          <w:rPr>
            <w:noProof/>
            <w:webHidden/>
          </w:rPr>
          <w:tab/>
        </w:r>
        <w:r w:rsidR="0066489C">
          <w:rPr>
            <w:noProof/>
            <w:webHidden/>
          </w:rPr>
          <w:fldChar w:fldCharType="begin"/>
        </w:r>
        <w:r w:rsidR="0066489C">
          <w:rPr>
            <w:noProof/>
            <w:webHidden/>
          </w:rPr>
          <w:instrText xml:space="preserve"> PAGEREF _Toc172037636 \h </w:instrText>
        </w:r>
        <w:r w:rsidR="0066489C">
          <w:rPr>
            <w:noProof/>
            <w:webHidden/>
          </w:rPr>
        </w:r>
        <w:r w:rsidR="0066489C">
          <w:rPr>
            <w:noProof/>
            <w:webHidden/>
          </w:rPr>
          <w:fldChar w:fldCharType="separate"/>
        </w:r>
        <w:r w:rsidR="000D67EF">
          <w:rPr>
            <w:noProof/>
            <w:webHidden/>
          </w:rPr>
          <w:t>26</w:t>
        </w:r>
        <w:r w:rsidR="0066489C">
          <w:rPr>
            <w:noProof/>
            <w:webHidden/>
          </w:rPr>
          <w:fldChar w:fldCharType="end"/>
        </w:r>
      </w:hyperlink>
    </w:p>
    <w:p w14:paraId="42CD2396" w14:textId="4F91CF3E"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37" w:history="1">
        <w:r w:rsidR="0066489C" w:rsidRPr="006C3693">
          <w:rPr>
            <w:rStyle w:val="Lienhypertexte"/>
            <w:noProof/>
          </w:rPr>
          <w:t>5.12.2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Amendes pour retard (art. 46 et 123)</w:t>
        </w:r>
        <w:r w:rsidR="0066489C">
          <w:rPr>
            <w:noProof/>
            <w:webHidden/>
          </w:rPr>
          <w:tab/>
        </w:r>
        <w:r w:rsidR="0066489C">
          <w:rPr>
            <w:noProof/>
            <w:webHidden/>
          </w:rPr>
          <w:fldChar w:fldCharType="begin"/>
        </w:r>
        <w:r w:rsidR="0066489C">
          <w:rPr>
            <w:noProof/>
            <w:webHidden/>
          </w:rPr>
          <w:instrText xml:space="preserve"> PAGEREF _Toc172037637 \h </w:instrText>
        </w:r>
        <w:r w:rsidR="0066489C">
          <w:rPr>
            <w:noProof/>
            <w:webHidden/>
          </w:rPr>
        </w:r>
        <w:r w:rsidR="0066489C">
          <w:rPr>
            <w:noProof/>
            <w:webHidden/>
          </w:rPr>
          <w:fldChar w:fldCharType="separate"/>
        </w:r>
        <w:r w:rsidR="000D67EF">
          <w:rPr>
            <w:noProof/>
            <w:webHidden/>
          </w:rPr>
          <w:t>27</w:t>
        </w:r>
        <w:r w:rsidR="0066489C">
          <w:rPr>
            <w:noProof/>
            <w:webHidden/>
          </w:rPr>
          <w:fldChar w:fldCharType="end"/>
        </w:r>
      </w:hyperlink>
    </w:p>
    <w:p w14:paraId="52DB12AC" w14:textId="4C8A13EC"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38" w:history="1">
        <w:r w:rsidR="0066489C" w:rsidRPr="006C3693">
          <w:rPr>
            <w:rStyle w:val="Lienhypertexte"/>
            <w:noProof/>
          </w:rPr>
          <w:t>5.12.3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Mesures d’office (art. 47 et 124)</w:t>
        </w:r>
        <w:r w:rsidR="0066489C">
          <w:rPr>
            <w:noProof/>
            <w:webHidden/>
          </w:rPr>
          <w:tab/>
        </w:r>
        <w:r w:rsidR="0066489C">
          <w:rPr>
            <w:noProof/>
            <w:webHidden/>
          </w:rPr>
          <w:fldChar w:fldCharType="begin"/>
        </w:r>
        <w:r w:rsidR="0066489C">
          <w:rPr>
            <w:noProof/>
            <w:webHidden/>
          </w:rPr>
          <w:instrText xml:space="preserve"> PAGEREF _Toc172037638 \h </w:instrText>
        </w:r>
        <w:r w:rsidR="0066489C">
          <w:rPr>
            <w:noProof/>
            <w:webHidden/>
          </w:rPr>
        </w:r>
        <w:r w:rsidR="0066489C">
          <w:rPr>
            <w:noProof/>
            <w:webHidden/>
          </w:rPr>
          <w:fldChar w:fldCharType="separate"/>
        </w:r>
        <w:r w:rsidR="000D67EF">
          <w:rPr>
            <w:noProof/>
            <w:webHidden/>
          </w:rPr>
          <w:t>27</w:t>
        </w:r>
        <w:r w:rsidR="0066489C">
          <w:rPr>
            <w:noProof/>
            <w:webHidden/>
          </w:rPr>
          <w:fldChar w:fldCharType="end"/>
        </w:r>
      </w:hyperlink>
    </w:p>
    <w:p w14:paraId="396840E1" w14:textId="58AB45CC"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39" w:history="1">
        <w:r w:rsidR="0066489C" w:rsidRPr="006C3693">
          <w:rPr>
            <w:rStyle w:val="Lienhypertexte"/>
            <w:noProof/>
          </w:rPr>
          <w:t>5.13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Fin du marché</w:t>
        </w:r>
        <w:r w:rsidR="0066489C">
          <w:rPr>
            <w:noProof/>
            <w:webHidden/>
          </w:rPr>
          <w:tab/>
        </w:r>
        <w:r w:rsidR="0066489C">
          <w:rPr>
            <w:noProof/>
            <w:webHidden/>
          </w:rPr>
          <w:fldChar w:fldCharType="begin"/>
        </w:r>
        <w:r w:rsidR="0066489C">
          <w:rPr>
            <w:noProof/>
            <w:webHidden/>
          </w:rPr>
          <w:instrText xml:space="preserve"> PAGEREF _Toc172037639 \h </w:instrText>
        </w:r>
        <w:r w:rsidR="0066489C">
          <w:rPr>
            <w:noProof/>
            <w:webHidden/>
          </w:rPr>
        </w:r>
        <w:r w:rsidR="0066489C">
          <w:rPr>
            <w:noProof/>
            <w:webHidden/>
          </w:rPr>
          <w:fldChar w:fldCharType="separate"/>
        </w:r>
        <w:r w:rsidR="000D67EF">
          <w:rPr>
            <w:noProof/>
            <w:webHidden/>
          </w:rPr>
          <w:t>28</w:t>
        </w:r>
        <w:r w:rsidR="0066489C">
          <w:rPr>
            <w:noProof/>
            <w:webHidden/>
          </w:rPr>
          <w:fldChar w:fldCharType="end"/>
        </w:r>
      </w:hyperlink>
    </w:p>
    <w:p w14:paraId="6F8DBCE5" w14:textId="7A9061ED"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40" w:history="1">
        <w:r w:rsidR="0066489C" w:rsidRPr="006C3693">
          <w:rPr>
            <w:rStyle w:val="Lienhypertexte"/>
            <w:noProof/>
          </w:rPr>
          <w:t>5.13.1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Réception des produits fournis (art. 64-65 et 128)</w:t>
        </w:r>
        <w:r w:rsidR="0066489C">
          <w:rPr>
            <w:noProof/>
            <w:webHidden/>
          </w:rPr>
          <w:tab/>
        </w:r>
        <w:r w:rsidR="0066489C">
          <w:rPr>
            <w:noProof/>
            <w:webHidden/>
          </w:rPr>
          <w:fldChar w:fldCharType="begin"/>
        </w:r>
        <w:r w:rsidR="0066489C">
          <w:rPr>
            <w:noProof/>
            <w:webHidden/>
          </w:rPr>
          <w:instrText xml:space="preserve"> PAGEREF _Toc172037640 \h </w:instrText>
        </w:r>
        <w:r w:rsidR="0066489C">
          <w:rPr>
            <w:noProof/>
            <w:webHidden/>
          </w:rPr>
        </w:r>
        <w:r w:rsidR="0066489C">
          <w:rPr>
            <w:noProof/>
            <w:webHidden/>
          </w:rPr>
          <w:fldChar w:fldCharType="separate"/>
        </w:r>
        <w:r w:rsidR="000D67EF">
          <w:rPr>
            <w:noProof/>
            <w:webHidden/>
          </w:rPr>
          <w:t>28</w:t>
        </w:r>
        <w:r w:rsidR="0066489C">
          <w:rPr>
            <w:noProof/>
            <w:webHidden/>
          </w:rPr>
          <w:fldChar w:fldCharType="end"/>
        </w:r>
      </w:hyperlink>
    </w:p>
    <w:p w14:paraId="2B949022" w14:textId="5DDFA008"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41" w:history="1">
        <w:r w:rsidR="0066489C" w:rsidRPr="006C3693">
          <w:rPr>
            <w:rStyle w:val="Lienhypertexte"/>
            <w:noProof/>
          </w:rPr>
          <w:t>5.13.2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Transfert de propriété (art. 132)</w:t>
        </w:r>
        <w:r w:rsidR="0066489C">
          <w:rPr>
            <w:noProof/>
            <w:webHidden/>
          </w:rPr>
          <w:tab/>
        </w:r>
        <w:r w:rsidR="0066489C">
          <w:rPr>
            <w:noProof/>
            <w:webHidden/>
          </w:rPr>
          <w:fldChar w:fldCharType="begin"/>
        </w:r>
        <w:r w:rsidR="0066489C">
          <w:rPr>
            <w:noProof/>
            <w:webHidden/>
          </w:rPr>
          <w:instrText xml:space="preserve"> PAGEREF _Toc172037641 \h </w:instrText>
        </w:r>
        <w:r w:rsidR="0066489C">
          <w:rPr>
            <w:noProof/>
            <w:webHidden/>
          </w:rPr>
        </w:r>
        <w:r w:rsidR="0066489C">
          <w:rPr>
            <w:noProof/>
            <w:webHidden/>
          </w:rPr>
          <w:fldChar w:fldCharType="separate"/>
        </w:r>
        <w:r w:rsidR="000D67EF">
          <w:rPr>
            <w:noProof/>
            <w:webHidden/>
          </w:rPr>
          <w:t>28</w:t>
        </w:r>
        <w:r w:rsidR="0066489C">
          <w:rPr>
            <w:noProof/>
            <w:webHidden/>
          </w:rPr>
          <w:fldChar w:fldCharType="end"/>
        </w:r>
      </w:hyperlink>
    </w:p>
    <w:p w14:paraId="7D6A3466" w14:textId="3780565B"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42" w:history="1">
        <w:r w:rsidR="0066489C" w:rsidRPr="006C3693">
          <w:rPr>
            <w:rStyle w:val="Lienhypertexte"/>
            <w:noProof/>
          </w:rPr>
          <w:t>5.13.3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Délai de garantie (art. 134)</w:t>
        </w:r>
        <w:r w:rsidR="0066489C">
          <w:rPr>
            <w:noProof/>
            <w:webHidden/>
          </w:rPr>
          <w:tab/>
        </w:r>
        <w:r w:rsidR="0066489C">
          <w:rPr>
            <w:noProof/>
            <w:webHidden/>
          </w:rPr>
          <w:fldChar w:fldCharType="begin"/>
        </w:r>
        <w:r w:rsidR="0066489C">
          <w:rPr>
            <w:noProof/>
            <w:webHidden/>
          </w:rPr>
          <w:instrText xml:space="preserve"> PAGEREF _Toc172037642 \h </w:instrText>
        </w:r>
        <w:r w:rsidR="0066489C">
          <w:rPr>
            <w:noProof/>
            <w:webHidden/>
          </w:rPr>
        </w:r>
        <w:r w:rsidR="0066489C">
          <w:rPr>
            <w:noProof/>
            <w:webHidden/>
          </w:rPr>
          <w:fldChar w:fldCharType="separate"/>
        </w:r>
        <w:r w:rsidR="000D67EF">
          <w:rPr>
            <w:noProof/>
            <w:webHidden/>
          </w:rPr>
          <w:t>28</w:t>
        </w:r>
        <w:r w:rsidR="0066489C">
          <w:rPr>
            <w:noProof/>
            <w:webHidden/>
          </w:rPr>
          <w:fldChar w:fldCharType="end"/>
        </w:r>
      </w:hyperlink>
    </w:p>
    <w:p w14:paraId="6E693B44" w14:textId="5CDFD919"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43" w:history="1">
        <w:r w:rsidR="0066489C" w:rsidRPr="006C3693">
          <w:rPr>
            <w:rStyle w:val="Lienhypertexte"/>
            <w:noProof/>
          </w:rPr>
          <w:t>5.13.4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Réception définitive (art. 135)</w:t>
        </w:r>
        <w:r w:rsidR="0066489C">
          <w:rPr>
            <w:noProof/>
            <w:webHidden/>
          </w:rPr>
          <w:tab/>
        </w:r>
        <w:r w:rsidR="0066489C">
          <w:rPr>
            <w:noProof/>
            <w:webHidden/>
          </w:rPr>
          <w:fldChar w:fldCharType="begin"/>
        </w:r>
        <w:r w:rsidR="0066489C">
          <w:rPr>
            <w:noProof/>
            <w:webHidden/>
          </w:rPr>
          <w:instrText xml:space="preserve"> PAGEREF _Toc172037643 \h </w:instrText>
        </w:r>
        <w:r w:rsidR="0066489C">
          <w:rPr>
            <w:noProof/>
            <w:webHidden/>
          </w:rPr>
        </w:r>
        <w:r w:rsidR="0066489C">
          <w:rPr>
            <w:noProof/>
            <w:webHidden/>
          </w:rPr>
          <w:fldChar w:fldCharType="separate"/>
        </w:r>
        <w:r w:rsidR="000D67EF">
          <w:rPr>
            <w:noProof/>
            <w:webHidden/>
          </w:rPr>
          <w:t>28</w:t>
        </w:r>
        <w:r w:rsidR="0066489C">
          <w:rPr>
            <w:noProof/>
            <w:webHidden/>
          </w:rPr>
          <w:fldChar w:fldCharType="end"/>
        </w:r>
      </w:hyperlink>
    </w:p>
    <w:p w14:paraId="5613969D" w14:textId="015B3342"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44" w:history="1">
        <w:r w:rsidR="0066489C" w:rsidRPr="006C3693">
          <w:rPr>
            <w:rStyle w:val="Lienhypertexte"/>
            <w:noProof/>
          </w:rPr>
          <w:t>5.13.5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Facturation et paiement des services (art. 66 à 72 -127)</w:t>
        </w:r>
        <w:r w:rsidR="0066489C">
          <w:rPr>
            <w:noProof/>
            <w:webHidden/>
          </w:rPr>
          <w:tab/>
        </w:r>
        <w:r w:rsidR="0066489C">
          <w:rPr>
            <w:noProof/>
            <w:webHidden/>
          </w:rPr>
          <w:fldChar w:fldCharType="begin"/>
        </w:r>
        <w:r w:rsidR="0066489C">
          <w:rPr>
            <w:noProof/>
            <w:webHidden/>
          </w:rPr>
          <w:instrText xml:space="preserve"> PAGEREF _Toc172037644 \h </w:instrText>
        </w:r>
        <w:r w:rsidR="0066489C">
          <w:rPr>
            <w:noProof/>
            <w:webHidden/>
          </w:rPr>
        </w:r>
        <w:r w:rsidR="0066489C">
          <w:rPr>
            <w:noProof/>
            <w:webHidden/>
          </w:rPr>
          <w:fldChar w:fldCharType="separate"/>
        </w:r>
        <w:r w:rsidR="000D67EF">
          <w:rPr>
            <w:noProof/>
            <w:webHidden/>
          </w:rPr>
          <w:t>28</w:t>
        </w:r>
        <w:r w:rsidR="0066489C">
          <w:rPr>
            <w:noProof/>
            <w:webHidden/>
          </w:rPr>
          <w:fldChar w:fldCharType="end"/>
        </w:r>
      </w:hyperlink>
    </w:p>
    <w:p w14:paraId="4885E910" w14:textId="3E10848C"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45" w:history="1">
        <w:r w:rsidR="0066489C" w:rsidRPr="006C3693">
          <w:rPr>
            <w:rStyle w:val="Lienhypertexte"/>
            <w:noProof/>
          </w:rPr>
          <w:t>5.14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Litiges (art. 73)</w:t>
        </w:r>
        <w:r w:rsidR="0066489C">
          <w:rPr>
            <w:noProof/>
            <w:webHidden/>
          </w:rPr>
          <w:tab/>
        </w:r>
        <w:r w:rsidR="0066489C">
          <w:rPr>
            <w:noProof/>
            <w:webHidden/>
          </w:rPr>
          <w:fldChar w:fldCharType="begin"/>
        </w:r>
        <w:r w:rsidR="0066489C">
          <w:rPr>
            <w:noProof/>
            <w:webHidden/>
          </w:rPr>
          <w:instrText xml:space="preserve"> PAGEREF _Toc172037645 \h </w:instrText>
        </w:r>
        <w:r w:rsidR="0066489C">
          <w:rPr>
            <w:noProof/>
            <w:webHidden/>
          </w:rPr>
        </w:r>
        <w:r w:rsidR="0066489C">
          <w:rPr>
            <w:noProof/>
            <w:webHidden/>
          </w:rPr>
          <w:fldChar w:fldCharType="separate"/>
        </w:r>
        <w:r w:rsidR="000D67EF">
          <w:rPr>
            <w:noProof/>
            <w:webHidden/>
          </w:rPr>
          <w:t>29</w:t>
        </w:r>
        <w:r w:rsidR="0066489C">
          <w:rPr>
            <w:noProof/>
            <w:webHidden/>
          </w:rPr>
          <w:fldChar w:fldCharType="end"/>
        </w:r>
      </w:hyperlink>
    </w:p>
    <w:p w14:paraId="544AF775" w14:textId="6581AF25" w:rsidR="0066489C"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2037646" w:history="1">
        <w:r w:rsidR="0066489C" w:rsidRPr="006C3693">
          <w:rPr>
            <w:rStyle w:val="Lienhypertexte"/>
            <w:noProof/>
          </w:rPr>
          <w:t>6</w:t>
        </w:r>
        <w:r w:rsidR="0066489C">
          <w:rPr>
            <w:rFonts w:asciiTheme="minorHAnsi" w:eastAsiaTheme="minorEastAsia" w:hAnsiTheme="minorHAnsi" w:cstheme="minorBidi"/>
            <w:b w:val="0"/>
            <w:noProof/>
            <w:color w:val="auto"/>
            <w:kern w:val="2"/>
            <w:sz w:val="22"/>
            <w:lang w:val="fr-FR" w:eastAsia="fr-FR"/>
            <w14:ligatures w14:val="standardContextual"/>
          </w:rPr>
          <w:tab/>
        </w:r>
        <w:r w:rsidR="0066489C" w:rsidRPr="006C3693">
          <w:rPr>
            <w:rStyle w:val="Lienhypertexte"/>
            <w:noProof/>
          </w:rPr>
          <w:t>Termes de référence</w:t>
        </w:r>
        <w:r w:rsidR="0066489C">
          <w:rPr>
            <w:noProof/>
            <w:webHidden/>
          </w:rPr>
          <w:tab/>
        </w:r>
        <w:r w:rsidR="0066489C">
          <w:rPr>
            <w:noProof/>
            <w:webHidden/>
          </w:rPr>
          <w:fldChar w:fldCharType="begin"/>
        </w:r>
        <w:r w:rsidR="0066489C">
          <w:rPr>
            <w:noProof/>
            <w:webHidden/>
          </w:rPr>
          <w:instrText xml:space="preserve"> PAGEREF _Toc172037646 \h </w:instrText>
        </w:r>
        <w:r w:rsidR="0066489C">
          <w:rPr>
            <w:noProof/>
            <w:webHidden/>
          </w:rPr>
        </w:r>
        <w:r w:rsidR="0066489C">
          <w:rPr>
            <w:noProof/>
            <w:webHidden/>
          </w:rPr>
          <w:fldChar w:fldCharType="separate"/>
        </w:r>
        <w:r w:rsidR="000D67EF">
          <w:rPr>
            <w:noProof/>
            <w:webHidden/>
          </w:rPr>
          <w:t>30</w:t>
        </w:r>
        <w:r w:rsidR="0066489C">
          <w:rPr>
            <w:noProof/>
            <w:webHidden/>
          </w:rPr>
          <w:fldChar w:fldCharType="end"/>
        </w:r>
      </w:hyperlink>
    </w:p>
    <w:p w14:paraId="5B042BE1" w14:textId="31A68757"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47" w:history="1">
        <w:r w:rsidR="0066489C" w:rsidRPr="006C3693">
          <w:rPr>
            <w:rStyle w:val="Lienhypertexte"/>
            <w:noProof/>
          </w:rPr>
          <w:t>6.1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Conditions générales</w:t>
        </w:r>
        <w:r w:rsidR="0066489C">
          <w:rPr>
            <w:noProof/>
            <w:webHidden/>
          </w:rPr>
          <w:tab/>
        </w:r>
        <w:r w:rsidR="0066489C">
          <w:rPr>
            <w:noProof/>
            <w:webHidden/>
          </w:rPr>
          <w:fldChar w:fldCharType="begin"/>
        </w:r>
        <w:r w:rsidR="0066489C">
          <w:rPr>
            <w:noProof/>
            <w:webHidden/>
          </w:rPr>
          <w:instrText xml:space="preserve"> PAGEREF _Toc172037647 \h </w:instrText>
        </w:r>
        <w:r w:rsidR="0066489C">
          <w:rPr>
            <w:noProof/>
            <w:webHidden/>
          </w:rPr>
        </w:r>
        <w:r w:rsidR="0066489C">
          <w:rPr>
            <w:noProof/>
            <w:webHidden/>
          </w:rPr>
          <w:fldChar w:fldCharType="separate"/>
        </w:r>
        <w:r w:rsidR="000D67EF">
          <w:rPr>
            <w:noProof/>
            <w:webHidden/>
          </w:rPr>
          <w:t>2</w:t>
        </w:r>
        <w:r w:rsidR="0066489C">
          <w:rPr>
            <w:noProof/>
            <w:webHidden/>
          </w:rPr>
          <w:fldChar w:fldCharType="end"/>
        </w:r>
      </w:hyperlink>
    </w:p>
    <w:p w14:paraId="4A14318D" w14:textId="71D61AC1"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48" w:history="1">
        <w:r w:rsidR="0066489C" w:rsidRPr="006C3693">
          <w:rPr>
            <w:rStyle w:val="Lienhypertexte"/>
            <w:noProof/>
          </w:rPr>
          <w:t>6.2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Service après-vente</w:t>
        </w:r>
        <w:r w:rsidR="0066489C">
          <w:rPr>
            <w:noProof/>
            <w:webHidden/>
          </w:rPr>
          <w:tab/>
        </w:r>
        <w:r w:rsidR="0066489C">
          <w:rPr>
            <w:noProof/>
            <w:webHidden/>
          </w:rPr>
          <w:fldChar w:fldCharType="begin"/>
        </w:r>
        <w:r w:rsidR="0066489C">
          <w:rPr>
            <w:noProof/>
            <w:webHidden/>
          </w:rPr>
          <w:instrText xml:space="preserve"> PAGEREF _Toc172037648 \h </w:instrText>
        </w:r>
        <w:r w:rsidR="0066489C">
          <w:rPr>
            <w:noProof/>
            <w:webHidden/>
          </w:rPr>
        </w:r>
        <w:r w:rsidR="0066489C">
          <w:rPr>
            <w:noProof/>
            <w:webHidden/>
          </w:rPr>
          <w:fldChar w:fldCharType="separate"/>
        </w:r>
        <w:r w:rsidR="000D67EF">
          <w:rPr>
            <w:noProof/>
            <w:webHidden/>
          </w:rPr>
          <w:t>2</w:t>
        </w:r>
        <w:r w:rsidR="0066489C">
          <w:rPr>
            <w:noProof/>
            <w:webHidden/>
          </w:rPr>
          <w:fldChar w:fldCharType="end"/>
        </w:r>
      </w:hyperlink>
    </w:p>
    <w:p w14:paraId="03BDCDC3" w14:textId="0AF8978E" w:rsidR="0066489C" w:rsidRDefault="00000000">
      <w:pPr>
        <w:pStyle w:val="TM1"/>
        <w:rPr>
          <w:rFonts w:asciiTheme="minorHAnsi" w:eastAsiaTheme="minorEastAsia" w:hAnsiTheme="minorHAnsi" w:cstheme="minorBidi"/>
          <w:b w:val="0"/>
          <w:noProof/>
          <w:color w:val="auto"/>
          <w:kern w:val="2"/>
          <w:sz w:val="22"/>
          <w:lang w:val="fr-FR" w:eastAsia="fr-FR"/>
          <w14:ligatures w14:val="standardContextual"/>
        </w:rPr>
      </w:pPr>
      <w:hyperlink w:anchor="_Toc172037649" w:history="1">
        <w:r w:rsidR="0066489C" w:rsidRPr="006C3693">
          <w:rPr>
            <w:rStyle w:val="Lienhypertexte"/>
            <w:noProof/>
          </w:rPr>
          <w:t>7</w:t>
        </w:r>
        <w:r w:rsidR="0066489C">
          <w:rPr>
            <w:rFonts w:asciiTheme="minorHAnsi" w:eastAsiaTheme="minorEastAsia" w:hAnsiTheme="minorHAnsi" w:cstheme="minorBidi"/>
            <w:b w:val="0"/>
            <w:noProof/>
            <w:color w:val="auto"/>
            <w:kern w:val="2"/>
            <w:sz w:val="22"/>
            <w:lang w:val="fr-FR" w:eastAsia="fr-FR"/>
            <w14:ligatures w14:val="standardContextual"/>
          </w:rPr>
          <w:tab/>
        </w:r>
        <w:r w:rsidR="0066489C" w:rsidRPr="006C3693">
          <w:rPr>
            <w:rStyle w:val="Lienhypertexte"/>
            <w:noProof/>
          </w:rPr>
          <w:t>Formulaires</w:t>
        </w:r>
        <w:r w:rsidR="0066489C">
          <w:rPr>
            <w:noProof/>
            <w:webHidden/>
          </w:rPr>
          <w:tab/>
        </w:r>
        <w:r w:rsidR="0066489C">
          <w:rPr>
            <w:noProof/>
            <w:webHidden/>
          </w:rPr>
          <w:fldChar w:fldCharType="begin"/>
        </w:r>
        <w:r w:rsidR="0066489C">
          <w:rPr>
            <w:noProof/>
            <w:webHidden/>
          </w:rPr>
          <w:instrText xml:space="preserve"> PAGEREF _Toc172037649 \h </w:instrText>
        </w:r>
        <w:r w:rsidR="0066489C">
          <w:rPr>
            <w:noProof/>
            <w:webHidden/>
          </w:rPr>
        </w:r>
        <w:r w:rsidR="0066489C">
          <w:rPr>
            <w:noProof/>
            <w:webHidden/>
          </w:rPr>
          <w:fldChar w:fldCharType="separate"/>
        </w:r>
        <w:r w:rsidR="000D67EF">
          <w:rPr>
            <w:noProof/>
            <w:webHidden/>
          </w:rPr>
          <w:t>3</w:t>
        </w:r>
        <w:r w:rsidR="0066489C">
          <w:rPr>
            <w:noProof/>
            <w:webHidden/>
          </w:rPr>
          <w:fldChar w:fldCharType="end"/>
        </w:r>
      </w:hyperlink>
    </w:p>
    <w:p w14:paraId="238B55A8" w14:textId="50418AC0"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50" w:history="1">
        <w:r w:rsidR="0066489C" w:rsidRPr="006C3693">
          <w:rPr>
            <w:rStyle w:val="Lienhypertexte"/>
            <w:noProof/>
          </w:rPr>
          <w:t>7.1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Fiche d’identification</w:t>
        </w:r>
        <w:r w:rsidR="0066489C">
          <w:rPr>
            <w:noProof/>
            <w:webHidden/>
          </w:rPr>
          <w:tab/>
        </w:r>
        <w:r w:rsidR="0066489C">
          <w:rPr>
            <w:noProof/>
            <w:webHidden/>
          </w:rPr>
          <w:fldChar w:fldCharType="begin"/>
        </w:r>
        <w:r w:rsidR="0066489C">
          <w:rPr>
            <w:noProof/>
            <w:webHidden/>
          </w:rPr>
          <w:instrText xml:space="preserve"> PAGEREF _Toc172037650 \h </w:instrText>
        </w:r>
        <w:r w:rsidR="0066489C">
          <w:rPr>
            <w:noProof/>
            <w:webHidden/>
          </w:rPr>
        </w:r>
        <w:r w:rsidR="0066489C">
          <w:rPr>
            <w:noProof/>
            <w:webHidden/>
          </w:rPr>
          <w:fldChar w:fldCharType="separate"/>
        </w:r>
        <w:r w:rsidR="000D67EF">
          <w:rPr>
            <w:noProof/>
            <w:webHidden/>
          </w:rPr>
          <w:t>3</w:t>
        </w:r>
        <w:r w:rsidR="0066489C">
          <w:rPr>
            <w:noProof/>
            <w:webHidden/>
          </w:rPr>
          <w:fldChar w:fldCharType="end"/>
        </w:r>
      </w:hyperlink>
    </w:p>
    <w:p w14:paraId="3361E121" w14:textId="03A0CA9E"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51" w:history="1">
        <w:r w:rsidR="0066489C" w:rsidRPr="006C3693">
          <w:rPr>
            <w:rStyle w:val="Lienhypertexte"/>
            <w:noProof/>
          </w:rPr>
          <w:t>7.1.1</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Personne physique</w:t>
        </w:r>
        <w:r w:rsidR="0066489C">
          <w:rPr>
            <w:noProof/>
            <w:webHidden/>
          </w:rPr>
          <w:tab/>
        </w:r>
        <w:r w:rsidR="0066489C">
          <w:rPr>
            <w:noProof/>
            <w:webHidden/>
          </w:rPr>
          <w:fldChar w:fldCharType="begin"/>
        </w:r>
        <w:r w:rsidR="0066489C">
          <w:rPr>
            <w:noProof/>
            <w:webHidden/>
          </w:rPr>
          <w:instrText xml:space="preserve"> PAGEREF _Toc172037651 \h </w:instrText>
        </w:r>
        <w:r w:rsidR="0066489C">
          <w:rPr>
            <w:noProof/>
            <w:webHidden/>
          </w:rPr>
        </w:r>
        <w:r w:rsidR="0066489C">
          <w:rPr>
            <w:noProof/>
            <w:webHidden/>
          </w:rPr>
          <w:fldChar w:fldCharType="separate"/>
        </w:r>
        <w:r w:rsidR="000D67EF">
          <w:rPr>
            <w:noProof/>
            <w:webHidden/>
          </w:rPr>
          <w:t>3</w:t>
        </w:r>
        <w:r w:rsidR="0066489C">
          <w:rPr>
            <w:noProof/>
            <w:webHidden/>
          </w:rPr>
          <w:fldChar w:fldCharType="end"/>
        </w:r>
      </w:hyperlink>
    </w:p>
    <w:p w14:paraId="4D067353" w14:textId="217BE342"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52" w:history="1">
        <w:r w:rsidR="0066489C" w:rsidRPr="006C3693">
          <w:rPr>
            <w:rStyle w:val="Lienhypertexte"/>
            <w:noProof/>
          </w:rPr>
          <w:t>7.1.2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Entité de droit privé/public ayant une forme juridique</w:t>
        </w:r>
        <w:r w:rsidR="0066489C">
          <w:rPr>
            <w:noProof/>
            <w:webHidden/>
          </w:rPr>
          <w:tab/>
        </w:r>
        <w:r w:rsidR="0066489C">
          <w:rPr>
            <w:noProof/>
            <w:webHidden/>
          </w:rPr>
          <w:fldChar w:fldCharType="begin"/>
        </w:r>
        <w:r w:rsidR="0066489C">
          <w:rPr>
            <w:noProof/>
            <w:webHidden/>
          </w:rPr>
          <w:instrText xml:space="preserve"> PAGEREF _Toc172037652 \h </w:instrText>
        </w:r>
        <w:r w:rsidR="0066489C">
          <w:rPr>
            <w:noProof/>
            <w:webHidden/>
          </w:rPr>
        </w:r>
        <w:r w:rsidR="0066489C">
          <w:rPr>
            <w:noProof/>
            <w:webHidden/>
          </w:rPr>
          <w:fldChar w:fldCharType="separate"/>
        </w:r>
        <w:r w:rsidR="000D67EF">
          <w:rPr>
            <w:noProof/>
            <w:webHidden/>
          </w:rPr>
          <w:t>4</w:t>
        </w:r>
        <w:r w:rsidR="0066489C">
          <w:rPr>
            <w:noProof/>
            <w:webHidden/>
          </w:rPr>
          <w:fldChar w:fldCharType="end"/>
        </w:r>
      </w:hyperlink>
    </w:p>
    <w:p w14:paraId="0B8303CF" w14:textId="6B6E003D"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53" w:history="1">
        <w:r w:rsidR="0066489C" w:rsidRPr="006C3693">
          <w:rPr>
            <w:rStyle w:val="Lienhypertexte"/>
            <w:noProof/>
          </w:rPr>
          <w:t>7.1.3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Entité de droit public</w:t>
        </w:r>
        <w:r w:rsidR="0066489C">
          <w:rPr>
            <w:noProof/>
            <w:webHidden/>
          </w:rPr>
          <w:tab/>
        </w:r>
        <w:r w:rsidR="0066489C">
          <w:rPr>
            <w:noProof/>
            <w:webHidden/>
          </w:rPr>
          <w:fldChar w:fldCharType="begin"/>
        </w:r>
        <w:r w:rsidR="0066489C">
          <w:rPr>
            <w:noProof/>
            <w:webHidden/>
          </w:rPr>
          <w:instrText xml:space="preserve"> PAGEREF _Toc172037653 \h </w:instrText>
        </w:r>
        <w:r w:rsidR="0066489C">
          <w:rPr>
            <w:noProof/>
            <w:webHidden/>
          </w:rPr>
        </w:r>
        <w:r w:rsidR="0066489C">
          <w:rPr>
            <w:noProof/>
            <w:webHidden/>
          </w:rPr>
          <w:fldChar w:fldCharType="separate"/>
        </w:r>
        <w:r w:rsidR="000D67EF">
          <w:rPr>
            <w:noProof/>
            <w:webHidden/>
          </w:rPr>
          <w:t>5</w:t>
        </w:r>
        <w:r w:rsidR="0066489C">
          <w:rPr>
            <w:noProof/>
            <w:webHidden/>
          </w:rPr>
          <w:fldChar w:fldCharType="end"/>
        </w:r>
      </w:hyperlink>
    </w:p>
    <w:p w14:paraId="3C35C8B5" w14:textId="4B1552F2" w:rsidR="0066489C" w:rsidRDefault="00000000">
      <w:pPr>
        <w:pStyle w:val="TM3"/>
        <w:rPr>
          <w:rFonts w:asciiTheme="minorHAnsi" w:eastAsiaTheme="minorEastAsia" w:hAnsiTheme="minorHAnsi" w:cstheme="minorBidi"/>
          <w:noProof/>
          <w:color w:val="auto"/>
          <w:kern w:val="2"/>
          <w:sz w:val="22"/>
          <w:lang w:val="fr-FR" w:eastAsia="fr-FR"/>
          <w14:ligatures w14:val="standardContextual"/>
        </w:rPr>
      </w:pPr>
      <w:hyperlink w:anchor="_Toc172037654" w:history="1">
        <w:r w:rsidR="0066489C" w:rsidRPr="006C3693">
          <w:rPr>
            <w:rStyle w:val="Lienhypertexte"/>
            <w:noProof/>
          </w:rPr>
          <w:t>7.1.4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Sous-traitants</w:t>
        </w:r>
        <w:r w:rsidR="0066489C">
          <w:rPr>
            <w:noProof/>
            <w:webHidden/>
          </w:rPr>
          <w:tab/>
        </w:r>
        <w:r w:rsidR="0066489C">
          <w:rPr>
            <w:noProof/>
            <w:webHidden/>
          </w:rPr>
          <w:fldChar w:fldCharType="begin"/>
        </w:r>
        <w:r w:rsidR="0066489C">
          <w:rPr>
            <w:noProof/>
            <w:webHidden/>
          </w:rPr>
          <w:instrText xml:space="preserve"> PAGEREF _Toc172037654 \h </w:instrText>
        </w:r>
        <w:r w:rsidR="0066489C">
          <w:rPr>
            <w:noProof/>
            <w:webHidden/>
          </w:rPr>
        </w:r>
        <w:r w:rsidR="0066489C">
          <w:rPr>
            <w:noProof/>
            <w:webHidden/>
          </w:rPr>
          <w:fldChar w:fldCharType="separate"/>
        </w:r>
        <w:r w:rsidR="000D67EF">
          <w:rPr>
            <w:noProof/>
            <w:webHidden/>
          </w:rPr>
          <w:t>5</w:t>
        </w:r>
        <w:r w:rsidR="0066489C">
          <w:rPr>
            <w:noProof/>
            <w:webHidden/>
          </w:rPr>
          <w:fldChar w:fldCharType="end"/>
        </w:r>
      </w:hyperlink>
    </w:p>
    <w:p w14:paraId="76619D8B" w14:textId="25B9273C"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55" w:history="1">
        <w:r w:rsidR="0066489C" w:rsidRPr="006C3693">
          <w:rPr>
            <w:rStyle w:val="Lienhypertexte"/>
            <w:noProof/>
          </w:rPr>
          <w:t>7.2</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Formulaire d’offre - Prix</w:t>
        </w:r>
        <w:r w:rsidR="0066489C">
          <w:rPr>
            <w:noProof/>
            <w:webHidden/>
          </w:rPr>
          <w:tab/>
        </w:r>
        <w:r w:rsidR="0066489C">
          <w:rPr>
            <w:noProof/>
            <w:webHidden/>
          </w:rPr>
          <w:fldChar w:fldCharType="begin"/>
        </w:r>
        <w:r w:rsidR="0066489C">
          <w:rPr>
            <w:noProof/>
            <w:webHidden/>
          </w:rPr>
          <w:instrText xml:space="preserve"> PAGEREF _Toc172037655 \h </w:instrText>
        </w:r>
        <w:r w:rsidR="0066489C">
          <w:rPr>
            <w:noProof/>
            <w:webHidden/>
          </w:rPr>
        </w:r>
        <w:r w:rsidR="0066489C">
          <w:rPr>
            <w:noProof/>
            <w:webHidden/>
          </w:rPr>
          <w:fldChar w:fldCharType="separate"/>
        </w:r>
        <w:r w:rsidR="000D67EF">
          <w:rPr>
            <w:noProof/>
            <w:webHidden/>
          </w:rPr>
          <w:t>6</w:t>
        </w:r>
        <w:r w:rsidR="0066489C">
          <w:rPr>
            <w:noProof/>
            <w:webHidden/>
          </w:rPr>
          <w:fldChar w:fldCharType="end"/>
        </w:r>
      </w:hyperlink>
    </w:p>
    <w:p w14:paraId="19E5DCE0" w14:textId="176E4CCE"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56" w:history="1">
        <w:r w:rsidR="0066489C" w:rsidRPr="006C3693">
          <w:rPr>
            <w:rStyle w:val="Lienhypertexte"/>
            <w:noProof/>
          </w:rPr>
          <w:t>7.3</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Déclaration sur l’honneur – motifs d’exclusion</w:t>
        </w:r>
        <w:r w:rsidR="0066489C">
          <w:rPr>
            <w:noProof/>
            <w:webHidden/>
          </w:rPr>
          <w:tab/>
        </w:r>
        <w:r w:rsidR="0066489C">
          <w:rPr>
            <w:noProof/>
            <w:webHidden/>
          </w:rPr>
          <w:fldChar w:fldCharType="begin"/>
        </w:r>
        <w:r w:rsidR="0066489C">
          <w:rPr>
            <w:noProof/>
            <w:webHidden/>
          </w:rPr>
          <w:instrText xml:space="preserve"> PAGEREF _Toc172037656 \h </w:instrText>
        </w:r>
        <w:r w:rsidR="0066489C">
          <w:rPr>
            <w:noProof/>
            <w:webHidden/>
          </w:rPr>
        </w:r>
        <w:r w:rsidR="0066489C">
          <w:rPr>
            <w:noProof/>
            <w:webHidden/>
          </w:rPr>
          <w:fldChar w:fldCharType="separate"/>
        </w:r>
        <w:r w:rsidR="000D67EF">
          <w:rPr>
            <w:noProof/>
            <w:webHidden/>
          </w:rPr>
          <w:t>7</w:t>
        </w:r>
        <w:r w:rsidR="0066489C">
          <w:rPr>
            <w:noProof/>
            <w:webHidden/>
          </w:rPr>
          <w:fldChar w:fldCharType="end"/>
        </w:r>
      </w:hyperlink>
    </w:p>
    <w:p w14:paraId="22574F20" w14:textId="7C5C618E"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57" w:history="1">
        <w:r w:rsidR="0066489C" w:rsidRPr="006C3693">
          <w:rPr>
            <w:rStyle w:val="Lienhypertexte"/>
            <w:noProof/>
          </w:rPr>
          <w:t>7.4</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Déclaration d’intégrité pour les soumissionnaires</w:t>
        </w:r>
        <w:r w:rsidR="0066489C">
          <w:rPr>
            <w:noProof/>
            <w:webHidden/>
          </w:rPr>
          <w:tab/>
        </w:r>
        <w:r w:rsidR="0066489C">
          <w:rPr>
            <w:noProof/>
            <w:webHidden/>
          </w:rPr>
          <w:fldChar w:fldCharType="begin"/>
        </w:r>
        <w:r w:rsidR="0066489C">
          <w:rPr>
            <w:noProof/>
            <w:webHidden/>
          </w:rPr>
          <w:instrText xml:space="preserve"> PAGEREF _Toc172037657 \h </w:instrText>
        </w:r>
        <w:r w:rsidR="0066489C">
          <w:rPr>
            <w:noProof/>
            <w:webHidden/>
          </w:rPr>
        </w:r>
        <w:r w:rsidR="0066489C">
          <w:rPr>
            <w:noProof/>
            <w:webHidden/>
          </w:rPr>
          <w:fldChar w:fldCharType="separate"/>
        </w:r>
        <w:r w:rsidR="000D67EF">
          <w:rPr>
            <w:noProof/>
            <w:webHidden/>
          </w:rPr>
          <w:t>9</w:t>
        </w:r>
        <w:r w:rsidR="0066489C">
          <w:rPr>
            <w:noProof/>
            <w:webHidden/>
          </w:rPr>
          <w:fldChar w:fldCharType="end"/>
        </w:r>
      </w:hyperlink>
    </w:p>
    <w:p w14:paraId="0A8338A0" w14:textId="43009A22"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58" w:history="1">
        <w:r w:rsidR="0066489C" w:rsidRPr="006C3693">
          <w:rPr>
            <w:rStyle w:val="Lienhypertexte"/>
            <w:noProof/>
          </w:rPr>
          <w:t>7.5</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Bordereau de prix</w:t>
        </w:r>
        <w:r w:rsidR="0066489C">
          <w:rPr>
            <w:noProof/>
            <w:webHidden/>
          </w:rPr>
          <w:tab/>
        </w:r>
        <w:r w:rsidR="0066489C">
          <w:rPr>
            <w:noProof/>
            <w:webHidden/>
          </w:rPr>
          <w:fldChar w:fldCharType="begin"/>
        </w:r>
        <w:r w:rsidR="0066489C">
          <w:rPr>
            <w:noProof/>
            <w:webHidden/>
          </w:rPr>
          <w:instrText xml:space="preserve"> PAGEREF _Toc172037658 \h </w:instrText>
        </w:r>
        <w:r w:rsidR="0066489C">
          <w:rPr>
            <w:noProof/>
            <w:webHidden/>
          </w:rPr>
        </w:r>
        <w:r w:rsidR="0066489C">
          <w:rPr>
            <w:noProof/>
            <w:webHidden/>
          </w:rPr>
          <w:fldChar w:fldCharType="separate"/>
        </w:r>
        <w:r w:rsidR="000D67EF">
          <w:rPr>
            <w:noProof/>
            <w:webHidden/>
          </w:rPr>
          <w:t>10</w:t>
        </w:r>
        <w:r w:rsidR="0066489C">
          <w:rPr>
            <w:noProof/>
            <w:webHidden/>
          </w:rPr>
          <w:fldChar w:fldCharType="end"/>
        </w:r>
      </w:hyperlink>
    </w:p>
    <w:p w14:paraId="671FF5DD" w14:textId="0B9395CA" w:rsidR="0066489C" w:rsidRDefault="00000000">
      <w:pPr>
        <w:pStyle w:val="TM2"/>
        <w:tabs>
          <w:tab w:val="left" w:pos="880"/>
          <w:tab w:val="right" w:leader="dot" w:pos="8494"/>
        </w:tabs>
        <w:rPr>
          <w:rFonts w:asciiTheme="minorHAnsi" w:eastAsiaTheme="minorEastAsia" w:hAnsiTheme="minorHAnsi" w:cstheme="minorBidi"/>
          <w:noProof/>
          <w:color w:val="auto"/>
          <w:kern w:val="2"/>
          <w:sz w:val="22"/>
          <w:lang w:val="fr-FR" w:eastAsia="fr-FR"/>
          <w14:ligatures w14:val="standardContextual"/>
        </w:rPr>
      </w:pPr>
      <w:hyperlink w:anchor="_Toc172037659" w:history="1">
        <w:r w:rsidR="0066489C" w:rsidRPr="006C3693">
          <w:rPr>
            <w:rStyle w:val="Lienhypertexte"/>
            <w:noProof/>
          </w:rPr>
          <w:t>7.6</w:t>
        </w:r>
        <w:r w:rsidR="0066489C">
          <w:rPr>
            <w:rFonts w:asciiTheme="minorHAnsi" w:eastAsiaTheme="minorEastAsia" w:hAnsiTheme="minorHAnsi" w:cstheme="minorBidi"/>
            <w:noProof/>
            <w:color w:val="auto"/>
            <w:kern w:val="2"/>
            <w:sz w:val="22"/>
            <w:lang w:val="fr-FR" w:eastAsia="fr-FR"/>
            <w14:ligatures w14:val="standardContextual"/>
          </w:rPr>
          <w:tab/>
        </w:r>
        <w:r w:rsidR="0066489C" w:rsidRPr="006C3693">
          <w:rPr>
            <w:rStyle w:val="Lienhypertexte"/>
            <w:noProof/>
          </w:rPr>
          <w:t>Documents à remettre – liste exhaustive</w:t>
        </w:r>
        <w:r w:rsidR="0066489C">
          <w:rPr>
            <w:noProof/>
            <w:webHidden/>
          </w:rPr>
          <w:tab/>
        </w:r>
        <w:r w:rsidR="0066489C">
          <w:rPr>
            <w:noProof/>
            <w:webHidden/>
          </w:rPr>
          <w:fldChar w:fldCharType="begin"/>
        </w:r>
        <w:r w:rsidR="0066489C">
          <w:rPr>
            <w:noProof/>
            <w:webHidden/>
          </w:rPr>
          <w:instrText xml:space="preserve"> PAGEREF _Toc172037659 \h </w:instrText>
        </w:r>
        <w:r w:rsidR="0066489C">
          <w:rPr>
            <w:noProof/>
            <w:webHidden/>
          </w:rPr>
        </w:r>
        <w:r w:rsidR="0066489C">
          <w:rPr>
            <w:noProof/>
            <w:webHidden/>
          </w:rPr>
          <w:fldChar w:fldCharType="separate"/>
        </w:r>
        <w:r w:rsidR="000D67EF">
          <w:rPr>
            <w:noProof/>
            <w:webHidden/>
          </w:rPr>
          <w:t>13</w:t>
        </w:r>
        <w:r w:rsidR="0066489C">
          <w:rPr>
            <w:noProof/>
            <w:webHidden/>
          </w:rPr>
          <w:fldChar w:fldCharType="end"/>
        </w:r>
      </w:hyperlink>
    </w:p>
    <w:p w14:paraId="06D70578" w14:textId="502811C6" w:rsidR="008B26DA" w:rsidRPr="008B26DA" w:rsidRDefault="00662111" w:rsidP="2D88A2E9">
      <w:pPr>
        <w:pStyle w:val="TM3"/>
        <w:tabs>
          <w:tab w:val="clear" w:pos="8494"/>
          <w:tab w:val="left" w:pos="1050"/>
          <w:tab w:val="right" w:leader="dot" w:pos="8490"/>
        </w:tabs>
        <w:rPr>
          <w:rFonts w:eastAsia="Times New Roman"/>
          <w:noProof/>
          <w:color w:val="auto"/>
          <w:sz w:val="22"/>
          <w:lang w:val="nl-BE" w:eastAsia="nl-BE"/>
        </w:rPr>
      </w:pPr>
      <w:r>
        <w:fldChar w:fldCharType="end"/>
      </w:r>
    </w:p>
    <w:p w14:paraId="53FA1D91" w14:textId="3BD1486F" w:rsidR="00C45EFE" w:rsidRDefault="00C45EFE"/>
    <w:p w14:paraId="3D4D38F0" w14:textId="77777777" w:rsidR="00251977" w:rsidRDefault="00251977">
      <w:pPr>
        <w:spacing w:line="259" w:lineRule="auto"/>
      </w:pPr>
    </w:p>
    <w:p w14:paraId="568E334A" w14:textId="77777777" w:rsidR="00251977" w:rsidRDefault="00251977">
      <w:pPr>
        <w:spacing w:line="259" w:lineRule="auto"/>
      </w:pPr>
    </w:p>
    <w:p w14:paraId="28529180" w14:textId="77777777" w:rsidR="00251977" w:rsidRPr="002E061F" w:rsidRDefault="00251977">
      <w:pPr>
        <w:spacing w:line="259" w:lineRule="auto"/>
        <w:rPr>
          <w:rFonts w:ascii="Calibri" w:hAnsi="Calibri" w:cs="Calibri"/>
          <w:b/>
          <w:color w:val="FFFFFF"/>
          <w:sz w:val="32"/>
          <w:szCs w:val="32"/>
        </w:rPr>
      </w:pPr>
      <w:r>
        <w:br w:type="page"/>
      </w:r>
    </w:p>
    <w:p w14:paraId="02A49965" w14:textId="0ADB9B66" w:rsidR="002B7D5A" w:rsidRPr="004145B4" w:rsidRDefault="006C4396" w:rsidP="00413425">
      <w:pPr>
        <w:pStyle w:val="Titre1"/>
      </w:pPr>
      <w:bookmarkStart w:id="1" w:name="_Toc172037573"/>
      <w:r>
        <w:lastRenderedPageBreak/>
        <w:t>Généralités</w:t>
      </w:r>
      <w:bookmarkEnd w:id="1"/>
      <w:r w:rsidR="00557219">
        <w:t xml:space="preserve"> </w:t>
      </w:r>
    </w:p>
    <w:p w14:paraId="5558DFF7" w14:textId="223F1388" w:rsidR="002B7D5A" w:rsidRPr="007749A0" w:rsidRDefault="006C4396" w:rsidP="00413425">
      <w:pPr>
        <w:pStyle w:val="Titre2"/>
      </w:pPr>
      <w:bookmarkStart w:id="2" w:name="_Toc172037574"/>
      <w:r>
        <w:t>Dérogations aux règles générales d’exécution</w:t>
      </w:r>
      <w:bookmarkEnd w:id="2"/>
    </w:p>
    <w:p w14:paraId="5617B48F" w14:textId="6664BA09" w:rsidR="005C33F3" w:rsidRPr="005C33F3" w:rsidRDefault="009D2978" w:rsidP="00F4104D">
      <w:pPr>
        <w:pStyle w:val="Corpsdetexte"/>
        <w:shd w:val="clear" w:color="auto" w:fill="FFFFFF"/>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section 4. « </w:t>
      </w:r>
      <w:r w:rsidR="005C33F3" w:rsidRPr="005C33F3">
        <w:rPr>
          <w:rFonts w:ascii="Georgia" w:eastAsia="Calibri" w:hAnsi="Georgia" w:cs="Times New Roman"/>
          <w:color w:val="585756"/>
          <w:kern w:val="0"/>
          <w:sz w:val="21"/>
          <w:szCs w:val="22"/>
          <w:lang w:val="fr-BE"/>
        </w:rPr>
        <w:t>Conditions contractuelles et administratives particulières</w:t>
      </w:r>
      <w:r>
        <w:rPr>
          <w:rFonts w:ascii="Georgia" w:eastAsia="Calibri" w:hAnsi="Georgia" w:cs="Times New Roman"/>
          <w:color w:val="585756"/>
          <w:kern w:val="0"/>
          <w:sz w:val="21"/>
          <w:szCs w:val="22"/>
          <w:lang w:val="fr-BE"/>
        </w:rPr>
        <w:t> »</w:t>
      </w:r>
      <w:r w:rsidR="005C33F3" w:rsidRPr="005C33F3">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61E9FA1F" w14:textId="4499AB70" w:rsidR="005C33F3" w:rsidRPr="007F6FF4" w:rsidRDefault="005C33F3" w:rsidP="007F6FF4">
      <w:pPr>
        <w:pStyle w:val="Corpsdetexte"/>
        <w:shd w:val="clear" w:color="auto" w:fill="FFFFFF" w:themeFill="background1"/>
        <w:rPr>
          <w:i/>
          <w:iCs/>
        </w:rPr>
      </w:pPr>
      <w:r w:rsidRPr="003C5A69">
        <w:rPr>
          <w:rFonts w:ascii="Georgia" w:eastAsia="Calibri" w:hAnsi="Georgia" w:cs="Times New Roman"/>
          <w:color w:val="585756"/>
          <w:kern w:val="0"/>
          <w:sz w:val="21"/>
          <w:szCs w:val="21"/>
          <w:lang w:val="fr-BE"/>
        </w:rPr>
        <w:t>Dans le présent CSC, il est dérogé</w:t>
      </w:r>
      <w:r w:rsidR="003C5A69">
        <w:rPr>
          <w:rFonts w:ascii="Georgia" w:eastAsia="Calibri" w:hAnsi="Georgia" w:cs="Times New Roman"/>
          <w:color w:val="585756"/>
          <w:kern w:val="0"/>
          <w:sz w:val="21"/>
          <w:szCs w:val="21"/>
          <w:lang w:val="fr-BE"/>
        </w:rPr>
        <w:t xml:space="preserve"> </w:t>
      </w:r>
      <w:r w:rsidRPr="003C5A69">
        <w:rPr>
          <w:rFonts w:ascii="Georgia" w:eastAsia="Calibri" w:hAnsi="Georgia" w:cs="Times New Roman"/>
          <w:color w:val="585756"/>
          <w:kern w:val="0"/>
          <w:sz w:val="21"/>
          <w:szCs w:val="21"/>
          <w:lang w:val="fr-BE"/>
        </w:rPr>
        <w:t>à l’article</w:t>
      </w:r>
      <w:r w:rsidR="003C5A69">
        <w:rPr>
          <w:rFonts w:ascii="Georgia" w:eastAsia="Calibri" w:hAnsi="Georgia" w:cs="Times New Roman"/>
          <w:color w:val="585756"/>
          <w:kern w:val="0"/>
          <w:sz w:val="21"/>
          <w:szCs w:val="21"/>
          <w:lang w:val="fr-BE"/>
        </w:rPr>
        <w:t xml:space="preserve"> 26 </w:t>
      </w:r>
      <w:r w:rsidRPr="003C5A69">
        <w:rPr>
          <w:rFonts w:ascii="Georgia" w:eastAsia="Calibri" w:hAnsi="Georgia" w:cs="Times New Roman"/>
          <w:color w:val="585756"/>
          <w:kern w:val="0"/>
          <w:sz w:val="21"/>
          <w:szCs w:val="21"/>
          <w:lang w:val="fr-BE"/>
        </w:rPr>
        <w:t xml:space="preserve">des Règles Générales d’Exécution - </w:t>
      </w:r>
      <w:r w:rsidR="403C20CF" w:rsidRPr="003C5A69">
        <w:rPr>
          <w:rFonts w:ascii="Georgia" w:eastAsia="Calibri" w:hAnsi="Georgia" w:cs="Times New Roman"/>
          <w:color w:val="585756"/>
          <w:kern w:val="0"/>
          <w:sz w:val="21"/>
          <w:szCs w:val="21"/>
          <w:lang w:val="fr-BE"/>
        </w:rPr>
        <w:t>RGE (Règles Générales d'Exécution)</w:t>
      </w:r>
      <w:r w:rsidRPr="003C5A69">
        <w:rPr>
          <w:rFonts w:ascii="Georgia" w:eastAsia="Calibri" w:hAnsi="Georgia" w:cs="Times New Roman"/>
          <w:color w:val="585756"/>
          <w:kern w:val="0"/>
          <w:sz w:val="21"/>
          <w:szCs w:val="21"/>
          <w:lang w:val="fr-BE"/>
        </w:rPr>
        <w:t xml:space="preserve"> (AR du 14.01.2013). </w:t>
      </w:r>
    </w:p>
    <w:p w14:paraId="62E0B304" w14:textId="1E9CC6E1" w:rsidR="0067285B" w:rsidRDefault="0067285B" w:rsidP="0067285B">
      <w:pPr>
        <w:pStyle w:val="Titre2"/>
        <w:keepLines w:val="0"/>
        <w:widowControl w:val="0"/>
        <w:tabs>
          <w:tab w:val="num" w:pos="576"/>
        </w:tabs>
        <w:suppressAutoHyphens/>
        <w:spacing w:after="240"/>
      </w:pPr>
      <w:bookmarkStart w:id="3" w:name="_Ref260219633"/>
      <w:bookmarkStart w:id="4" w:name="_Ref260219636"/>
      <w:bookmarkStart w:id="5" w:name="_Toc364253062"/>
      <w:bookmarkStart w:id="6" w:name="_Toc172037575"/>
      <w:r>
        <w:t>Pouvoir adjudicateur</w:t>
      </w:r>
      <w:bookmarkEnd w:id="3"/>
      <w:bookmarkEnd w:id="4"/>
      <w:bookmarkEnd w:id="5"/>
      <w:bookmarkEnd w:id="6"/>
    </w:p>
    <w:p w14:paraId="6E981538" w14:textId="77777777" w:rsidR="00C91137" w:rsidRPr="00211A79" w:rsidRDefault="00C91137" w:rsidP="00C91137">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4B3E8A88" w:rsidR="0067285B" w:rsidRPr="00C91137" w:rsidRDefault="00C91137" w:rsidP="00C91137">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Pour ce marché, Enabel est </w:t>
      </w:r>
      <w:r w:rsidR="0067285B" w:rsidRPr="00C91137">
        <w:rPr>
          <w:rFonts w:ascii="Georgia" w:eastAsia="Calibri" w:hAnsi="Georgia" w:cs="Times New Roman"/>
          <w:color w:val="585756"/>
          <w:kern w:val="0"/>
          <w:sz w:val="21"/>
          <w:szCs w:val="22"/>
          <w:lang w:val="fr-BE"/>
        </w:rPr>
        <w:t xml:space="preserve">valablement représentée par </w:t>
      </w:r>
      <w:r w:rsidR="003C5A69">
        <w:rPr>
          <w:rFonts w:ascii="Georgia" w:eastAsia="Calibri" w:hAnsi="Georgia" w:cs="Times New Roman"/>
          <w:color w:val="585756"/>
          <w:kern w:val="0"/>
          <w:sz w:val="21"/>
          <w:szCs w:val="22"/>
          <w:lang w:val="fr-BE"/>
        </w:rPr>
        <w:t>Léa Lecomte, Contract Support Manager.</w:t>
      </w:r>
    </w:p>
    <w:p w14:paraId="676D5F1C" w14:textId="5FA604DE" w:rsidR="0067285B" w:rsidRDefault="0067285B" w:rsidP="0067285B">
      <w:pPr>
        <w:pStyle w:val="Titre2"/>
        <w:keepLines w:val="0"/>
        <w:widowControl w:val="0"/>
        <w:tabs>
          <w:tab w:val="num" w:pos="576"/>
        </w:tabs>
        <w:suppressAutoHyphens/>
        <w:spacing w:after="240"/>
      </w:pPr>
      <w:bookmarkStart w:id="7" w:name="_Toc257039813"/>
      <w:bookmarkStart w:id="8" w:name="_Toc366161146"/>
      <w:bookmarkStart w:id="9" w:name="_Toc172037576"/>
      <w:r>
        <w:t>Cadre institutionnel d</w:t>
      </w:r>
      <w:bookmarkEnd w:id="7"/>
      <w:bookmarkEnd w:id="8"/>
      <w:r w:rsidR="00425E03">
        <w:t>’Enabel</w:t>
      </w:r>
      <w:bookmarkEnd w:id="9"/>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ral dans lequel travaille Enabel</w:t>
      </w:r>
      <w:r w:rsidRPr="00C91137">
        <w:rPr>
          <w:rFonts w:ascii="Georgia" w:eastAsia="Calibri" w:hAnsi="Georgia"/>
          <w:color w:val="585756"/>
          <w:sz w:val="21"/>
          <w:szCs w:val="22"/>
        </w:rPr>
        <w:t xml:space="preserve"> est :</w:t>
      </w:r>
    </w:p>
    <w:p w14:paraId="168754AE" w14:textId="124FD908" w:rsidR="00C91137" w:rsidRPr="00C91137" w:rsidRDefault="4DD34079" w:rsidP="00662111">
      <w:pPr>
        <w:pStyle w:val="BTCtextCTB"/>
        <w:numPr>
          <w:ilvl w:val="0"/>
          <w:numId w:val="12"/>
        </w:numPr>
        <w:rPr>
          <w:rFonts w:ascii="Georgia" w:eastAsia="Calibri" w:hAnsi="Georgia"/>
          <w:color w:val="585756"/>
          <w:sz w:val="21"/>
          <w:szCs w:val="21"/>
        </w:rPr>
      </w:pPr>
      <w:r w:rsidRPr="00C91137">
        <w:rPr>
          <w:rFonts w:ascii="Georgia" w:eastAsia="Calibri" w:hAnsi="Georgia"/>
          <w:color w:val="585756"/>
          <w:sz w:val="21"/>
          <w:szCs w:val="21"/>
        </w:rPr>
        <w:t>La</w:t>
      </w:r>
      <w:r w:rsidR="00C91137" w:rsidRPr="00C91137">
        <w:rPr>
          <w:rFonts w:ascii="Georgia" w:eastAsia="Calibri" w:hAnsi="Georgia"/>
          <w:color w:val="585756"/>
          <w:sz w:val="21"/>
          <w:szCs w:val="21"/>
        </w:rPr>
        <w:t xml:space="preserve"> loi belge du 19 mars 2013 relative à la Coopération au Développement</w:t>
      </w:r>
      <w:r w:rsidR="00C91137" w:rsidRPr="00C91137">
        <w:rPr>
          <w:rFonts w:ascii="Georgia" w:eastAsia="Calibri" w:hAnsi="Georgia"/>
          <w:color w:val="585756"/>
          <w:sz w:val="21"/>
          <w:szCs w:val="21"/>
        </w:rPr>
        <w:footnoteReference w:id="2"/>
      </w:r>
      <w:r w:rsidR="00C91137" w:rsidRPr="00C91137">
        <w:rPr>
          <w:rFonts w:ascii="Georgia" w:eastAsia="Calibri" w:hAnsi="Georgia"/>
          <w:color w:val="585756"/>
          <w:sz w:val="21"/>
          <w:szCs w:val="21"/>
        </w:rPr>
        <w:t> ;</w:t>
      </w:r>
    </w:p>
    <w:p w14:paraId="60C85819" w14:textId="052B67CA" w:rsidR="00C91137" w:rsidRPr="00C91137" w:rsidRDefault="4DD34079" w:rsidP="00662111">
      <w:pPr>
        <w:pStyle w:val="BTCtextCTB"/>
        <w:numPr>
          <w:ilvl w:val="0"/>
          <w:numId w:val="12"/>
        </w:numPr>
        <w:rPr>
          <w:rFonts w:ascii="Georgia" w:eastAsia="Calibri" w:hAnsi="Georgia"/>
          <w:color w:val="585756"/>
          <w:sz w:val="21"/>
          <w:szCs w:val="21"/>
        </w:rPr>
      </w:pPr>
      <w:r w:rsidRPr="00C91137">
        <w:rPr>
          <w:rFonts w:ascii="Georgia" w:eastAsia="Calibri" w:hAnsi="Georgia"/>
          <w:color w:val="585756"/>
          <w:sz w:val="21"/>
          <w:szCs w:val="21"/>
        </w:rPr>
        <w:t>La</w:t>
      </w:r>
      <w:r w:rsidR="00C91137" w:rsidRPr="00C91137">
        <w:rPr>
          <w:rFonts w:ascii="Georgia" w:eastAsia="Calibri" w:hAnsi="Georgia"/>
          <w:color w:val="585756"/>
          <w:sz w:val="21"/>
          <w:szCs w:val="21"/>
        </w:rPr>
        <w:t xml:space="preserve"> Loi belge du 21 décembre 1998 portant création de la « Coopération Technique Belge » sous la forme d’une société de droit public</w:t>
      </w:r>
      <w:r w:rsidR="00C91137" w:rsidRPr="00C91137">
        <w:rPr>
          <w:rFonts w:ascii="Georgia" w:eastAsia="Calibri" w:hAnsi="Georgia"/>
          <w:color w:val="585756"/>
          <w:sz w:val="21"/>
          <w:szCs w:val="21"/>
        </w:rPr>
        <w:footnoteReference w:id="3"/>
      </w:r>
      <w:r w:rsidR="00C91137" w:rsidRPr="00C91137">
        <w:rPr>
          <w:rFonts w:ascii="Georgia" w:eastAsia="Calibri" w:hAnsi="Georgia"/>
          <w:color w:val="585756"/>
          <w:sz w:val="21"/>
          <w:szCs w:val="21"/>
        </w:rPr>
        <w:t> ;</w:t>
      </w:r>
    </w:p>
    <w:p w14:paraId="00E89C77" w14:textId="494C730A" w:rsidR="00C91137" w:rsidRPr="00C91137" w:rsidRDefault="2C39B47F" w:rsidP="00662111">
      <w:pPr>
        <w:pStyle w:val="BTCtextCTB"/>
        <w:numPr>
          <w:ilvl w:val="0"/>
          <w:numId w:val="12"/>
        </w:numPr>
        <w:rPr>
          <w:rFonts w:ascii="Georgia" w:eastAsia="Calibri" w:hAnsi="Georgia"/>
          <w:color w:val="585756"/>
          <w:sz w:val="21"/>
          <w:szCs w:val="21"/>
        </w:rPr>
      </w:pPr>
      <w:r w:rsidRPr="6AAF2AAE">
        <w:rPr>
          <w:rFonts w:ascii="Georgia" w:eastAsia="Calibri" w:hAnsi="Georgia"/>
          <w:color w:val="585756"/>
          <w:sz w:val="21"/>
          <w:szCs w:val="21"/>
        </w:rPr>
        <w:t>La</w:t>
      </w:r>
      <w:r w:rsidR="00C91137" w:rsidRPr="6AAF2AAE">
        <w:rPr>
          <w:rFonts w:ascii="Georgia" w:eastAsia="Calibri" w:hAnsi="Georgia"/>
          <w:color w:val="585756"/>
          <w:sz w:val="21"/>
          <w:szCs w:val="21"/>
        </w:rPr>
        <w:t xml:space="preserve"> loi du 23 novembre 2017 portant modification du nom de la Coopération technique belge et définition des missions et du fonctionnement d’Enabel, Agence belge de Développement, publiée au Moniteur belge du 11 décembre 2017. </w:t>
      </w:r>
    </w:p>
    <w:p w14:paraId="4F174018" w14:textId="0A275EF4" w:rsidR="0067285B" w:rsidRPr="00C91137" w:rsidRDefault="0067285B" w:rsidP="0067285B">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Les développements suivants constituent eux aussi un fil rouge dans le travail </w:t>
      </w:r>
      <w:r w:rsidR="003C5A69" w:rsidRPr="00C91137">
        <w:rPr>
          <w:rFonts w:ascii="Georgia" w:eastAsia="Calibri" w:hAnsi="Georgia" w:cs="Times New Roman"/>
          <w:color w:val="585756"/>
          <w:kern w:val="0"/>
          <w:sz w:val="21"/>
          <w:szCs w:val="22"/>
          <w:lang w:val="fr-BE"/>
        </w:rPr>
        <w:t>d</w:t>
      </w:r>
      <w:r w:rsidR="003C5A69">
        <w:rPr>
          <w:rFonts w:ascii="Georgia" w:eastAsia="Calibri" w:hAnsi="Georgia" w:cs="Times New Roman"/>
          <w:color w:val="585756"/>
          <w:kern w:val="0"/>
          <w:sz w:val="21"/>
          <w:szCs w:val="22"/>
          <w:lang w:val="fr-BE"/>
        </w:rPr>
        <w:t>’Enabel</w:t>
      </w:r>
      <w:r w:rsidR="003C5A69" w:rsidRPr="00C91137">
        <w:rPr>
          <w:rFonts w:ascii="Georgia" w:eastAsia="Calibri" w:hAnsi="Georgia" w:cs="Times New Roman"/>
          <w:color w:val="585756"/>
          <w:kern w:val="0"/>
          <w:sz w:val="21"/>
          <w:szCs w:val="22"/>
          <w:lang w:val="fr-BE"/>
        </w:rPr>
        <w:t xml:space="preserve"> :</w:t>
      </w:r>
      <w:r w:rsidRPr="00C91137">
        <w:rPr>
          <w:rFonts w:ascii="Georgia" w:eastAsia="Calibri" w:hAnsi="Georgia" w:cs="Times New Roman"/>
          <w:color w:val="585756"/>
          <w:kern w:val="0"/>
          <w:sz w:val="21"/>
          <w:szCs w:val="22"/>
          <w:lang w:val="fr-BE"/>
        </w:rPr>
        <w:t xml:space="preserve"> citons, à titre de principaux exemples :</w:t>
      </w:r>
    </w:p>
    <w:p w14:paraId="4A02BF38" w14:textId="7F189CEF" w:rsidR="0067285B" w:rsidRPr="00C91137" w:rsidRDefault="4249ED5D" w:rsidP="00662111">
      <w:pPr>
        <w:pStyle w:val="BTCbulletsCTB"/>
        <w:numPr>
          <w:ilvl w:val="0"/>
          <w:numId w:val="3"/>
        </w:numPr>
        <w:tabs>
          <w:tab w:val="left" w:pos="360"/>
        </w:tabs>
        <w:spacing w:after="120" w:line="288" w:lineRule="auto"/>
        <w:jc w:val="both"/>
        <w:rPr>
          <w:rFonts w:ascii="Georgia" w:eastAsia="Calibri" w:hAnsi="Georgia"/>
          <w:color w:val="585756"/>
          <w:sz w:val="21"/>
          <w:szCs w:val="21"/>
          <w:lang w:val="fr-BE" w:eastAsia="en-US"/>
        </w:rPr>
      </w:pPr>
      <w:r w:rsidRPr="6AAF2AAE">
        <w:rPr>
          <w:rFonts w:ascii="Georgia" w:eastAsia="Calibri" w:hAnsi="Georgia"/>
          <w:color w:val="585756"/>
          <w:sz w:val="21"/>
          <w:szCs w:val="21"/>
          <w:lang w:val="fr-BE" w:eastAsia="en-US"/>
        </w:rPr>
        <w:t>Sur</w:t>
      </w:r>
      <w:r w:rsidR="0067285B" w:rsidRPr="6AAF2AAE">
        <w:rPr>
          <w:rFonts w:ascii="Georgia" w:eastAsia="Calibri" w:hAnsi="Georgia"/>
          <w:color w:val="585756"/>
          <w:sz w:val="21"/>
          <w:szCs w:val="21"/>
          <w:lang w:val="fr-BE" w:eastAsia="en-US"/>
        </w:rPr>
        <w:t xml:space="preserve"> le plan de la coopération internationale : les Objectifs d</w:t>
      </w:r>
      <w:r w:rsidR="00C91137" w:rsidRPr="6AAF2AAE">
        <w:rPr>
          <w:rFonts w:ascii="Georgia" w:eastAsia="Calibri" w:hAnsi="Georgia"/>
          <w:color w:val="585756"/>
          <w:sz w:val="21"/>
          <w:szCs w:val="21"/>
          <w:lang w:val="fr-BE" w:eastAsia="en-US"/>
        </w:rPr>
        <w:t>e</w:t>
      </w:r>
      <w:r w:rsidR="0067285B" w:rsidRPr="6AAF2AAE">
        <w:rPr>
          <w:rFonts w:ascii="Georgia" w:eastAsia="Calibri" w:hAnsi="Georgia"/>
          <w:color w:val="585756"/>
          <w:sz w:val="21"/>
          <w:szCs w:val="21"/>
          <w:lang w:val="fr-BE" w:eastAsia="en-US"/>
        </w:rPr>
        <w:t xml:space="preserve"> Développement</w:t>
      </w:r>
      <w:r w:rsidR="00C91137" w:rsidRPr="6AAF2AAE">
        <w:rPr>
          <w:rFonts w:ascii="Georgia" w:eastAsia="Calibri" w:hAnsi="Georgia"/>
          <w:color w:val="585756"/>
          <w:sz w:val="21"/>
          <w:szCs w:val="21"/>
          <w:lang w:val="fr-BE" w:eastAsia="en-US"/>
        </w:rPr>
        <w:t xml:space="preserve"> Durables</w:t>
      </w:r>
      <w:r w:rsidR="0067285B" w:rsidRPr="6AAF2AAE">
        <w:rPr>
          <w:rFonts w:ascii="Georgia" w:eastAsia="Calibri" w:hAnsi="Georgia"/>
          <w:color w:val="585756"/>
          <w:sz w:val="21"/>
          <w:szCs w:val="21"/>
          <w:lang w:val="fr-BE" w:eastAsia="en-US"/>
        </w:rPr>
        <w:t xml:space="preserve"> des Nations unies, la Déclaration de Paris sur l’harmonisation et l’alignement de l’aide ; </w:t>
      </w:r>
    </w:p>
    <w:p w14:paraId="666EB3C3" w14:textId="21041180" w:rsidR="0067285B" w:rsidRPr="00211A79" w:rsidRDefault="44178A99" w:rsidP="00662111">
      <w:pPr>
        <w:pStyle w:val="BTCbulletsCTB"/>
        <w:numPr>
          <w:ilvl w:val="0"/>
          <w:numId w:val="3"/>
        </w:numPr>
        <w:tabs>
          <w:tab w:val="left" w:pos="360"/>
        </w:tabs>
        <w:spacing w:after="120" w:line="288" w:lineRule="auto"/>
        <w:jc w:val="both"/>
        <w:rPr>
          <w:rFonts w:ascii="Georgia" w:eastAsia="Calibri" w:hAnsi="Georgia"/>
          <w:color w:val="585756"/>
          <w:sz w:val="21"/>
          <w:szCs w:val="21"/>
          <w:lang w:val="fr-BE" w:eastAsia="en-US"/>
        </w:rPr>
      </w:pPr>
      <w:r w:rsidRPr="00211A79">
        <w:rPr>
          <w:rFonts w:ascii="Georgia" w:eastAsia="Calibri" w:hAnsi="Georgia"/>
          <w:color w:val="585756"/>
          <w:sz w:val="21"/>
          <w:szCs w:val="21"/>
          <w:lang w:val="fr-BE" w:eastAsia="en-US"/>
        </w:rPr>
        <w:t>Sur</w:t>
      </w:r>
      <w:r w:rsidR="0067285B" w:rsidRPr="00211A79">
        <w:rPr>
          <w:rFonts w:ascii="Georgia" w:eastAsia="Calibri" w:hAnsi="Georgia"/>
          <w:color w:val="585756"/>
          <w:sz w:val="21"/>
          <w:szCs w:val="21"/>
          <w:lang w:val="fr-BE" w:eastAsia="en-US"/>
        </w:rPr>
        <w:t xml:space="preserve"> le plan de la lutte contre la corruption : la loi du 8 mai 2007 portant assentiment à la Convention des Nations unies contre la corruption, faite à New York le 31 octobre 2003</w:t>
      </w:r>
      <w:r w:rsidR="0067285B" w:rsidRPr="0067285B">
        <w:rPr>
          <w:rFonts w:ascii="Georgia" w:eastAsia="Calibri" w:hAnsi="Georgia"/>
          <w:color w:val="585756"/>
          <w:sz w:val="21"/>
          <w:szCs w:val="21"/>
          <w:lang w:val="en-US" w:eastAsia="en-US"/>
        </w:rPr>
        <w:footnoteReference w:id="4"/>
      </w:r>
      <w:r w:rsidR="0067285B" w:rsidRPr="00211A79">
        <w:rPr>
          <w:rFonts w:ascii="Georgia" w:eastAsia="Calibri" w:hAnsi="Georgia"/>
          <w:color w:val="585756"/>
          <w:sz w:val="21"/>
          <w:szCs w:val="21"/>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211A79"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lastRenderedPageBreak/>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4F030079" w:rsidR="0067285B" w:rsidRPr="00211A79" w:rsidRDefault="4196754A" w:rsidP="00662111">
      <w:pPr>
        <w:pStyle w:val="BTCbulletsCTB"/>
        <w:numPr>
          <w:ilvl w:val="0"/>
          <w:numId w:val="3"/>
        </w:numPr>
        <w:rPr>
          <w:rFonts w:ascii="Georgia" w:eastAsia="Calibri" w:hAnsi="Georgia"/>
          <w:color w:val="585756"/>
          <w:sz w:val="21"/>
          <w:szCs w:val="21"/>
          <w:lang w:val="fr-BE" w:eastAsia="en-US"/>
        </w:rPr>
      </w:pPr>
      <w:r w:rsidRPr="6AAF2AAE">
        <w:rPr>
          <w:rFonts w:ascii="Georgia" w:eastAsia="Calibri" w:hAnsi="Georgia"/>
          <w:color w:val="585756"/>
          <w:sz w:val="21"/>
          <w:szCs w:val="21"/>
          <w:lang w:val="fr-BE" w:eastAsia="en-US"/>
        </w:rPr>
        <w:t>Sur</w:t>
      </w:r>
      <w:r w:rsidR="0067285B" w:rsidRPr="6AAF2AAE">
        <w:rPr>
          <w:rFonts w:ascii="Georgia" w:eastAsia="Calibri" w:hAnsi="Georgia"/>
          <w:color w:val="585756"/>
          <w:sz w:val="21"/>
          <w:szCs w:val="21"/>
          <w:lang w:val="fr-BE" w:eastAsia="en-US"/>
        </w:rPr>
        <w:t xml:space="preserve">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1158B4EE" w14:textId="2E0DCB95" w:rsidR="0017446A" w:rsidRDefault="6A48BAB7" w:rsidP="00662111">
      <w:pPr>
        <w:pStyle w:val="BTCbulletsCTB"/>
        <w:numPr>
          <w:ilvl w:val="0"/>
          <w:numId w:val="3"/>
        </w:numPr>
        <w:jc w:val="both"/>
        <w:rPr>
          <w:rFonts w:ascii="Georgia" w:eastAsia="Calibri" w:hAnsi="Georgia"/>
          <w:color w:val="585756"/>
          <w:sz w:val="21"/>
          <w:szCs w:val="21"/>
          <w:lang w:val="fr-BE" w:eastAsia="en-US"/>
        </w:rPr>
      </w:pPr>
      <w:r w:rsidRPr="6AAF2AAE">
        <w:rPr>
          <w:rFonts w:ascii="Georgia" w:eastAsia="Calibri" w:hAnsi="Georgia"/>
          <w:color w:val="585756"/>
          <w:sz w:val="21"/>
          <w:szCs w:val="21"/>
          <w:lang w:val="fr-BE" w:eastAsia="en-US"/>
        </w:rPr>
        <w:t>Le</w:t>
      </w:r>
      <w:r w:rsidR="0017446A" w:rsidRPr="6AAF2AAE">
        <w:rPr>
          <w:rFonts w:ascii="Georgia" w:eastAsia="Calibri" w:hAnsi="Georgia"/>
          <w:color w:val="585756"/>
          <w:sz w:val="21"/>
          <w:szCs w:val="21"/>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w:t>
      </w:r>
    </w:p>
    <w:p w14:paraId="7C56897A" w14:textId="5C16CE88" w:rsidR="00E14587" w:rsidRPr="00211A79" w:rsidRDefault="2D5640F6" w:rsidP="00662111">
      <w:pPr>
        <w:pStyle w:val="BTCbulletsCTB"/>
        <w:numPr>
          <w:ilvl w:val="0"/>
          <w:numId w:val="3"/>
        </w:numPr>
        <w:jc w:val="both"/>
        <w:rPr>
          <w:rFonts w:ascii="Georgia" w:eastAsia="Calibri" w:hAnsi="Georgia"/>
          <w:color w:val="585756"/>
          <w:sz w:val="21"/>
          <w:szCs w:val="21"/>
          <w:lang w:val="fr-BE" w:eastAsia="en-US"/>
        </w:rPr>
      </w:pPr>
      <w:r w:rsidRPr="6AAF2AAE">
        <w:rPr>
          <w:rFonts w:ascii="Georgia" w:eastAsia="Calibri" w:hAnsi="Georgia"/>
          <w:color w:val="585756"/>
          <w:sz w:val="21"/>
          <w:szCs w:val="21"/>
          <w:lang w:val="fr-BE" w:eastAsia="en-US"/>
        </w:rPr>
        <w:t>Le</w:t>
      </w:r>
      <w:r w:rsidR="000627AC" w:rsidRPr="6AAF2AAE">
        <w:rPr>
          <w:rFonts w:ascii="Georgia" w:eastAsia="Calibri" w:hAnsi="Georgia"/>
          <w:color w:val="585756"/>
          <w:sz w:val="21"/>
          <w:szCs w:val="21"/>
          <w:lang w:val="fr-BE" w:eastAsia="en-US"/>
        </w:rPr>
        <w:t xml:space="preserve"> Code éthique de Enabel de janvier 2019, ainsi que la Politique de Enabel concernant l’exploitation et les abus sexuels – juin </w:t>
      </w:r>
      <w:r w:rsidR="003C5A69" w:rsidRPr="6AAF2AAE">
        <w:rPr>
          <w:rFonts w:ascii="Georgia" w:eastAsia="Calibri" w:hAnsi="Georgia"/>
          <w:color w:val="585756"/>
          <w:sz w:val="21"/>
          <w:szCs w:val="21"/>
          <w:lang w:val="fr-BE" w:eastAsia="en-US"/>
        </w:rPr>
        <w:t>2019 et</w:t>
      </w:r>
      <w:r w:rsidR="000627AC" w:rsidRPr="6AAF2AAE">
        <w:rPr>
          <w:rFonts w:ascii="Georgia" w:eastAsia="Calibri" w:hAnsi="Georgia"/>
          <w:color w:val="585756"/>
          <w:sz w:val="21"/>
          <w:szCs w:val="21"/>
          <w:lang w:val="fr-BE" w:eastAsia="en-US"/>
        </w:rPr>
        <w:t xml:space="preserve"> la Politique de Enabel concernant la maîtrise des risques de fraude et de corruption – juin 2019 ;  </w:t>
      </w:r>
    </w:p>
    <w:p w14:paraId="232A5505" w14:textId="77777777" w:rsidR="005C33F3" w:rsidRDefault="005C33F3" w:rsidP="005C33F3">
      <w:pPr>
        <w:autoSpaceDE w:val="0"/>
        <w:autoSpaceDN w:val="0"/>
        <w:adjustRightInd w:val="0"/>
        <w:rPr>
          <w:lang w:val="fr-FR"/>
        </w:rPr>
      </w:pPr>
    </w:p>
    <w:p w14:paraId="52FCC7DC" w14:textId="77777777" w:rsidR="002A1F15" w:rsidRDefault="002A1F15" w:rsidP="002A1F15">
      <w:pPr>
        <w:pStyle w:val="Titre2"/>
        <w:keepLines w:val="0"/>
        <w:widowControl w:val="0"/>
        <w:tabs>
          <w:tab w:val="num" w:pos="576"/>
        </w:tabs>
        <w:suppressAutoHyphens/>
        <w:spacing w:after="240"/>
        <w:ind w:left="578" w:hanging="578"/>
      </w:pPr>
      <w:bookmarkStart w:id="10" w:name="législation"/>
      <w:bookmarkStart w:id="11" w:name="_Ref233108991"/>
      <w:bookmarkStart w:id="12" w:name="_Ref233108994"/>
      <w:bookmarkStart w:id="13" w:name="_Toc257380472"/>
      <w:bookmarkStart w:id="14" w:name="_Toc260134189"/>
      <w:bookmarkStart w:id="15" w:name="_Toc364253063"/>
      <w:bookmarkStart w:id="16" w:name="_Toc172037577"/>
      <w:r>
        <w:t>Règles régissant le marché</w:t>
      </w:r>
      <w:bookmarkEnd w:id="10"/>
      <w:bookmarkEnd w:id="11"/>
      <w:bookmarkEnd w:id="12"/>
      <w:bookmarkEnd w:id="13"/>
      <w:bookmarkEnd w:id="14"/>
      <w:bookmarkEnd w:id="15"/>
      <w:bookmarkEnd w:id="16"/>
    </w:p>
    <w:p w14:paraId="468C1B90"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Sont e.a. d’application au présent marché public :</w:t>
      </w:r>
    </w:p>
    <w:p w14:paraId="080A3896"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6"/>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7"/>
      </w:r>
    </w:p>
    <w:p w14:paraId="5156202A"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8"/>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9"/>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5E0A004E" w14:textId="6F6D7EDD" w:rsidR="002A1F15"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A1F15">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00835B98" w:rsidRPr="004D2F0B">
          <w:rPr>
            <w:rStyle w:val="Lienhypertexte"/>
            <w:rFonts w:ascii="Georgia" w:eastAsia="Calibri" w:hAnsi="Georgia"/>
            <w:bCs w:val="0"/>
            <w:sz w:val="21"/>
            <w:szCs w:val="22"/>
            <w:lang w:val="fr-BE" w:eastAsia="en-US"/>
          </w:rPr>
          <w:t>www.publicprocurement.be</w:t>
        </w:r>
      </w:hyperlink>
      <w:r w:rsidRPr="002A1F15">
        <w:rPr>
          <w:rFonts w:ascii="Georgia" w:eastAsia="Calibri" w:hAnsi="Georgia"/>
          <w:bCs w:val="0"/>
          <w:color w:val="585756"/>
          <w:sz w:val="21"/>
          <w:szCs w:val="22"/>
          <w:lang w:val="fr-BE" w:eastAsia="en-US"/>
        </w:rPr>
        <w:t>.</w:t>
      </w:r>
    </w:p>
    <w:p w14:paraId="74449B25" w14:textId="77777777" w:rsidR="00835B98" w:rsidRPr="00835B9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t>La Politique de Enabel concernant l’exploitation et les abus sexuels – juin 2019 ;</w:t>
      </w:r>
    </w:p>
    <w:p w14:paraId="0700C152" w14:textId="548DD7F8" w:rsidR="00835B98" w:rsidRPr="00835B9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t>La Politique de Enabel concernant la maîtrise des risques de fraude et de corruption – juin 2019 ;</w:t>
      </w:r>
    </w:p>
    <w:p w14:paraId="43052967" w14:textId="7B5E9091" w:rsidR="00835B98" w:rsidRDefault="003C5A69"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L</w:t>
      </w:r>
      <w:r w:rsidR="00835B98" w:rsidRPr="00835B98">
        <w:rPr>
          <w:rFonts w:ascii="Georgia" w:eastAsia="Calibri" w:hAnsi="Georgia"/>
          <w:bCs w:val="0"/>
          <w:color w:val="585756"/>
          <w:sz w:val="21"/>
          <w:szCs w:val="22"/>
          <w:lang w:val="fr-BE" w:eastAsia="en-US"/>
        </w:rPr>
        <w:t xml:space="preserve">a législation locale applicable relative </w:t>
      </w:r>
      <w:r w:rsidRPr="00835B98">
        <w:rPr>
          <w:rFonts w:ascii="Georgia" w:eastAsia="Calibri" w:hAnsi="Georgia"/>
          <w:bCs w:val="0"/>
          <w:color w:val="585756"/>
          <w:sz w:val="21"/>
          <w:szCs w:val="22"/>
          <w:lang w:val="fr-BE" w:eastAsia="en-US"/>
        </w:rPr>
        <w:t>au harcèlement</w:t>
      </w:r>
      <w:r w:rsidR="00835B98" w:rsidRPr="00835B98">
        <w:rPr>
          <w:rFonts w:ascii="Georgia" w:eastAsia="Calibri" w:hAnsi="Georgia"/>
          <w:bCs w:val="0"/>
          <w:color w:val="585756"/>
          <w:sz w:val="21"/>
          <w:szCs w:val="22"/>
          <w:lang w:val="fr-BE" w:eastAsia="en-US"/>
        </w:rPr>
        <w:t xml:space="preserve"> sexuel au travail’ ou similaire</w:t>
      </w:r>
      <w:r w:rsidR="0066489C">
        <w:rPr>
          <w:rFonts w:ascii="Georgia" w:eastAsia="Calibri" w:hAnsi="Georgia"/>
          <w:bCs w:val="0"/>
          <w:color w:val="585756"/>
          <w:sz w:val="21"/>
          <w:szCs w:val="22"/>
          <w:lang w:val="fr-BE" w:eastAsia="en-US"/>
        </w:rPr>
        <w:t>.</w:t>
      </w:r>
    </w:p>
    <w:p w14:paraId="7FAE762D" w14:textId="77777777" w:rsidR="00BD4B87"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w:t>
      </w:r>
      <w:r w:rsidRPr="00D14EA3">
        <w:rPr>
          <w:rFonts w:ascii="Georgia" w:eastAsia="Calibri" w:hAnsi="Georgia"/>
          <w:bCs w:val="0"/>
          <w:color w:val="585756"/>
          <w:sz w:val="21"/>
          <w:szCs w:val="22"/>
          <w:lang w:val="fr-BE" w:eastAsia="en-US"/>
        </w:rPr>
        <w:tab/>
        <w:t xml:space="preserve">Règlement (UE) 2016/679 du Parlement européen et du Conseil du 27 avril 2016 relatif à la protection des personnes physiques à l’égard du traitement des </w:t>
      </w:r>
      <w:r w:rsidRPr="00D14EA3">
        <w:rPr>
          <w:rFonts w:ascii="Georgia" w:eastAsia="Calibri" w:hAnsi="Georgia"/>
          <w:bCs w:val="0"/>
          <w:color w:val="585756"/>
          <w:sz w:val="21"/>
          <w:szCs w:val="22"/>
          <w:lang w:val="fr-BE" w:eastAsia="en-US"/>
        </w:rPr>
        <w:lastRenderedPageBreak/>
        <w:t>données à caractère personnel et à la libre circulation de ces données, et abrogeant la directive 95/46/CE (Règlement Général relatif à la Protection des données, ci-après RGPD) ;</w:t>
      </w:r>
    </w:p>
    <w:p w14:paraId="62F8A4CA" w14:textId="77777777" w:rsidR="00BD4B87"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w:t>
      </w:r>
      <w:r w:rsidRPr="00D14EA3">
        <w:rPr>
          <w:rFonts w:ascii="Georgia" w:eastAsia="Calibri" w:hAnsi="Georgia"/>
          <w:bCs w:val="0"/>
          <w:color w:val="585756"/>
          <w:sz w:val="21"/>
          <w:szCs w:val="22"/>
          <w:lang w:val="fr-BE" w:eastAsia="en-US"/>
        </w:rPr>
        <w:tab/>
        <w:t>Loi du 30 juillet 2018 relative à la protection des personnes physiques à l’égard des traitements de données à caractère personnel.</w:t>
      </w:r>
    </w:p>
    <w:p w14:paraId="406B5FCB" w14:textId="5FDCAC1D" w:rsidR="00835B98" w:rsidRPr="002A1F15" w:rsidRDefault="00835B98" w:rsidP="00835B98">
      <w:pPr>
        <w:pStyle w:val="BTCbulletsCTB"/>
        <w:tabs>
          <w:tab w:val="left" w:pos="360"/>
        </w:tabs>
        <w:spacing w:after="120" w:line="288" w:lineRule="auto"/>
        <w:ind w:left="720"/>
        <w:jc w:val="both"/>
        <w:rPr>
          <w:rFonts w:ascii="Georgia" w:eastAsia="Calibri" w:hAnsi="Georgia"/>
          <w:color w:val="585756"/>
          <w:sz w:val="21"/>
          <w:szCs w:val="21"/>
          <w:lang w:val="fr-BE" w:eastAsia="en-US"/>
        </w:rPr>
      </w:pPr>
      <w:r w:rsidRPr="6AAF2AAE">
        <w:rPr>
          <w:rFonts w:ascii="Georgia" w:eastAsia="Calibri" w:hAnsi="Georgia"/>
          <w:color w:val="585756"/>
          <w:sz w:val="21"/>
          <w:szCs w:val="21"/>
          <w:lang w:val="fr-BE" w:eastAsia="en-US"/>
        </w:rPr>
        <w:t xml:space="preserve">Toute la réglementation belge sur les marchés publics peut être consultée sur www.publicprocurement.be, le code éthique et les politiques de Enabel mentionnées ci-dessus sur le site web de Enabel, </w:t>
      </w:r>
      <w:bookmarkStart w:id="17" w:name="_Int_Xlw04s9W"/>
      <w:r w:rsidRPr="6AAF2AAE">
        <w:rPr>
          <w:rFonts w:ascii="Georgia" w:eastAsia="Calibri" w:hAnsi="Georgia"/>
          <w:color w:val="585756"/>
          <w:sz w:val="21"/>
          <w:szCs w:val="21"/>
          <w:lang w:val="fr-BE" w:eastAsia="en-US"/>
        </w:rPr>
        <w:t>ou</w:t>
      </w:r>
      <w:bookmarkEnd w:id="17"/>
      <w:r w:rsidRPr="6AAF2AAE">
        <w:rPr>
          <w:rFonts w:ascii="Georgia" w:eastAsia="Calibri" w:hAnsi="Georgia"/>
          <w:color w:val="585756"/>
          <w:sz w:val="21"/>
          <w:szCs w:val="21"/>
          <w:lang w:val="fr-BE" w:eastAsia="en-US"/>
        </w:rPr>
        <w:t xml:space="preserve"> </w:t>
      </w:r>
      <w:hyperlink r:id="rId17">
        <w:r w:rsidR="003C5A69" w:rsidRPr="6AAF2AAE">
          <w:rPr>
            <w:rStyle w:val="Lienhypertexte"/>
            <w:rFonts w:ascii="Georgia" w:eastAsia="Calibri" w:hAnsi="Georgia"/>
            <w:sz w:val="21"/>
            <w:szCs w:val="21"/>
            <w:lang w:val="fr-BE" w:eastAsia="en-US"/>
          </w:rPr>
          <w:t>https://www.enabel.be/fr/content/lethique-enabel</w:t>
        </w:r>
      </w:hyperlink>
      <w:r w:rsidR="003C5A69" w:rsidRPr="6AAF2AAE">
        <w:rPr>
          <w:rFonts w:ascii="Georgia" w:eastAsia="Calibri" w:hAnsi="Georgia"/>
          <w:color w:val="585756"/>
          <w:sz w:val="21"/>
          <w:szCs w:val="21"/>
          <w:lang w:val="fr-BE" w:eastAsia="en-US"/>
        </w:rPr>
        <w:t>.</w:t>
      </w:r>
    </w:p>
    <w:p w14:paraId="3BC94C73" w14:textId="77777777" w:rsidR="002A1F15" w:rsidRDefault="002A1F15" w:rsidP="005C33F3">
      <w:pPr>
        <w:autoSpaceDE w:val="0"/>
        <w:autoSpaceDN w:val="0"/>
        <w:adjustRightInd w:val="0"/>
        <w:rPr>
          <w:lang w:val="fr-FR"/>
        </w:rPr>
      </w:pPr>
    </w:p>
    <w:p w14:paraId="5EDA511C" w14:textId="77777777" w:rsidR="00633898" w:rsidRDefault="00633898" w:rsidP="00633898">
      <w:pPr>
        <w:pStyle w:val="Titre2"/>
        <w:keepLines w:val="0"/>
        <w:widowControl w:val="0"/>
        <w:tabs>
          <w:tab w:val="num" w:pos="576"/>
        </w:tabs>
        <w:suppressAutoHyphens/>
        <w:spacing w:after="240"/>
        <w:ind w:left="578" w:hanging="578"/>
      </w:pPr>
      <w:bookmarkStart w:id="18" w:name="_Toc224619176"/>
      <w:bookmarkStart w:id="19" w:name="_Toc257380473"/>
      <w:bookmarkStart w:id="20" w:name="_Toc260134190"/>
      <w:bookmarkStart w:id="21" w:name="_Toc364253064"/>
      <w:bookmarkStart w:id="22" w:name="_Toc172037578"/>
      <w:r>
        <w:t>Définitions</w:t>
      </w:r>
      <w:bookmarkEnd w:id="18"/>
      <w:bookmarkEnd w:id="19"/>
      <w:bookmarkEnd w:id="20"/>
      <w:bookmarkEnd w:id="21"/>
      <w:bookmarkEnd w:id="22"/>
    </w:p>
    <w:p w14:paraId="7866988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0CB3B5E6" w14:textId="597E9101"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 xml:space="preserve">Le pouvoir adjudicateur ou </w:t>
      </w:r>
      <w:r w:rsidR="003C5A69" w:rsidRPr="00211A79">
        <w:rPr>
          <w:rFonts w:ascii="Georgia" w:eastAsia="Calibri" w:hAnsi="Georgia"/>
          <w:bCs w:val="0"/>
          <w:color w:val="585756"/>
          <w:sz w:val="21"/>
          <w:szCs w:val="22"/>
          <w:u w:val="single"/>
          <w:lang w:val="fr-BE" w:eastAsia="en-US"/>
        </w:rPr>
        <w:t>l’adjudicateur</w:t>
      </w:r>
      <w:r w:rsidR="003C5A69"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 </w:t>
      </w:r>
      <w:r w:rsidR="0021448A">
        <w:rPr>
          <w:rFonts w:ascii="Georgia" w:eastAsia="Calibri" w:hAnsi="Georgia"/>
          <w:bCs w:val="0"/>
          <w:color w:val="585756"/>
          <w:sz w:val="21"/>
          <w:szCs w:val="22"/>
          <w:lang w:val="fr-BE" w:eastAsia="en-US"/>
        </w:rPr>
        <w:t>Enabel</w:t>
      </w:r>
      <w:r w:rsidRPr="00211A79">
        <w:rPr>
          <w:rFonts w:ascii="Georgia" w:eastAsia="Calibri" w:hAnsi="Georgia"/>
          <w:bCs w:val="0"/>
          <w:color w:val="585756"/>
          <w:sz w:val="21"/>
          <w:szCs w:val="22"/>
          <w:lang w:val="fr-BE" w:eastAsia="en-US"/>
        </w:rPr>
        <w:t xml:space="preserve">, représentée par le Représentant résident </w:t>
      </w:r>
      <w:r w:rsidR="0021448A" w:rsidRPr="00C91137">
        <w:rPr>
          <w:rFonts w:ascii="Georgia" w:eastAsia="Calibri" w:hAnsi="Georgia"/>
          <w:color w:val="585756"/>
          <w:sz w:val="21"/>
          <w:szCs w:val="22"/>
          <w:lang w:val="fr-BE" w:eastAsia="en-US"/>
        </w:rPr>
        <w:t>d</w:t>
      </w:r>
      <w:r w:rsidR="0021448A">
        <w:rPr>
          <w:rFonts w:ascii="Georgia" w:eastAsia="Calibri" w:hAnsi="Georgia"/>
          <w:color w:val="585756"/>
          <w:sz w:val="21"/>
          <w:szCs w:val="22"/>
          <w:lang w:val="fr-BE" w:eastAsia="en-US"/>
        </w:rPr>
        <w:t>’Enabel</w:t>
      </w:r>
      <w:r w:rsidR="0021448A" w:rsidRPr="00211A79">
        <w:rPr>
          <w:rFonts w:ascii="Georgia" w:eastAsia="Calibri" w:hAnsi="Georgia"/>
          <w:bCs w:val="0"/>
          <w:color w:val="585756"/>
          <w:sz w:val="21"/>
          <w:szCs w:val="22"/>
          <w:lang w:val="fr-BE" w:eastAsia="en-US"/>
        </w:rPr>
        <w:t xml:space="preserve"> </w:t>
      </w:r>
      <w:r w:rsidR="003C5A69">
        <w:rPr>
          <w:rFonts w:ascii="Georgia" w:eastAsia="Calibri" w:hAnsi="Georgia"/>
          <w:bCs w:val="0"/>
          <w:color w:val="585756"/>
          <w:sz w:val="21"/>
          <w:szCs w:val="22"/>
          <w:lang w:val="fr-BE" w:eastAsia="en-US"/>
        </w:rPr>
        <w:t>en RD – Congo ;</w:t>
      </w:r>
    </w:p>
    <w:p w14:paraId="6555E76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19A7A42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3C5A69" w:rsidRPr="00211A79">
        <w:rPr>
          <w:rFonts w:ascii="Georgia" w:eastAsia="Calibri" w:hAnsi="Georgia"/>
          <w:bCs w:val="0"/>
          <w:color w:val="585756"/>
          <w:sz w:val="21"/>
          <w:szCs w:val="22"/>
          <w:lang w:val="fr-BE" w:eastAsia="en-US"/>
        </w:rPr>
        <w:t>soumissionnaire ;</w:t>
      </w:r>
    </w:p>
    <w:p w14:paraId="33E92436" w14:textId="124A1495"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043528">
        <w:rPr>
          <w:rFonts w:ascii="Georgia" w:eastAsia="Calibri" w:hAnsi="Georgia"/>
          <w:bCs w:val="0"/>
          <w:color w:val="585756"/>
          <w:sz w:val="21"/>
          <w:szCs w:val="22"/>
          <w:lang w:val="fr-BE" w:eastAsia="en-US"/>
        </w:rPr>
        <w:t xml:space="preserve">qui est introduit soit à la demande du pouvoir adjudicateur, soit à l’initiative du </w:t>
      </w:r>
      <w:r w:rsidR="003C5A69" w:rsidRPr="00043528">
        <w:rPr>
          <w:rFonts w:ascii="Georgia" w:eastAsia="Calibri" w:hAnsi="Georgia"/>
          <w:bCs w:val="0"/>
          <w:color w:val="585756"/>
          <w:sz w:val="21"/>
          <w:szCs w:val="22"/>
          <w:lang w:val="fr-BE" w:eastAsia="en-US"/>
        </w:rPr>
        <w:t>soumissionnaire ;</w:t>
      </w:r>
    </w:p>
    <w:p w14:paraId="121F0B74" w14:textId="0A950E0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3C5A69" w:rsidRPr="00211A79">
        <w:rPr>
          <w:rFonts w:ascii="Georgia" w:eastAsia="Calibri" w:hAnsi="Georgia"/>
          <w:bCs w:val="0"/>
          <w:color w:val="585756"/>
          <w:sz w:val="21"/>
          <w:szCs w:val="22"/>
          <w:lang w:val="fr-BE" w:eastAsia="en-US"/>
        </w:rPr>
        <w:t>prix ;</w:t>
      </w:r>
    </w:p>
    <w:p w14:paraId="4C0720D4" w14:textId="09D08B32"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lastRenderedPageBreak/>
        <w:t xml:space="preserve">Les règles générales d’exécution </w:t>
      </w:r>
      <w:r w:rsidR="003C5A69" w:rsidRPr="00211A79">
        <w:rPr>
          <w:rFonts w:ascii="Georgia" w:eastAsia="Calibri" w:hAnsi="Georgia"/>
          <w:bCs w:val="0"/>
          <w:color w:val="585756"/>
          <w:sz w:val="21"/>
          <w:szCs w:val="22"/>
          <w:u w:val="single"/>
          <w:lang w:val="fr-BE" w:eastAsia="en-US"/>
        </w:rPr>
        <w:t>RGE</w:t>
      </w:r>
      <w:r w:rsidR="003C5A69"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043528">
        <w:rPr>
          <w:rFonts w:ascii="Georgia" w:eastAsia="Calibri" w:hAnsi="Georgia"/>
          <w:bCs w:val="0"/>
          <w:color w:val="585756"/>
          <w:sz w:val="21"/>
          <w:szCs w:val="22"/>
          <w:lang w:val="fr-BE" w:eastAsia="en-US"/>
        </w:rPr>
        <w:t>travaux publics ;</w:t>
      </w:r>
    </w:p>
    <w:p w14:paraId="48834DFD" w14:textId="77777777" w:rsidR="0063389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1E8B341E" w14:textId="3EC4265E"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BDA</w:t>
      </w:r>
      <w:r w:rsidRPr="00043528">
        <w:rPr>
          <w:rFonts w:ascii="Georgia" w:eastAsia="Calibri" w:hAnsi="Georgia"/>
          <w:bCs w:val="0"/>
          <w:color w:val="585756"/>
          <w:sz w:val="21"/>
          <w:szCs w:val="22"/>
          <w:lang w:val="fr-BE" w:eastAsia="en-US"/>
        </w:rPr>
        <w:t> : le Bulletin des Adjudications </w:t>
      </w:r>
    </w:p>
    <w:p w14:paraId="5D5B2BBA" w14:textId="5AC1F73C"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JOUE</w:t>
      </w:r>
      <w:r w:rsidRPr="00043528">
        <w:rPr>
          <w:rFonts w:ascii="Georgia" w:eastAsia="Calibri" w:hAnsi="Georgia"/>
          <w:bCs w:val="0"/>
          <w:color w:val="585756"/>
          <w:sz w:val="21"/>
          <w:szCs w:val="22"/>
          <w:lang w:val="fr-BE" w:eastAsia="en-US"/>
        </w:rPr>
        <w:t> : le Journal Officiel de l’Union européenne</w:t>
      </w:r>
    </w:p>
    <w:p w14:paraId="13EDA2CC" w14:textId="60E09C8D" w:rsidR="00043528" w:rsidRDefault="003C5A69"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OCDE</w:t>
      </w:r>
      <w:r w:rsidRPr="00043528">
        <w:rPr>
          <w:rFonts w:ascii="Georgia" w:eastAsia="Calibri" w:hAnsi="Georgia"/>
          <w:bCs w:val="0"/>
          <w:color w:val="585756"/>
          <w:sz w:val="21"/>
          <w:szCs w:val="22"/>
          <w:lang w:val="fr-BE" w:eastAsia="en-US"/>
        </w:rPr>
        <w:t xml:space="preserve"> :</w:t>
      </w:r>
      <w:r w:rsidR="00043528" w:rsidRPr="00043528">
        <w:rPr>
          <w:rFonts w:ascii="Georgia" w:eastAsia="Calibri" w:hAnsi="Georgia"/>
          <w:bCs w:val="0"/>
          <w:color w:val="585756"/>
          <w:sz w:val="21"/>
          <w:szCs w:val="22"/>
          <w:lang w:val="fr-BE" w:eastAsia="en-US"/>
        </w:rPr>
        <w:t xml:space="preserve"> l’Organisation de Coopération et</w:t>
      </w:r>
      <w:r w:rsidR="00043528">
        <w:rPr>
          <w:rFonts w:ascii="Georgia" w:eastAsia="Calibri" w:hAnsi="Georgia"/>
          <w:bCs w:val="0"/>
          <w:color w:val="585756"/>
          <w:sz w:val="21"/>
          <w:szCs w:val="22"/>
          <w:lang w:val="fr-BE" w:eastAsia="en-US"/>
        </w:rPr>
        <w:t xml:space="preserve"> de Développement Economiques ;</w:t>
      </w:r>
    </w:p>
    <w:p w14:paraId="7053CF1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3EF72542"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Sous-traitant au sens de la règlementation relative aux marchés publics : l’opérateur économique proposé par un soumissionnaire ou un adjudicataire pour exécuter une partie du marché. </w:t>
      </w:r>
    </w:p>
    <w:p w14:paraId="2A5D3D47"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Responsable de traitement au sens du RGPD : la personne physique ou morale, l'autorité publique, le service ou un autre organisme qui, seul ou conjointement avec d'autres, détermine les finalités et les moyens du traitement</w:t>
      </w:r>
    </w:p>
    <w:p w14:paraId="5604A0A3"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Sous-traitant au sens du RGPD : la personne physique ou morale, l'autorité publique, le service ou un autre organisme qui traite des données à caractère personnel pour le compte du responsable du traitement </w:t>
      </w:r>
    </w:p>
    <w:p w14:paraId="0A9370E0"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Destinataire au sens du RGPD : la personne physique ou morale, l'autorité publique, le service ou tout autre organisme qui reçoit communication de données à caractère personnel, qu'il s'agisse ou non d'un tiers. </w:t>
      </w:r>
    </w:p>
    <w:p w14:paraId="7B44541F" w14:textId="555DE4D1" w:rsidR="00633898" w:rsidRPr="00211A79"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690D6E9" w14:textId="77B29C26" w:rsidR="00633898" w:rsidRDefault="00633898" w:rsidP="00633898">
      <w:pPr>
        <w:pStyle w:val="Titre2"/>
        <w:keepLines w:val="0"/>
        <w:widowControl w:val="0"/>
        <w:tabs>
          <w:tab w:val="num" w:pos="576"/>
        </w:tabs>
        <w:suppressAutoHyphens/>
        <w:spacing w:after="240"/>
        <w:ind w:left="578" w:hanging="578"/>
      </w:pPr>
      <w:bookmarkStart w:id="23" w:name="_Toc257380474"/>
      <w:bookmarkStart w:id="24" w:name="_Toc260134191"/>
      <w:bookmarkStart w:id="25" w:name="_Toc364253065"/>
      <w:bookmarkStart w:id="26" w:name="_Toc172037579"/>
      <w:r>
        <w:t>Confidentialité</w:t>
      </w:r>
      <w:bookmarkEnd w:id="23"/>
      <w:bookmarkEnd w:id="24"/>
      <w:bookmarkEnd w:id="25"/>
      <w:bookmarkEnd w:id="26"/>
    </w:p>
    <w:p w14:paraId="46E8FB2A" w14:textId="77777777" w:rsidR="00A635CE" w:rsidRDefault="00A635CE" w:rsidP="00A635CE">
      <w:r>
        <w:t>1.6.1</w:t>
      </w:r>
      <w:r>
        <w:tab/>
        <w:t>Traitement des données à caractère personnel</w:t>
      </w:r>
    </w:p>
    <w:p w14:paraId="72F85D03" w14:textId="77777777" w:rsidR="00A635CE" w:rsidRDefault="00A635CE" w:rsidP="00A635CE">
      <w: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3D15255D" w14:textId="77777777" w:rsidR="00A635CE" w:rsidRDefault="00A635CE" w:rsidP="00A635CE">
      <w:r>
        <w:t>1.6.2</w:t>
      </w:r>
      <w:r>
        <w:tab/>
        <w:t>Confidentialité</w:t>
      </w:r>
    </w:p>
    <w:p w14:paraId="6F474290" w14:textId="77777777" w:rsidR="00A635CE" w:rsidRDefault="00A635CE" w:rsidP="00A635CE">
      <w:r>
        <w:lastRenderedPageBreak/>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1BD19017" w14:textId="77777777" w:rsidR="00A635CE" w:rsidRDefault="00A635CE" w:rsidP="00A635CE">
      <w: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1A1D4788" w14:textId="51918CE9" w:rsidR="00C24163" w:rsidRPr="00C24163" w:rsidRDefault="00A635CE" w:rsidP="00A635CE">
      <w:r>
        <w:t>Voir aussi : https://www.enabel.be/fr/content/declaration-de-confidentialite-denabel</w:t>
      </w:r>
    </w:p>
    <w:p w14:paraId="673DE741" w14:textId="0E5853E6" w:rsidR="002B7D5A" w:rsidRPr="00413425" w:rsidRDefault="00633898" w:rsidP="00043528">
      <w:pPr>
        <w:pStyle w:val="Titre2"/>
        <w:keepLines w:val="0"/>
        <w:widowControl w:val="0"/>
        <w:tabs>
          <w:tab w:val="num" w:pos="576"/>
        </w:tabs>
        <w:suppressAutoHyphens/>
        <w:spacing w:after="240"/>
        <w:ind w:left="578" w:hanging="578"/>
      </w:pPr>
      <w:bookmarkStart w:id="27" w:name="_Toc172037580"/>
      <w:r>
        <w:t>Obligations déontologiques</w:t>
      </w:r>
      <w:bookmarkEnd w:id="27"/>
    </w:p>
    <w:p w14:paraId="50F8434C" w14:textId="72B9A439" w:rsidR="00633898" w:rsidRPr="00211A79" w:rsidRDefault="00E260A2"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1.7.1. </w:t>
      </w:r>
      <w:r w:rsidR="00633898"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d’autres marchés publics pour </w:t>
      </w:r>
      <w:r w:rsidR="0021448A">
        <w:rPr>
          <w:rFonts w:ascii="Georgia" w:eastAsia="Calibri" w:hAnsi="Georgia" w:cs="Times New Roman"/>
          <w:color w:val="585756"/>
          <w:kern w:val="0"/>
          <w:sz w:val="21"/>
          <w:szCs w:val="22"/>
          <w:lang w:val="fr-BE"/>
        </w:rPr>
        <w:t>Enabel</w:t>
      </w:r>
      <w:r w:rsidR="00633898" w:rsidRPr="00211A79">
        <w:rPr>
          <w:rFonts w:ascii="Georgia" w:eastAsia="Calibri" w:hAnsi="Georgia" w:cs="Times New Roman"/>
          <w:color w:val="585756"/>
          <w:kern w:val="0"/>
          <w:sz w:val="21"/>
          <w:szCs w:val="22"/>
          <w:lang w:val="fr-BE"/>
        </w:rPr>
        <w:t>.</w:t>
      </w:r>
    </w:p>
    <w:p w14:paraId="5F3A998B" w14:textId="2DD73554" w:rsidR="00633898" w:rsidRDefault="00E260A2" w:rsidP="00633898">
      <w:pPr>
        <w:pStyle w:val="Corpsdetexte"/>
        <w:rPr>
          <w:rFonts w:ascii="Georgia" w:eastAsia="Calibri" w:hAnsi="Georgia" w:cs="Times New Roman"/>
          <w:color w:val="585756"/>
          <w:kern w:val="0"/>
          <w:sz w:val="21"/>
          <w:szCs w:val="21"/>
          <w:lang w:val="fr-BE"/>
        </w:rPr>
      </w:pPr>
      <w:r>
        <w:rPr>
          <w:rFonts w:ascii="Georgia" w:eastAsia="Calibri" w:hAnsi="Georgia" w:cs="Times New Roman"/>
          <w:color w:val="585756"/>
          <w:kern w:val="0"/>
          <w:sz w:val="21"/>
          <w:szCs w:val="21"/>
          <w:lang w:val="fr-BE"/>
        </w:rPr>
        <w:t xml:space="preserve">1.7.2. </w:t>
      </w:r>
      <w:r w:rsidR="00633898" w:rsidRPr="00211A79">
        <w:rPr>
          <w:rFonts w:ascii="Georgia" w:eastAsia="Calibri" w:hAnsi="Georgia" w:cs="Times New Roman"/>
          <w:color w:val="585756"/>
          <w:kern w:val="0"/>
          <w:sz w:val="21"/>
          <w:szCs w:val="21"/>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w:t>
      </w:r>
      <w:r w:rsidR="7BA1C447" w:rsidRPr="00211A79">
        <w:rPr>
          <w:rFonts w:ascii="Georgia" w:eastAsia="Calibri" w:hAnsi="Georgia" w:cs="Times New Roman"/>
          <w:color w:val="585756"/>
          <w:kern w:val="0"/>
          <w:sz w:val="21"/>
          <w:szCs w:val="21"/>
          <w:lang w:val="fr-BE"/>
        </w:rPr>
        <w:t>sur le</w:t>
      </w:r>
      <w:r w:rsidR="00633898" w:rsidRPr="00211A79">
        <w:rPr>
          <w:rFonts w:ascii="Georgia" w:eastAsia="Calibri" w:hAnsi="Georgia" w:cs="Times New Roman"/>
          <w:color w:val="585756"/>
          <w:kern w:val="0"/>
          <w:sz w:val="21"/>
          <w:szCs w:val="21"/>
          <w:lang w:val="fr-BE"/>
        </w:rPr>
        <w:t xml:space="preserve">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1156BA93" w14:textId="2CB4120B" w:rsidR="00C75DC6" w:rsidRPr="00211A79" w:rsidRDefault="00C75DC6" w:rsidP="00633898">
      <w:pPr>
        <w:pStyle w:val="Corpsdetexte"/>
        <w:rPr>
          <w:rFonts w:ascii="Georgia" w:eastAsia="Calibri" w:hAnsi="Georgia" w:cs="Times New Roman"/>
          <w:color w:val="585756"/>
          <w:kern w:val="0"/>
          <w:sz w:val="21"/>
          <w:szCs w:val="22"/>
          <w:lang w:val="fr-BE"/>
        </w:rPr>
      </w:pPr>
      <w:r w:rsidRPr="00C75DC6">
        <w:rPr>
          <w:rFonts w:ascii="Georgia" w:eastAsia="Calibri" w:hAnsi="Georgia" w:cs="Times New Roman"/>
          <w:color w:val="585756"/>
          <w:kern w:val="0"/>
          <w:sz w:val="21"/>
          <w:szCs w:val="22"/>
          <w:lang w:val="fr-BE"/>
        </w:rPr>
        <w:t>1.7.</w:t>
      </w:r>
      <w:r w:rsidR="003C5A69" w:rsidRPr="00C75DC6">
        <w:rPr>
          <w:rFonts w:ascii="Georgia" w:eastAsia="Calibri" w:hAnsi="Georgia" w:cs="Times New Roman"/>
          <w:color w:val="585756"/>
          <w:kern w:val="0"/>
          <w:sz w:val="21"/>
          <w:szCs w:val="22"/>
          <w:lang w:val="fr-BE"/>
        </w:rPr>
        <w:t>3. Conformément</w:t>
      </w:r>
      <w:r w:rsidRPr="00C75DC6">
        <w:rPr>
          <w:rFonts w:ascii="Georgia" w:eastAsia="Calibri" w:hAnsi="Georgia" w:cs="Times New Roman"/>
          <w:color w:val="585756"/>
          <w:kern w:val="0"/>
          <w:sz w:val="21"/>
          <w:szCs w:val="22"/>
          <w:lang w:val="fr-BE"/>
        </w:rPr>
        <w:t xml:space="preserve"> à la Politique concernant l’exploitation et les abus sexuels de Enabel, l’adjudicataire et </w:t>
      </w:r>
      <w:r w:rsidR="003C5A69" w:rsidRPr="00C75DC6">
        <w:rPr>
          <w:rFonts w:ascii="Georgia" w:eastAsia="Calibri" w:hAnsi="Georgia" w:cs="Times New Roman"/>
          <w:color w:val="585756"/>
          <w:kern w:val="0"/>
          <w:sz w:val="21"/>
          <w:szCs w:val="22"/>
          <w:lang w:val="fr-BE"/>
        </w:rPr>
        <w:t>ses personnes</w:t>
      </w:r>
      <w:r w:rsidRPr="00C75DC6">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4B8558D2" w:rsidR="00633898" w:rsidRPr="00211A79" w:rsidRDefault="00C75DC6"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1.7.4. </w:t>
      </w:r>
      <w:r w:rsidR="00633898"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4EA5B3B0" w:rsidR="00633898" w:rsidRPr="00211A79" w:rsidRDefault="008B26D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17.5. </w:t>
      </w:r>
      <w:r w:rsidR="00633898"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23823C66" w:rsidR="00633898" w:rsidRDefault="008B26D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1.7.6. </w:t>
      </w:r>
      <w:r w:rsidR="00633898" w:rsidRPr="00211A79">
        <w:rPr>
          <w:rFonts w:ascii="Georgia" w:eastAsia="Calibri" w:hAnsi="Georgia" w:cs="Times New Roman"/>
          <w:color w:val="585756"/>
          <w:kern w:val="0"/>
          <w:sz w:val="21"/>
          <w:szCs w:val="22"/>
          <w:lang w:val="fr-BE"/>
        </w:rPr>
        <w:t xml:space="preserve">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w:t>
      </w:r>
      <w:r w:rsidR="00633898" w:rsidRPr="00211A79">
        <w:rPr>
          <w:rFonts w:ascii="Georgia" w:eastAsia="Calibri" w:hAnsi="Georgia" w:cs="Times New Roman"/>
          <w:color w:val="585756"/>
          <w:kern w:val="0"/>
          <w:sz w:val="21"/>
          <w:szCs w:val="22"/>
          <w:lang w:val="fr-BE"/>
        </w:rPr>
        <w:lastRenderedPageBreak/>
        <w:t>susceptible, selon la gravité des faits observés, de voir son contrat résilié ou d’être exclu de manière permanente.</w:t>
      </w:r>
    </w:p>
    <w:p w14:paraId="35D37E2F" w14:textId="5652BBE8" w:rsidR="004B0850" w:rsidRPr="007F6FF4" w:rsidRDefault="008B26DA" w:rsidP="00633898">
      <w:pPr>
        <w:pStyle w:val="Corpsdetexte"/>
        <w:rPr>
          <w:rFonts w:ascii="Georgia" w:eastAsia="Calibri" w:hAnsi="Georgia" w:cs="Times New Roman"/>
          <w:color w:val="585756"/>
          <w:kern w:val="0"/>
          <w:sz w:val="21"/>
          <w:szCs w:val="21"/>
        </w:rPr>
      </w:pPr>
      <w:r w:rsidRPr="5995C06F">
        <w:rPr>
          <w:rFonts w:ascii="Georgia" w:eastAsia="Calibri" w:hAnsi="Georgia" w:cs="Times New Roman"/>
          <w:color w:val="585756"/>
          <w:kern w:val="0"/>
          <w:sz w:val="21"/>
          <w:szCs w:val="21"/>
        </w:rPr>
        <w:t xml:space="preserve">1.7.7. Conformément à la Politique de Enabel concernant l’exploitation et les abus sexuels et la Politique de Enabel concernant la maîtrise des risques de fraude et de corruption, les plaintes liées à des questions d’intégrité (fraude, corruption, exploitation ou abus sexuel </w:t>
      </w:r>
      <w:r w:rsidR="3FDE147B" w:rsidRPr="5995C06F">
        <w:rPr>
          <w:rFonts w:ascii="Georgia" w:eastAsia="Calibri" w:hAnsi="Georgia" w:cs="Times New Roman"/>
          <w:color w:val="585756"/>
          <w:kern w:val="0"/>
          <w:sz w:val="21"/>
          <w:szCs w:val="21"/>
        </w:rPr>
        <w:t>…)</w:t>
      </w:r>
      <w:r w:rsidRPr="5995C06F">
        <w:rPr>
          <w:rFonts w:ascii="Georgia" w:eastAsia="Calibri" w:hAnsi="Georgia" w:cs="Times New Roman"/>
          <w:color w:val="585756"/>
          <w:kern w:val="0"/>
          <w:sz w:val="21"/>
          <w:szCs w:val="21"/>
        </w:rPr>
        <w:t xml:space="preserve"> doivent être adressées au bureau d’intégrité via l’adresse https://www.enabelintegrity.be.</w:t>
      </w:r>
    </w:p>
    <w:p w14:paraId="4FFC82D0" w14:textId="28FB1CEF" w:rsidR="00633898" w:rsidRPr="00633898" w:rsidRDefault="00633898" w:rsidP="00043528">
      <w:pPr>
        <w:pStyle w:val="Titre2"/>
        <w:keepLines w:val="0"/>
        <w:widowControl w:val="0"/>
        <w:tabs>
          <w:tab w:val="num" w:pos="576"/>
        </w:tabs>
        <w:suppressAutoHyphens/>
        <w:spacing w:after="240"/>
        <w:ind w:left="578" w:hanging="578"/>
      </w:pPr>
      <w:bookmarkStart w:id="28" w:name="_Ref228951536"/>
      <w:bookmarkStart w:id="29" w:name="_Toc257039818"/>
      <w:bookmarkStart w:id="30" w:name="_Toc366161151"/>
      <w:bookmarkStart w:id="31" w:name="_Toc172037581"/>
      <w:r>
        <w:t>Droit applicable et tribunaux compétents</w:t>
      </w:r>
      <w:bookmarkEnd w:id="28"/>
      <w:bookmarkEnd w:id="29"/>
      <w:bookmarkEnd w:id="30"/>
      <w:bookmarkEnd w:id="31"/>
    </w:p>
    <w:p w14:paraId="25333E34"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41FC7FB8" w:rsidR="00633898" w:rsidRPr="0087199B" w:rsidRDefault="00E21234"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br w:type="page"/>
      </w:r>
    </w:p>
    <w:p w14:paraId="3E433142" w14:textId="698AF745" w:rsidR="003C0B14" w:rsidRDefault="00FB4DBA" w:rsidP="0087199B">
      <w:pPr>
        <w:pStyle w:val="Titre1"/>
      </w:pPr>
      <w:bookmarkStart w:id="32" w:name="_Toc172037582"/>
      <w:r>
        <w:lastRenderedPageBreak/>
        <w:t>Objet et portée du marché</w:t>
      </w:r>
      <w:bookmarkEnd w:id="32"/>
    </w:p>
    <w:p w14:paraId="32C58D24" w14:textId="77777777" w:rsidR="00251977" w:rsidRDefault="00251977" w:rsidP="0013597E">
      <w:pPr>
        <w:autoSpaceDE w:val="0"/>
        <w:autoSpaceDN w:val="0"/>
        <w:adjustRightInd w:val="0"/>
        <w:spacing w:after="0"/>
        <w:rPr>
          <w:rFonts w:cs="Calibri"/>
          <w:color w:val="333333"/>
          <w:szCs w:val="21"/>
        </w:rPr>
      </w:pPr>
    </w:p>
    <w:p w14:paraId="14A53237" w14:textId="77777777" w:rsidR="00FB4DBA" w:rsidRDefault="00FB4DBA" w:rsidP="00FB4DBA">
      <w:pPr>
        <w:pStyle w:val="Titre2"/>
        <w:keepLines w:val="0"/>
        <w:widowControl w:val="0"/>
        <w:tabs>
          <w:tab w:val="num" w:pos="576"/>
        </w:tabs>
        <w:suppressAutoHyphens/>
        <w:spacing w:after="240"/>
        <w:ind w:left="578" w:hanging="578"/>
      </w:pPr>
      <w:bookmarkStart w:id="33" w:name="_Toc172037583"/>
      <w:r>
        <w:t>Nature du marché</w:t>
      </w:r>
      <w:bookmarkEnd w:id="33"/>
    </w:p>
    <w:p w14:paraId="0128A8C0" w14:textId="3EFF936A" w:rsidR="002D1EFB" w:rsidRPr="00043528" w:rsidRDefault="00043528" w:rsidP="00043528">
      <w:pPr>
        <w:pStyle w:val="Corpsdetexte"/>
        <w:rPr>
          <w:rFonts w:ascii="Georgia" w:eastAsia="Calibri" w:hAnsi="Georgia" w:cs="Times New Roman"/>
          <w:color w:val="585756"/>
          <w:kern w:val="0"/>
          <w:sz w:val="21"/>
          <w:szCs w:val="22"/>
          <w:lang w:val="fr-BE"/>
        </w:rPr>
      </w:pPr>
      <w:r w:rsidRPr="00043528">
        <w:rPr>
          <w:rFonts w:ascii="Georgia" w:eastAsia="Calibri" w:hAnsi="Georgia" w:cs="Times New Roman"/>
          <w:color w:val="585756"/>
          <w:kern w:val="0"/>
          <w:sz w:val="21"/>
          <w:szCs w:val="22"/>
          <w:lang w:val="fr-BE"/>
        </w:rPr>
        <w:t>Marché public de fournitures</w:t>
      </w:r>
      <w:r w:rsidR="003C5A69">
        <w:rPr>
          <w:rFonts w:ascii="Georgia" w:eastAsia="Calibri" w:hAnsi="Georgia" w:cs="Times New Roman"/>
          <w:color w:val="585756"/>
          <w:kern w:val="0"/>
          <w:sz w:val="21"/>
          <w:szCs w:val="22"/>
          <w:lang w:val="fr-BE"/>
        </w:rPr>
        <w:t>.</w:t>
      </w:r>
    </w:p>
    <w:p w14:paraId="5DC8C977" w14:textId="77777777" w:rsidR="00FB4DBA" w:rsidRDefault="00FB4DBA" w:rsidP="00FB4DBA">
      <w:pPr>
        <w:pStyle w:val="Titre2"/>
        <w:keepLines w:val="0"/>
        <w:widowControl w:val="0"/>
        <w:tabs>
          <w:tab w:val="num" w:pos="576"/>
        </w:tabs>
        <w:suppressAutoHyphens/>
        <w:spacing w:after="240"/>
        <w:ind w:left="578" w:hanging="578"/>
      </w:pPr>
      <w:bookmarkStart w:id="34" w:name="_Toc257380471"/>
      <w:bookmarkStart w:id="35" w:name="_Toc260134188"/>
      <w:bookmarkStart w:id="36" w:name="_Toc364253068"/>
      <w:bookmarkStart w:id="37" w:name="_Toc172037584"/>
      <w:r>
        <w:t>Objet</w:t>
      </w:r>
      <w:bookmarkEnd w:id="34"/>
      <w:bookmarkEnd w:id="35"/>
      <w:r>
        <w:t xml:space="preserve"> du marché</w:t>
      </w:r>
      <w:bookmarkEnd w:id="36"/>
      <w:bookmarkEnd w:id="37"/>
    </w:p>
    <w:p w14:paraId="5C0B67C0" w14:textId="6EE76BD1" w:rsidR="00FB4DBA" w:rsidRPr="007F6FF4"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Ce marché de services consiste en </w:t>
      </w:r>
      <w:r w:rsidR="007F6FF4">
        <w:rPr>
          <w:rFonts w:ascii="Georgia" w:eastAsia="Calibri" w:hAnsi="Georgia" w:cs="Times New Roman"/>
          <w:color w:val="585756"/>
          <w:kern w:val="0"/>
          <w:sz w:val="21"/>
          <w:szCs w:val="22"/>
          <w:lang w:val="fr-BE"/>
        </w:rPr>
        <w:t>la fourniture, la livraison et l’installation</w:t>
      </w:r>
      <w:r w:rsidR="003C5A69" w:rsidRPr="003C5A69">
        <w:rPr>
          <w:rFonts w:ascii="Georgia" w:eastAsia="Calibri" w:hAnsi="Georgia" w:cs="Times New Roman"/>
          <w:color w:val="585756"/>
          <w:kern w:val="0"/>
          <w:sz w:val="21"/>
          <w:szCs w:val="22"/>
          <w:lang w:val="fr-BE"/>
        </w:rPr>
        <w:t xml:space="preserve"> de matériels informatique au Sud-Ubangi</w:t>
      </w:r>
      <w:r w:rsidRPr="00211A79">
        <w:rPr>
          <w:rFonts w:ascii="Georgia" w:eastAsia="Calibri" w:hAnsi="Georgia" w:cs="Times New Roman"/>
          <w:color w:val="585756"/>
          <w:kern w:val="0"/>
          <w:sz w:val="21"/>
          <w:szCs w:val="22"/>
          <w:lang w:val="fr-BE"/>
        </w:rPr>
        <w:t>, conformément aux conditions du présent CSC.</w:t>
      </w:r>
    </w:p>
    <w:p w14:paraId="300352B8" w14:textId="1AD6A0E0" w:rsidR="00FB4DBA" w:rsidRPr="003C5A69" w:rsidRDefault="00FB4DBA" w:rsidP="00FB4DBA">
      <w:pPr>
        <w:pStyle w:val="Titre2"/>
        <w:keepLines w:val="0"/>
        <w:widowControl w:val="0"/>
        <w:tabs>
          <w:tab w:val="num" w:pos="576"/>
        </w:tabs>
        <w:suppressAutoHyphens/>
        <w:spacing w:after="240"/>
        <w:ind w:left="578" w:hanging="578"/>
      </w:pPr>
      <w:bookmarkStart w:id="38" w:name="_Toc172037585"/>
      <w:r>
        <w:t>Lots</w:t>
      </w:r>
      <w:r>
        <w:rPr>
          <w:rStyle w:val="Appelnotedebasdep"/>
        </w:rPr>
        <w:footnoteReference w:id="10"/>
      </w:r>
      <w:bookmarkEnd w:id="38"/>
    </w:p>
    <w:p w14:paraId="0A8922E8" w14:textId="1E330AA4" w:rsidR="00FB4DBA" w:rsidRPr="00211A79"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marché est divisé en </w:t>
      </w:r>
      <w:r w:rsidR="003C5A69">
        <w:rPr>
          <w:rFonts w:ascii="Georgia" w:eastAsia="Calibri" w:hAnsi="Georgia" w:cs="Times New Roman"/>
          <w:color w:val="585756"/>
          <w:kern w:val="0"/>
          <w:sz w:val="21"/>
          <w:szCs w:val="22"/>
          <w:lang w:val="fr-BE"/>
        </w:rPr>
        <w:t>3</w:t>
      </w:r>
      <w:r w:rsidRPr="00211A79">
        <w:rPr>
          <w:rFonts w:ascii="Georgia" w:eastAsia="Calibri" w:hAnsi="Georgia" w:cs="Times New Roman"/>
          <w:color w:val="585756"/>
          <w:kern w:val="0"/>
          <w:sz w:val="21"/>
          <w:szCs w:val="22"/>
          <w:lang w:val="fr-BE"/>
        </w:rPr>
        <w:t xml:space="preserve"> lots formant chacun un tout indivisible. Le soumissionnaire peut introduire une offre pour un, plusieurs ou tous les</w:t>
      </w:r>
      <w:r w:rsidR="003C5A69">
        <w:rPr>
          <w:rFonts w:ascii="Georgia" w:eastAsia="Calibri" w:hAnsi="Georgia" w:cs="Times New Roman"/>
          <w:color w:val="585756"/>
          <w:kern w:val="0"/>
          <w:sz w:val="21"/>
          <w:szCs w:val="22"/>
          <w:lang w:val="fr-BE"/>
        </w:rPr>
        <w:t xml:space="preserve"> lot</w:t>
      </w:r>
      <w:r w:rsidRPr="00211A79">
        <w:rPr>
          <w:rFonts w:ascii="Georgia" w:eastAsia="Calibri" w:hAnsi="Georgia" w:cs="Times New Roman"/>
          <w:color w:val="585756"/>
          <w:kern w:val="0"/>
          <w:sz w:val="21"/>
          <w:szCs w:val="22"/>
          <w:lang w:val="fr-BE"/>
        </w:rPr>
        <w:t>s. Une offre pour une partie d’un lot est irrecevable.</w:t>
      </w:r>
    </w:p>
    <w:p w14:paraId="4A0CCB63" w14:textId="457F1B20" w:rsidR="00FB4DBA" w:rsidRPr="00211A79" w:rsidRDefault="00FB4DBA" w:rsidP="00FB4DBA">
      <w:pPr>
        <w:pStyle w:val="Corpsdetexte"/>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La description de chaque l</w:t>
      </w:r>
      <w:r w:rsidR="0087034F">
        <w:rPr>
          <w:rFonts w:ascii="Georgia" w:eastAsia="Calibri" w:hAnsi="Georgia" w:cs="Times New Roman"/>
          <w:color w:val="585756"/>
          <w:kern w:val="0"/>
          <w:sz w:val="21"/>
          <w:szCs w:val="21"/>
          <w:lang w:val="fr-BE"/>
        </w:rPr>
        <w:t xml:space="preserve">ot est reprise dans la partie </w:t>
      </w:r>
      <w:r w:rsidR="0087034F" w:rsidRPr="6AAF2AAE">
        <w:rPr>
          <w:rFonts w:ascii="Georgia" w:eastAsia="Calibri" w:hAnsi="Georgia" w:cs="Times New Roman"/>
          <w:i/>
          <w:iCs/>
          <w:color w:val="585756"/>
          <w:kern w:val="0"/>
          <w:sz w:val="21"/>
          <w:szCs w:val="21"/>
          <w:lang w:val="fr-BE"/>
        </w:rPr>
        <w:t>5</w:t>
      </w:r>
      <w:r w:rsidR="0001379B" w:rsidRPr="6AAF2AAE">
        <w:rPr>
          <w:rFonts w:ascii="Georgia" w:eastAsia="Calibri" w:hAnsi="Georgia" w:cs="Times New Roman"/>
          <w:i/>
          <w:iCs/>
          <w:color w:val="585756"/>
          <w:kern w:val="0"/>
          <w:sz w:val="21"/>
          <w:szCs w:val="21"/>
          <w:lang w:val="fr-BE"/>
        </w:rPr>
        <w:t>.</w:t>
      </w:r>
      <w:r w:rsidR="003F658A" w:rsidRPr="6AAF2AAE">
        <w:rPr>
          <w:rFonts w:ascii="Georgia" w:eastAsia="Calibri" w:hAnsi="Georgia" w:cs="Times New Roman"/>
          <w:i/>
          <w:iCs/>
          <w:color w:val="585756"/>
          <w:kern w:val="0"/>
          <w:sz w:val="21"/>
          <w:szCs w:val="21"/>
          <w:lang w:val="fr-BE"/>
        </w:rPr>
        <w:t xml:space="preserve"> </w:t>
      </w:r>
      <w:r w:rsidR="732831F1" w:rsidRPr="6AAF2AAE">
        <w:rPr>
          <w:rFonts w:ascii="Georgia" w:eastAsia="Calibri" w:hAnsi="Georgia" w:cs="Times New Roman"/>
          <w:i/>
          <w:iCs/>
          <w:color w:val="585756"/>
          <w:kern w:val="0"/>
          <w:sz w:val="21"/>
          <w:szCs w:val="21"/>
          <w:lang w:val="fr-BE"/>
        </w:rPr>
        <w:t>Spécifications</w:t>
      </w:r>
      <w:r w:rsidR="003F658A" w:rsidRPr="6AAF2AAE">
        <w:rPr>
          <w:rFonts w:ascii="Georgia" w:eastAsia="Calibri" w:hAnsi="Georgia" w:cs="Times New Roman"/>
          <w:i/>
          <w:iCs/>
          <w:color w:val="585756"/>
          <w:kern w:val="0"/>
          <w:sz w:val="21"/>
          <w:szCs w:val="21"/>
          <w:lang w:val="fr-BE"/>
        </w:rPr>
        <w:t xml:space="preserve"> techniques</w:t>
      </w:r>
      <w:r w:rsidR="003F658A">
        <w:rPr>
          <w:rFonts w:ascii="Georgia" w:eastAsia="Calibri" w:hAnsi="Georgia" w:cs="Times New Roman"/>
          <w:color w:val="585756"/>
          <w:kern w:val="0"/>
          <w:sz w:val="21"/>
          <w:szCs w:val="21"/>
          <w:lang w:val="fr-BE"/>
        </w:rPr>
        <w:t xml:space="preserve"> du présent</w:t>
      </w:r>
      <w:r w:rsidRPr="00211A79">
        <w:rPr>
          <w:rFonts w:ascii="Georgia" w:eastAsia="Calibri" w:hAnsi="Georgia" w:cs="Times New Roman"/>
          <w:color w:val="585756"/>
          <w:kern w:val="0"/>
          <w:sz w:val="21"/>
          <w:szCs w:val="21"/>
          <w:lang w:val="fr-BE"/>
        </w:rPr>
        <w:t xml:space="preserve"> du présent CSC.</w:t>
      </w:r>
    </w:p>
    <w:p w14:paraId="67E37C24" w14:textId="3F1A83D0" w:rsidR="00FB4DBA" w:rsidRDefault="003F658A" w:rsidP="00FB4DB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FB4DBA" w:rsidRPr="00211A79">
        <w:rPr>
          <w:rFonts w:ascii="Georgia" w:eastAsia="Calibri" w:hAnsi="Georgia" w:cs="Times New Roman"/>
          <w:color w:val="585756"/>
          <w:kern w:val="0"/>
          <w:sz w:val="21"/>
          <w:szCs w:val="22"/>
          <w:lang w:val="fr-BE"/>
        </w:rPr>
        <w:t>es lots sont les suivants :</w:t>
      </w:r>
    </w:p>
    <w:p w14:paraId="60319823" w14:textId="3D52EC0B" w:rsidR="003F658A" w:rsidRDefault="003F658A" w:rsidP="003F658A">
      <w:pPr>
        <w:pStyle w:val="Corpsdetexte"/>
        <w:numPr>
          <w:ilvl w:val="0"/>
          <w:numId w:val="3"/>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Lot 1 : les terminaux ;</w:t>
      </w:r>
    </w:p>
    <w:p w14:paraId="0685EABB" w14:textId="05DCAFA3" w:rsidR="003F658A" w:rsidRDefault="003F658A" w:rsidP="003F658A">
      <w:pPr>
        <w:pStyle w:val="Corpsdetexte"/>
        <w:numPr>
          <w:ilvl w:val="0"/>
          <w:numId w:val="3"/>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Lot 2 : les accessoires ;</w:t>
      </w:r>
    </w:p>
    <w:p w14:paraId="131B9C21" w14:textId="1B9C663F" w:rsidR="003F658A" w:rsidRPr="00211A79" w:rsidRDefault="003F658A" w:rsidP="003F658A">
      <w:pPr>
        <w:pStyle w:val="Corpsdetexte"/>
        <w:numPr>
          <w:ilvl w:val="0"/>
          <w:numId w:val="3"/>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Lot 3 : Matériel de visioconférence.</w:t>
      </w:r>
    </w:p>
    <w:p w14:paraId="1D1E4F7D" w14:textId="15C51A42" w:rsidR="00FB4DBA" w:rsidRPr="00211A79"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Dans ses offres pour plusieurs lots, le soumissionnaire peut présenter des rabais ou propositions d’amélioration de son offre pour le cas où ces mêmes lots lui seraient attribués. </w:t>
      </w:r>
    </w:p>
    <w:p w14:paraId="530919B7" w14:textId="1C59D138" w:rsidR="00FB4DBA" w:rsidRPr="003F658A" w:rsidRDefault="00FB4DBA" w:rsidP="00FB4DBA">
      <w:pPr>
        <w:pStyle w:val="Corpsdetexte"/>
        <w:rPr>
          <w:rFonts w:ascii="Georgia" w:hAnsi="Georgia"/>
          <w:iCs/>
          <w:color w:val="404040"/>
          <w:sz w:val="21"/>
          <w:szCs w:val="21"/>
          <w:highlight w:val="lightGray"/>
        </w:rPr>
      </w:pPr>
      <w:r w:rsidRPr="003F658A">
        <w:rPr>
          <w:rFonts w:ascii="Georgia" w:hAnsi="Georgia"/>
          <w:color w:val="404040"/>
          <w:sz w:val="21"/>
          <w:szCs w:val="21"/>
        </w:rPr>
        <w:t xml:space="preserve">Le soumissionnaire indique dans ses offres pour plusieurs lots son </w:t>
      </w:r>
      <w:r w:rsidRPr="003F658A">
        <w:rPr>
          <w:rFonts w:ascii="Georgia" w:hAnsi="Georgia"/>
          <w:b/>
          <w:color w:val="404040"/>
          <w:sz w:val="21"/>
          <w:szCs w:val="21"/>
        </w:rPr>
        <w:t>ordre de préférence</w:t>
      </w:r>
      <w:r w:rsidRPr="003F658A">
        <w:rPr>
          <w:rFonts w:ascii="Georgia" w:hAnsi="Georgia"/>
          <w:color w:val="404040"/>
          <w:sz w:val="21"/>
          <w:szCs w:val="21"/>
        </w:rPr>
        <w:t xml:space="preserve"> pour l’attribution de ces lots.</w:t>
      </w:r>
      <w:r w:rsidRPr="003F658A">
        <w:rPr>
          <w:rFonts w:ascii="Georgia" w:hAnsi="Georgia"/>
          <w:i/>
          <w:color w:val="404040"/>
          <w:sz w:val="21"/>
          <w:szCs w:val="21"/>
        </w:rPr>
        <w:t xml:space="preserve"> </w:t>
      </w:r>
      <w:r w:rsidR="003F658A">
        <w:rPr>
          <w:rFonts w:ascii="Georgia" w:hAnsi="Georgia"/>
          <w:iCs/>
          <w:color w:val="404040"/>
          <w:sz w:val="21"/>
          <w:szCs w:val="21"/>
        </w:rPr>
        <w:t>En l’absence d’une telle indication, le pouvoir adjudicateur classera les offres selon la combinaison la plus avantageuse.</w:t>
      </w:r>
    </w:p>
    <w:p w14:paraId="24B0129E" w14:textId="24123187" w:rsidR="00FB4DBA" w:rsidRDefault="00FB4DBA" w:rsidP="00FB4DBA">
      <w:pPr>
        <w:pStyle w:val="Titre2"/>
        <w:keepLines w:val="0"/>
        <w:widowControl w:val="0"/>
        <w:tabs>
          <w:tab w:val="num" w:pos="576"/>
        </w:tabs>
        <w:suppressAutoHyphens/>
        <w:spacing w:after="240"/>
        <w:ind w:left="578" w:hanging="578"/>
      </w:pPr>
      <w:bookmarkStart w:id="39" w:name="_Toc172037586"/>
      <w:r>
        <w:t>Postes</w:t>
      </w:r>
      <w:bookmarkEnd w:id="39"/>
    </w:p>
    <w:p w14:paraId="29B00941" w14:textId="22FAAA85" w:rsidR="003F658A" w:rsidRPr="00211A79" w:rsidRDefault="003F658A" w:rsidP="003F658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Chaque lot de ce marché est composé des postes </w:t>
      </w:r>
      <w:r>
        <w:rPr>
          <w:rFonts w:ascii="Georgia" w:eastAsia="Calibri" w:hAnsi="Georgia" w:cs="Times New Roman"/>
          <w:color w:val="585756"/>
          <w:kern w:val="0"/>
          <w:sz w:val="21"/>
          <w:szCs w:val="22"/>
          <w:lang w:val="fr-BE"/>
        </w:rPr>
        <w:t xml:space="preserve">repris dans </w:t>
      </w:r>
      <w:r w:rsidRPr="00406065">
        <w:rPr>
          <w:rFonts w:ascii="Georgia" w:eastAsia="Calibri" w:hAnsi="Georgia" w:cs="Times New Roman"/>
          <w:color w:val="585756"/>
          <w:kern w:val="0"/>
          <w:sz w:val="21"/>
          <w:szCs w:val="22"/>
          <w:lang w:val="fr-BE"/>
        </w:rPr>
        <w:t>la partie 5</w:t>
      </w:r>
      <w:r>
        <w:rPr>
          <w:rFonts w:ascii="Georgia" w:eastAsia="Calibri" w:hAnsi="Georgia" w:cs="Times New Roman"/>
          <w:color w:val="585756"/>
          <w:kern w:val="0"/>
          <w:sz w:val="21"/>
          <w:szCs w:val="22"/>
          <w:lang w:val="fr-BE"/>
        </w:rPr>
        <w:t xml:space="preserve"> du présent </w:t>
      </w:r>
      <w:r w:rsidR="0066489C">
        <w:rPr>
          <w:rFonts w:ascii="Georgia" w:eastAsia="Calibri" w:hAnsi="Georgia" w:cs="Times New Roman"/>
          <w:color w:val="585756"/>
          <w:kern w:val="0"/>
          <w:sz w:val="21"/>
          <w:szCs w:val="22"/>
          <w:lang w:val="fr-BE"/>
        </w:rPr>
        <w:t>CSC</w:t>
      </w:r>
      <w:r w:rsidR="0066489C" w:rsidRPr="00211A79">
        <w:rPr>
          <w:rFonts w:ascii="Georgia" w:eastAsia="Calibri" w:hAnsi="Georgia" w:cs="Times New Roman"/>
          <w:color w:val="585756"/>
          <w:kern w:val="0"/>
          <w:sz w:val="21"/>
          <w:szCs w:val="22"/>
          <w:lang w:val="fr-BE"/>
        </w:rPr>
        <w:t xml:space="preserve"> :</w:t>
      </w:r>
    </w:p>
    <w:p w14:paraId="5EF14B99" w14:textId="5F062853" w:rsidR="00FB4DBA" w:rsidRPr="007F6FF4" w:rsidRDefault="003F658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Ces postes seront groupés et forment</w:t>
      </w:r>
      <w:r>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plusieurs</w:t>
      </w:r>
      <w:r>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lot</w:t>
      </w:r>
      <w:r>
        <w:rPr>
          <w:rFonts w:ascii="Georgia" w:eastAsia="Calibri" w:hAnsi="Georgia" w:cs="Times New Roman"/>
          <w:color w:val="585756"/>
          <w:kern w:val="0"/>
          <w:sz w:val="21"/>
          <w:szCs w:val="22"/>
          <w:lang w:val="fr-BE"/>
        </w:rPr>
        <w:t>s</w:t>
      </w:r>
      <w:r w:rsidRPr="00211A79">
        <w:rPr>
          <w:rFonts w:ascii="Georgia" w:eastAsia="Calibri" w:hAnsi="Georgia" w:cs="Times New Roman"/>
          <w:color w:val="585756"/>
          <w:kern w:val="0"/>
          <w:sz w:val="21"/>
          <w:szCs w:val="22"/>
          <w:lang w:val="fr-BE"/>
        </w:rPr>
        <w:t xml:space="preserve">. Il n’est pas possible de soumissionner pour un ou plusieurs postes et le soumissionnaire est tenu de remettre </w:t>
      </w:r>
      <w:r>
        <w:rPr>
          <w:rFonts w:ascii="Georgia" w:eastAsia="Calibri" w:hAnsi="Georgia" w:cs="Times New Roman"/>
          <w:color w:val="585756"/>
          <w:kern w:val="0"/>
          <w:sz w:val="21"/>
          <w:szCs w:val="22"/>
          <w:lang w:val="fr-BE"/>
        </w:rPr>
        <w:t xml:space="preserve">un </w:t>
      </w:r>
      <w:r w:rsidRPr="00211A79">
        <w:rPr>
          <w:rFonts w:ascii="Georgia" w:eastAsia="Calibri" w:hAnsi="Georgia" w:cs="Times New Roman"/>
          <w:color w:val="585756"/>
          <w:kern w:val="0"/>
          <w:sz w:val="21"/>
          <w:szCs w:val="22"/>
          <w:lang w:val="fr-BE"/>
        </w:rPr>
        <w:t>prix pour tous les postes d’un même lot.</w:t>
      </w:r>
    </w:p>
    <w:p w14:paraId="69EE08AB" w14:textId="77777777" w:rsidR="00FB4DBA" w:rsidRDefault="00FB4DBA" w:rsidP="00FB4DBA">
      <w:pPr>
        <w:pStyle w:val="Titre2"/>
        <w:keepLines w:val="0"/>
        <w:widowControl w:val="0"/>
        <w:tabs>
          <w:tab w:val="num" w:pos="576"/>
        </w:tabs>
        <w:suppressAutoHyphens/>
        <w:spacing w:after="240"/>
        <w:ind w:left="578" w:hanging="578"/>
      </w:pPr>
      <w:bookmarkStart w:id="40" w:name="_Toc364253069"/>
      <w:bookmarkStart w:id="41" w:name="_Toc172037587"/>
      <w:r>
        <w:t>Durée du marché</w:t>
      </w:r>
      <w:bookmarkEnd w:id="40"/>
      <w:r>
        <w:rPr>
          <w:rStyle w:val="Appelnotedebasdep"/>
        </w:rPr>
        <w:footnoteReference w:id="11"/>
      </w:r>
      <w:bookmarkEnd w:id="41"/>
    </w:p>
    <w:p w14:paraId="6BD1A9B5" w14:textId="77777777" w:rsidR="003F658A" w:rsidRPr="00900075" w:rsidRDefault="003F658A" w:rsidP="003F658A">
      <w:pPr>
        <w:pStyle w:val="Corpsdetexte"/>
        <w:rPr>
          <w:rFonts w:ascii="Georgia" w:eastAsia="Calibri" w:hAnsi="Georgia" w:cs="Times New Roman"/>
          <w:color w:val="585756"/>
          <w:kern w:val="0"/>
          <w:sz w:val="21"/>
          <w:szCs w:val="22"/>
          <w:lang w:val="en-US"/>
        </w:rPr>
      </w:pPr>
      <w:r w:rsidRPr="00900075">
        <w:rPr>
          <w:rFonts w:ascii="Georgia" w:eastAsia="Calibri" w:hAnsi="Georgia" w:cs="Times New Roman"/>
          <w:color w:val="585756"/>
          <w:kern w:val="0"/>
          <w:sz w:val="21"/>
          <w:szCs w:val="22"/>
          <w:lang w:val="en-US"/>
        </w:rPr>
        <w:t>Durée fixe</w:t>
      </w:r>
    </w:p>
    <w:p w14:paraId="1260F247" w14:textId="7DF0D032" w:rsidR="00FB4DBA" w:rsidRPr="003F658A" w:rsidRDefault="003F658A" w:rsidP="789F23FF">
      <w:pPr>
        <w:pStyle w:val="Corpsdetexte"/>
        <w:rPr>
          <w:rFonts w:ascii="Georgia" w:eastAsia="Calibri" w:hAnsi="Georgia" w:cs="Times New Roman"/>
          <w:color w:val="585756"/>
          <w:sz w:val="21"/>
          <w:szCs w:val="21"/>
          <w:lang w:val="fr-BE"/>
        </w:rPr>
      </w:pPr>
      <w:r w:rsidRPr="00211A79">
        <w:rPr>
          <w:rFonts w:ascii="Georgia" w:eastAsia="Calibri" w:hAnsi="Georgia" w:cs="Times New Roman"/>
          <w:color w:val="585756"/>
          <w:kern w:val="0"/>
          <w:sz w:val="21"/>
          <w:szCs w:val="21"/>
          <w:lang w:val="fr-BE"/>
        </w:rPr>
        <w:t xml:space="preserve">Le marché débute pour chacun des lots à la notification de l’attribution et a une durée de </w:t>
      </w:r>
      <w:r w:rsidR="69DAE9DA" w:rsidRPr="00211A79">
        <w:rPr>
          <w:rFonts w:ascii="Georgia" w:eastAsia="Calibri" w:hAnsi="Georgia" w:cs="Times New Roman"/>
          <w:color w:val="585756"/>
          <w:kern w:val="0"/>
          <w:sz w:val="21"/>
          <w:szCs w:val="21"/>
          <w:lang w:val="fr-BE"/>
        </w:rPr>
        <w:t>4</w:t>
      </w:r>
      <w:r w:rsidRPr="00211A79">
        <w:rPr>
          <w:rFonts w:ascii="Georgia" w:eastAsia="Calibri" w:hAnsi="Georgia" w:cs="Times New Roman"/>
          <w:color w:val="585756"/>
          <w:kern w:val="0"/>
          <w:sz w:val="21"/>
          <w:szCs w:val="21"/>
          <w:lang w:val="fr-BE"/>
        </w:rPr>
        <w:t xml:space="preserve"> moi</w:t>
      </w:r>
      <w:r w:rsidR="14119A43" w:rsidRPr="00211A79">
        <w:rPr>
          <w:rFonts w:ascii="Georgia" w:eastAsia="Calibri" w:hAnsi="Georgia" w:cs="Times New Roman"/>
          <w:color w:val="585756"/>
          <w:kern w:val="0"/>
          <w:sz w:val="21"/>
          <w:szCs w:val="21"/>
          <w:lang w:val="fr-BE"/>
        </w:rPr>
        <w:t>s</w:t>
      </w:r>
      <w:r w:rsidR="46D464F7" w:rsidRPr="00211A79">
        <w:rPr>
          <w:rFonts w:ascii="Georgia" w:eastAsia="Calibri" w:hAnsi="Georgia" w:cs="Times New Roman"/>
          <w:color w:val="585756"/>
          <w:kern w:val="0"/>
          <w:sz w:val="21"/>
          <w:szCs w:val="21"/>
          <w:lang w:val="fr-BE"/>
        </w:rPr>
        <w:t xml:space="preserve"> san</w:t>
      </w:r>
      <w:r w:rsidRPr="00211A79">
        <w:rPr>
          <w:rFonts w:ascii="Georgia" w:eastAsia="Calibri" w:hAnsi="Georgia" w:cs="Times New Roman"/>
          <w:color w:val="585756"/>
          <w:kern w:val="0"/>
          <w:sz w:val="21"/>
          <w:szCs w:val="21"/>
          <w:lang w:val="fr-BE"/>
        </w:rPr>
        <w:t>s</w:t>
      </w:r>
      <w:r w:rsidR="4A12154E" w:rsidRPr="00211A79">
        <w:rPr>
          <w:rFonts w:ascii="Georgia" w:eastAsia="Calibri" w:hAnsi="Georgia" w:cs="Times New Roman"/>
          <w:color w:val="585756"/>
          <w:kern w:val="0"/>
          <w:sz w:val="21"/>
          <w:szCs w:val="21"/>
          <w:lang w:val="fr-BE"/>
        </w:rPr>
        <w:t xml:space="preserve"> possibilité de reconduction</w:t>
      </w:r>
      <w:r w:rsidRPr="00211A79">
        <w:rPr>
          <w:rFonts w:ascii="Georgia" w:eastAsia="Calibri" w:hAnsi="Georgia" w:cs="Times New Roman"/>
          <w:color w:val="585756"/>
          <w:kern w:val="0"/>
          <w:sz w:val="21"/>
          <w:szCs w:val="21"/>
          <w:lang w:val="fr-BE"/>
        </w:rPr>
        <w:t>.</w:t>
      </w:r>
    </w:p>
    <w:p w14:paraId="2C3B59C6" w14:textId="77777777" w:rsidR="00FB4DBA" w:rsidRDefault="00FB4DBA" w:rsidP="000A1A2D">
      <w:pPr>
        <w:pStyle w:val="Titre2"/>
        <w:keepLines w:val="0"/>
        <w:widowControl w:val="0"/>
        <w:tabs>
          <w:tab w:val="num" w:pos="576"/>
        </w:tabs>
        <w:suppressAutoHyphens/>
        <w:spacing w:after="240"/>
        <w:ind w:left="578" w:hanging="578"/>
      </w:pPr>
      <w:bookmarkStart w:id="42" w:name="_Toc257039826"/>
      <w:bookmarkStart w:id="43" w:name="_Toc366161158"/>
      <w:bookmarkStart w:id="44" w:name="_Toc172037588"/>
      <w:r>
        <w:lastRenderedPageBreak/>
        <w:t>Variantes ♣</w:t>
      </w:r>
      <w:bookmarkEnd w:id="42"/>
      <w:bookmarkEnd w:id="43"/>
      <w:bookmarkEnd w:id="44"/>
      <w:r>
        <w:t xml:space="preserve"> </w:t>
      </w:r>
    </w:p>
    <w:p w14:paraId="5D6F0C99" w14:textId="542DA3BF" w:rsidR="00FB4DBA" w:rsidRPr="003F658A"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variantes ne sont pas admises.</w:t>
      </w:r>
      <w:bookmarkStart w:id="45" w:name="_Ref264270773"/>
    </w:p>
    <w:p w14:paraId="08433675" w14:textId="245D7435" w:rsidR="00FB4DBA" w:rsidRDefault="00FB4DBA" w:rsidP="00FB4DBA">
      <w:pPr>
        <w:pStyle w:val="Titre2"/>
        <w:keepLines w:val="0"/>
        <w:widowControl w:val="0"/>
        <w:tabs>
          <w:tab w:val="num" w:pos="576"/>
        </w:tabs>
        <w:suppressAutoHyphens/>
        <w:spacing w:after="240"/>
        <w:ind w:left="578" w:hanging="578"/>
      </w:pPr>
      <w:bookmarkStart w:id="46" w:name="_Toc364253071"/>
      <w:bookmarkStart w:id="47" w:name="_Toc172037589"/>
      <w:r>
        <w:t>Option</w:t>
      </w:r>
      <w:bookmarkEnd w:id="45"/>
      <w:bookmarkEnd w:id="46"/>
      <w:bookmarkEnd w:id="47"/>
    </w:p>
    <w:p w14:paraId="15D06D97" w14:textId="1F84D05E" w:rsidR="0042604B" w:rsidRPr="0042604B" w:rsidRDefault="0042604B" w:rsidP="0042604B">
      <w:r>
        <w:t xml:space="preserve">Les </w:t>
      </w:r>
      <w:r w:rsidR="0066489C">
        <w:t>options ne sont pas admises</w:t>
      </w:r>
    </w:p>
    <w:p w14:paraId="71C9901C" w14:textId="77777777" w:rsidR="00FB4DBA" w:rsidRDefault="00FB4DBA" w:rsidP="00FB4DBA">
      <w:pPr>
        <w:pStyle w:val="Titre2"/>
        <w:keepLines w:val="0"/>
        <w:widowControl w:val="0"/>
        <w:tabs>
          <w:tab w:val="num" w:pos="576"/>
        </w:tabs>
        <w:suppressAutoHyphens/>
        <w:spacing w:after="240"/>
        <w:ind w:left="578" w:hanging="578"/>
      </w:pPr>
      <w:bookmarkStart w:id="48" w:name="_Toc364253072"/>
      <w:bookmarkStart w:id="49" w:name="_Toc172037590"/>
      <w:r>
        <w:t>Quantité</w:t>
      </w:r>
      <w:bookmarkEnd w:id="48"/>
      <w:bookmarkEnd w:id="49"/>
    </w:p>
    <w:p w14:paraId="5C48107E" w14:textId="05177422" w:rsidR="00FB4DBA" w:rsidRDefault="002D2698" w:rsidP="00D07797">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Les quantités </w:t>
      </w:r>
      <w:r w:rsidR="005E4960">
        <w:rPr>
          <w:rFonts w:ascii="Georgia" w:eastAsia="Calibri" w:hAnsi="Georgia" w:cs="Times New Roman"/>
          <w:color w:val="585756"/>
          <w:kern w:val="0"/>
          <w:sz w:val="21"/>
          <w:szCs w:val="22"/>
          <w:lang w:val="fr-BE"/>
        </w:rPr>
        <w:t xml:space="preserve">fermes par poste sont mentionnées dans le bordereau de prix </w:t>
      </w:r>
      <w:r w:rsidR="00746427">
        <w:rPr>
          <w:rFonts w:ascii="Georgia" w:eastAsia="Calibri" w:hAnsi="Georgia" w:cs="Times New Roman"/>
          <w:color w:val="585756"/>
          <w:kern w:val="0"/>
          <w:sz w:val="21"/>
          <w:szCs w:val="22"/>
          <w:lang w:val="fr-BE"/>
        </w:rPr>
        <w:t>du cahier spécial de charges au point</w:t>
      </w:r>
      <w:r w:rsidR="00BB2461">
        <w:rPr>
          <w:rFonts w:ascii="Georgia" w:eastAsia="Calibri" w:hAnsi="Georgia" w:cs="Times New Roman"/>
          <w:color w:val="585756"/>
          <w:kern w:val="0"/>
          <w:sz w:val="21"/>
          <w:szCs w:val="22"/>
          <w:lang w:val="fr-BE"/>
        </w:rPr>
        <w:t xml:space="preserve"> </w:t>
      </w:r>
      <w:r w:rsidR="00BB2461">
        <w:rPr>
          <w:rFonts w:ascii="Georgia" w:eastAsia="Calibri" w:hAnsi="Georgia" w:cs="Times New Roman"/>
          <w:i/>
          <w:iCs/>
          <w:color w:val="585756"/>
          <w:kern w:val="0"/>
          <w:sz w:val="21"/>
          <w:szCs w:val="22"/>
          <w:lang w:val="fr-BE"/>
        </w:rPr>
        <w:t xml:space="preserve">7.5 bordereau de prix. </w:t>
      </w:r>
      <w:r w:rsidR="00746427">
        <w:rPr>
          <w:rFonts w:ascii="Georgia" w:eastAsia="Calibri" w:hAnsi="Georgia" w:cs="Times New Roman"/>
          <w:color w:val="585756"/>
          <w:kern w:val="0"/>
          <w:sz w:val="21"/>
          <w:szCs w:val="22"/>
          <w:lang w:val="fr-BE"/>
        </w:rPr>
        <w:t xml:space="preserve">Le soumissionnaire doit être capable de fournir les quantités mentionnées dans le bordereau de prix du CSC pour chaque lot qu’il envisage </w:t>
      </w:r>
      <w:r w:rsidR="001B3E5A">
        <w:rPr>
          <w:rFonts w:ascii="Georgia" w:eastAsia="Calibri" w:hAnsi="Georgia" w:cs="Times New Roman"/>
          <w:color w:val="585756"/>
          <w:kern w:val="0"/>
          <w:sz w:val="21"/>
          <w:szCs w:val="22"/>
          <w:lang w:val="fr-BE"/>
        </w:rPr>
        <w:t xml:space="preserve">de soumissionner. </w:t>
      </w:r>
      <w:r w:rsidR="007F6FF4">
        <w:rPr>
          <w:rFonts w:ascii="Georgia" w:eastAsia="Calibri" w:hAnsi="Georgia" w:cs="Times New Roman"/>
          <w:color w:val="585756"/>
          <w:kern w:val="0"/>
          <w:sz w:val="21"/>
          <w:szCs w:val="22"/>
          <w:lang w:val="fr-BE"/>
        </w:rPr>
        <w:t>Le pouvoir adjudicateur se réserve la possibilité de commander des quantités supplémentaires via des bons de commande. Les prix unitaires seront ceux remis lors de la remise de l’offre et ces prix unitaires ne pourront être modifiés.</w:t>
      </w:r>
    </w:p>
    <w:p w14:paraId="6ED3C0B4" w14:textId="298DD396" w:rsidR="007F6FF4" w:rsidRDefault="007F6FF4" w:rsidP="00D07797">
      <w:pPr>
        <w:pStyle w:val="Corpsdetexte"/>
      </w:pPr>
      <w:r>
        <w:rPr>
          <w:rFonts w:ascii="Georgia" w:eastAsia="Calibri" w:hAnsi="Georgia" w:cs="Times New Roman"/>
          <w:color w:val="585756"/>
          <w:kern w:val="0"/>
          <w:sz w:val="21"/>
          <w:szCs w:val="22"/>
          <w:lang w:val="fr-BE"/>
        </w:rPr>
        <w:t>Le montant total des quantités commandées ne pourra excéder 1.900.000€.</w:t>
      </w:r>
    </w:p>
    <w:p w14:paraId="7406E50E" w14:textId="77777777" w:rsidR="00D07797" w:rsidRDefault="00D07797" w:rsidP="00C72B94">
      <w:pPr>
        <w:pStyle w:val="Titre1"/>
      </w:pPr>
      <w:bookmarkStart w:id="50" w:name="_Toc172037591"/>
      <w:r>
        <w:t>Objet et portée du marché</w:t>
      </w:r>
      <w:bookmarkEnd w:id="50"/>
    </w:p>
    <w:p w14:paraId="478E31A3" w14:textId="77777777" w:rsidR="00D07797" w:rsidRDefault="00D07797" w:rsidP="00D07797">
      <w:pPr>
        <w:autoSpaceDE w:val="0"/>
        <w:autoSpaceDN w:val="0"/>
        <w:adjustRightInd w:val="0"/>
        <w:spacing w:after="0"/>
        <w:rPr>
          <w:rFonts w:cs="Calibri"/>
          <w:color w:val="333333"/>
          <w:szCs w:val="21"/>
        </w:rPr>
      </w:pPr>
    </w:p>
    <w:p w14:paraId="7B133F27" w14:textId="4D5A202A" w:rsidR="009804F1" w:rsidRDefault="009804F1" w:rsidP="009804F1">
      <w:pPr>
        <w:pStyle w:val="Titre2"/>
      </w:pPr>
      <w:bookmarkStart w:id="51" w:name="_Toc364253074"/>
      <w:bookmarkStart w:id="52" w:name="_Toc172037592"/>
      <w:bookmarkStart w:id="53" w:name="_Ref224472424"/>
      <w:bookmarkStart w:id="54" w:name="_Ref224472425"/>
      <w:bookmarkStart w:id="55" w:name="_Toc257380481"/>
      <w:bookmarkStart w:id="56" w:name="_Toc260134198"/>
      <w:r>
        <w:t>Mode de passation</w:t>
      </w:r>
      <w:bookmarkEnd w:id="51"/>
      <w:bookmarkEnd w:id="52"/>
    </w:p>
    <w:p w14:paraId="7BE2205F" w14:textId="77777777" w:rsidR="005D38FA" w:rsidRPr="005D38FA" w:rsidRDefault="005D38FA" w:rsidP="005D38FA">
      <w:pPr>
        <w:pStyle w:val="Corpsdetexte"/>
        <w:rPr>
          <w:rFonts w:ascii="Georgia" w:eastAsia="Calibri" w:hAnsi="Georgia" w:cs="Times New Roman"/>
          <w:color w:val="585756"/>
          <w:kern w:val="0"/>
          <w:sz w:val="21"/>
          <w:szCs w:val="22"/>
          <w:lang w:val="fr-BE"/>
        </w:rPr>
      </w:pPr>
      <w:bookmarkStart w:id="57" w:name="_Toc364253075"/>
      <w:r w:rsidRPr="005D38FA">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Default="009804F1" w:rsidP="00C72B94">
      <w:pPr>
        <w:pStyle w:val="Titre2"/>
        <w:keepLines w:val="0"/>
        <w:widowControl w:val="0"/>
        <w:tabs>
          <w:tab w:val="num" w:pos="576"/>
        </w:tabs>
        <w:suppressAutoHyphens/>
        <w:spacing w:after="240"/>
      </w:pPr>
      <w:bookmarkStart w:id="58" w:name="_Toc172037593"/>
      <w:r>
        <w:t>Publication</w:t>
      </w:r>
      <w:bookmarkEnd w:id="58"/>
      <w:r>
        <w:t xml:space="preserve"> </w:t>
      </w:r>
      <w:bookmarkEnd w:id="57"/>
    </w:p>
    <w:p w14:paraId="1F987A6E" w14:textId="77777777" w:rsidR="00B90610" w:rsidRDefault="00B90610" w:rsidP="2D88A2E9">
      <w:pPr>
        <w:pStyle w:val="Titre3"/>
        <w:keepNext/>
        <w:widowControl w:val="0"/>
        <w:tabs>
          <w:tab w:val="num" w:pos="720"/>
        </w:tabs>
        <w:suppressAutoHyphens/>
        <w:autoSpaceDE/>
        <w:autoSpaceDN/>
        <w:adjustRightInd/>
        <w:spacing w:before="180" w:after="180"/>
      </w:pPr>
      <w:bookmarkStart w:id="59" w:name="_Toc257039833"/>
      <w:bookmarkStart w:id="60" w:name="_Toc172037594"/>
      <w:proofErr w:type="spellStart"/>
      <w:r>
        <w:t>Publicité</w:t>
      </w:r>
      <w:proofErr w:type="spellEnd"/>
      <w:r>
        <w:t xml:space="preserve"> </w:t>
      </w:r>
      <w:proofErr w:type="spellStart"/>
      <w:r>
        <w:t>officielle</w:t>
      </w:r>
      <w:bookmarkEnd w:id="59"/>
      <w:bookmarkEnd w:id="60"/>
      <w:proofErr w:type="spellEnd"/>
    </w:p>
    <w:p w14:paraId="379D8A34" w14:textId="55DA9142" w:rsidR="00B90610" w:rsidRDefault="002504F0" w:rsidP="00B90610">
      <w:pPr>
        <w:pStyle w:val="Corpsdetexte"/>
        <w:rPr>
          <w:rFonts w:ascii="Georgia" w:eastAsia="Calibri" w:hAnsi="Georgia" w:cs="Times New Roman"/>
          <w:color w:val="585756"/>
          <w:kern w:val="0"/>
          <w:sz w:val="21"/>
          <w:szCs w:val="22"/>
          <w:lang w:val="fr-BE"/>
        </w:rPr>
      </w:pPr>
      <w:r w:rsidRPr="00B90610">
        <w:rPr>
          <w:rFonts w:ascii="Georgia" w:eastAsia="Calibri" w:hAnsi="Georgia" w:cs="Times New Roman"/>
          <w:color w:val="585756"/>
          <w:kern w:val="0"/>
          <w:sz w:val="21"/>
          <w:szCs w:val="22"/>
          <w:lang w:val="fr-BE"/>
        </w:rPr>
        <w:t>Le présent marché fait l’objet d’une publication officielle au Bulletin des Adjudication et au Journal Officiel de l’Union Européenne.</w:t>
      </w:r>
    </w:p>
    <w:p w14:paraId="4C8C13C4" w14:textId="43F68979" w:rsidR="009804F1" w:rsidRPr="002067EE" w:rsidRDefault="009804F1" w:rsidP="2D88A2E9">
      <w:pPr>
        <w:pStyle w:val="Titre3"/>
        <w:keepNext/>
        <w:widowControl w:val="0"/>
        <w:tabs>
          <w:tab w:val="num" w:pos="720"/>
        </w:tabs>
        <w:suppressAutoHyphens/>
        <w:autoSpaceDE/>
        <w:autoSpaceDN/>
        <w:adjustRightInd/>
        <w:spacing w:before="180" w:after="180"/>
      </w:pPr>
      <w:bookmarkStart w:id="61" w:name="_Toc172037595"/>
      <w:r>
        <w:t>Publication</w:t>
      </w:r>
      <w:r w:rsidR="00644D17">
        <w:t>s</w:t>
      </w:r>
      <w:r>
        <w:t xml:space="preserve"> </w:t>
      </w:r>
      <w:proofErr w:type="spellStart"/>
      <w:r w:rsidR="00644D17">
        <w:t>complémentaires</w:t>
      </w:r>
      <w:bookmarkEnd w:id="61"/>
      <w:proofErr w:type="spellEnd"/>
    </w:p>
    <w:p w14:paraId="4AB95FF2" w14:textId="5D230FF1" w:rsidR="00644D17" w:rsidRPr="00644D17" w:rsidRDefault="00644D17" w:rsidP="00644D17">
      <w:pPr>
        <w:pStyle w:val="Corpsdetexte"/>
        <w:rPr>
          <w:rFonts w:ascii="Georgia" w:eastAsia="Calibri" w:hAnsi="Georgia" w:cs="Times New Roman"/>
          <w:color w:val="585756"/>
          <w:kern w:val="0"/>
          <w:sz w:val="21"/>
          <w:szCs w:val="21"/>
          <w:lang w:val="fr-BE"/>
        </w:rPr>
      </w:pPr>
      <w:r w:rsidRPr="00644D17">
        <w:rPr>
          <w:rFonts w:ascii="Georgia" w:eastAsia="Calibri" w:hAnsi="Georgia" w:cs="Times New Roman"/>
          <w:color w:val="585756"/>
          <w:kern w:val="0"/>
          <w:sz w:val="21"/>
          <w:szCs w:val="21"/>
          <w:lang w:val="fr-BE"/>
        </w:rPr>
        <w:t xml:space="preserve">Le présent CSC est </w:t>
      </w:r>
      <w:bookmarkStart w:id="62" w:name="_Int_v7XUR7oU"/>
      <w:proofErr w:type="gramStart"/>
      <w:r w:rsidR="00223928" w:rsidRPr="00644D17">
        <w:rPr>
          <w:rFonts w:ascii="Georgia" w:eastAsia="Calibri" w:hAnsi="Georgia" w:cs="Times New Roman"/>
          <w:color w:val="585756"/>
          <w:kern w:val="0"/>
          <w:sz w:val="21"/>
          <w:szCs w:val="21"/>
          <w:lang w:val="fr-BE"/>
        </w:rPr>
        <w:t>publié</w:t>
      </w:r>
      <w:bookmarkEnd w:id="62"/>
      <w:proofErr w:type="gramEnd"/>
      <w:r w:rsidRPr="00644D17">
        <w:rPr>
          <w:rFonts w:ascii="Georgia" w:eastAsia="Calibri" w:hAnsi="Georgia" w:cs="Times New Roman"/>
          <w:color w:val="585756"/>
          <w:kern w:val="0"/>
          <w:sz w:val="21"/>
          <w:szCs w:val="21"/>
          <w:lang w:val="fr-BE"/>
        </w:rPr>
        <w:t xml:space="preserve"> sur le site Web de </w:t>
      </w:r>
      <w:r w:rsidR="00032705">
        <w:rPr>
          <w:rFonts w:ascii="Georgia" w:eastAsia="Calibri" w:hAnsi="Georgia" w:cs="Times New Roman"/>
          <w:color w:val="585756"/>
          <w:kern w:val="0"/>
          <w:sz w:val="21"/>
          <w:szCs w:val="21"/>
          <w:lang w:val="fr-BE"/>
        </w:rPr>
        <w:t>Enabel</w:t>
      </w:r>
      <w:r w:rsidRPr="00644D17">
        <w:rPr>
          <w:rFonts w:ascii="Georgia" w:eastAsia="Calibri" w:hAnsi="Georgia" w:cs="Times New Roman"/>
          <w:color w:val="585756"/>
          <w:kern w:val="0"/>
          <w:sz w:val="21"/>
          <w:szCs w:val="21"/>
          <w:lang w:val="fr-BE"/>
        </w:rPr>
        <w:t xml:space="preserve"> (www.</w:t>
      </w:r>
      <w:r w:rsidR="00032705">
        <w:rPr>
          <w:rFonts w:ascii="Georgia" w:eastAsia="Calibri" w:hAnsi="Georgia" w:cs="Times New Roman"/>
          <w:color w:val="585756"/>
          <w:kern w:val="0"/>
          <w:sz w:val="21"/>
          <w:szCs w:val="21"/>
          <w:lang w:val="fr-BE"/>
        </w:rPr>
        <w:t>enabel.be</w:t>
      </w:r>
      <w:r w:rsidRPr="00644D17">
        <w:rPr>
          <w:rFonts w:ascii="Georgia" w:eastAsia="Calibri" w:hAnsi="Georgia" w:cs="Times New Roman"/>
          <w:color w:val="585756"/>
          <w:kern w:val="0"/>
          <w:sz w:val="21"/>
          <w:szCs w:val="21"/>
          <w:lang w:val="fr-BE"/>
        </w:rPr>
        <w:t>).</w:t>
      </w:r>
    </w:p>
    <w:p w14:paraId="093D87AD" w14:textId="77777777" w:rsidR="009804F1" w:rsidRDefault="009804F1" w:rsidP="00C72B94">
      <w:pPr>
        <w:pStyle w:val="Titre2"/>
        <w:keepLines w:val="0"/>
        <w:widowControl w:val="0"/>
        <w:tabs>
          <w:tab w:val="num" w:pos="576"/>
        </w:tabs>
        <w:suppressAutoHyphens/>
        <w:spacing w:after="240"/>
      </w:pPr>
      <w:bookmarkStart w:id="63" w:name="_Toc364253076"/>
      <w:bookmarkStart w:id="64" w:name="_Toc172037596"/>
      <w:r>
        <w:t>Information</w:t>
      </w:r>
      <w:bookmarkEnd w:id="53"/>
      <w:bookmarkEnd w:id="54"/>
      <w:bookmarkEnd w:id="55"/>
      <w:bookmarkEnd w:id="56"/>
      <w:bookmarkEnd w:id="63"/>
      <w:bookmarkEnd w:id="64"/>
    </w:p>
    <w:p w14:paraId="188AB31E" w14:textId="26A1B95A"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L’attribution de ce marché est coordonnée par </w:t>
      </w:r>
      <w:r w:rsidR="002504F0">
        <w:rPr>
          <w:rFonts w:ascii="Georgia" w:eastAsia="Calibri" w:hAnsi="Georgia"/>
          <w:color w:val="585756"/>
          <w:sz w:val="21"/>
          <w:szCs w:val="22"/>
        </w:rPr>
        <w:t>la Cellule Marchés publics d’Enabel en RDC (</w:t>
      </w:r>
      <w:hyperlink r:id="rId18" w:history="1">
        <w:r w:rsidR="005464FF" w:rsidRPr="001C63C2">
          <w:rPr>
            <w:rStyle w:val="Lienhypertexte"/>
            <w:rFonts w:ascii="Georgia" w:eastAsia="Calibri" w:hAnsi="Georgia"/>
            <w:sz w:val="21"/>
            <w:szCs w:val="22"/>
          </w:rPr>
          <w:t>procurement.cod@enabel.be</w:t>
        </w:r>
      </w:hyperlink>
      <w:r w:rsidR="002504F0">
        <w:rPr>
          <w:rFonts w:ascii="Georgia" w:eastAsia="Calibri" w:hAnsi="Georgia"/>
          <w:color w:val="585756"/>
          <w:sz w:val="21"/>
          <w:szCs w:val="22"/>
        </w:rPr>
        <w:t>)</w:t>
      </w:r>
      <w:r w:rsidRPr="00211A79">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39B95CAC" w14:textId="5F16E143" w:rsidR="009804F1" w:rsidRPr="005464FF" w:rsidRDefault="009804F1" w:rsidP="005464FF">
      <w:pPr>
        <w:pStyle w:val="BTCtextCTB"/>
        <w:rPr>
          <w:rFonts w:ascii="Georgia" w:eastAsia="Calibri" w:hAnsi="Georgia"/>
          <w:color w:val="585756"/>
          <w:sz w:val="21"/>
          <w:szCs w:val="22"/>
        </w:rPr>
      </w:pPr>
      <w:r w:rsidRPr="00211A79">
        <w:rPr>
          <w:rFonts w:ascii="Georgia" w:eastAsia="Calibri" w:hAnsi="Georgia"/>
          <w:color w:val="585756"/>
          <w:sz w:val="21"/>
          <w:szCs w:val="22"/>
        </w:rPr>
        <w:t>Jusqu’</w:t>
      </w:r>
      <w:r w:rsidR="005464FF">
        <w:rPr>
          <w:rFonts w:ascii="Georgia" w:eastAsia="Calibri" w:hAnsi="Georgia"/>
          <w:color w:val="585756"/>
          <w:sz w:val="21"/>
          <w:szCs w:val="22"/>
        </w:rPr>
        <w:t>à 10 jours avant la date limite de dépôt des offres</w:t>
      </w:r>
      <w:r w:rsidRPr="00211A79">
        <w:rPr>
          <w:rFonts w:ascii="Georgia" w:eastAsia="Calibri" w:hAnsi="Georgia"/>
          <w:color w:val="585756"/>
          <w:sz w:val="21"/>
          <w:szCs w:val="22"/>
        </w:rPr>
        <w:t xml:space="preserve">, les candidats-soumissionnaires peuvent poser des questions concernant le CSC et le marché. Les questions seront posées par écrit à Mme </w:t>
      </w:r>
      <w:r w:rsidR="005464FF">
        <w:rPr>
          <w:rFonts w:ascii="Georgia" w:eastAsia="Calibri" w:hAnsi="Georgia"/>
          <w:color w:val="585756"/>
          <w:sz w:val="21"/>
          <w:szCs w:val="22"/>
        </w:rPr>
        <w:t xml:space="preserve">Léa Lecomte, </w:t>
      </w:r>
      <w:hyperlink r:id="rId19" w:history="1">
        <w:r w:rsidR="005464FF" w:rsidRPr="001C63C2">
          <w:rPr>
            <w:rStyle w:val="Lienhypertexte"/>
            <w:rFonts w:ascii="Georgia" w:eastAsia="Calibri" w:hAnsi="Georgia"/>
            <w:sz w:val="21"/>
            <w:szCs w:val="22"/>
          </w:rPr>
          <w:t>lea.lecomte@enabel.be</w:t>
        </w:r>
      </w:hyperlink>
      <w:r w:rsidR="005464FF">
        <w:rPr>
          <w:rFonts w:ascii="Georgia" w:eastAsia="Calibri" w:hAnsi="Georgia"/>
          <w:color w:val="585756"/>
          <w:sz w:val="21"/>
          <w:szCs w:val="22"/>
        </w:rPr>
        <w:t xml:space="preserve"> </w:t>
      </w:r>
      <w:r w:rsidRPr="00211A79">
        <w:rPr>
          <w:rFonts w:ascii="Georgia" w:eastAsia="Calibri" w:hAnsi="Georgia"/>
          <w:color w:val="585756"/>
          <w:sz w:val="21"/>
          <w:szCs w:val="22"/>
        </w:rPr>
        <w:t xml:space="preserve">et il y sera répondu au fur et à mesure de leur réception. L’aperçu complet des questions posées sera disponible à partir du </w:t>
      </w:r>
      <w:r w:rsidR="005464FF">
        <w:rPr>
          <w:rFonts w:ascii="Georgia" w:eastAsia="Calibri" w:hAnsi="Georgia"/>
          <w:color w:val="585756"/>
          <w:sz w:val="21"/>
          <w:szCs w:val="22"/>
        </w:rPr>
        <w:t>8</w:t>
      </w:r>
      <w:r w:rsidR="005464FF" w:rsidRPr="005464FF">
        <w:rPr>
          <w:rFonts w:ascii="Georgia" w:eastAsia="Calibri" w:hAnsi="Georgia"/>
          <w:color w:val="585756"/>
          <w:sz w:val="21"/>
          <w:szCs w:val="22"/>
          <w:vertAlign w:val="superscript"/>
        </w:rPr>
        <w:t>ème</w:t>
      </w:r>
      <w:r w:rsidR="005464FF">
        <w:rPr>
          <w:rFonts w:ascii="Georgia" w:eastAsia="Calibri" w:hAnsi="Georgia"/>
          <w:color w:val="585756"/>
          <w:sz w:val="21"/>
          <w:szCs w:val="22"/>
        </w:rPr>
        <w:t xml:space="preserve"> jour précédant l’ouverture des offres à l’adresse ci-dessus</w:t>
      </w:r>
      <w:r w:rsidRPr="00211A79">
        <w:rPr>
          <w:rFonts w:ascii="Georgia" w:eastAsia="Calibri" w:hAnsi="Georgia"/>
          <w:color w:val="585756"/>
          <w:sz w:val="21"/>
          <w:szCs w:val="22"/>
        </w:rPr>
        <w:t>.</w:t>
      </w:r>
    </w:p>
    <w:p w14:paraId="1B0D2F39" w14:textId="5ED6520F"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Jusqu’à la notification de la décision d’attribution, il ne sera donné aucune information sur l’évolution de la procédure. </w:t>
      </w:r>
    </w:p>
    <w:p w14:paraId="63D95EE5" w14:textId="496378ED"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lastRenderedPageBreak/>
        <w:t xml:space="preserve">Le soumissionnaire est censé introduire son offre en ayant pris connaissance et en tenant compte des rectifications éventuelles concernant le CSC qui sont publiées sur le site web </w:t>
      </w:r>
      <w:r w:rsidR="0021448A" w:rsidRPr="00C91137">
        <w:rPr>
          <w:rFonts w:ascii="Georgia" w:eastAsia="Calibri" w:hAnsi="Georgia"/>
          <w:color w:val="585756"/>
          <w:sz w:val="21"/>
          <w:szCs w:val="22"/>
        </w:rPr>
        <w:t>d</w:t>
      </w:r>
      <w:r w:rsidR="0021448A">
        <w:rPr>
          <w:rFonts w:ascii="Georgia" w:eastAsia="Calibri" w:hAnsi="Georgia"/>
          <w:color w:val="585756"/>
          <w:sz w:val="21"/>
          <w:szCs w:val="22"/>
        </w:rPr>
        <w:t>’Enabel</w:t>
      </w:r>
      <w:r w:rsidR="0021448A" w:rsidRPr="00211A79">
        <w:rPr>
          <w:rFonts w:ascii="Georgia" w:eastAsia="Calibri" w:hAnsi="Georgia"/>
          <w:color w:val="585756"/>
          <w:sz w:val="21"/>
          <w:szCs w:val="22"/>
        </w:rPr>
        <w:t xml:space="preserve"> </w:t>
      </w:r>
      <w:r w:rsidRPr="00211A79">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211A79"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Default="009804F1" w:rsidP="00C72B94">
      <w:pPr>
        <w:pStyle w:val="Titre2"/>
        <w:keepLines w:val="0"/>
        <w:widowControl w:val="0"/>
        <w:tabs>
          <w:tab w:val="num" w:pos="576"/>
        </w:tabs>
        <w:suppressAutoHyphens/>
        <w:spacing w:after="240"/>
      </w:pPr>
      <w:bookmarkStart w:id="65" w:name="_Toc260134199"/>
      <w:bookmarkStart w:id="66" w:name="_Toc364253077"/>
      <w:bookmarkStart w:id="67" w:name="_Toc172037597"/>
      <w:r>
        <w:t>Offre</w:t>
      </w:r>
      <w:bookmarkEnd w:id="65"/>
      <w:bookmarkEnd w:id="66"/>
      <w:bookmarkEnd w:id="67"/>
    </w:p>
    <w:p w14:paraId="0A22DEA1" w14:textId="77777777" w:rsidR="009804F1" w:rsidRDefault="009804F1" w:rsidP="2D88A2E9">
      <w:pPr>
        <w:pStyle w:val="Titre3"/>
        <w:keepNext/>
        <w:widowControl w:val="0"/>
        <w:tabs>
          <w:tab w:val="num" w:pos="720"/>
        </w:tabs>
        <w:suppressAutoHyphens/>
        <w:autoSpaceDE/>
        <w:autoSpaceDN/>
        <w:adjustRightInd/>
        <w:spacing w:before="180" w:after="180"/>
      </w:pPr>
      <w:bookmarkStart w:id="68" w:name="_Toc172037598"/>
      <w:bookmarkStart w:id="69" w:name="_Toc257380483"/>
      <w:bookmarkStart w:id="70" w:name="_Toc260134200"/>
      <w:r>
        <w:t xml:space="preserve">Données à </w:t>
      </w:r>
      <w:proofErr w:type="spellStart"/>
      <w:r>
        <w:t>mentionner</w:t>
      </w:r>
      <w:proofErr w:type="spellEnd"/>
      <w:r>
        <w:t xml:space="preserve"> dans </w:t>
      </w:r>
      <w:proofErr w:type="spellStart"/>
      <w:r>
        <w:t>l’offre</w:t>
      </w:r>
      <w:bookmarkEnd w:id="68"/>
      <w:proofErr w:type="spellEnd"/>
    </w:p>
    <w:p w14:paraId="73E050D9" w14:textId="77777777" w:rsidR="00E55C39" w:rsidRPr="00E55C39" w:rsidRDefault="00E55C39" w:rsidP="00E55C39">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7F8A9867" w14:textId="77777777" w:rsidR="00E55C39" w:rsidRPr="00E55C39" w:rsidRDefault="00E55C39" w:rsidP="00E55C39">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0305A620" w14:textId="61E079CD" w:rsidR="00E55C39" w:rsidRPr="00E55C39" w:rsidRDefault="00E55C39" w:rsidP="00E55C39">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L’offre et les annexes jointes au formulaire d’offre sont rédigées en français</w:t>
      </w:r>
      <w:r w:rsidR="005464FF">
        <w:rPr>
          <w:rFonts w:ascii="Georgia" w:eastAsia="Calibri" w:hAnsi="Georgia" w:cs="Times New Roman"/>
          <w:color w:val="585756"/>
          <w:kern w:val="0"/>
          <w:sz w:val="21"/>
          <w:szCs w:val="22"/>
          <w:lang w:val="fr-BE"/>
        </w:rPr>
        <w:t xml:space="preserve">, </w:t>
      </w:r>
      <w:r w:rsidRPr="00E55C39">
        <w:rPr>
          <w:rFonts w:ascii="Georgia" w:eastAsia="Calibri" w:hAnsi="Georgia" w:cs="Times New Roman"/>
          <w:color w:val="585756"/>
          <w:kern w:val="0"/>
          <w:sz w:val="21"/>
          <w:szCs w:val="22"/>
          <w:lang w:val="fr-BE"/>
        </w:rPr>
        <w:t>en néerlandais</w:t>
      </w:r>
      <w:r w:rsidR="005464FF">
        <w:rPr>
          <w:rFonts w:ascii="Georgia" w:eastAsia="Calibri" w:hAnsi="Georgia" w:cs="Times New Roman"/>
          <w:color w:val="585756"/>
          <w:kern w:val="0"/>
          <w:sz w:val="21"/>
          <w:szCs w:val="22"/>
          <w:lang w:val="fr-BE"/>
        </w:rPr>
        <w:t xml:space="preserve"> </w:t>
      </w:r>
      <w:r w:rsidRPr="00E55C39">
        <w:rPr>
          <w:rFonts w:ascii="Georgia" w:eastAsia="Calibri" w:hAnsi="Georgia" w:cs="Times New Roman"/>
          <w:color w:val="585756"/>
          <w:kern w:val="0"/>
          <w:sz w:val="21"/>
          <w:szCs w:val="22"/>
          <w:lang w:val="fr-BE"/>
        </w:rPr>
        <w:t>ou en anglais.</w:t>
      </w:r>
    </w:p>
    <w:p w14:paraId="6F2925C5" w14:textId="77777777" w:rsidR="00E55C39" w:rsidRPr="00E55C39" w:rsidRDefault="00E55C39" w:rsidP="00E55C39">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7BADA2BB" w:rsidR="009804F1" w:rsidRPr="005464FF" w:rsidRDefault="00E55C39" w:rsidP="009804F1">
      <w:pPr>
        <w:pStyle w:val="Corpsdetexte"/>
        <w:rPr>
          <w:rFonts w:ascii="Georgia" w:eastAsia="Calibri" w:hAnsi="Georgia" w:cs="Times New Roman"/>
          <w:color w:val="585756"/>
          <w:kern w:val="0"/>
          <w:sz w:val="21"/>
          <w:szCs w:val="22"/>
          <w:lang w:val="fr-BE"/>
        </w:rPr>
      </w:pPr>
      <w:r w:rsidRPr="00E55C3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952034" w:rsidRDefault="009804F1" w:rsidP="2D88A2E9">
      <w:pPr>
        <w:pStyle w:val="Titre3"/>
        <w:keepNext/>
        <w:widowControl w:val="0"/>
        <w:tabs>
          <w:tab w:val="num" w:pos="720"/>
        </w:tabs>
        <w:suppressAutoHyphens/>
        <w:autoSpaceDE/>
        <w:autoSpaceDN/>
        <w:adjustRightInd/>
        <w:spacing w:before="180" w:after="180"/>
        <w:rPr>
          <w:lang w:val="fr-BE"/>
        </w:rPr>
      </w:pPr>
      <w:bookmarkStart w:id="71" w:name="_Toc172037599"/>
      <w:r w:rsidRPr="2D88A2E9">
        <w:rPr>
          <w:lang w:val="fr-BE"/>
        </w:rPr>
        <w:t>Durée de validité de l’offre</w:t>
      </w:r>
      <w:bookmarkEnd w:id="71"/>
    </w:p>
    <w:p w14:paraId="4BAB3101" w14:textId="25278AC3" w:rsidR="009804F1" w:rsidRPr="00223928"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soumissionnaires restent liés par leur offre pendant un délai de 90 jours calendrier, à compter de la date limite de réception. </w:t>
      </w:r>
    </w:p>
    <w:p w14:paraId="0183E3C3" w14:textId="77777777" w:rsidR="009804F1" w:rsidRPr="00513BE2" w:rsidRDefault="009804F1" w:rsidP="2D88A2E9">
      <w:pPr>
        <w:pStyle w:val="Titre3"/>
        <w:keepNext/>
        <w:widowControl w:val="0"/>
        <w:tabs>
          <w:tab w:val="num" w:pos="720"/>
        </w:tabs>
        <w:suppressAutoHyphens/>
        <w:autoSpaceDE/>
        <w:autoSpaceDN/>
        <w:adjustRightInd/>
        <w:spacing w:before="180" w:after="180"/>
      </w:pPr>
      <w:bookmarkStart w:id="72" w:name="_Toc257380485"/>
      <w:bookmarkStart w:id="73" w:name="_Toc260134204"/>
      <w:bookmarkStart w:id="74" w:name="_Toc172037600"/>
      <w:bookmarkEnd w:id="69"/>
      <w:bookmarkEnd w:id="70"/>
      <w:proofErr w:type="spellStart"/>
      <w:r>
        <w:t>Détermination</w:t>
      </w:r>
      <w:proofErr w:type="spellEnd"/>
      <w:r>
        <w:t xml:space="preserve"> des prix</w:t>
      </w:r>
      <w:bookmarkEnd w:id="72"/>
      <w:bookmarkEnd w:id="73"/>
      <w:bookmarkEnd w:id="74"/>
    </w:p>
    <w:p w14:paraId="3BC54EA3"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1B668FCC" w14:textId="2E35A355"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w:t>
      </w:r>
      <w:r w:rsidR="00777F80">
        <w:rPr>
          <w:rFonts w:ascii="Georgia" w:eastAsia="Calibri" w:hAnsi="Georgia" w:cs="Times New Roman"/>
          <w:color w:val="585756"/>
          <w:kern w:val="0"/>
          <w:sz w:val="21"/>
          <w:szCs w:val="22"/>
          <w:lang w:val="fr-BE"/>
        </w:rPr>
        <w:t>s</w:t>
      </w:r>
      <w:r w:rsidRPr="00211A79">
        <w:rPr>
          <w:rFonts w:ascii="Georgia" w:eastAsia="Calibri" w:hAnsi="Georgia" w:cs="Times New Roman"/>
          <w:color w:val="585756"/>
          <w:kern w:val="0"/>
          <w:sz w:val="21"/>
          <w:szCs w:val="22"/>
          <w:lang w:val="fr-BE"/>
        </w:rPr>
        <w:t xml:space="preserve"> dans l’inventaire aux quantités réellement exécutées.</w:t>
      </w:r>
    </w:p>
    <w:p w14:paraId="37EEA8EA" w14:textId="631E4D78" w:rsidR="00644D17" w:rsidRPr="005464FF" w:rsidRDefault="009804F1" w:rsidP="00644D17">
      <w:pPr>
        <w:pStyle w:val="Titre3"/>
        <w:keepNext/>
        <w:widowControl w:val="0"/>
        <w:tabs>
          <w:tab w:val="num" w:pos="720"/>
        </w:tabs>
        <w:suppressAutoHyphens/>
        <w:autoSpaceDE/>
        <w:autoSpaceDN/>
        <w:adjustRightInd/>
        <w:spacing w:before="180" w:after="180"/>
      </w:pPr>
      <w:bookmarkStart w:id="75" w:name="_Toc172037601"/>
      <w:proofErr w:type="spellStart"/>
      <w:r>
        <w:t>Eléments</w:t>
      </w:r>
      <w:proofErr w:type="spellEnd"/>
      <w:r>
        <w:t xml:space="preserve"> </w:t>
      </w:r>
      <w:proofErr w:type="spellStart"/>
      <w:r>
        <w:t>inclus</w:t>
      </w:r>
      <w:proofErr w:type="spellEnd"/>
      <w:r>
        <w:t xml:space="preserve"> dans le prix</w:t>
      </w:r>
      <w:bookmarkEnd w:id="75"/>
    </w:p>
    <w:p w14:paraId="59D2E223" w14:textId="2FCB7064"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Le fournisseur est censé avoir inclus dans ses prix tant unitaires que globaux tous les frais et impositions généralement quelconques inhérents à l’exécution du marché, à l’exception de la taxe sur la valeur ajoutée.</w:t>
      </w:r>
    </w:p>
    <w:p w14:paraId="0A3A3D59"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Sont notamment inclus dans les prix :</w:t>
      </w:r>
    </w:p>
    <w:p w14:paraId="775030A2"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lastRenderedPageBreak/>
        <w:t>1° les emballages, sauf si ceux-ci restent la propriété du soumissionnaire, les frais de chargement, de transbordement et de déchargement intermédiaire, de transport, d'assurance et de dédouanement ;</w:t>
      </w:r>
    </w:p>
    <w:p w14:paraId="5A66A49F"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 xml:space="preserve">2° le déchargement, le déballage et la mise en place au lieu de livraison, à condition que les documents du marché mentionnent le lieu exact de livraison et les moyens d'accès ; </w:t>
      </w:r>
    </w:p>
    <w:p w14:paraId="2EC645A6"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3° la documentation relative à la fourniture et éventuellement exigée par le pouvoir adjudicateur ;</w:t>
      </w:r>
    </w:p>
    <w:p w14:paraId="076ABBA3"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4° le montage et la mise en service ;</w:t>
      </w:r>
    </w:p>
    <w:p w14:paraId="24AD16E3"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5° la formation nécessaire à l’usage ;</w:t>
      </w:r>
    </w:p>
    <w:p w14:paraId="1F53BE8F" w14:textId="192FE461"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6° le cas échéant, les mesures imposées par la législation en matière de sécurité et de santé des services ;</w:t>
      </w:r>
      <w:r w:rsidR="005464FF">
        <w:rPr>
          <w:rFonts w:ascii="Georgia" w:eastAsia="Calibri" w:hAnsi="Georgia"/>
          <w:color w:val="585756"/>
          <w:sz w:val="21"/>
          <w:szCs w:val="22"/>
        </w:rPr>
        <w:t xml:space="preserve"> </w:t>
      </w:r>
      <w:r w:rsidRPr="00644D17">
        <w:rPr>
          <w:rFonts w:ascii="Georgia" w:eastAsia="Calibri" w:hAnsi="Georgia"/>
          <w:color w:val="585756"/>
          <w:sz w:val="21"/>
          <w:szCs w:val="22"/>
        </w:rPr>
        <w:t>travailleurs lors de l'exécution de leur travail ;</w:t>
      </w:r>
    </w:p>
    <w:p w14:paraId="6AC24159"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7° les droits de douane et d’accise ;</w:t>
      </w:r>
    </w:p>
    <w:p w14:paraId="3951E586" w14:textId="4BE7DDAC"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 xml:space="preserve">8° </w:t>
      </w:r>
      <w:r w:rsidR="005464FF">
        <w:rPr>
          <w:rFonts w:ascii="Georgia" w:eastAsia="Calibri" w:hAnsi="Georgia"/>
          <w:color w:val="585756"/>
          <w:sz w:val="21"/>
          <w:szCs w:val="22"/>
        </w:rPr>
        <w:t>l</w:t>
      </w:r>
      <w:r w:rsidRPr="00644D17">
        <w:rPr>
          <w:rFonts w:ascii="Georgia" w:eastAsia="Calibri" w:hAnsi="Georgia"/>
          <w:color w:val="585756"/>
          <w:sz w:val="21"/>
          <w:szCs w:val="22"/>
        </w:rPr>
        <w:t xml:space="preserve">es frais de réception. </w:t>
      </w:r>
    </w:p>
    <w:p w14:paraId="15DF18A1" w14:textId="292A03FE" w:rsidR="00644D17" w:rsidRPr="00644D17" w:rsidRDefault="005464FF" w:rsidP="00644D17">
      <w:pPr>
        <w:pStyle w:val="BTCtextCTB"/>
        <w:rPr>
          <w:rFonts w:ascii="Georgia" w:eastAsia="Calibri" w:hAnsi="Georgia"/>
          <w:color w:val="585756"/>
          <w:sz w:val="21"/>
          <w:szCs w:val="22"/>
        </w:rPr>
      </w:pPr>
      <w:r>
        <w:rPr>
          <w:rFonts w:ascii="Georgia" w:eastAsia="Calibri" w:hAnsi="Georgia"/>
          <w:color w:val="585756"/>
          <w:sz w:val="21"/>
          <w:szCs w:val="22"/>
        </w:rPr>
        <w:t xml:space="preserve">9° les frais de livraison. </w:t>
      </w:r>
    </w:p>
    <w:p w14:paraId="6890FC1C" w14:textId="024A1BFA" w:rsidR="009804F1" w:rsidRPr="00644D17" w:rsidRDefault="005464FF" w:rsidP="00644D17">
      <w:pPr>
        <w:pStyle w:val="BTCtextCTB"/>
        <w:rPr>
          <w:rFonts w:ascii="Georgia" w:eastAsia="Calibri" w:hAnsi="Georgia"/>
          <w:color w:val="585756"/>
          <w:sz w:val="21"/>
          <w:szCs w:val="22"/>
        </w:rPr>
      </w:pPr>
      <w:r>
        <w:rPr>
          <w:rFonts w:ascii="Georgia" w:eastAsia="Calibri" w:hAnsi="Georgia"/>
          <w:color w:val="585756"/>
          <w:sz w:val="21"/>
          <w:szCs w:val="22"/>
        </w:rPr>
        <w:t>10°</w:t>
      </w:r>
      <w:r w:rsidR="00243917">
        <w:rPr>
          <w:rFonts w:ascii="Georgia" w:eastAsia="Calibri" w:hAnsi="Georgia"/>
          <w:color w:val="585756"/>
          <w:sz w:val="21"/>
          <w:szCs w:val="22"/>
        </w:rPr>
        <w:t xml:space="preserve"> </w:t>
      </w:r>
      <w:r>
        <w:rPr>
          <w:rFonts w:ascii="Georgia" w:eastAsia="Calibri" w:hAnsi="Georgia"/>
          <w:color w:val="585756"/>
          <w:sz w:val="21"/>
          <w:szCs w:val="22"/>
        </w:rPr>
        <w:t>t</w:t>
      </w:r>
      <w:r w:rsidR="00644D17" w:rsidRPr="005464FF">
        <w:rPr>
          <w:rFonts w:ascii="Georgia" w:eastAsia="Calibri" w:hAnsi="Georgia"/>
          <w:color w:val="585756"/>
          <w:sz w:val="21"/>
          <w:szCs w:val="22"/>
        </w:rPr>
        <w:t xml:space="preserve">ous les prix sont </w:t>
      </w:r>
      <w:r w:rsidR="00243917" w:rsidRPr="00243917">
        <w:rPr>
          <w:rFonts w:ascii="Georgia" w:eastAsia="Calibri" w:hAnsi="Georgia"/>
          <w:b/>
          <w:bCs/>
          <w:color w:val="585756"/>
          <w:sz w:val="21"/>
          <w:szCs w:val="22"/>
        </w:rPr>
        <w:t>DAP</w:t>
      </w:r>
      <w:r w:rsidR="00644D17" w:rsidRPr="005464FF">
        <w:rPr>
          <w:rFonts w:ascii="Georgia" w:eastAsia="Calibri" w:hAnsi="Georgia"/>
          <w:color w:val="585756"/>
          <w:sz w:val="21"/>
          <w:szCs w:val="22"/>
        </w:rPr>
        <w:t xml:space="preserve"> (INCOTERMS 2010)</w:t>
      </w:r>
    </w:p>
    <w:p w14:paraId="1D249C95" w14:textId="77777777" w:rsidR="009804F1" w:rsidRPr="00AA6400" w:rsidRDefault="009804F1" w:rsidP="2D88A2E9">
      <w:pPr>
        <w:pStyle w:val="Titre3"/>
        <w:keepNext/>
        <w:widowControl w:val="0"/>
        <w:tabs>
          <w:tab w:val="num" w:pos="720"/>
        </w:tabs>
        <w:suppressAutoHyphens/>
        <w:autoSpaceDE/>
        <w:autoSpaceDN/>
        <w:adjustRightInd/>
        <w:spacing w:before="180" w:after="180"/>
      </w:pPr>
      <w:bookmarkStart w:id="76" w:name="_Toc257380488"/>
      <w:bookmarkStart w:id="77" w:name="_Toc260134207"/>
      <w:bookmarkStart w:id="78" w:name="_Toc172037602"/>
      <w:r>
        <w:t>Introduction des offres</w:t>
      </w:r>
      <w:bookmarkEnd w:id="76"/>
      <w:bookmarkEnd w:id="77"/>
      <w:bookmarkEnd w:id="78"/>
    </w:p>
    <w:p w14:paraId="11E1704C" w14:textId="6CC6AE8C"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Sans préjudice des variantes éventuelles, le soumissionnaire ne peut remettre qu’une seule offre par lot.</w:t>
      </w:r>
    </w:p>
    <w:p w14:paraId="109DBFF8" w14:textId="77777777"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Le soumissionnaire introduit son offre de la manière suivante :</w:t>
      </w:r>
    </w:p>
    <w:p w14:paraId="0EDA54F4" w14:textId="68B6B4CC" w:rsidR="002E6840" w:rsidRPr="002E6840" w:rsidRDefault="002E6840" w:rsidP="00662111">
      <w:pPr>
        <w:pStyle w:val="BTCtextCTB"/>
        <w:numPr>
          <w:ilvl w:val="0"/>
          <w:numId w:val="5"/>
        </w:numPr>
        <w:rPr>
          <w:rFonts w:ascii="Georgia" w:eastAsia="Calibri" w:hAnsi="Georgia"/>
          <w:color w:val="585756"/>
          <w:sz w:val="21"/>
          <w:szCs w:val="22"/>
        </w:rPr>
      </w:pPr>
      <w:r w:rsidRPr="002E6840">
        <w:rPr>
          <w:rFonts w:ascii="Georgia" w:eastAsia="Calibri" w:hAnsi="Georgia"/>
          <w:color w:val="585756"/>
          <w:sz w:val="21"/>
          <w:szCs w:val="22"/>
        </w:rPr>
        <w:t xml:space="preserve">Un exemplaire original de l’offre complète sera introduit sur papier. En plus, le soumissionnaire joindra à l’offre les copies demandées dans les directives pour l’établissement de l’offre (voir Partie …). Le cas échéant, ces copies peuvent être introduites sous forme </w:t>
      </w:r>
      <w:r w:rsidR="00243917" w:rsidRPr="002E6840">
        <w:rPr>
          <w:rFonts w:ascii="Georgia" w:eastAsia="Calibri" w:hAnsi="Georgia"/>
          <w:color w:val="585756"/>
          <w:sz w:val="21"/>
          <w:szCs w:val="22"/>
        </w:rPr>
        <w:t>d’un</w:t>
      </w:r>
      <w:r w:rsidRPr="002E6840">
        <w:rPr>
          <w:rFonts w:ascii="Georgia" w:eastAsia="Calibri" w:hAnsi="Georgia"/>
          <w:color w:val="585756"/>
          <w:sz w:val="21"/>
          <w:szCs w:val="22"/>
        </w:rPr>
        <w:t xml:space="preserve"> ou plusieurs fichiers au format .PDF sur </w:t>
      </w:r>
      <w:r w:rsidRPr="00200523">
        <w:rPr>
          <w:rFonts w:ascii="Georgia" w:eastAsia="Calibri" w:hAnsi="Georgia"/>
          <w:b/>
          <w:bCs/>
          <w:color w:val="585756"/>
          <w:sz w:val="21"/>
          <w:szCs w:val="22"/>
        </w:rPr>
        <w:t xml:space="preserve">Clé </w:t>
      </w:r>
      <w:proofErr w:type="spellStart"/>
      <w:r w:rsidRPr="00200523">
        <w:rPr>
          <w:rFonts w:ascii="Georgia" w:eastAsia="Calibri" w:hAnsi="Georgia"/>
          <w:b/>
          <w:bCs/>
          <w:color w:val="585756"/>
          <w:sz w:val="21"/>
          <w:szCs w:val="22"/>
        </w:rPr>
        <w:t>Usb</w:t>
      </w:r>
      <w:proofErr w:type="spellEnd"/>
      <w:r w:rsidRPr="002E6840">
        <w:rPr>
          <w:rFonts w:ascii="Georgia" w:eastAsia="Calibri" w:hAnsi="Georgia"/>
          <w:color w:val="585756"/>
          <w:sz w:val="21"/>
          <w:szCs w:val="22"/>
        </w:rPr>
        <w:t>.</w:t>
      </w:r>
    </w:p>
    <w:p w14:paraId="68F9CF88" w14:textId="61564CEC"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Elle est introduite sous pli définitivement scellé, portant la mention : Offre /</w:t>
      </w:r>
      <w:r w:rsidR="00243917">
        <w:t xml:space="preserve"> </w:t>
      </w:r>
      <w:r w:rsidR="00243917" w:rsidRPr="00243917">
        <w:rPr>
          <w:rFonts w:ascii="Georgia" w:eastAsia="Calibri" w:hAnsi="Georgia"/>
          <w:color w:val="585756"/>
          <w:sz w:val="21"/>
          <w:szCs w:val="22"/>
        </w:rPr>
        <w:t>COD2299311SH3-10156</w:t>
      </w:r>
      <w:r w:rsidRPr="002E6840">
        <w:rPr>
          <w:rFonts w:ascii="Georgia" w:eastAsia="Calibri" w:hAnsi="Georgia"/>
          <w:color w:val="585756"/>
          <w:sz w:val="21"/>
          <w:szCs w:val="22"/>
        </w:rPr>
        <w:t xml:space="preserve"> – Ouverture des offres le </w:t>
      </w:r>
      <w:r w:rsidR="00200523" w:rsidRPr="00200523">
        <w:rPr>
          <w:rFonts w:ascii="Georgia" w:eastAsia="Calibri" w:hAnsi="Georgia"/>
          <w:b/>
          <w:bCs/>
          <w:color w:val="585756"/>
          <w:sz w:val="21"/>
          <w:szCs w:val="22"/>
        </w:rPr>
        <w:t>0</w:t>
      </w:r>
      <w:r w:rsidR="00200523">
        <w:rPr>
          <w:rFonts w:ascii="Georgia" w:eastAsia="Calibri" w:hAnsi="Georgia"/>
          <w:b/>
          <w:bCs/>
          <w:color w:val="585756"/>
          <w:sz w:val="21"/>
          <w:szCs w:val="22"/>
        </w:rPr>
        <w:t>4</w:t>
      </w:r>
      <w:r w:rsidR="00200523" w:rsidRPr="00200523">
        <w:rPr>
          <w:rFonts w:ascii="Georgia" w:eastAsia="Calibri" w:hAnsi="Georgia"/>
          <w:b/>
          <w:bCs/>
          <w:color w:val="585756"/>
          <w:sz w:val="21"/>
          <w:szCs w:val="22"/>
        </w:rPr>
        <w:t>/09/2024</w:t>
      </w:r>
      <w:r w:rsidR="00200523">
        <w:rPr>
          <w:rFonts w:ascii="Georgia" w:eastAsia="Calibri" w:hAnsi="Georgia"/>
          <w:color w:val="585756"/>
          <w:sz w:val="21"/>
          <w:szCs w:val="22"/>
        </w:rPr>
        <w:t>,</w:t>
      </w:r>
      <w:r w:rsidRPr="002E6840">
        <w:rPr>
          <w:rFonts w:ascii="Georgia" w:eastAsia="Calibri" w:hAnsi="Georgia"/>
          <w:color w:val="585756"/>
          <w:sz w:val="21"/>
          <w:szCs w:val="22"/>
        </w:rPr>
        <w:t xml:space="preserve"> </w:t>
      </w:r>
      <w:r w:rsidR="00243917">
        <w:rPr>
          <w:rFonts w:ascii="Georgia" w:eastAsia="Calibri" w:hAnsi="Georgia"/>
          <w:color w:val="585756"/>
          <w:sz w:val="21"/>
          <w:szCs w:val="22"/>
        </w:rPr>
        <w:t>c/Léa Lecomte</w:t>
      </w:r>
      <w:r w:rsidRPr="002E6840">
        <w:rPr>
          <w:rFonts w:ascii="Georgia" w:eastAsia="Calibri" w:hAnsi="Georgia"/>
          <w:color w:val="585756"/>
          <w:sz w:val="21"/>
          <w:szCs w:val="22"/>
        </w:rPr>
        <w:t>.</w:t>
      </w:r>
    </w:p>
    <w:p w14:paraId="529B8BC4" w14:textId="77777777"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Elle peut être introduite :</w:t>
      </w:r>
    </w:p>
    <w:p w14:paraId="344DC59B" w14:textId="3E55452D" w:rsidR="002E6840" w:rsidRPr="002E6840" w:rsidRDefault="31E77396" w:rsidP="002E6840">
      <w:pPr>
        <w:pStyle w:val="BTCtextCTB"/>
        <w:ind w:left="720"/>
        <w:rPr>
          <w:rFonts w:ascii="Georgia" w:eastAsia="Calibri" w:hAnsi="Georgia"/>
          <w:color w:val="585756"/>
          <w:sz w:val="21"/>
          <w:szCs w:val="21"/>
        </w:rPr>
      </w:pPr>
      <w:r w:rsidRPr="37B40F21">
        <w:rPr>
          <w:rFonts w:ascii="Georgia" w:eastAsia="Calibri" w:hAnsi="Georgia"/>
          <w:color w:val="585756"/>
          <w:sz w:val="21"/>
          <w:szCs w:val="21"/>
        </w:rPr>
        <w:t>a) ￼</w:t>
      </w:r>
      <w:r w:rsidR="002E6840" w:rsidRPr="37B40F21">
        <w:rPr>
          <w:rFonts w:ascii="Georgia" w:eastAsia="Calibri" w:hAnsi="Georgia"/>
          <w:color w:val="585756"/>
          <w:sz w:val="21"/>
          <w:szCs w:val="21"/>
        </w:rPr>
        <w:t>par la poste (envoi normal ou recommandé)</w:t>
      </w:r>
    </w:p>
    <w:p w14:paraId="26A29843" w14:textId="04899800" w:rsidR="002E6840" w:rsidRPr="002E6840" w:rsidRDefault="002E6840" w:rsidP="002E6840">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Dans ce cas, le pli scellé est glissé dans une second</w:t>
      </w:r>
      <w:r w:rsidR="00032705">
        <w:rPr>
          <w:rFonts w:ascii="Georgia" w:eastAsia="Calibri" w:hAnsi="Georgia"/>
          <w:color w:val="585756"/>
          <w:sz w:val="21"/>
          <w:szCs w:val="22"/>
        </w:rPr>
        <w:t>e enveloppe fermée adressée à</w:t>
      </w:r>
      <w:r w:rsidRPr="002E6840">
        <w:rPr>
          <w:rFonts w:ascii="Georgia" w:eastAsia="Calibri" w:hAnsi="Georgia"/>
          <w:color w:val="585756"/>
          <w:sz w:val="21"/>
          <w:szCs w:val="22"/>
        </w:rPr>
        <w:t xml:space="preserve"> :</w:t>
      </w:r>
    </w:p>
    <w:p w14:paraId="17033AA1" w14:textId="5D9EB803" w:rsidR="00B81DB8" w:rsidRDefault="00B81DB8" w:rsidP="00B81DB8">
      <w:pPr>
        <w:pStyle w:val="BTCtextCTB"/>
        <w:ind w:left="720"/>
        <w:rPr>
          <w:rFonts w:ascii="Georgia" w:eastAsia="Calibri" w:hAnsi="Georgia"/>
          <w:color w:val="585756"/>
          <w:sz w:val="21"/>
          <w:szCs w:val="22"/>
        </w:rPr>
      </w:pPr>
      <w:r w:rsidRPr="00B81DB8">
        <w:rPr>
          <w:rFonts w:ascii="Georgia" w:eastAsia="Calibri" w:hAnsi="Georgia"/>
          <w:color w:val="585756"/>
          <w:sz w:val="21"/>
          <w:szCs w:val="22"/>
        </w:rPr>
        <w:t>Enabel – Agence belge de développement</w:t>
      </w:r>
      <w:r>
        <w:rPr>
          <w:rFonts w:ascii="Georgia" w:eastAsia="Calibri" w:hAnsi="Georgia"/>
          <w:color w:val="585756"/>
          <w:sz w:val="21"/>
          <w:szCs w:val="22"/>
        </w:rPr>
        <w:t xml:space="preserve"> / </w:t>
      </w:r>
      <w:r w:rsidRPr="00B81DB8">
        <w:rPr>
          <w:rFonts w:ascii="Georgia" w:eastAsia="Calibri" w:hAnsi="Georgia"/>
          <w:color w:val="585756"/>
          <w:sz w:val="21"/>
          <w:szCs w:val="22"/>
        </w:rPr>
        <w:t>Cellule Marchés Publics</w:t>
      </w:r>
      <w:r>
        <w:rPr>
          <w:rFonts w:ascii="Georgia" w:eastAsia="Calibri" w:hAnsi="Georgia"/>
          <w:color w:val="585756"/>
          <w:sz w:val="21"/>
          <w:szCs w:val="22"/>
        </w:rPr>
        <w:t xml:space="preserve"> sur le </w:t>
      </w:r>
      <w:proofErr w:type="spellStart"/>
      <w:r w:rsidRPr="00B81DB8">
        <w:rPr>
          <w:rFonts w:ascii="Georgia" w:eastAsia="Calibri" w:hAnsi="Georgia"/>
          <w:color w:val="585756"/>
          <w:sz w:val="21"/>
          <w:szCs w:val="22"/>
        </w:rPr>
        <w:t>Bld</w:t>
      </w:r>
      <w:proofErr w:type="spellEnd"/>
      <w:r w:rsidRPr="00B81DB8">
        <w:rPr>
          <w:rFonts w:ascii="Georgia" w:eastAsia="Calibri" w:hAnsi="Georgia"/>
          <w:color w:val="585756"/>
          <w:sz w:val="21"/>
          <w:szCs w:val="22"/>
        </w:rPr>
        <w:t xml:space="preserve"> du 30 juin, </w:t>
      </w:r>
      <w:r>
        <w:rPr>
          <w:rFonts w:ascii="Georgia" w:eastAsia="Calibri" w:hAnsi="Georgia"/>
          <w:color w:val="585756"/>
          <w:sz w:val="21"/>
          <w:szCs w:val="22"/>
        </w:rPr>
        <w:t xml:space="preserve">résidence </w:t>
      </w:r>
      <w:r w:rsidRPr="00B81DB8">
        <w:rPr>
          <w:rFonts w:ascii="Georgia" w:eastAsia="Calibri" w:hAnsi="Georgia"/>
          <w:color w:val="585756"/>
          <w:sz w:val="21"/>
          <w:szCs w:val="22"/>
        </w:rPr>
        <w:t>125</w:t>
      </w:r>
      <w:r>
        <w:rPr>
          <w:rFonts w:ascii="Georgia" w:eastAsia="Calibri" w:hAnsi="Georgia"/>
          <w:color w:val="585756"/>
          <w:sz w:val="21"/>
          <w:szCs w:val="22"/>
        </w:rPr>
        <w:t xml:space="preserve"> dans la commune de </w:t>
      </w:r>
      <w:r w:rsidRPr="00B81DB8">
        <w:rPr>
          <w:rFonts w:ascii="Georgia" w:eastAsia="Calibri" w:hAnsi="Georgia"/>
          <w:color w:val="585756"/>
          <w:sz w:val="21"/>
          <w:szCs w:val="22"/>
        </w:rPr>
        <w:t>Gombe – Kinshasa</w:t>
      </w:r>
      <w:r>
        <w:rPr>
          <w:rFonts w:ascii="Georgia" w:eastAsia="Calibri" w:hAnsi="Georgia"/>
          <w:color w:val="585756"/>
          <w:sz w:val="21"/>
          <w:szCs w:val="22"/>
        </w:rPr>
        <w:t xml:space="preserve"> en </w:t>
      </w:r>
      <w:r w:rsidRPr="00B81DB8">
        <w:rPr>
          <w:rFonts w:ascii="Georgia" w:eastAsia="Calibri" w:hAnsi="Georgia"/>
          <w:color w:val="585756"/>
          <w:sz w:val="21"/>
          <w:szCs w:val="22"/>
        </w:rPr>
        <w:t>République Démocratique du Congo</w:t>
      </w:r>
      <w:r>
        <w:rPr>
          <w:rFonts w:ascii="Georgia" w:eastAsia="Calibri" w:hAnsi="Georgia"/>
          <w:color w:val="585756"/>
          <w:sz w:val="21"/>
          <w:szCs w:val="22"/>
        </w:rPr>
        <w:t>.</w:t>
      </w:r>
    </w:p>
    <w:p w14:paraId="576C4277" w14:textId="52E53DD2" w:rsidR="002E6840" w:rsidRPr="002E6840" w:rsidRDefault="6BB08788" w:rsidP="00B81DB8">
      <w:pPr>
        <w:pStyle w:val="BTCtextCTB"/>
        <w:ind w:left="720"/>
        <w:rPr>
          <w:rFonts w:ascii="Georgia" w:eastAsia="Calibri" w:hAnsi="Georgia"/>
          <w:color w:val="585756"/>
          <w:sz w:val="21"/>
          <w:szCs w:val="21"/>
        </w:rPr>
      </w:pPr>
      <w:r w:rsidRPr="37B40F21">
        <w:rPr>
          <w:rFonts w:ascii="Georgia" w:eastAsia="Calibri" w:hAnsi="Georgia"/>
          <w:color w:val="585756"/>
          <w:sz w:val="21"/>
          <w:szCs w:val="21"/>
        </w:rPr>
        <w:t>b) ￼</w:t>
      </w:r>
      <w:r w:rsidR="002E6840" w:rsidRPr="37B40F21">
        <w:rPr>
          <w:rFonts w:ascii="Georgia" w:eastAsia="Calibri" w:hAnsi="Georgia"/>
          <w:color w:val="585756"/>
          <w:sz w:val="21"/>
          <w:szCs w:val="21"/>
        </w:rPr>
        <w:t>par remise contre accusé de réception.</w:t>
      </w:r>
    </w:p>
    <w:p w14:paraId="00598555" w14:textId="05E63CC4" w:rsidR="002E6840" w:rsidRPr="002E6840" w:rsidRDefault="002E6840" w:rsidP="00B81DB8">
      <w:pPr>
        <w:pStyle w:val="BTCtextCTB"/>
        <w:ind w:left="720"/>
        <w:rPr>
          <w:rFonts w:ascii="Georgia" w:eastAsia="Calibri" w:hAnsi="Georgia"/>
          <w:color w:val="585756"/>
          <w:sz w:val="21"/>
          <w:szCs w:val="22"/>
        </w:rPr>
      </w:pPr>
      <w:r w:rsidRPr="002E6840">
        <w:rPr>
          <w:rFonts w:ascii="Georgia" w:eastAsia="Calibri" w:hAnsi="Georgia"/>
          <w:color w:val="585756"/>
          <w:sz w:val="21"/>
          <w:szCs w:val="22"/>
        </w:rPr>
        <w:t>Le service est accessible, tous les jours ouvrables, pendant les heures de bureau : de 9h. à 12h. et de 13 h. à 1</w:t>
      </w:r>
      <w:r w:rsidR="00B81DB8">
        <w:rPr>
          <w:rFonts w:ascii="Georgia" w:eastAsia="Calibri" w:hAnsi="Georgia"/>
          <w:color w:val="585756"/>
          <w:sz w:val="21"/>
          <w:szCs w:val="22"/>
        </w:rPr>
        <w:t>6</w:t>
      </w:r>
      <w:r w:rsidRPr="002E6840">
        <w:rPr>
          <w:rFonts w:ascii="Georgia" w:eastAsia="Calibri" w:hAnsi="Georgia"/>
          <w:color w:val="585756"/>
          <w:sz w:val="21"/>
          <w:szCs w:val="22"/>
        </w:rPr>
        <w:t xml:space="preserve"> h. (voir </w:t>
      </w:r>
      <w:r w:rsidR="00B81DB8" w:rsidRPr="002E6840">
        <w:rPr>
          <w:rFonts w:ascii="Georgia" w:eastAsia="Calibri" w:hAnsi="Georgia"/>
          <w:color w:val="585756"/>
          <w:sz w:val="21"/>
          <w:szCs w:val="22"/>
        </w:rPr>
        <w:t>adresse mentionnée</w:t>
      </w:r>
      <w:r w:rsidRPr="002E6840">
        <w:rPr>
          <w:rFonts w:ascii="Georgia" w:eastAsia="Calibri" w:hAnsi="Georgia"/>
          <w:color w:val="585756"/>
          <w:sz w:val="21"/>
          <w:szCs w:val="22"/>
        </w:rPr>
        <w:t xml:space="preserve"> au point Ouverture des offres).</w:t>
      </w:r>
    </w:p>
    <w:p w14:paraId="54AE97FF" w14:textId="7AE4AA84"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Toute demande de participation ou offre doit parvenir avant la date et l'heure ultime de dépôt. Les demandes de participation ou les offres parvenues tardivement ne sont pas acceptées. (Article 83 de l’AR Passation)</w:t>
      </w:r>
      <w:r>
        <w:rPr>
          <w:rFonts w:ascii="Georgia" w:eastAsia="Calibri" w:hAnsi="Georgia"/>
          <w:color w:val="585756"/>
          <w:sz w:val="21"/>
          <w:szCs w:val="22"/>
        </w:rPr>
        <w:t>.</w:t>
      </w:r>
    </w:p>
    <w:p w14:paraId="3B5E3932" w14:textId="77777777" w:rsidR="00FD0EDC" w:rsidRPr="008C4A21" w:rsidRDefault="00FD0EDC" w:rsidP="009804F1">
      <w:pPr>
        <w:pStyle w:val="BTCtextCTB"/>
        <w:rPr>
          <w:rFonts w:ascii="Georgia" w:eastAsia="Calibri" w:hAnsi="Georgia"/>
          <w:color w:val="585756"/>
          <w:sz w:val="21"/>
          <w:szCs w:val="22"/>
        </w:rPr>
      </w:pPr>
    </w:p>
    <w:p w14:paraId="731CE9E5" w14:textId="77777777" w:rsidR="009804F1" w:rsidRPr="006A46F9" w:rsidRDefault="009804F1" w:rsidP="2D88A2E9">
      <w:pPr>
        <w:pStyle w:val="Titre3"/>
        <w:keepNext/>
        <w:widowControl w:val="0"/>
        <w:tabs>
          <w:tab w:val="num" w:pos="720"/>
        </w:tabs>
        <w:suppressAutoHyphens/>
        <w:autoSpaceDE/>
        <w:autoSpaceDN/>
        <w:adjustRightInd/>
        <w:spacing w:before="180" w:after="180"/>
        <w:rPr>
          <w:lang w:val="fr-BE"/>
        </w:rPr>
      </w:pPr>
      <w:bookmarkStart w:id="79" w:name="_Toc172037603"/>
      <w:r w:rsidRPr="2D88A2E9">
        <w:rPr>
          <w:lang w:val="fr-BE"/>
        </w:rPr>
        <w:t>Modification ou retrait d’une offre déjà introduite</w:t>
      </w:r>
      <w:bookmarkEnd w:id="79"/>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Afin de modifier ou de retirer une offre déjà envoyée ou introduite, une déclaration écrite est exigée, correctement signée par le soumissionnaire ou par son mandataire. L’objet et la </w:t>
      </w:r>
      <w:r w:rsidRPr="008C4A21">
        <w:rPr>
          <w:rFonts w:ascii="Georgia" w:eastAsia="Calibri" w:hAnsi="Georgia"/>
          <w:color w:val="585756"/>
          <w:sz w:val="21"/>
          <w:szCs w:val="22"/>
        </w:rPr>
        <w:lastRenderedPageBreak/>
        <w:t>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53967AD2"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12ADD83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324CE038" w14:textId="77777777" w:rsidR="009804F1" w:rsidRDefault="009804F1" w:rsidP="009804F1">
      <w:pPr>
        <w:pStyle w:val="Corpsdetexte"/>
      </w:pPr>
    </w:p>
    <w:p w14:paraId="770A3685" w14:textId="4C4A4C2B" w:rsidR="002E6840" w:rsidRPr="00B81DB8" w:rsidRDefault="002E6840" w:rsidP="002E6840">
      <w:pPr>
        <w:pStyle w:val="Titre3"/>
        <w:keepNext/>
        <w:widowControl w:val="0"/>
        <w:tabs>
          <w:tab w:val="num" w:pos="720"/>
        </w:tabs>
        <w:suppressAutoHyphens/>
        <w:autoSpaceDE/>
        <w:autoSpaceDN/>
        <w:adjustRightInd/>
        <w:spacing w:before="180" w:after="180"/>
        <w:rPr>
          <w:lang w:val="fr-BE"/>
        </w:rPr>
      </w:pPr>
      <w:bookmarkStart w:id="80" w:name="_Toc172037604"/>
      <w:r w:rsidRPr="2D88A2E9">
        <w:rPr>
          <w:lang w:val="fr-BE"/>
        </w:rPr>
        <w:t>Ouverture des offres</w:t>
      </w:r>
      <w:bookmarkEnd w:id="80"/>
    </w:p>
    <w:p w14:paraId="5DDA81CD" w14:textId="6A6BADDA"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Les offres doivent être en possession du pouvoir adjudicateur avant le </w:t>
      </w:r>
      <w:r w:rsidR="00200523" w:rsidRPr="00200523">
        <w:rPr>
          <w:rFonts w:ascii="Georgia" w:eastAsia="Calibri" w:hAnsi="Georgia"/>
          <w:b/>
          <w:bCs/>
          <w:color w:val="585756"/>
          <w:sz w:val="21"/>
          <w:szCs w:val="22"/>
        </w:rPr>
        <w:t>0</w:t>
      </w:r>
      <w:r w:rsidR="00252542">
        <w:rPr>
          <w:rFonts w:ascii="Georgia" w:eastAsia="Calibri" w:hAnsi="Georgia"/>
          <w:b/>
          <w:bCs/>
          <w:color w:val="585756"/>
          <w:sz w:val="21"/>
          <w:szCs w:val="22"/>
        </w:rPr>
        <w:t>4</w:t>
      </w:r>
      <w:r w:rsidR="00200523" w:rsidRPr="00200523">
        <w:rPr>
          <w:rFonts w:ascii="Georgia" w:eastAsia="Calibri" w:hAnsi="Georgia"/>
          <w:b/>
          <w:bCs/>
          <w:color w:val="585756"/>
          <w:sz w:val="21"/>
          <w:szCs w:val="22"/>
        </w:rPr>
        <w:t>/09/2024</w:t>
      </w:r>
      <w:r w:rsidR="00200523">
        <w:rPr>
          <w:rFonts w:ascii="Georgia" w:eastAsia="Calibri" w:hAnsi="Georgia"/>
          <w:color w:val="585756"/>
          <w:sz w:val="21"/>
          <w:szCs w:val="22"/>
        </w:rPr>
        <w:t xml:space="preserve"> </w:t>
      </w:r>
      <w:r w:rsidR="00F52B57">
        <w:rPr>
          <w:rFonts w:ascii="Georgia" w:eastAsia="Calibri" w:hAnsi="Georgia"/>
          <w:color w:val="585756"/>
          <w:sz w:val="21"/>
          <w:szCs w:val="22"/>
        </w:rPr>
        <w:t>à 1</w:t>
      </w:r>
      <w:r w:rsidR="00E87F3A">
        <w:rPr>
          <w:rFonts w:ascii="Georgia" w:eastAsia="Calibri" w:hAnsi="Georgia"/>
          <w:color w:val="585756"/>
          <w:sz w:val="21"/>
          <w:szCs w:val="22"/>
        </w:rPr>
        <w:t>0</w:t>
      </w:r>
      <w:r w:rsidR="00F52B57">
        <w:rPr>
          <w:rFonts w:ascii="Georgia" w:eastAsia="Calibri" w:hAnsi="Georgia"/>
          <w:color w:val="585756"/>
          <w:sz w:val="21"/>
          <w:szCs w:val="22"/>
        </w:rPr>
        <w:t>h00</w:t>
      </w:r>
      <w:r w:rsidRPr="002E6840">
        <w:rPr>
          <w:rFonts w:ascii="Georgia" w:eastAsia="Calibri" w:hAnsi="Georgia"/>
          <w:color w:val="585756"/>
          <w:sz w:val="21"/>
          <w:szCs w:val="22"/>
        </w:rPr>
        <w:t>. L’ouverture des offres est publique.</w:t>
      </w:r>
    </w:p>
    <w:p w14:paraId="22B28E7C" w14:textId="77777777" w:rsidR="002E6840" w:rsidRPr="002E6840"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La séance d’ouverture des offres se fera à l’adresse indiquée ci-dessus pour le dépôt des offres. </w:t>
      </w:r>
    </w:p>
    <w:p w14:paraId="00C94D58" w14:textId="77777777" w:rsidR="002E6840" w:rsidRDefault="002E6840" w:rsidP="009804F1">
      <w:pPr>
        <w:pStyle w:val="Corpsdetexte"/>
      </w:pPr>
    </w:p>
    <w:p w14:paraId="4A429232" w14:textId="77777777" w:rsidR="009804F1" w:rsidRDefault="009804F1" w:rsidP="00E21234">
      <w:pPr>
        <w:pStyle w:val="Titre2"/>
      </w:pPr>
      <w:bookmarkStart w:id="81" w:name="_Toc172037605"/>
      <w:bookmarkStart w:id="82" w:name="_Ref233177124"/>
      <w:bookmarkStart w:id="83" w:name="_Ref233177126"/>
      <w:bookmarkStart w:id="84" w:name="_Toc257380489"/>
      <w:bookmarkStart w:id="85" w:name="_Toc260134208"/>
      <w:bookmarkStart w:id="86" w:name="_Toc364253078"/>
      <w:r>
        <w:t>Sélection des soumissionnaires</w:t>
      </w:r>
      <w:bookmarkEnd w:id="81"/>
    </w:p>
    <w:p w14:paraId="5A19EA26" w14:textId="12796C48" w:rsidR="009804F1" w:rsidRPr="00B81DB8" w:rsidRDefault="009804F1" w:rsidP="009804F1">
      <w:pPr>
        <w:pStyle w:val="Titre3"/>
      </w:pPr>
      <w:bookmarkStart w:id="87" w:name="_Toc172037606"/>
      <w:r>
        <w:t xml:space="preserve">Motifs </w:t>
      </w:r>
      <w:proofErr w:type="spellStart"/>
      <w:r>
        <w:t>d’exclusion</w:t>
      </w:r>
      <w:bookmarkEnd w:id="87"/>
      <w:proofErr w:type="spellEnd"/>
    </w:p>
    <w:p w14:paraId="386FA435" w14:textId="4C856AFF" w:rsidR="00CC3AB9" w:rsidRPr="00CC3AB9" w:rsidRDefault="00CC3AB9" w:rsidP="00B81DB8">
      <w:pPr>
        <w:pStyle w:val="BTCtextCTB"/>
        <w:spacing w:line="360" w:lineRule="auto"/>
        <w:rPr>
          <w:rFonts w:ascii="Georgia" w:eastAsia="Calibri" w:hAnsi="Georgia"/>
          <w:color w:val="585756"/>
          <w:sz w:val="21"/>
          <w:szCs w:val="22"/>
        </w:rPr>
      </w:pPr>
      <w:r w:rsidRPr="00CC3AB9">
        <w:rPr>
          <w:rFonts w:ascii="Georgia" w:eastAsia="Calibri" w:hAnsi="Georgia"/>
          <w:color w:val="585756"/>
          <w:sz w:val="21"/>
          <w:szCs w:val="22"/>
        </w:rPr>
        <w:t>Les motifs d’exclusion obligatoires et facultatifs sont renseignés en annexe du présent cahier spécial des charges.</w:t>
      </w:r>
    </w:p>
    <w:p w14:paraId="20F47C73" w14:textId="55A54533" w:rsidR="00CC3AB9" w:rsidRPr="00CC3AB9" w:rsidRDefault="00CC3AB9" w:rsidP="00B81DB8">
      <w:pPr>
        <w:pStyle w:val="BTCtextCTB"/>
        <w:spacing w:line="360" w:lineRule="auto"/>
        <w:rPr>
          <w:rFonts w:ascii="Georgia" w:eastAsia="Calibri" w:hAnsi="Georgia"/>
          <w:color w:val="585756"/>
          <w:sz w:val="21"/>
          <w:szCs w:val="22"/>
        </w:rPr>
      </w:pPr>
      <w:r w:rsidRPr="00CC3AB9">
        <w:rPr>
          <w:rFonts w:ascii="Georgia" w:eastAsia="Calibri" w:hAnsi="Georgia"/>
          <w:color w:val="585756"/>
          <w:sz w:val="21"/>
          <w:szCs w:val="22"/>
        </w:rPr>
        <w:t xml:space="preserve">Par l’introduction de la déclaration en annexe du présent CSC lors du dépôt de son offre, le soumissionnaire atteste qu’il ne se trouve pas dans un des cas d’exclusion figurant aux articles 67 à 70 de la loi du 17 juin 2016 et aux articles 61 à 64 de l’A.R. du 18 avril 2017. </w:t>
      </w:r>
    </w:p>
    <w:p w14:paraId="424FD89B" w14:textId="77777777" w:rsidR="00B81DB8" w:rsidRDefault="00CC3AB9" w:rsidP="00B81DB8">
      <w:pPr>
        <w:pStyle w:val="BTCtextCTB"/>
        <w:spacing w:line="360" w:lineRule="auto"/>
        <w:rPr>
          <w:rFonts w:ascii="Georgia" w:eastAsia="Calibri" w:hAnsi="Georgia"/>
          <w:color w:val="585756"/>
          <w:sz w:val="21"/>
          <w:szCs w:val="22"/>
        </w:rPr>
      </w:pPr>
      <w:r w:rsidRPr="00CC3AB9">
        <w:rPr>
          <w:rFonts w:ascii="Georgia" w:eastAsia="Calibri" w:hAnsi="Georgia"/>
          <w:color w:val="585756"/>
          <w:sz w:val="21"/>
          <w:szCs w:val="22"/>
        </w:rPr>
        <w:t>Le pouvoir adjudicateur vérifiera l’exactitude de cette déclaration sur l’honneur dans le chef du soumissionnaire dont l’offre est la mieux classée.</w:t>
      </w:r>
    </w:p>
    <w:p w14:paraId="35616843" w14:textId="77777777" w:rsidR="00B81DB8" w:rsidRDefault="00CC3AB9" w:rsidP="00B81DB8">
      <w:pPr>
        <w:pStyle w:val="BTCtextCTB"/>
        <w:spacing w:line="360" w:lineRule="auto"/>
        <w:rPr>
          <w:rFonts w:ascii="Georgia" w:eastAsia="Calibri" w:hAnsi="Georgia"/>
          <w:color w:val="585756"/>
          <w:sz w:val="21"/>
          <w:szCs w:val="22"/>
        </w:rPr>
      </w:pPr>
      <w:r w:rsidRPr="00CC3AB9">
        <w:rPr>
          <w:rFonts w:ascii="Georgia" w:eastAsia="Calibri" w:hAnsi="Georgia"/>
          <w:color w:val="585756"/>
          <w:sz w:val="21"/>
          <w:szCs w:val="22"/>
        </w:rPr>
        <w:t>A cette fin, il demandera au soumissionnaire concerné par les moyens les plus rapides, et dans le délai qu’il détermine, de fournir les renseignements ou documents permettant de vérifier sa situation personnelle.</w:t>
      </w:r>
    </w:p>
    <w:p w14:paraId="4F8CDAF7" w14:textId="74E9B551" w:rsidR="00CC3AB9" w:rsidRPr="00CC3AB9" w:rsidRDefault="00CC3AB9" w:rsidP="00B81DB8">
      <w:pPr>
        <w:pStyle w:val="BTCtextCTB"/>
        <w:spacing w:line="360" w:lineRule="auto"/>
        <w:rPr>
          <w:rFonts w:ascii="Georgia" w:eastAsia="Calibri" w:hAnsi="Georgia"/>
          <w:color w:val="585756"/>
          <w:sz w:val="21"/>
          <w:szCs w:val="22"/>
        </w:rPr>
      </w:pPr>
      <w:r w:rsidRPr="00CC3AB9">
        <w:rPr>
          <w:rFonts w:ascii="Georgia" w:eastAsia="Calibri" w:hAnsi="Georgia"/>
          <w:color w:val="585756"/>
          <w:sz w:val="21"/>
          <w:szCs w:val="22"/>
        </w:rPr>
        <w:t>Le pouvoir adjudicateur demandera lui-même les renseignements ou documents qu’il peut obtenir gratuitement par des moyens électroniques auprès des services qui en sont gestionnaires.</w:t>
      </w:r>
    </w:p>
    <w:p w14:paraId="7EECDF4C" w14:textId="5189C13C"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 xml:space="preserve">Par le dépôt de son </w:t>
      </w:r>
      <w:r w:rsidRPr="00B81DB8">
        <w:rPr>
          <w:rFonts w:ascii="Georgia" w:eastAsia="Calibri" w:hAnsi="Georgia"/>
          <w:b/>
          <w:bCs/>
          <w:color w:val="585756"/>
          <w:sz w:val="21"/>
          <w:szCs w:val="22"/>
        </w:rPr>
        <w:t>offre accompagné du document unique de marché européen (DUME)</w:t>
      </w:r>
      <w:r w:rsidRPr="00CC3AB9">
        <w:rPr>
          <w:rFonts w:ascii="Georgia" w:eastAsia="Calibri" w:hAnsi="Georgia"/>
          <w:color w:val="585756"/>
          <w:sz w:val="21"/>
          <w:szCs w:val="22"/>
        </w:rPr>
        <w:t>, le soumissionnaire déclare officiellement sur l’honneur :</w:t>
      </w:r>
    </w:p>
    <w:p w14:paraId="603F6A08" w14:textId="3653CB95"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 xml:space="preserve">1° qu’il ne se trouve pas dans un des cas d’exclusion obligatoires ou facultatifs, qui doit ou peut entraîner son </w:t>
      </w:r>
      <w:r w:rsidR="00B81DB8" w:rsidRPr="00CC3AB9">
        <w:rPr>
          <w:rFonts w:ascii="Georgia" w:eastAsia="Calibri" w:hAnsi="Georgia"/>
          <w:color w:val="585756"/>
          <w:sz w:val="21"/>
          <w:szCs w:val="22"/>
        </w:rPr>
        <w:t>exclusion ;</w:t>
      </w:r>
    </w:p>
    <w:p w14:paraId="7BD3A5D2" w14:textId="5FAC2923"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lastRenderedPageBreak/>
        <w:t xml:space="preserve">2° qu’il répond aux critères de sélection qui ont été établis par le pouvoir adjudicateur dans le présent </w:t>
      </w:r>
      <w:r w:rsidR="00B81DB8" w:rsidRPr="00CC3AB9">
        <w:rPr>
          <w:rFonts w:ascii="Georgia" w:eastAsia="Calibri" w:hAnsi="Georgia"/>
          <w:color w:val="585756"/>
          <w:sz w:val="21"/>
          <w:szCs w:val="22"/>
        </w:rPr>
        <w:t>marché ;</w:t>
      </w:r>
    </w:p>
    <w:p w14:paraId="45CD4452" w14:textId="77777777" w:rsidR="00CE74B4" w:rsidRDefault="00CE74B4" w:rsidP="00CE74B4">
      <w:pPr>
        <w:autoSpaceDE w:val="0"/>
        <w:autoSpaceDN w:val="0"/>
        <w:adjustRightInd w:val="0"/>
        <w:jc w:val="both"/>
        <w:rPr>
          <w:kern w:val="18"/>
          <w:sz w:val="20"/>
        </w:rPr>
      </w:pPr>
      <w:r>
        <w:rPr>
          <w:kern w:val="18"/>
          <w:sz w:val="20"/>
        </w:rPr>
        <w:t xml:space="preserve">Le soumissionnaire peut soit compléter le DUME joint en annexe, soit générer sa réponse sur le site : </w:t>
      </w:r>
      <w:hyperlink r:id="rId20" w:history="1">
        <w:r w:rsidRPr="001149CE">
          <w:rPr>
            <w:rStyle w:val="Lienhypertexte"/>
            <w:kern w:val="18"/>
            <w:sz w:val="20"/>
          </w:rPr>
          <w:t>https://ec.europa.eu/tools/espd/filter</w:t>
        </w:r>
      </w:hyperlink>
    </w:p>
    <w:p w14:paraId="278B0A51" w14:textId="6FD880B4" w:rsidR="00CC3AB9" w:rsidRPr="00CC3AB9" w:rsidRDefault="00CC3AB9" w:rsidP="00B81DB8">
      <w:pPr>
        <w:pStyle w:val="BTCtextCTB"/>
        <w:spacing w:line="360" w:lineRule="auto"/>
        <w:rPr>
          <w:rFonts w:ascii="Georgia" w:eastAsia="Calibri" w:hAnsi="Georgia"/>
          <w:color w:val="585756"/>
          <w:sz w:val="21"/>
          <w:szCs w:val="22"/>
        </w:rPr>
      </w:pPr>
      <w:r w:rsidRPr="00CC3AB9">
        <w:rPr>
          <w:rFonts w:ascii="Georgia" w:eastAsia="Calibri" w:hAnsi="Georgia"/>
          <w:color w:val="585756"/>
          <w:sz w:val="21"/>
          <w:szCs w:val="22"/>
        </w:rPr>
        <w:t xml:space="preserve">Le pouvoir adjudicateur </w:t>
      </w:r>
      <w:r w:rsidR="00B81DB8" w:rsidRPr="00CC3AB9">
        <w:rPr>
          <w:rFonts w:ascii="Georgia" w:eastAsia="Calibri" w:hAnsi="Georgia"/>
          <w:color w:val="585756"/>
          <w:sz w:val="21"/>
          <w:szCs w:val="22"/>
        </w:rPr>
        <w:t>demandera au</w:t>
      </w:r>
      <w:r w:rsidRPr="00CC3AB9">
        <w:rPr>
          <w:rFonts w:ascii="Georgia" w:eastAsia="Calibri" w:hAnsi="Georgia"/>
          <w:color w:val="585756"/>
          <w:sz w:val="21"/>
          <w:szCs w:val="22"/>
        </w:rPr>
        <w:t xml:space="preserve">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1C177B87" w14:textId="77777777" w:rsidR="00CC3AB9" w:rsidRPr="00CC3AB9" w:rsidRDefault="00CC3AB9" w:rsidP="00CC3AB9">
      <w:pPr>
        <w:pStyle w:val="BTCtextCTB"/>
        <w:rPr>
          <w:rFonts w:ascii="Georgia" w:eastAsia="Calibri" w:hAnsi="Georgia"/>
          <w:color w:val="585756"/>
          <w:sz w:val="21"/>
          <w:szCs w:val="22"/>
        </w:rPr>
      </w:pPr>
    </w:p>
    <w:p w14:paraId="5DFCD50E" w14:textId="72B8855F" w:rsidR="009804F1" w:rsidRPr="00CC3AB9" w:rsidRDefault="00CC3AB9" w:rsidP="003A201B">
      <w:pPr>
        <w:pStyle w:val="BTCtextCTB"/>
        <w:spacing w:line="360" w:lineRule="auto"/>
        <w:rPr>
          <w:rFonts w:ascii="Georgia" w:eastAsia="Calibri" w:hAnsi="Georgia"/>
          <w:color w:val="585756"/>
          <w:sz w:val="21"/>
          <w:szCs w:val="22"/>
        </w:rPr>
      </w:pPr>
      <w:r w:rsidRPr="00CC3AB9">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2108520F" w14:textId="52DE2CFA" w:rsidR="002E6840" w:rsidRPr="00320CB0" w:rsidRDefault="002E6840" w:rsidP="003A201B">
      <w:pPr>
        <w:pStyle w:val="Titre3"/>
        <w:spacing w:line="360" w:lineRule="auto"/>
        <w:rPr>
          <w:rFonts w:cs="Arial"/>
          <w:i/>
          <w:sz w:val="18"/>
          <w:szCs w:val="18"/>
        </w:rPr>
      </w:pPr>
      <w:bookmarkStart w:id="88" w:name="_Toc172037607"/>
      <w:r w:rsidRPr="2D88A2E9">
        <w:rPr>
          <w:lang w:val="fr-BE"/>
        </w:rPr>
        <w:t>Critères de</w:t>
      </w:r>
      <w:r w:rsidR="003A201B">
        <w:rPr>
          <w:lang w:val="fr-BE"/>
        </w:rPr>
        <w:t xml:space="preserve"> sélection</w:t>
      </w:r>
      <w:bookmarkEnd w:id="88"/>
    </w:p>
    <w:p w14:paraId="5740BF19" w14:textId="77777777" w:rsidR="002E6840" w:rsidRPr="00320CB0" w:rsidRDefault="002E6840" w:rsidP="003A201B">
      <w:pPr>
        <w:autoSpaceDE w:val="0"/>
        <w:autoSpaceDN w:val="0"/>
        <w:adjustRightInd w:val="0"/>
        <w:spacing w:line="360" w:lineRule="auto"/>
        <w:jc w:val="both"/>
        <w:rPr>
          <w:kern w:val="18"/>
          <w:sz w:val="20"/>
        </w:rPr>
      </w:pPr>
      <w:r w:rsidRPr="00320CB0">
        <w:rPr>
          <w:kern w:val="18"/>
          <w:sz w:val="20"/>
        </w:rPr>
        <w:t xml:space="preserve">Le soumissionnaire est, en outre, tenu de démontrer à l’aide des documents demandés </w:t>
      </w:r>
      <w:r>
        <w:rPr>
          <w:kern w:val="18"/>
          <w:sz w:val="20"/>
        </w:rPr>
        <w:t>ci-dessous</w:t>
      </w:r>
      <w:r w:rsidRPr="00320CB0">
        <w:rPr>
          <w:kern w:val="18"/>
          <w:sz w:val="20"/>
        </w:rPr>
        <w:t xml:space="preserve"> qu’il est suffisamment capable, tant du point de vue économique et financier que du point de vue technique, de mener à bien le présent marché public.</w:t>
      </w:r>
    </w:p>
    <w:p w14:paraId="36F0DAC9" w14:textId="77777777" w:rsidR="002E6840" w:rsidRDefault="002E6840" w:rsidP="003A201B">
      <w:pPr>
        <w:autoSpaceDE w:val="0"/>
        <w:autoSpaceDN w:val="0"/>
        <w:adjustRightInd w:val="0"/>
        <w:spacing w:line="360" w:lineRule="auto"/>
        <w:jc w:val="both"/>
        <w:rPr>
          <w:kern w:val="18"/>
          <w:sz w:val="20"/>
        </w:rPr>
      </w:pPr>
      <w:r w:rsidRPr="00320CB0">
        <w:rPr>
          <w:kern w:val="18"/>
          <w:sz w:val="20"/>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2580A845" w14:textId="6A281177" w:rsidR="003A201B" w:rsidRDefault="003A201B" w:rsidP="003A201B">
      <w:pPr>
        <w:autoSpaceDE w:val="0"/>
        <w:autoSpaceDN w:val="0"/>
        <w:adjustRightInd w:val="0"/>
        <w:spacing w:line="360" w:lineRule="auto"/>
        <w:jc w:val="both"/>
        <w:rPr>
          <w:b/>
          <w:bCs/>
          <w:kern w:val="18"/>
          <w:sz w:val="20"/>
        </w:rPr>
      </w:pPr>
      <w:r>
        <w:rPr>
          <w:b/>
          <w:bCs/>
          <w:kern w:val="18"/>
          <w:sz w:val="20"/>
        </w:rPr>
        <w:t>Capacité financière.</w:t>
      </w:r>
    </w:p>
    <w:p w14:paraId="4C8510FC" w14:textId="78B6AD3D" w:rsidR="002B57CE" w:rsidRPr="002B57CE" w:rsidRDefault="002B57CE" w:rsidP="002B57CE">
      <w:pPr>
        <w:numPr>
          <w:ilvl w:val="0"/>
          <w:numId w:val="55"/>
        </w:numPr>
        <w:spacing w:line="360" w:lineRule="auto"/>
        <w:ind w:left="284"/>
        <w:rPr>
          <w:kern w:val="18"/>
          <w:sz w:val="20"/>
        </w:rPr>
      </w:pPr>
      <w:r w:rsidRPr="002B57CE">
        <w:rPr>
          <w:kern w:val="18"/>
          <w:sz w:val="20"/>
        </w:rPr>
        <w:t xml:space="preserve">Avoir réalisé en moyenne annuelle sur les </w:t>
      </w:r>
      <w:r>
        <w:rPr>
          <w:kern w:val="18"/>
          <w:sz w:val="20"/>
        </w:rPr>
        <w:t>deux</w:t>
      </w:r>
      <w:r w:rsidRPr="002B57CE">
        <w:rPr>
          <w:kern w:val="18"/>
          <w:sz w:val="20"/>
        </w:rPr>
        <w:t xml:space="preserve"> dernières</w:t>
      </w:r>
      <w:r w:rsidR="00FA1DC9">
        <w:rPr>
          <w:kern w:val="18"/>
          <w:sz w:val="20"/>
        </w:rPr>
        <w:t xml:space="preserve"> années</w:t>
      </w:r>
      <w:r w:rsidRPr="002B57CE">
        <w:rPr>
          <w:kern w:val="18"/>
          <w:sz w:val="20"/>
        </w:rPr>
        <w:t xml:space="preserve"> un chiffre d’affaires de minimum de 200.000 euros. Ce chiffre </w:t>
      </w:r>
      <w:r w:rsidR="00E458A4" w:rsidRPr="002B57CE">
        <w:rPr>
          <w:kern w:val="18"/>
          <w:sz w:val="20"/>
        </w:rPr>
        <w:t>d’affaires</w:t>
      </w:r>
      <w:r w:rsidRPr="002B57CE">
        <w:rPr>
          <w:kern w:val="18"/>
          <w:sz w:val="20"/>
        </w:rPr>
        <w:t xml:space="preserve"> doit être accompagné des comptes annuels approuvés des </w:t>
      </w:r>
      <w:r>
        <w:rPr>
          <w:kern w:val="18"/>
          <w:sz w:val="20"/>
        </w:rPr>
        <w:t>deux</w:t>
      </w:r>
      <w:r w:rsidRPr="002B57CE">
        <w:rPr>
          <w:kern w:val="18"/>
          <w:sz w:val="20"/>
        </w:rPr>
        <w:t xml:space="preserve"> dernières années (en </w:t>
      </w:r>
      <w:r w:rsidR="00E458A4">
        <w:rPr>
          <w:kern w:val="18"/>
          <w:sz w:val="20"/>
        </w:rPr>
        <w:t>y incluant</w:t>
      </w:r>
      <w:r w:rsidRPr="002B57CE">
        <w:rPr>
          <w:kern w:val="18"/>
          <w:sz w:val="20"/>
        </w:rPr>
        <w:t xml:space="preserve"> le compte de résultats).</w:t>
      </w:r>
    </w:p>
    <w:p w14:paraId="20E967F0" w14:textId="0DE25461" w:rsidR="003A201B" w:rsidRDefault="002B57CE" w:rsidP="002B57CE">
      <w:pPr>
        <w:autoSpaceDE w:val="0"/>
        <w:autoSpaceDN w:val="0"/>
        <w:adjustRightInd w:val="0"/>
        <w:spacing w:line="360" w:lineRule="auto"/>
        <w:jc w:val="both"/>
        <w:rPr>
          <w:b/>
          <w:bCs/>
          <w:kern w:val="18"/>
          <w:sz w:val="20"/>
        </w:rPr>
      </w:pPr>
      <w:r>
        <w:rPr>
          <w:b/>
          <w:bCs/>
          <w:kern w:val="18"/>
          <w:sz w:val="20"/>
        </w:rPr>
        <w:t>Capacité technique.</w:t>
      </w:r>
    </w:p>
    <w:p w14:paraId="748A4CE2" w14:textId="18F3DD30" w:rsidR="002E6840" w:rsidRPr="007F6FF4" w:rsidRDefault="002B57CE" w:rsidP="002E6840">
      <w:pPr>
        <w:numPr>
          <w:ilvl w:val="0"/>
          <w:numId w:val="55"/>
        </w:numPr>
        <w:autoSpaceDE w:val="0"/>
        <w:autoSpaceDN w:val="0"/>
        <w:adjustRightInd w:val="0"/>
        <w:spacing w:line="360" w:lineRule="auto"/>
        <w:ind w:left="284"/>
        <w:jc w:val="both"/>
        <w:rPr>
          <w:kern w:val="18"/>
          <w:sz w:val="20"/>
        </w:rPr>
      </w:pPr>
      <w:r>
        <w:rPr>
          <w:kern w:val="18"/>
          <w:sz w:val="20"/>
        </w:rPr>
        <w:t>Avoir réalisé au moins un service similaire en termes d’objet au cours des 3 dernières années. L</w:t>
      </w:r>
      <w:r w:rsidR="005D6C5A">
        <w:rPr>
          <w:kern w:val="18"/>
          <w:sz w:val="20"/>
        </w:rPr>
        <w:t>e</w:t>
      </w:r>
      <w:r>
        <w:rPr>
          <w:kern w:val="18"/>
          <w:sz w:val="20"/>
        </w:rPr>
        <w:t xml:space="preserve"> service similaire doit être accompagné d</w:t>
      </w:r>
      <w:r w:rsidR="005D6C5A">
        <w:rPr>
          <w:kern w:val="18"/>
          <w:sz w:val="20"/>
        </w:rPr>
        <w:t>’un</w:t>
      </w:r>
      <w:r>
        <w:rPr>
          <w:kern w:val="18"/>
          <w:sz w:val="20"/>
        </w:rPr>
        <w:t xml:space="preserve"> PV de réception ou attestation de bonne exécution signé </w:t>
      </w:r>
      <w:r w:rsidR="005D6C5A">
        <w:rPr>
          <w:kern w:val="18"/>
          <w:sz w:val="20"/>
        </w:rPr>
        <w:t>par</w:t>
      </w:r>
      <w:r>
        <w:rPr>
          <w:kern w:val="18"/>
          <w:sz w:val="20"/>
        </w:rPr>
        <w:t xml:space="preserve"> l’autorité contractante. </w:t>
      </w:r>
    </w:p>
    <w:p w14:paraId="78B47CB3" w14:textId="77777777" w:rsidR="002E6840" w:rsidRPr="00E21234" w:rsidRDefault="002E6840" w:rsidP="002B57CE">
      <w:pPr>
        <w:pStyle w:val="Titre3"/>
        <w:spacing w:line="360" w:lineRule="auto"/>
        <w:rPr>
          <w:lang w:val="fr-BE"/>
        </w:rPr>
      </w:pPr>
      <w:r w:rsidRPr="2D88A2E9">
        <w:rPr>
          <w:lang w:val="fr-BE"/>
        </w:rPr>
        <w:t xml:space="preserve"> </w:t>
      </w:r>
      <w:bookmarkStart w:id="89" w:name="_Toc172037608"/>
      <w:r w:rsidRPr="2D88A2E9">
        <w:rPr>
          <w:lang w:val="fr-BE"/>
        </w:rPr>
        <w:t>Modalités d'examen des offres et régularité des offres</w:t>
      </w:r>
      <w:bookmarkEnd w:id="89"/>
    </w:p>
    <w:p w14:paraId="68D64690" w14:textId="77777777" w:rsidR="002E6840" w:rsidRPr="002E6840" w:rsidRDefault="002E6840" w:rsidP="002B57CE">
      <w:pPr>
        <w:autoSpaceDE w:val="0"/>
        <w:autoSpaceDN w:val="0"/>
        <w:adjustRightInd w:val="0"/>
        <w:spacing w:line="360" w:lineRule="auto"/>
        <w:jc w:val="both"/>
        <w:rPr>
          <w:kern w:val="18"/>
          <w:szCs w:val="21"/>
        </w:rPr>
      </w:pPr>
      <w:r w:rsidRPr="002E6840">
        <w:rPr>
          <w:kern w:val="18"/>
          <w:szCs w:val="21"/>
        </w:rPr>
        <w:t>Avant de procéder à l’évaluation et à la comparaison des offres, le pouvoir adjudicateur examine leur régularité.</w:t>
      </w:r>
    </w:p>
    <w:p w14:paraId="4F4F3047" w14:textId="109FF514" w:rsidR="002E6840" w:rsidRPr="002E6840" w:rsidRDefault="002E6840" w:rsidP="2745A758">
      <w:pPr>
        <w:autoSpaceDE w:val="0"/>
        <w:autoSpaceDN w:val="0"/>
        <w:adjustRightInd w:val="0"/>
        <w:spacing w:line="360" w:lineRule="auto"/>
        <w:jc w:val="both"/>
        <w:rPr>
          <w:kern w:val="18"/>
        </w:rPr>
      </w:pPr>
      <w:r w:rsidRPr="2745A758">
        <w:rPr>
          <w:kern w:val="18"/>
        </w:rPr>
        <w:lastRenderedPageBreak/>
        <w:t xml:space="preserve">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w:t>
      </w:r>
      <w:r w:rsidR="0B81DE56" w:rsidRPr="2745A758">
        <w:rPr>
          <w:kern w:val="18"/>
        </w:rPr>
        <w:t>sur le</w:t>
      </w:r>
      <w:r w:rsidRPr="2745A758">
        <w:rPr>
          <w:kern w:val="18"/>
        </w:rPr>
        <w:t xml:space="preserve"> plan formel que matériel.</w:t>
      </w:r>
    </w:p>
    <w:p w14:paraId="7CFA58F3" w14:textId="77777777" w:rsidR="002E6840" w:rsidRPr="002E6840" w:rsidRDefault="002E6840" w:rsidP="002B57CE">
      <w:pPr>
        <w:autoSpaceDE w:val="0"/>
        <w:autoSpaceDN w:val="0"/>
        <w:adjustRightInd w:val="0"/>
        <w:spacing w:line="360" w:lineRule="auto"/>
        <w:jc w:val="both"/>
        <w:rPr>
          <w:kern w:val="18"/>
          <w:szCs w:val="21"/>
        </w:rPr>
      </w:pPr>
      <w:r w:rsidRPr="002E6840">
        <w:rPr>
          <w:kern w:val="18"/>
          <w:szCs w:val="21"/>
        </w:rPr>
        <w:t xml:space="preserve">Les offres substantiellement irrégulières sont exclues. </w:t>
      </w:r>
    </w:p>
    <w:p w14:paraId="6AE8F65D" w14:textId="77777777" w:rsidR="002E6840" w:rsidRPr="002E6840" w:rsidRDefault="002E6840" w:rsidP="002B57CE">
      <w:pPr>
        <w:autoSpaceDE w:val="0"/>
        <w:autoSpaceDN w:val="0"/>
        <w:adjustRightInd w:val="0"/>
        <w:spacing w:line="360" w:lineRule="auto"/>
        <w:jc w:val="both"/>
        <w:rPr>
          <w:kern w:val="18"/>
          <w:szCs w:val="21"/>
        </w:rPr>
      </w:pPr>
      <w:r w:rsidRPr="002E6840">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2E6840">
        <w:rPr>
          <w:szCs w:val="21"/>
        </w:rPr>
        <w:t xml:space="preserve"> </w:t>
      </w:r>
    </w:p>
    <w:p w14:paraId="6861FE3E" w14:textId="3C8493CC" w:rsidR="002E6840" w:rsidRPr="002E6840" w:rsidRDefault="002E6840" w:rsidP="002E6840">
      <w:pPr>
        <w:autoSpaceDE w:val="0"/>
        <w:autoSpaceDN w:val="0"/>
        <w:adjustRightInd w:val="0"/>
        <w:jc w:val="both"/>
        <w:rPr>
          <w:kern w:val="18"/>
          <w:szCs w:val="21"/>
        </w:rPr>
      </w:pPr>
      <w:r w:rsidRPr="002E6840">
        <w:rPr>
          <w:kern w:val="18"/>
          <w:szCs w:val="21"/>
        </w:rPr>
        <w:t xml:space="preserve">Sont réputées substantielles notamment les irrégularités </w:t>
      </w:r>
      <w:r w:rsidR="002B57CE" w:rsidRPr="002E6840">
        <w:rPr>
          <w:kern w:val="18"/>
          <w:szCs w:val="21"/>
        </w:rPr>
        <w:t>suivantes :</w:t>
      </w:r>
    </w:p>
    <w:p w14:paraId="12638A5C" w14:textId="63409F97" w:rsidR="002E6840" w:rsidRPr="002E6840" w:rsidRDefault="002E6840" w:rsidP="002E6840">
      <w:pPr>
        <w:autoSpaceDE w:val="0"/>
        <w:autoSpaceDN w:val="0"/>
        <w:adjustRightInd w:val="0"/>
        <w:jc w:val="both"/>
        <w:rPr>
          <w:kern w:val="18"/>
          <w:szCs w:val="21"/>
        </w:rPr>
      </w:pPr>
      <w:r w:rsidRPr="002E6840">
        <w:rPr>
          <w:kern w:val="18"/>
          <w:szCs w:val="21"/>
        </w:rPr>
        <w:t xml:space="preserve">1° le non-respect du droit environnemental, social ou du travail, pour autant que ce non-respect soit sanctionné </w:t>
      </w:r>
      <w:r w:rsidR="002B57CE" w:rsidRPr="002E6840">
        <w:rPr>
          <w:kern w:val="18"/>
          <w:szCs w:val="21"/>
        </w:rPr>
        <w:t>pénalement ;</w:t>
      </w:r>
    </w:p>
    <w:p w14:paraId="0FBFAC3D" w14:textId="2C7FB1D5" w:rsidR="002E6840" w:rsidRPr="002E6840" w:rsidRDefault="002E6840" w:rsidP="323DF5DA">
      <w:pPr>
        <w:autoSpaceDE w:val="0"/>
        <w:autoSpaceDN w:val="0"/>
        <w:adjustRightInd w:val="0"/>
        <w:jc w:val="both"/>
        <w:rPr>
          <w:kern w:val="18"/>
        </w:rPr>
      </w:pPr>
      <w:r w:rsidRPr="323DF5DA">
        <w:rPr>
          <w:kern w:val="18"/>
        </w:rPr>
        <w:t xml:space="preserve">2° le non-respect des exigences visées aux </w:t>
      </w:r>
      <w:hyperlink r:id="rId21" w:history="1">
        <w:r w:rsidRPr="323DF5DA">
          <w:rPr>
            <w:kern w:val="18"/>
          </w:rPr>
          <w:t>articles 38</w:t>
        </w:r>
      </w:hyperlink>
      <w:r w:rsidRPr="002E6840">
        <w:rPr>
          <w:kern w:val="18"/>
          <w:szCs w:val="21"/>
        </w:rPr>
        <w:t xml:space="preserve">, </w:t>
      </w:r>
      <w:hyperlink r:id="rId22" w:history="1">
        <w:r w:rsidRPr="323DF5DA">
          <w:rPr>
            <w:kern w:val="18"/>
          </w:rPr>
          <w:t>42</w:t>
        </w:r>
      </w:hyperlink>
      <w:r w:rsidRPr="002E6840">
        <w:rPr>
          <w:kern w:val="18"/>
          <w:szCs w:val="21"/>
        </w:rPr>
        <w:t xml:space="preserve">, </w:t>
      </w:r>
      <w:hyperlink r:id="rId23" w:history="1">
        <w:r w:rsidRPr="323DF5DA">
          <w:rPr>
            <w:kern w:val="18"/>
          </w:rPr>
          <w:t>43</w:t>
        </w:r>
      </w:hyperlink>
      <w:r w:rsidRPr="323DF5DA">
        <w:rPr>
          <w:kern w:val="18"/>
        </w:rPr>
        <w:t xml:space="preserve">, § 1er, </w:t>
      </w:r>
      <w:hyperlink r:id="rId24" w:history="1">
        <w:r w:rsidRPr="323DF5DA">
          <w:rPr>
            <w:kern w:val="18"/>
          </w:rPr>
          <w:t>44</w:t>
        </w:r>
      </w:hyperlink>
      <w:r w:rsidRPr="002E6840">
        <w:rPr>
          <w:kern w:val="18"/>
          <w:szCs w:val="21"/>
        </w:rPr>
        <w:t xml:space="preserve">, </w:t>
      </w:r>
      <w:hyperlink r:id="rId25" w:history="1">
        <w:r w:rsidRPr="323DF5DA">
          <w:rPr>
            <w:kern w:val="18"/>
          </w:rPr>
          <w:t>48</w:t>
        </w:r>
      </w:hyperlink>
      <w:r w:rsidRPr="323DF5DA">
        <w:rPr>
          <w:kern w:val="18"/>
        </w:rPr>
        <w:t xml:space="preserve">, § 2, alinéa 1er, </w:t>
      </w:r>
      <w:hyperlink r:id="rId26" w:history="1">
        <w:r w:rsidRPr="323DF5DA">
          <w:rPr>
            <w:kern w:val="18"/>
          </w:rPr>
          <w:t>54</w:t>
        </w:r>
      </w:hyperlink>
      <w:r w:rsidRPr="323DF5DA">
        <w:rPr>
          <w:kern w:val="18"/>
        </w:rPr>
        <w:t xml:space="preserve">, § 2, </w:t>
      </w:r>
      <w:hyperlink r:id="rId27" w:history="1">
        <w:r w:rsidRPr="323DF5DA">
          <w:rPr>
            <w:kern w:val="18"/>
          </w:rPr>
          <w:t>55</w:t>
        </w:r>
      </w:hyperlink>
      <w:r w:rsidRPr="002E6840">
        <w:rPr>
          <w:kern w:val="18"/>
          <w:szCs w:val="21"/>
        </w:rPr>
        <w:t xml:space="preserve">, </w:t>
      </w:r>
      <w:hyperlink r:id="rId28" w:history="1">
        <w:r w:rsidRPr="323DF5DA">
          <w:rPr>
            <w:kern w:val="18"/>
          </w:rPr>
          <w:t>83</w:t>
        </w:r>
      </w:hyperlink>
      <w:r w:rsidRPr="323DF5DA">
        <w:rPr>
          <w:kern w:val="18"/>
        </w:rPr>
        <w:t xml:space="preserve"> et </w:t>
      </w:r>
      <w:hyperlink r:id="rId29" w:history="1">
        <w:r w:rsidRPr="323DF5DA">
          <w:rPr>
            <w:kern w:val="18"/>
          </w:rPr>
          <w:t>92</w:t>
        </w:r>
      </w:hyperlink>
      <w:r w:rsidRPr="323DF5DA">
        <w:rPr>
          <w:kern w:val="18"/>
        </w:rPr>
        <w:t xml:space="preserve"> de l’AR du 18 avril 2017 et par l'</w:t>
      </w:r>
      <w:hyperlink r:id="rId30" w:history="1">
        <w:r w:rsidRPr="323DF5DA">
          <w:rPr>
            <w:kern w:val="18"/>
          </w:rPr>
          <w:t>article 14</w:t>
        </w:r>
      </w:hyperlink>
      <w:r w:rsidRPr="323DF5DA">
        <w:rPr>
          <w:kern w:val="18"/>
        </w:rPr>
        <w:t xml:space="preserve"> de la loi, pour autant qu'ils contiennent des obligations à l'égard des </w:t>
      </w:r>
      <w:r w:rsidR="3C593AD5" w:rsidRPr="323DF5DA">
        <w:rPr>
          <w:kern w:val="18"/>
        </w:rPr>
        <w:t>soumissionnaires ;</w:t>
      </w:r>
    </w:p>
    <w:p w14:paraId="473F5835" w14:textId="77777777" w:rsidR="002E6840" w:rsidRPr="002E6840" w:rsidRDefault="002E6840" w:rsidP="002E6840">
      <w:pPr>
        <w:autoSpaceDE w:val="0"/>
        <w:autoSpaceDN w:val="0"/>
        <w:adjustRightInd w:val="0"/>
        <w:jc w:val="both"/>
        <w:rPr>
          <w:kern w:val="18"/>
          <w:szCs w:val="21"/>
        </w:rPr>
      </w:pPr>
      <w:r w:rsidRPr="002E6840">
        <w:rPr>
          <w:kern w:val="18"/>
          <w:szCs w:val="21"/>
        </w:rPr>
        <w:t>3° le non-respect des exigences minimales et des exigences qui sont indiquées comme substantielles dans les documents du marché ;</w:t>
      </w:r>
    </w:p>
    <w:p w14:paraId="6427BDFF" w14:textId="77777777" w:rsidR="002E6840" w:rsidRPr="002E6840" w:rsidRDefault="002E6840" w:rsidP="002E6840">
      <w:pPr>
        <w:autoSpaceDE w:val="0"/>
        <w:autoSpaceDN w:val="0"/>
        <w:adjustRightInd w:val="0"/>
        <w:jc w:val="both"/>
        <w:rPr>
          <w:kern w:val="18"/>
          <w:szCs w:val="21"/>
        </w:rPr>
      </w:pPr>
      <w:r w:rsidRPr="002E6840">
        <w:rPr>
          <w:kern w:val="18"/>
          <w:szCs w:val="21"/>
        </w:rPr>
        <w:t xml:space="preserve">4° les offres qui ne comportent pas de signature manuscrite originale sur le formulaire d’offre </w:t>
      </w:r>
    </w:p>
    <w:p w14:paraId="10495228" w14:textId="77777777" w:rsidR="002E6840" w:rsidRPr="002E6840" w:rsidRDefault="002E6840" w:rsidP="002E6840">
      <w:pPr>
        <w:autoSpaceDE w:val="0"/>
        <w:autoSpaceDN w:val="0"/>
        <w:adjustRightInd w:val="0"/>
        <w:jc w:val="both"/>
        <w:rPr>
          <w:kern w:val="18"/>
          <w:szCs w:val="21"/>
        </w:rPr>
      </w:pPr>
      <w:r w:rsidRPr="002E6840">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5E8E79BD" w14:textId="77777777" w:rsidR="002E6840" w:rsidRPr="002E6840" w:rsidRDefault="002E6840" w:rsidP="002E6840">
      <w:pPr>
        <w:pStyle w:val="Corpsdetexte"/>
        <w:rPr>
          <w:b/>
          <w:lang w:val="fr-BE"/>
        </w:rPr>
      </w:pPr>
    </w:p>
    <w:p w14:paraId="40976C96" w14:textId="77777777" w:rsidR="002E6840" w:rsidRPr="002E6840" w:rsidRDefault="002E6840" w:rsidP="2D88A2E9">
      <w:pPr>
        <w:pStyle w:val="Titre3"/>
        <w:rPr>
          <w:rFonts w:ascii="Arial" w:hAnsi="Arial" w:cs="Arial"/>
        </w:rPr>
      </w:pPr>
      <w:bookmarkStart w:id="90" w:name="_Toc172037609"/>
      <w:proofErr w:type="spellStart"/>
      <w:r>
        <w:t>Critères</w:t>
      </w:r>
      <w:proofErr w:type="spellEnd"/>
      <w:r>
        <w:t xml:space="preserve"> </w:t>
      </w:r>
      <w:proofErr w:type="spellStart"/>
      <w:r>
        <w:t>d’attribution</w:t>
      </w:r>
      <w:proofErr w:type="spellEnd"/>
      <w:r>
        <w:t xml:space="preserve"> </w:t>
      </w:r>
      <w:r w:rsidRPr="2D88A2E9">
        <w:rPr>
          <w:rFonts w:ascii="Arial" w:hAnsi="Arial" w:cs="Arial"/>
        </w:rPr>
        <w:t>♣</w:t>
      </w:r>
      <w:bookmarkEnd w:id="90"/>
    </w:p>
    <w:p w14:paraId="0ED68BE6" w14:textId="77777777" w:rsidR="00325CC4" w:rsidRPr="00D144CB" w:rsidRDefault="00325CC4" w:rsidP="00325CC4">
      <w:pPr>
        <w:pStyle w:val="Corpsdetexte"/>
        <w:rPr>
          <w:rFonts w:ascii="Georgia" w:hAnsi="Georgia"/>
          <w:color w:val="404040"/>
          <w:sz w:val="21"/>
          <w:szCs w:val="21"/>
        </w:rPr>
      </w:pPr>
      <w:r w:rsidRPr="00602197">
        <w:rPr>
          <w:rFonts w:ascii="Georgia" w:hAnsi="Georgia"/>
          <w:color w:val="404040"/>
          <w:sz w:val="21"/>
          <w:szCs w:val="21"/>
        </w:rPr>
        <w:t>Le pouvoir adjudicateur choisira l’offre régulière qu’il juge économiquement la plus avantageuse en tenant compte des critères suivants :</w:t>
      </w:r>
    </w:p>
    <w:p w14:paraId="57C1B08C" w14:textId="46AB55C3" w:rsidR="00325CC4" w:rsidRPr="00602197" w:rsidRDefault="00325CC4" w:rsidP="00325CC4">
      <w:pPr>
        <w:pStyle w:val="Corpsdetexte"/>
        <w:numPr>
          <w:ilvl w:val="0"/>
          <w:numId w:val="6"/>
        </w:numPr>
        <w:rPr>
          <w:rFonts w:ascii="Georgia" w:hAnsi="Georgia" w:cs="Arial"/>
          <w:color w:val="404040"/>
          <w:sz w:val="21"/>
          <w:szCs w:val="21"/>
        </w:rPr>
      </w:pPr>
      <w:r w:rsidRPr="36689FBB">
        <w:rPr>
          <w:rFonts w:ascii="Georgia" w:hAnsi="Georgia"/>
          <w:color w:val="404040" w:themeColor="text1" w:themeTint="BF"/>
          <w:sz w:val="21"/>
          <w:szCs w:val="21"/>
        </w:rPr>
        <w:t xml:space="preserve">Attribution sur la base du </w:t>
      </w:r>
      <w:r w:rsidRPr="36689FBB">
        <w:rPr>
          <w:rFonts w:ascii="Georgia" w:hAnsi="Georgia"/>
          <w:b/>
          <w:bCs/>
          <w:color w:val="404040" w:themeColor="text1" w:themeTint="BF"/>
          <w:sz w:val="21"/>
          <w:szCs w:val="21"/>
        </w:rPr>
        <w:t>prix (</w:t>
      </w:r>
      <w:r w:rsidR="0959E0F0" w:rsidRPr="36689FBB">
        <w:rPr>
          <w:rFonts w:ascii="Georgia" w:hAnsi="Georgia"/>
          <w:b/>
          <w:bCs/>
          <w:color w:val="404040" w:themeColor="text1" w:themeTint="BF"/>
          <w:sz w:val="21"/>
          <w:szCs w:val="21"/>
        </w:rPr>
        <w:t>8</w:t>
      </w:r>
      <w:r w:rsidRPr="36689FBB">
        <w:rPr>
          <w:rFonts w:ascii="Georgia" w:hAnsi="Georgia"/>
          <w:b/>
          <w:bCs/>
          <w:color w:val="404040" w:themeColor="text1" w:themeTint="BF"/>
          <w:sz w:val="21"/>
          <w:szCs w:val="21"/>
        </w:rPr>
        <w:t>0 points)</w:t>
      </w:r>
      <w:r w:rsidR="00A67598" w:rsidRPr="36689FBB">
        <w:rPr>
          <w:rFonts w:ascii="Georgia" w:hAnsi="Georgia"/>
          <w:b/>
          <w:bCs/>
          <w:color w:val="404040" w:themeColor="text1" w:themeTint="BF"/>
          <w:sz w:val="21"/>
          <w:szCs w:val="21"/>
        </w:rPr>
        <w:t xml:space="preserve"> </w:t>
      </w:r>
      <w:r w:rsidRPr="36689FBB">
        <w:rPr>
          <w:rFonts w:ascii="Georgia" w:hAnsi="Georgia"/>
          <w:b/>
          <w:bCs/>
          <w:color w:val="404040" w:themeColor="text1" w:themeTint="BF"/>
          <w:sz w:val="21"/>
          <w:szCs w:val="21"/>
        </w:rPr>
        <w:t>:</w:t>
      </w:r>
    </w:p>
    <w:p w14:paraId="3C9EDB54" w14:textId="3509E39E" w:rsidR="00325CC4" w:rsidRDefault="00325CC4" w:rsidP="00325CC4">
      <w:pPr>
        <w:pStyle w:val="Corpsdetexte"/>
        <w:numPr>
          <w:ilvl w:val="1"/>
          <w:numId w:val="6"/>
        </w:numPr>
        <w:rPr>
          <w:rFonts w:ascii="Georgia" w:hAnsi="Georgia"/>
          <w:color w:val="404040"/>
          <w:sz w:val="21"/>
          <w:szCs w:val="21"/>
        </w:rPr>
      </w:pPr>
      <w:r w:rsidRPr="00602197">
        <w:rPr>
          <w:rFonts w:ascii="Georgia" w:hAnsi="Georgia"/>
          <w:color w:val="404040"/>
          <w:sz w:val="21"/>
          <w:szCs w:val="21"/>
        </w:rPr>
        <w:t>Prix</w:t>
      </w:r>
      <w:r>
        <w:rPr>
          <w:rFonts w:ascii="Georgia" w:hAnsi="Georgia"/>
          <w:color w:val="404040"/>
          <w:sz w:val="21"/>
          <w:szCs w:val="21"/>
        </w:rPr>
        <w:t> : le soumissionnaire reme</w:t>
      </w:r>
      <w:r w:rsidR="00A67598">
        <w:rPr>
          <w:rFonts w:ascii="Georgia" w:hAnsi="Georgia"/>
          <w:color w:val="404040"/>
          <w:sz w:val="21"/>
          <w:szCs w:val="21"/>
        </w:rPr>
        <w:t>ttra dans son offre</w:t>
      </w:r>
      <w:r>
        <w:rPr>
          <w:rFonts w:ascii="Georgia" w:hAnsi="Georgia"/>
          <w:color w:val="404040"/>
          <w:sz w:val="21"/>
          <w:szCs w:val="21"/>
        </w:rPr>
        <w:t xml:space="preserve"> un prix unitaire pour chaque article ainsi que le prix total.</w:t>
      </w:r>
    </w:p>
    <w:p w14:paraId="72F0D2A6" w14:textId="0996A722" w:rsidR="00325CC4" w:rsidRDefault="00325CC4" w:rsidP="00325CC4">
      <w:pPr>
        <w:pStyle w:val="Corpsdetexte"/>
        <w:rPr>
          <w:rFonts w:ascii="Georgia" w:hAnsi="Georgia"/>
          <w:b/>
          <w:bCs/>
          <w:color w:val="404040"/>
          <w:sz w:val="21"/>
          <w:szCs w:val="21"/>
          <w:lang w:val="fr-BE"/>
        </w:rPr>
      </w:pPr>
      <w:r w:rsidRPr="36689FBB">
        <w:rPr>
          <w:rFonts w:ascii="Georgia" w:hAnsi="Georgia"/>
          <w:color w:val="404040" w:themeColor="text1" w:themeTint="BF"/>
          <w:sz w:val="21"/>
          <w:szCs w:val="21"/>
        </w:rPr>
        <w:t xml:space="preserve">Le critère sera évalué comme suit : </w:t>
      </w:r>
      <w:r w:rsidRPr="36689FBB">
        <w:rPr>
          <w:rFonts w:ascii="Georgia" w:hAnsi="Georgia"/>
          <w:i/>
          <w:iCs/>
          <w:color w:val="404040" w:themeColor="text1" w:themeTint="BF"/>
          <w:sz w:val="21"/>
          <w:szCs w:val="21"/>
        </w:rPr>
        <w:t>(</w:t>
      </w:r>
      <w:r w:rsidRPr="36689FBB">
        <w:rPr>
          <w:rFonts w:ascii="Georgia" w:hAnsi="Georgia"/>
          <w:i/>
          <w:iCs/>
          <w:color w:val="404040" w:themeColor="text1" w:themeTint="BF"/>
          <w:sz w:val="21"/>
          <w:szCs w:val="21"/>
          <w:lang w:val="fr-BE"/>
        </w:rPr>
        <w:t xml:space="preserve">offre la moins disant/offre considérée) x </w:t>
      </w:r>
      <w:r w:rsidR="0FA57ECB" w:rsidRPr="36689FBB">
        <w:rPr>
          <w:rFonts w:ascii="Georgia" w:hAnsi="Georgia"/>
          <w:i/>
          <w:iCs/>
          <w:color w:val="404040" w:themeColor="text1" w:themeTint="BF"/>
          <w:sz w:val="21"/>
          <w:szCs w:val="21"/>
          <w:lang w:val="fr-BE"/>
        </w:rPr>
        <w:t>8</w:t>
      </w:r>
      <w:r w:rsidR="00A67598" w:rsidRPr="36689FBB">
        <w:rPr>
          <w:rFonts w:ascii="Georgia" w:hAnsi="Georgia"/>
          <w:i/>
          <w:iCs/>
          <w:color w:val="404040" w:themeColor="text1" w:themeTint="BF"/>
          <w:sz w:val="21"/>
          <w:szCs w:val="21"/>
          <w:lang w:val="fr-BE"/>
        </w:rPr>
        <w:t>0</w:t>
      </w:r>
      <w:r w:rsidR="00DE58A4" w:rsidRPr="36689FBB">
        <w:rPr>
          <w:rFonts w:ascii="Georgia" w:hAnsi="Georgia"/>
          <w:i/>
          <w:iCs/>
          <w:color w:val="404040" w:themeColor="text1" w:themeTint="BF"/>
          <w:sz w:val="21"/>
          <w:szCs w:val="21"/>
          <w:lang w:val="fr-BE"/>
        </w:rPr>
        <w:t>.</w:t>
      </w:r>
    </w:p>
    <w:p w14:paraId="7D530F65" w14:textId="3ECC45EB" w:rsidR="00325CC4" w:rsidRDefault="00325CC4" w:rsidP="00325CC4">
      <w:pPr>
        <w:pStyle w:val="Corpsdetexte"/>
        <w:numPr>
          <w:ilvl w:val="0"/>
          <w:numId w:val="6"/>
        </w:numPr>
        <w:rPr>
          <w:rFonts w:ascii="Georgia" w:hAnsi="Georgia"/>
          <w:b/>
          <w:bCs/>
          <w:color w:val="404040"/>
          <w:sz w:val="21"/>
          <w:szCs w:val="21"/>
        </w:rPr>
      </w:pPr>
      <w:r w:rsidRPr="36689FBB">
        <w:rPr>
          <w:rFonts w:ascii="Georgia" w:hAnsi="Georgia"/>
          <w:color w:val="404040" w:themeColor="text1" w:themeTint="BF"/>
          <w:sz w:val="21"/>
          <w:szCs w:val="21"/>
        </w:rPr>
        <w:t xml:space="preserve">Attribution sur la base du </w:t>
      </w:r>
      <w:r w:rsidRPr="36689FBB">
        <w:rPr>
          <w:rFonts w:ascii="Georgia" w:hAnsi="Georgia"/>
          <w:b/>
          <w:bCs/>
          <w:color w:val="404040" w:themeColor="text1" w:themeTint="BF"/>
          <w:sz w:val="21"/>
          <w:szCs w:val="21"/>
        </w:rPr>
        <w:t>délai de livraison (</w:t>
      </w:r>
      <w:r w:rsidR="5109BEF0" w:rsidRPr="36689FBB">
        <w:rPr>
          <w:rFonts w:ascii="Georgia" w:hAnsi="Georgia"/>
          <w:b/>
          <w:bCs/>
          <w:color w:val="404040" w:themeColor="text1" w:themeTint="BF"/>
          <w:sz w:val="21"/>
          <w:szCs w:val="21"/>
        </w:rPr>
        <w:t>2</w:t>
      </w:r>
      <w:r w:rsidRPr="36689FBB">
        <w:rPr>
          <w:rFonts w:ascii="Georgia" w:hAnsi="Georgia"/>
          <w:b/>
          <w:bCs/>
          <w:color w:val="404040" w:themeColor="text1" w:themeTint="BF"/>
          <w:sz w:val="21"/>
          <w:szCs w:val="21"/>
        </w:rPr>
        <w:t>0 points) :</w:t>
      </w:r>
    </w:p>
    <w:p w14:paraId="1FCF1A04" w14:textId="77777777" w:rsidR="00A67598" w:rsidRPr="00325CC4" w:rsidRDefault="00A67598" w:rsidP="00A67598">
      <w:pPr>
        <w:pStyle w:val="Corpsdetexte"/>
        <w:numPr>
          <w:ilvl w:val="1"/>
          <w:numId w:val="6"/>
        </w:numPr>
        <w:rPr>
          <w:rFonts w:ascii="Georgia" w:hAnsi="Georgia"/>
          <w:b/>
          <w:bCs/>
          <w:color w:val="404040"/>
          <w:sz w:val="21"/>
          <w:szCs w:val="21"/>
          <w:lang w:val="fr-BE"/>
        </w:rPr>
      </w:pPr>
      <w:r>
        <w:rPr>
          <w:rFonts w:ascii="Georgia" w:hAnsi="Georgia"/>
          <w:color w:val="404040"/>
          <w:sz w:val="21"/>
          <w:szCs w:val="21"/>
          <w:lang w:val="fr-BE"/>
        </w:rPr>
        <w:t xml:space="preserve">Délai de livraison : le soumissionnaire proposera dans son offre un délai de livraison exprimé en jours calendriers. </w:t>
      </w:r>
    </w:p>
    <w:p w14:paraId="2FD880BA" w14:textId="55079FE2" w:rsidR="00A67598" w:rsidRPr="00A67598" w:rsidRDefault="00A67598" w:rsidP="36689FBB">
      <w:pPr>
        <w:pStyle w:val="Corpsdetexte"/>
        <w:rPr>
          <w:rFonts w:ascii="Georgia" w:hAnsi="Georgia"/>
          <w:i/>
          <w:iCs/>
          <w:color w:val="404040"/>
          <w:sz w:val="21"/>
          <w:szCs w:val="21"/>
        </w:rPr>
      </w:pPr>
      <w:r w:rsidRPr="36689FBB">
        <w:rPr>
          <w:rFonts w:ascii="Georgia" w:hAnsi="Georgia"/>
          <w:color w:val="404040" w:themeColor="text1" w:themeTint="BF"/>
          <w:sz w:val="21"/>
          <w:szCs w:val="21"/>
        </w:rPr>
        <w:t xml:space="preserve">Le critère sera évalué comme suit : </w:t>
      </w:r>
      <w:r w:rsidRPr="36689FBB">
        <w:rPr>
          <w:rFonts w:ascii="Georgia" w:hAnsi="Georgia"/>
          <w:i/>
          <w:iCs/>
          <w:color w:val="404040" w:themeColor="text1" w:themeTint="BF"/>
          <w:sz w:val="21"/>
          <w:szCs w:val="21"/>
        </w:rPr>
        <w:t xml:space="preserve">(délai de livraison le plus court/délai de livraison de l’offre considérée) x </w:t>
      </w:r>
      <w:r w:rsidR="0300840C" w:rsidRPr="36689FBB">
        <w:rPr>
          <w:rFonts w:ascii="Georgia" w:hAnsi="Georgia"/>
          <w:i/>
          <w:iCs/>
          <w:color w:val="404040" w:themeColor="text1" w:themeTint="BF"/>
          <w:sz w:val="21"/>
          <w:szCs w:val="21"/>
        </w:rPr>
        <w:t>2</w:t>
      </w:r>
      <w:r w:rsidRPr="36689FBB">
        <w:rPr>
          <w:rFonts w:ascii="Georgia" w:hAnsi="Georgia"/>
          <w:i/>
          <w:iCs/>
          <w:color w:val="404040" w:themeColor="text1" w:themeTint="BF"/>
          <w:sz w:val="21"/>
          <w:szCs w:val="21"/>
        </w:rPr>
        <w:t>0</w:t>
      </w:r>
      <w:r w:rsidR="00DE58A4" w:rsidRPr="36689FBB">
        <w:rPr>
          <w:rFonts w:ascii="Georgia" w:hAnsi="Georgia"/>
          <w:i/>
          <w:iCs/>
          <w:color w:val="404040" w:themeColor="text1" w:themeTint="BF"/>
          <w:sz w:val="21"/>
          <w:szCs w:val="21"/>
        </w:rPr>
        <w:t>.</w:t>
      </w:r>
    </w:p>
    <w:p w14:paraId="3A097025" w14:textId="40292FA6" w:rsidR="002E6840" w:rsidRPr="005F4C56" w:rsidRDefault="002E6840" w:rsidP="00E21234">
      <w:pPr>
        <w:pStyle w:val="Titre4"/>
      </w:pPr>
      <w:bookmarkStart w:id="91" w:name="_Toc172037610"/>
      <w:r>
        <w:lastRenderedPageBreak/>
        <w:t>Cotation finale</w:t>
      </w:r>
      <w:bookmarkEnd w:id="91"/>
    </w:p>
    <w:p w14:paraId="3770D461" w14:textId="068F43EB" w:rsidR="002E6840" w:rsidRPr="00FC3FF9"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7E905EFB" w14:textId="77777777" w:rsidR="002E6840" w:rsidRDefault="002E6840" w:rsidP="002E6840">
      <w:pPr>
        <w:pStyle w:val="Titre4"/>
        <w:keepLines w:val="0"/>
        <w:widowControl w:val="0"/>
        <w:tabs>
          <w:tab w:val="num" w:pos="864"/>
        </w:tabs>
        <w:suppressAutoHyphens/>
        <w:spacing w:before="120" w:after="120" w:line="240" w:lineRule="auto"/>
      </w:pPr>
      <w:bookmarkStart w:id="92" w:name="_Toc172037611"/>
      <w:r>
        <w:t>Attribution du marché</w:t>
      </w:r>
      <w:bookmarkEnd w:id="92"/>
    </w:p>
    <w:p w14:paraId="1786938A" w14:textId="413C97B1"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Les lots du</w:t>
      </w:r>
      <w:r w:rsidR="00A66166">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marché</w:t>
      </w:r>
      <w:r w:rsidR="00A66166">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seront</w:t>
      </w:r>
      <w:r w:rsidR="00A66166">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 xml:space="preserve">attribués au soumissionnaire qui </w:t>
      </w:r>
      <w:r w:rsidR="00A66166">
        <w:rPr>
          <w:rFonts w:ascii="Georgia" w:eastAsia="DejaVu Sans" w:hAnsi="Georgia" w:cs="Tahoma"/>
          <w:color w:val="404040"/>
          <w:kern w:val="18"/>
          <w:sz w:val="21"/>
          <w:szCs w:val="21"/>
          <w:lang w:val="fr-FR"/>
        </w:rPr>
        <w:t xml:space="preserve">aura </w:t>
      </w:r>
      <w:r w:rsidRPr="00F4104D">
        <w:rPr>
          <w:rFonts w:ascii="Georgia" w:eastAsia="DejaVu Sans" w:hAnsi="Georgia" w:cs="Tahoma"/>
          <w:color w:val="404040"/>
          <w:kern w:val="18"/>
          <w:sz w:val="21"/>
          <w:szCs w:val="21"/>
          <w:lang w:val="fr-FR"/>
        </w:rPr>
        <w:t>remis l’offre régulière économiquement la plus avantageuse.</w:t>
      </w:r>
    </w:p>
    <w:p w14:paraId="20D6C8D6"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056F38D3" w14:textId="3209297E" w:rsidR="009804F1" w:rsidRPr="00A66166" w:rsidRDefault="002E6840" w:rsidP="00A66166">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Le pouvoir adjudicateur se réserve aussi le droit de n’attribuer que certain(s) lot(s) et de décider que les autres lots feront l’objet d’un ou de plusieurs nouveaux marchés, au besoin suivant </w:t>
      </w:r>
      <w:r w:rsidR="00A66166" w:rsidRPr="00F4104D">
        <w:rPr>
          <w:rFonts w:ascii="Georgia" w:eastAsia="DejaVu Sans" w:hAnsi="Georgia" w:cs="Tahoma"/>
          <w:color w:val="404040"/>
          <w:kern w:val="18"/>
          <w:sz w:val="21"/>
          <w:szCs w:val="21"/>
          <w:lang w:val="fr-FR"/>
        </w:rPr>
        <w:t>une autre procédure</w:t>
      </w:r>
      <w:r w:rsidRPr="00F4104D">
        <w:rPr>
          <w:rFonts w:ascii="Georgia" w:eastAsia="DejaVu Sans" w:hAnsi="Georgia" w:cs="Tahoma"/>
          <w:color w:val="404040"/>
          <w:kern w:val="18"/>
          <w:sz w:val="21"/>
          <w:szCs w:val="21"/>
          <w:lang w:val="fr-FR"/>
        </w:rPr>
        <w:t xml:space="preserve"> de passation en application de l’art. 58 §1, 3ième paragraphe.</w:t>
      </w:r>
    </w:p>
    <w:p w14:paraId="7874CE7B" w14:textId="77777777" w:rsidR="009804F1" w:rsidRDefault="009804F1" w:rsidP="2D88A2E9">
      <w:pPr>
        <w:pStyle w:val="Titre3"/>
        <w:keepNext/>
        <w:widowControl w:val="0"/>
        <w:tabs>
          <w:tab w:val="num" w:pos="810"/>
        </w:tabs>
        <w:suppressAutoHyphens/>
        <w:autoSpaceDE/>
        <w:autoSpaceDN/>
        <w:adjustRightInd/>
        <w:spacing w:before="180" w:after="180"/>
        <w:ind w:left="810"/>
      </w:pPr>
      <w:bookmarkStart w:id="93" w:name="_Toc257039854"/>
      <w:bookmarkStart w:id="94" w:name="_Toc366161168"/>
      <w:bookmarkStart w:id="95" w:name="_Toc172037612"/>
      <w:r>
        <w:t xml:space="preserve">Conclusion du </w:t>
      </w:r>
      <w:proofErr w:type="spellStart"/>
      <w:r>
        <w:t>contrat</w:t>
      </w:r>
      <w:bookmarkEnd w:id="93"/>
      <w:bookmarkEnd w:id="94"/>
      <w:bookmarkEnd w:id="95"/>
      <w:proofErr w:type="spellEnd"/>
    </w:p>
    <w:p w14:paraId="1F2FE771" w14:textId="22A935AC"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Conformément à l’art. </w:t>
      </w:r>
      <w:r w:rsidR="00A66166" w:rsidRPr="00F4104D">
        <w:rPr>
          <w:rFonts w:ascii="Georgia" w:eastAsia="DejaVu Sans" w:hAnsi="Georgia" w:cs="Tahoma"/>
          <w:color w:val="404040"/>
          <w:kern w:val="18"/>
          <w:sz w:val="21"/>
          <w:szCs w:val="21"/>
          <w:lang w:val="fr-FR"/>
        </w:rPr>
        <w:t>88 de</w:t>
      </w:r>
      <w:r w:rsidRPr="00F4104D">
        <w:rPr>
          <w:rFonts w:ascii="Georgia" w:eastAsia="DejaVu Sans" w:hAnsi="Georgia" w:cs="Tahoma"/>
          <w:color w:val="404040"/>
          <w:kern w:val="18"/>
          <w:sz w:val="21"/>
          <w:szCs w:val="21"/>
          <w:lang w:val="fr-FR"/>
        </w:rPr>
        <w:t xml:space="preserve"> l’A.R. du 18 avril 2017, le marché a lieu par la notification au soumissionnaire choisi de l’approbation de son offre. </w:t>
      </w:r>
    </w:p>
    <w:p w14:paraId="0BCE9EB0" w14:textId="77777777"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Le contrat intégral consiste dès lors en un marché attribué par </w:t>
      </w:r>
      <w:r w:rsidR="0021448A">
        <w:rPr>
          <w:rFonts w:ascii="Georgia" w:eastAsia="Calibri" w:hAnsi="Georgia"/>
          <w:color w:val="585756"/>
          <w:sz w:val="21"/>
          <w:szCs w:val="22"/>
        </w:rPr>
        <w:t>Enabel</w:t>
      </w:r>
      <w:r w:rsidR="0021448A" w:rsidRPr="0021448A">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au soumissionnaire choisi conformément au :</w:t>
      </w:r>
    </w:p>
    <w:p w14:paraId="79340FD4" w14:textId="77777777" w:rsidR="009804F1" w:rsidRPr="00F4104D" w:rsidRDefault="009804F1" w:rsidP="00662111">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présent CSC et ses annexes ;</w:t>
      </w:r>
    </w:p>
    <w:p w14:paraId="5D5035AB" w14:textId="33D7B186" w:rsidR="009804F1" w:rsidRPr="00F4104D" w:rsidRDefault="0009497E" w:rsidP="00662111">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L’offre</w:t>
      </w:r>
      <w:r w:rsidR="009804F1" w:rsidRPr="00F4104D">
        <w:rPr>
          <w:rFonts w:ascii="Georgia" w:hAnsi="Georgia"/>
          <w:color w:val="404040"/>
          <w:sz w:val="21"/>
          <w:szCs w:val="21"/>
          <w:lang w:val="fr-FR"/>
        </w:rPr>
        <w:t xml:space="preserve"> approuvée de l’adjudicataire et toutes ses annexes ;</w:t>
      </w:r>
    </w:p>
    <w:p w14:paraId="6927D27C" w14:textId="77777777" w:rsidR="009804F1" w:rsidRPr="00F4104D" w:rsidRDefault="009804F1" w:rsidP="00662111">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La lettre recommandée portant notification de la décision d’attribution ;</w:t>
      </w:r>
    </w:p>
    <w:p w14:paraId="37C2D86E" w14:textId="6CD67943" w:rsidR="009804F1" w:rsidRDefault="009804F1" w:rsidP="00662111">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cas échéant, les documents éventuels ultérieurs, acceptés et signés par les deux parties.</w:t>
      </w:r>
    </w:p>
    <w:p w14:paraId="7AF6F101" w14:textId="2A22EA07" w:rsidR="0063146E" w:rsidRPr="00F4104D" w:rsidRDefault="0063146E" w:rsidP="0063146E">
      <w:pPr>
        <w:pStyle w:val="BTCbulletsCTB"/>
        <w:tabs>
          <w:tab w:val="left" w:pos="360"/>
        </w:tabs>
        <w:spacing w:after="120" w:line="288" w:lineRule="auto"/>
        <w:jc w:val="both"/>
        <w:rPr>
          <w:rFonts w:ascii="Georgia" w:hAnsi="Georgia"/>
          <w:color w:val="404040"/>
          <w:sz w:val="21"/>
          <w:szCs w:val="21"/>
          <w:lang w:val="fr-FR"/>
        </w:rPr>
      </w:pPr>
      <w:r w:rsidRPr="0063146E">
        <w:rPr>
          <w:rFonts w:ascii="Georgia" w:hAnsi="Georgia"/>
          <w:color w:val="404040"/>
          <w:sz w:val="21"/>
          <w:szCs w:val="21"/>
          <w:lang w:val="fr-FR"/>
        </w:rPr>
        <w:t xml:space="preserve">Dans un objectif de transparence, Enabel s'engage à publier annuellement une liste des attributaires de ses marchés. Par l'introduction de son offre, l'adjudicataire du marché se déclare d'accord avec la publication du titre du </w:t>
      </w:r>
      <w:r w:rsidR="00A66166" w:rsidRPr="0063146E">
        <w:rPr>
          <w:rFonts w:ascii="Georgia" w:hAnsi="Georgia"/>
          <w:color w:val="404040"/>
          <w:sz w:val="21"/>
          <w:szCs w:val="21"/>
          <w:lang w:val="fr-FR"/>
        </w:rPr>
        <w:t>contrat, la</w:t>
      </w:r>
      <w:r w:rsidRPr="0063146E">
        <w:rPr>
          <w:rFonts w:ascii="Georgia" w:hAnsi="Georgia"/>
          <w:color w:val="404040"/>
          <w:sz w:val="21"/>
          <w:szCs w:val="21"/>
          <w:lang w:val="fr-FR"/>
        </w:rPr>
        <w:t xml:space="preserve"> nature et l'objet du </w:t>
      </w:r>
      <w:r w:rsidR="00A66166" w:rsidRPr="0063146E">
        <w:rPr>
          <w:rFonts w:ascii="Georgia" w:hAnsi="Georgia"/>
          <w:color w:val="404040"/>
          <w:sz w:val="21"/>
          <w:szCs w:val="21"/>
          <w:lang w:val="fr-FR"/>
        </w:rPr>
        <w:t>contrat, son</w:t>
      </w:r>
      <w:r w:rsidRPr="0063146E">
        <w:rPr>
          <w:rFonts w:ascii="Georgia" w:hAnsi="Georgia"/>
          <w:color w:val="404040"/>
          <w:sz w:val="21"/>
          <w:szCs w:val="21"/>
          <w:lang w:val="fr-FR"/>
        </w:rPr>
        <w:t xml:space="preserve"> nom et localité, ainsi </w:t>
      </w:r>
      <w:r w:rsidR="00A66166" w:rsidRPr="0063146E">
        <w:rPr>
          <w:rFonts w:ascii="Georgia" w:hAnsi="Georgia"/>
          <w:color w:val="404040"/>
          <w:sz w:val="21"/>
          <w:szCs w:val="21"/>
          <w:lang w:val="fr-FR"/>
        </w:rPr>
        <w:t>que le</w:t>
      </w:r>
      <w:r w:rsidRPr="0063146E">
        <w:rPr>
          <w:rFonts w:ascii="Georgia" w:hAnsi="Georgia"/>
          <w:color w:val="404040"/>
          <w:sz w:val="21"/>
          <w:szCs w:val="21"/>
          <w:lang w:val="fr-FR"/>
        </w:rPr>
        <w:t xml:space="preserve"> montant du contrat.</w:t>
      </w:r>
    </w:p>
    <w:p w14:paraId="48F5D7B1" w14:textId="09D5BCF2" w:rsidR="009804F1" w:rsidRDefault="005F2003" w:rsidP="009804F1">
      <w:pPr>
        <w:pStyle w:val="Corpsdetexte"/>
      </w:pPr>
      <w:r>
        <w:br w:type="page"/>
      </w:r>
    </w:p>
    <w:p w14:paraId="518509ED" w14:textId="43A60185" w:rsidR="005F2003" w:rsidRDefault="005F2003" w:rsidP="00C72B94">
      <w:pPr>
        <w:pStyle w:val="Titre1"/>
      </w:pPr>
      <w:bookmarkStart w:id="96" w:name="_Toc172037613"/>
      <w:bookmarkEnd w:id="82"/>
      <w:bookmarkEnd w:id="83"/>
      <w:bookmarkEnd w:id="84"/>
      <w:bookmarkEnd w:id="85"/>
      <w:bookmarkEnd w:id="86"/>
      <w:r>
        <w:lastRenderedPageBreak/>
        <w:t>Dispositions contractuelles particul</w:t>
      </w:r>
      <w:r w:rsidR="133BF91B">
        <w:t>i</w:t>
      </w:r>
      <w:r>
        <w:t>ères</w:t>
      </w:r>
      <w:bookmarkEnd w:id="96"/>
    </w:p>
    <w:p w14:paraId="77DAACD3" w14:textId="77777777" w:rsidR="005F2003" w:rsidRDefault="005F2003" w:rsidP="005F2003">
      <w:pPr>
        <w:autoSpaceDE w:val="0"/>
        <w:autoSpaceDN w:val="0"/>
        <w:adjustRightInd w:val="0"/>
        <w:spacing w:after="0"/>
        <w:rPr>
          <w:rFonts w:cs="Calibri"/>
          <w:color w:val="333333"/>
          <w:szCs w:val="21"/>
        </w:rPr>
      </w:pPr>
    </w:p>
    <w:p w14:paraId="5708516A"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5282872" w14:textId="2C14332F"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Dans ce CSC, il est dérogé à l’article</w:t>
      </w:r>
      <w:r w:rsidR="00A66166">
        <w:rPr>
          <w:rFonts w:ascii="Georgia" w:eastAsia="DejaVu Sans" w:hAnsi="Georgia" w:cs="Tahoma"/>
          <w:color w:val="404040"/>
          <w:kern w:val="18"/>
          <w:sz w:val="21"/>
          <w:szCs w:val="21"/>
          <w:lang w:val="fr-FR"/>
        </w:rPr>
        <w:t xml:space="preserve"> 26 de</w:t>
      </w:r>
      <w:r w:rsidRPr="00F4104D">
        <w:rPr>
          <w:rFonts w:ascii="Georgia" w:eastAsia="DejaVu Sans" w:hAnsi="Georgia" w:cs="Tahoma"/>
          <w:color w:val="404040"/>
          <w:kern w:val="18"/>
          <w:sz w:val="21"/>
          <w:szCs w:val="21"/>
          <w:lang w:val="fr-FR"/>
        </w:rPr>
        <w:t>s</w:t>
      </w:r>
      <w:r w:rsidR="00A66166">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RGE.</w:t>
      </w:r>
    </w:p>
    <w:p w14:paraId="20A48E8F" w14:textId="77777777" w:rsidR="005F2003" w:rsidRDefault="005F2003" w:rsidP="005F2003">
      <w:pPr>
        <w:pStyle w:val="Titre2"/>
        <w:keepLines w:val="0"/>
        <w:widowControl w:val="0"/>
        <w:tabs>
          <w:tab w:val="num" w:pos="576"/>
        </w:tabs>
        <w:suppressAutoHyphens/>
        <w:spacing w:after="240"/>
      </w:pPr>
      <w:bookmarkStart w:id="97" w:name="_Ref223946633"/>
      <w:bookmarkStart w:id="98" w:name="_Ref223946647"/>
      <w:bookmarkStart w:id="99" w:name="_Toc257380496"/>
      <w:bookmarkStart w:id="100" w:name="_Toc260134215"/>
      <w:bookmarkStart w:id="101" w:name="_Toc364253083"/>
      <w:bookmarkStart w:id="102" w:name="_Toc172037614"/>
      <w:r>
        <w:t>Fonctionnaire dirigeant</w:t>
      </w:r>
      <w:bookmarkEnd w:id="97"/>
      <w:bookmarkEnd w:id="98"/>
      <w:bookmarkEnd w:id="99"/>
      <w:bookmarkEnd w:id="100"/>
      <w:r>
        <w:t xml:space="preserve"> (art. 11)</w:t>
      </w:r>
      <w:bookmarkEnd w:id="101"/>
      <w:bookmarkEnd w:id="102"/>
    </w:p>
    <w:p w14:paraId="63FDC236" w14:textId="2E165C01" w:rsidR="005F2003" w:rsidRDefault="005F2003" w:rsidP="005F2003">
      <w:pPr>
        <w:pStyle w:val="Corpsdetexte"/>
        <w:rPr>
          <w:color w:val="000000"/>
        </w:rPr>
      </w:pPr>
      <w:r w:rsidRPr="00F4104D">
        <w:rPr>
          <w:rFonts w:ascii="Georgia" w:hAnsi="Georgia"/>
          <w:color w:val="404040"/>
          <w:sz w:val="21"/>
          <w:szCs w:val="21"/>
        </w:rPr>
        <w:t>Le fonctionnaire dirigeant es</w:t>
      </w:r>
      <w:r w:rsidR="00A66166">
        <w:rPr>
          <w:rFonts w:ascii="Georgia" w:hAnsi="Georgia"/>
          <w:color w:val="404040"/>
          <w:sz w:val="21"/>
          <w:szCs w:val="21"/>
        </w:rPr>
        <w:t>t M. Yannick Mukendi</w:t>
      </w:r>
      <w:r w:rsidRPr="00F4104D">
        <w:rPr>
          <w:rFonts w:ascii="Georgia" w:hAnsi="Georgia"/>
          <w:color w:val="404040"/>
          <w:sz w:val="21"/>
          <w:szCs w:val="21"/>
        </w:rPr>
        <w:t>, courriel </w:t>
      </w:r>
      <w:r w:rsidRPr="00A66166">
        <w:rPr>
          <w:rFonts w:ascii="Georgia" w:hAnsi="Georgia"/>
          <w:color w:val="404040"/>
          <w:sz w:val="21"/>
          <w:szCs w:val="21"/>
        </w:rPr>
        <w:t xml:space="preserve">: </w:t>
      </w:r>
      <w:hyperlink r:id="rId31" w:history="1">
        <w:r w:rsidR="00A66166" w:rsidRPr="00A66166">
          <w:rPr>
            <w:rStyle w:val="Lienhypertexte"/>
            <w:rFonts w:ascii="Georgia" w:hAnsi="Georgia"/>
          </w:rPr>
          <w:t>yannick.mukendi@enabel.be</w:t>
        </w:r>
      </w:hyperlink>
      <w:r w:rsidRPr="00A66166">
        <w:rPr>
          <w:rFonts w:ascii="Georgia" w:hAnsi="Georgia"/>
          <w:color w:val="000000"/>
        </w:rPr>
        <w:t>.</w:t>
      </w:r>
    </w:p>
    <w:p w14:paraId="19108FA6" w14:textId="595B5B88"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 xml:space="preserve">Une fois le marché conclu, le fonctionnaire dirigeant est l’interlocuteur principal du </w:t>
      </w:r>
      <w:r w:rsidR="0009497E" w:rsidRPr="00F4104D">
        <w:rPr>
          <w:rFonts w:ascii="Georgia" w:hAnsi="Georgia"/>
          <w:color w:val="404040"/>
          <w:sz w:val="21"/>
          <w:szCs w:val="21"/>
        </w:rPr>
        <w:t>fournisseur</w:t>
      </w:r>
      <w:r w:rsidRPr="00F4104D">
        <w:rPr>
          <w:rFonts w:ascii="Georgia" w:hAnsi="Georgia"/>
          <w:color w:val="404040"/>
          <w:sz w:val="21"/>
          <w:szCs w:val="21"/>
        </w:rPr>
        <w:t>. Toute la correspondance et toutes les questions concernant l’exécution du marché lui seront adressées, sauf mention contraire expresse dans ce CSC.</w:t>
      </w:r>
    </w:p>
    <w:p w14:paraId="2B639AB7" w14:textId="75AA3C66"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 xml:space="preserve">Le fonctionnaire dirigeant est responsable du suivi de </w:t>
      </w:r>
      <w:r w:rsidR="00A66166" w:rsidRPr="00F4104D">
        <w:rPr>
          <w:rFonts w:ascii="Georgia" w:hAnsi="Georgia"/>
          <w:color w:val="404040"/>
          <w:sz w:val="21"/>
          <w:szCs w:val="21"/>
        </w:rPr>
        <w:t>l’exécution</w:t>
      </w:r>
      <w:r w:rsidRPr="00F4104D">
        <w:rPr>
          <w:rFonts w:ascii="Georgia" w:hAnsi="Georgia"/>
          <w:color w:val="404040"/>
          <w:sz w:val="21"/>
          <w:szCs w:val="21"/>
        </w:rPr>
        <w:t xml:space="preserve"> du marché.</w:t>
      </w:r>
    </w:p>
    <w:p w14:paraId="273315EE"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4449068D"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0534B9">
      <w:pPr>
        <w:pStyle w:val="Titre2"/>
        <w:keepLines w:val="0"/>
        <w:widowControl w:val="0"/>
        <w:tabs>
          <w:tab w:val="num" w:pos="576"/>
        </w:tabs>
        <w:suppressAutoHyphens/>
        <w:spacing w:after="240"/>
      </w:pPr>
      <w:bookmarkStart w:id="103" w:name="_Toc361408323"/>
      <w:bookmarkStart w:id="104" w:name="_Toc172037615"/>
      <w:bookmarkStart w:id="105" w:name="_Toc361408324"/>
      <w:r>
        <w:t>Sous-traitants (art. 12 à 15)</w:t>
      </w:r>
      <w:bookmarkEnd w:id="103"/>
      <w:bookmarkEnd w:id="104"/>
    </w:p>
    <w:p w14:paraId="1BDBF9B4" w14:textId="7BDD887E" w:rsidR="00FF0E10" w:rsidRPr="00D14EA3" w:rsidRDefault="00FF0E10" w:rsidP="00FF0E10">
      <w:pPr>
        <w:pStyle w:val="Corpsdetexte"/>
        <w:rPr>
          <w:rFonts w:ascii="Georgia" w:hAnsi="Georgia"/>
          <w:color w:val="404040"/>
          <w:sz w:val="21"/>
          <w:szCs w:val="21"/>
        </w:rPr>
      </w:pPr>
      <w:bookmarkStart w:id="106" w:name="_Toc361408325"/>
      <w:bookmarkEnd w:id="105"/>
      <w:r w:rsidRPr="2D88A2E9">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1073D5D" w14:textId="77777777" w:rsidR="00FF0E10" w:rsidRPr="00F4104D" w:rsidRDefault="00FF0E10" w:rsidP="00FF0E10">
      <w:pPr>
        <w:pStyle w:val="Corpsdetexte"/>
        <w:rPr>
          <w:rFonts w:ascii="Georgia" w:hAnsi="Georgia"/>
          <w:color w:val="404040"/>
          <w:sz w:val="21"/>
          <w:szCs w:val="21"/>
        </w:rPr>
      </w:pPr>
      <w:r w:rsidRPr="00D14EA3">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DCA03DB" w14:textId="77777777" w:rsidR="00FF0E10" w:rsidRDefault="00FF0E10" w:rsidP="00FF0E10">
      <w:pPr>
        <w:pStyle w:val="Titre2"/>
        <w:keepLines w:val="0"/>
        <w:widowControl w:val="0"/>
        <w:tabs>
          <w:tab w:val="num" w:pos="576"/>
        </w:tabs>
        <w:suppressAutoHyphens/>
        <w:spacing w:after="240"/>
      </w:pPr>
      <w:bookmarkStart w:id="107" w:name="_Toc52503024"/>
      <w:bookmarkStart w:id="108" w:name="_Toc172037616"/>
      <w:r>
        <w:t>Confidentialité (art. 18)</w:t>
      </w:r>
      <w:bookmarkEnd w:id="107"/>
      <w:bookmarkEnd w:id="108"/>
    </w:p>
    <w:p w14:paraId="7A02D80C" w14:textId="63CFA7FC" w:rsidR="00FF0E10" w:rsidRPr="00D14EA3" w:rsidRDefault="00FF0E10" w:rsidP="00FF0E10">
      <w:pPr>
        <w:pStyle w:val="Corpsdetexte"/>
        <w:rPr>
          <w:rFonts w:ascii="Georgia" w:hAnsi="Georgia"/>
          <w:color w:val="404040"/>
          <w:sz w:val="21"/>
          <w:szCs w:val="21"/>
        </w:rPr>
      </w:pPr>
      <w:r w:rsidRPr="497CA350">
        <w:rPr>
          <w:rFonts w:ascii="Georgia" w:hAnsi="Georgia"/>
          <w:color w:val="404040" w:themeColor="text1" w:themeTint="BF"/>
          <w:sz w:val="21"/>
          <w:szCs w:val="21"/>
        </w:rPr>
        <w:t xml:space="preserve">Les connaissances et renseignements recueillis par l’Adjudicataire, en ce compris par toutes </w:t>
      </w:r>
      <w:r w:rsidRPr="497CA350">
        <w:rPr>
          <w:rFonts w:ascii="Georgia" w:hAnsi="Georgia"/>
          <w:color w:val="404040" w:themeColor="text1" w:themeTint="BF"/>
          <w:sz w:val="21"/>
          <w:szCs w:val="21"/>
        </w:rPr>
        <w:lastRenderedPageBreak/>
        <w:t>les personnes en charge de la mission ainsi que par toutes autres personnes intervenant dans le cadre du présent marché sont strictement confidentiels.</w:t>
      </w:r>
    </w:p>
    <w:p w14:paraId="5A274F5A"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311C0770" w14:textId="2511BB02" w:rsidR="00FF0E10" w:rsidRPr="00D14EA3" w:rsidRDefault="00FF0E10" w:rsidP="00FF0E10">
      <w:pPr>
        <w:pStyle w:val="Corpsdetexte"/>
        <w:rPr>
          <w:rFonts w:ascii="Georgia" w:hAnsi="Georgia"/>
          <w:color w:val="404040"/>
          <w:sz w:val="21"/>
          <w:szCs w:val="21"/>
        </w:rPr>
      </w:pPr>
      <w:bookmarkStart w:id="109" w:name="_Int_dqNu22np"/>
      <w:proofErr w:type="gramStart"/>
      <w:r w:rsidRPr="6AAF2AAE">
        <w:rPr>
          <w:rFonts w:ascii="Georgia" w:hAnsi="Georgia"/>
          <w:color w:val="000000" w:themeColor="text1"/>
          <w:sz w:val="21"/>
          <w:szCs w:val="21"/>
        </w:rPr>
        <w:t>Tou</w:t>
      </w:r>
      <w:r w:rsidR="73CAAEAA" w:rsidRPr="6AAF2AAE">
        <w:rPr>
          <w:rFonts w:ascii="Georgia" w:hAnsi="Georgia"/>
          <w:color w:val="000000" w:themeColor="text1"/>
          <w:sz w:val="21"/>
          <w:szCs w:val="21"/>
        </w:rPr>
        <w:t>tes</w:t>
      </w:r>
      <w:r w:rsidRPr="6AAF2AAE">
        <w:rPr>
          <w:rFonts w:ascii="Georgia" w:hAnsi="Georgia"/>
          <w:color w:val="000000" w:themeColor="text1"/>
          <w:sz w:val="21"/>
          <w:szCs w:val="21"/>
        </w:rPr>
        <w:t xml:space="preserve"> les parties intervenant</w:t>
      </w:r>
      <w:bookmarkEnd w:id="109"/>
      <w:proofErr w:type="gramEnd"/>
      <w:r w:rsidRPr="6AAF2AAE">
        <w:rPr>
          <w:rFonts w:ascii="Georgia" w:hAnsi="Georgia"/>
          <w:color w:val="000000" w:themeColor="text1"/>
          <w:sz w:val="21"/>
          <w:szCs w:val="21"/>
        </w:rPr>
        <w:t xml:space="preserve"> directement ou indirectement sont donc tenues au devoir de discrétion.</w:t>
      </w:r>
    </w:p>
    <w:p w14:paraId="1B562211"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52659980" w14:textId="77777777" w:rsidR="00FF0E10" w:rsidRPr="00D14EA3" w:rsidRDefault="00FF0E10" w:rsidP="00FF0E10">
      <w:pPr>
        <w:pStyle w:val="Corpsdetexte"/>
        <w:rPr>
          <w:rFonts w:ascii="Georgia" w:hAnsi="Georgia"/>
          <w:color w:val="404040"/>
          <w:sz w:val="21"/>
          <w:szCs w:val="21"/>
        </w:rPr>
      </w:pPr>
    </w:p>
    <w:p w14:paraId="1EBEAD9A"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1416A837"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44401375"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6937424C"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7F752CD"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3630393F" w14:textId="77777777" w:rsidR="00FF0E10" w:rsidRDefault="00FF0E10" w:rsidP="00FF0E10">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7310F742" w14:textId="77777777" w:rsidR="00FF0E10" w:rsidRPr="001478F6" w:rsidRDefault="00FF0E10" w:rsidP="00FF0E10">
      <w:pPr>
        <w:pStyle w:val="Titre2"/>
        <w:rPr>
          <w:lang w:val="fr-FR"/>
        </w:rPr>
      </w:pPr>
      <w:bookmarkStart w:id="110" w:name="_Toc172037617"/>
      <w:r w:rsidRPr="2D88A2E9">
        <w:rPr>
          <w:lang w:val="fr-FR"/>
        </w:rPr>
        <w:t>Protection des données personnelles</w:t>
      </w:r>
      <w:bookmarkEnd w:id="110"/>
    </w:p>
    <w:p w14:paraId="6CEA82DB" w14:textId="77777777" w:rsidR="00FF0E10" w:rsidRPr="001478F6" w:rsidRDefault="00FF0E10" w:rsidP="00FF0E10">
      <w:pPr>
        <w:rPr>
          <w:lang w:val="fr-FR"/>
        </w:rPr>
      </w:pPr>
      <w:r w:rsidRPr="001478F6">
        <w:rPr>
          <w:lang w:val="fr-FR"/>
        </w:rPr>
        <w:t>4.4.1</w:t>
      </w:r>
      <w:r w:rsidRPr="001478F6">
        <w:rPr>
          <w:lang w:val="fr-FR"/>
        </w:rPr>
        <w:tab/>
        <w:t>Traitement des données personnelles par le pouvoir adjudicateur</w:t>
      </w:r>
    </w:p>
    <w:p w14:paraId="7BAAEA57" w14:textId="77777777" w:rsidR="00FF0E10" w:rsidRPr="001478F6" w:rsidRDefault="00FF0E10" w:rsidP="00FF0E10">
      <w:pPr>
        <w:rPr>
          <w:lang w:val="fr-FR"/>
        </w:rPr>
      </w:pPr>
      <w:r w:rsidRPr="001478F6">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66ED0344" w14:textId="77777777" w:rsidR="00FF0E10" w:rsidRPr="001478F6" w:rsidRDefault="00FF0E10" w:rsidP="00FF0E10">
      <w:pPr>
        <w:rPr>
          <w:lang w:val="fr-FR"/>
        </w:rPr>
      </w:pPr>
      <w:r w:rsidRPr="001478F6">
        <w:rPr>
          <w:lang w:val="fr-FR"/>
        </w:rPr>
        <w:lastRenderedPageBreak/>
        <w:t>4.4.2</w:t>
      </w:r>
      <w:r w:rsidRPr="001478F6">
        <w:rPr>
          <w:lang w:val="fr-FR"/>
        </w:rPr>
        <w:tab/>
        <w:t xml:space="preserve">Traitement des données personnelles par l’adjudicataire </w:t>
      </w:r>
    </w:p>
    <w:p w14:paraId="51C54F54" w14:textId="77777777" w:rsidR="00FF0E10" w:rsidRPr="001478F6" w:rsidRDefault="00FF0E10" w:rsidP="00FF0E10">
      <w:pPr>
        <w:rPr>
          <w:lang w:val="fr-FR"/>
        </w:rPr>
      </w:pPr>
      <w:r w:rsidRPr="001478F6">
        <w:rPr>
          <w:lang w:val="fr-FR"/>
        </w:rPr>
        <w:t xml:space="preserve">Si durant l'exécution du marché, l’adjudicataire traite des données à caractère personnel du pouvoir adjudicateur ou en exécution d’une obligation légale, les dispositions suivantes sont d’application. </w:t>
      </w:r>
    </w:p>
    <w:p w14:paraId="1981186B" w14:textId="77777777" w:rsidR="00FF0E10" w:rsidRPr="001478F6" w:rsidRDefault="00FF0E10" w:rsidP="00FF0E10">
      <w:pPr>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08927E9E" w14:textId="77777777" w:rsidR="00FF0E10" w:rsidRPr="001478F6" w:rsidRDefault="00FF0E10" w:rsidP="00FF0E10">
      <w:pPr>
        <w:rPr>
          <w:lang w:val="fr-FR"/>
        </w:rPr>
      </w:pPr>
      <w:r w:rsidRPr="001478F6">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77101A48" w14:textId="77777777" w:rsidR="00FF0E10" w:rsidRDefault="00FF0E10" w:rsidP="00FF0E10">
      <w:pPr>
        <w:rPr>
          <w:lang w:val="fr-FR"/>
        </w:rPr>
      </w:pPr>
      <w:r w:rsidRPr="001478F6">
        <w:rPr>
          <w:lang w:val="fr-FR"/>
        </w:rPr>
        <w:t>Compte tenu du marché il est à considérer que le pouvoir adjudicateur et l’adjudicataire seront chacun et ce, individuellement, responsables du traitement.</w:t>
      </w:r>
    </w:p>
    <w:p w14:paraId="3700EC51" w14:textId="77777777" w:rsidR="005F2003" w:rsidRDefault="005F2003" w:rsidP="000534B9">
      <w:pPr>
        <w:pStyle w:val="Titre2"/>
        <w:keepLines w:val="0"/>
        <w:widowControl w:val="0"/>
        <w:tabs>
          <w:tab w:val="num" w:pos="576"/>
        </w:tabs>
        <w:suppressAutoHyphens/>
        <w:spacing w:after="240"/>
      </w:pPr>
      <w:bookmarkStart w:id="111" w:name="_Toc172037618"/>
      <w:r>
        <w:t>Droits intellectuels (art. 19 à 23)</w:t>
      </w:r>
      <w:bookmarkEnd w:id="106"/>
      <w:bookmarkEnd w:id="111"/>
    </w:p>
    <w:p w14:paraId="067644D6" w14:textId="42ADC5A0" w:rsidR="005F2003" w:rsidRPr="0025515F" w:rsidRDefault="005F2003" w:rsidP="005F2003">
      <w:pPr>
        <w:pStyle w:val="Corpsdetexte"/>
      </w:pPr>
      <w:r w:rsidRPr="00F4104D">
        <w:rPr>
          <w:rFonts w:ascii="Georgia" w:hAnsi="Georgia"/>
          <w:color w:val="404040"/>
          <w:sz w:val="21"/>
          <w:szCs w:val="21"/>
        </w:rPr>
        <w:t>Le pouvoir adjudicateur acquiert les droits de propriété intellectuelle nés, mis au point ou utilisés à l'occasion de l'exécution du marché.</w:t>
      </w:r>
    </w:p>
    <w:p w14:paraId="023B856F" w14:textId="77777777" w:rsidR="005F2003" w:rsidRDefault="005F2003" w:rsidP="005F2003">
      <w:pPr>
        <w:pStyle w:val="Titre2"/>
        <w:keepLines w:val="0"/>
        <w:widowControl w:val="0"/>
        <w:tabs>
          <w:tab w:val="num" w:pos="576"/>
        </w:tabs>
        <w:suppressAutoHyphens/>
        <w:spacing w:after="240"/>
      </w:pPr>
      <w:bookmarkStart w:id="112" w:name="_Ref233108956"/>
      <w:bookmarkStart w:id="113" w:name="_Ref233108960"/>
      <w:bookmarkStart w:id="114" w:name="_Toc257380497"/>
      <w:bookmarkStart w:id="115" w:name="_Toc260134216"/>
      <w:bookmarkStart w:id="116" w:name="_Toc364253084"/>
      <w:bookmarkStart w:id="117" w:name="_Toc172037619"/>
      <w:r>
        <w:t>Cautionnement</w:t>
      </w:r>
      <w:bookmarkEnd w:id="112"/>
      <w:bookmarkEnd w:id="113"/>
      <w:bookmarkEnd w:id="114"/>
      <w:bookmarkEnd w:id="115"/>
      <w:r>
        <w:t xml:space="preserve"> (art.25 à 33)</w:t>
      </w:r>
      <w:bookmarkEnd w:id="116"/>
      <w:bookmarkEnd w:id="117"/>
    </w:p>
    <w:p w14:paraId="7E3C791A" w14:textId="57420997"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 xml:space="preserve">Le cautionnement est fixé </w:t>
      </w:r>
      <w:r w:rsidR="00A66166" w:rsidRPr="00F4104D">
        <w:rPr>
          <w:rFonts w:eastAsia="DejaVu Sans" w:cs="Tahoma"/>
          <w:color w:val="404040"/>
          <w:kern w:val="18"/>
          <w:szCs w:val="21"/>
          <w:lang w:val="fr-FR"/>
        </w:rPr>
        <w:t>à 5</w:t>
      </w:r>
      <w:r w:rsidRPr="00F4104D">
        <w:rPr>
          <w:rFonts w:eastAsia="DejaVu Sans" w:cs="Tahoma"/>
          <w:color w:val="404040"/>
          <w:kern w:val="18"/>
          <w:szCs w:val="21"/>
          <w:lang w:val="fr-FR"/>
        </w:rPr>
        <w:t>% du montant total, hors TVA, du marché. Le montant ainsi obtenu est arrondi à la dizaine d’euro supérieure.</w:t>
      </w:r>
    </w:p>
    <w:p w14:paraId="7C2DE303" w14:textId="77777777"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4E6992F8" w14:textId="77777777" w:rsidR="00A66166"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1C8FA996"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1663E278"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699657C4"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 xml:space="preserve">L’adjudicataire doit, dans les trente jours calendrier suivant le jour de la conclusion du marché, justifier la constitution du cautionnement par lui-même ou par un tiers, de l’une des façons </w:t>
      </w:r>
      <w:r w:rsidR="00A66166" w:rsidRPr="00F4104D">
        <w:rPr>
          <w:rFonts w:eastAsia="DejaVu Sans" w:cs="Tahoma"/>
          <w:color w:val="404040"/>
          <w:kern w:val="18"/>
          <w:szCs w:val="21"/>
          <w:lang w:val="fr-FR"/>
        </w:rPr>
        <w:t>suivantes :</w:t>
      </w:r>
    </w:p>
    <w:p w14:paraId="03CF0313" w14:textId="4B7DE91B" w:rsidR="00CD6030" w:rsidRDefault="005F2003" w:rsidP="00CD6030">
      <w:pPr>
        <w:ind w:left="284" w:hanging="284"/>
        <w:jc w:val="both"/>
        <w:rPr>
          <w:rFonts w:cs="Arial"/>
          <w:kern w:val="18"/>
          <w:sz w:val="20"/>
        </w:rPr>
      </w:pPr>
      <w:r w:rsidRPr="00514647">
        <w:rPr>
          <w:rFonts w:cs="Arial"/>
          <w:kern w:val="18"/>
          <w:sz w:val="20"/>
        </w:rPr>
        <w:lastRenderedPageBreak/>
        <w:t xml:space="preserve">1° </w:t>
      </w:r>
      <w:r w:rsidRPr="00514647">
        <w:rPr>
          <w:rFonts w:cs="Arial"/>
          <w:kern w:val="18"/>
          <w:sz w:val="20"/>
        </w:rPr>
        <w:tab/>
        <w:t xml:space="preserve">lorsqu’il s’agit de numéraire, par le virement du montant au numéro de compte </w:t>
      </w:r>
      <w:proofErr w:type="spellStart"/>
      <w:r w:rsidRPr="00514647">
        <w:rPr>
          <w:rFonts w:cs="Arial"/>
          <w:kern w:val="18"/>
          <w:sz w:val="20"/>
        </w:rPr>
        <w:t>bpost</w:t>
      </w:r>
      <w:proofErr w:type="spellEnd"/>
      <w:r w:rsidRPr="00514647">
        <w:rPr>
          <w:rFonts w:cs="Arial"/>
          <w:kern w:val="18"/>
          <w:sz w:val="20"/>
        </w:rPr>
        <w:t xml:space="preserve"> banque de la Caisse des Dépôts et Consignations </w:t>
      </w:r>
      <w:r w:rsidR="00CD6030" w:rsidRPr="00CD6030">
        <w:rPr>
          <w:rFonts w:cs="Arial"/>
          <w:kern w:val="18"/>
          <w:sz w:val="20"/>
        </w:rPr>
        <w:t xml:space="preserve">Complétez le plus précisément possible le formulaire suivant : </w:t>
      </w:r>
      <w:hyperlink r:id="rId32" w:history="1">
        <w:r w:rsidR="00CD6030" w:rsidRPr="00CD6030">
          <w:rPr>
            <w:rFonts w:cs="Arial"/>
            <w:kern w:val="18"/>
            <w:sz w:val="20"/>
          </w:rPr>
          <w:t>https://finances.belgium.be/sites/default/files/01_marche_public.pdf</w:t>
        </w:r>
      </w:hyperlink>
      <w:r w:rsidR="00CD6030">
        <w:rPr>
          <w:rFonts w:cs="Arial"/>
          <w:kern w:val="18"/>
          <w:sz w:val="20"/>
        </w:rPr>
        <w:t xml:space="preserve"> </w:t>
      </w:r>
    </w:p>
    <w:p w14:paraId="46A7D508" w14:textId="37B590B9" w:rsidR="005F2003" w:rsidRPr="00514647" w:rsidRDefault="00CD6030" w:rsidP="149EE3C0">
      <w:pPr>
        <w:ind w:left="284" w:hanging="284"/>
        <w:jc w:val="both"/>
        <w:rPr>
          <w:rFonts w:cs="Arial"/>
          <w:kern w:val="18"/>
          <w:sz w:val="20"/>
          <w:szCs w:val="20"/>
        </w:rPr>
      </w:pPr>
      <w:r w:rsidRPr="149EE3C0">
        <w:rPr>
          <w:rFonts w:cs="Arial"/>
          <w:kern w:val="18"/>
          <w:sz w:val="20"/>
          <w:szCs w:val="20"/>
        </w:rPr>
        <w:t xml:space="preserve">(PDF, 1.34 Mo), et renvoyez-le à l’adresse </w:t>
      </w:r>
      <w:bookmarkStart w:id="118" w:name="_Int_Q5IT0ivi"/>
      <w:r w:rsidRPr="149EE3C0">
        <w:rPr>
          <w:rFonts w:cs="Arial"/>
          <w:kern w:val="18"/>
          <w:sz w:val="20"/>
          <w:szCs w:val="20"/>
        </w:rPr>
        <w:t>e-mail</w:t>
      </w:r>
      <w:bookmarkEnd w:id="118"/>
      <w:r w:rsidRPr="149EE3C0">
        <w:rPr>
          <w:rFonts w:cs="Arial"/>
          <w:kern w:val="18"/>
          <w:sz w:val="20"/>
          <w:szCs w:val="20"/>
        </w:rPr>
        <w:t xml:space="preserve"> </w:t>
      </w:r>
      <w:hyperlink r:id="rId33" w:history="1">
        <w:r w:rsidRPr="149EE3C0">
          <w:rPr>
            <w:rFonts w:cs="Arial"/>
            <w:kern w:val="18"/>
            <w:sz w:val="20"/>
            <w:szCs w:val="20"/>
          </w:rPr>
          <w:t>info.cdcdck@minfin.fed.be</w:t>
        </w:r>
      </w:hyperlink>
      <w:r w:rsidRPr="149EE3C0">
        <w:rPr>
          <w:rFonts w:cs="Arial"/>
          <w:kern w:val="18"/>
          <w:sz w:val="20"/>
          <w:szCs w:val="20"/>
        </w:rPr>
        <w:t xml:space="preserve">  </w:t>
      </w:r>
    </w:p>
    <w:p w14:paraId="5385D960" w14:textId="77777777" w:rsidR="005F2003" w:rsidRPr="00514647" w:rsidRDefault="005F2003" w:rsidP="0017001A">
      <w:pPr>
        <w:ind w:left="284" w:hanging="284"/>
        <w:jc w:val="both"/>
        <w:rPr>
          <w:rFonts w:cs="Arial"/>
          <w:kern w:val="18"/>
          <w:sz w:val="20"/>
        </w:rPr>
      </w:pPr>
      <w:r w:rsidRPr="00514647">
        <w:rPr>
          <w:rFonts w:cs="Arial"/>
          <w:kern w:val="18"/>
          <w:sz w:val="20"/>
        </w:rPr>
        <w:t xml:space="preserve">2° </w:t>
      </w:r>
      <w:r w:rsidRPr="00514647">
        <w:rPr>
          <w:rFonts w:cs="Arial"/>
          <w:kern w:val="18"/>
          <w:sz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514647" w:rsidRDefault="005F2003" w:rsidP="0017001A">
      <w:pPr>
        <w:ind w:left="284" w:hanging="284"/>
        <w:jc w:val="both"/>
        <w:rPr>
          <w:rFonts w:cs="Arial"/>
          <w:kern w:val="18"/>
          <w:sz w:val="20"/>
        </w:rPr>
      </w:pPr>
      <w:r w:rsidRPr="00514647">
        <w:rPr>
          <w:rFonts w:cs="Arial"/>
          <w:kern w:val="18"/>
          <w:sz w:val="20"/>
        </w:rPr>
        <w:t>3°</w:t>
      </w:r>
      <w:r w:rsidRPr="00514647">
        <w:rPr>
          <w:rFonts w:cs="Arial"/>
          <w:kern w:val="18"/>
          <w:sz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514647" w:rsidRDefault="005F2003" w:rsidP="0017001A">
      <w:pPr>
        <w:ind w:left="284" w:hanging="284"/>
        <w:jc w:val="both"/>
        <w:rPr>
          <w:rFonts w:cs="Arial"/>
          <w:kern w:val="18"/>
          <w:sz w:val="20"/>
        </w:rPr>
      </w:pPr>
      <w:r w:rsidRPr="00514647">
        <w:rPr>
          <w:rFonts w:cs="Arial"/>
          <w:kern w:val="18"/>
          <w:sz w:val="20"/>
        </w:rPr>
        <w:t>4°</w:t>
      </w:r>
      <w:r w:rsidRPr="00514647">
        <w:rPr>
          <w:rFonts w:cs="Arial"/>
          <w:kern w:val="18"/>
          <w:sz w:val="20"/>
        </w:rPr>
        <w:tab/>
        <w:t xml:space="preserve">lorsqu’il s’agit d’une garantie, par l’acte d’engagement de l’établissement de crédit ou </w:t>
      </w:r>
      <w:r w:rsidR="0017001A">
        <w:rPr>
          <w:rFonts w:cs="Arial"/>
          <w:kern w:val="18"/>
          <w:sz w:val="20"/>
        </w:rPr>
        <w:t>de l’entreprise d’assurances.</w:t>
      </w:r>
    </w:p>
    <w:p w14:paraId="3043BD77" w14:textId="1B229818" w:rsidR="005F2003" w:rsidRPr="00514647" w:rsidRDefault="005F2003" w:rsidP="0017001A">
      <w:pPr>
        <w:jc w:val="both"/>
        <w:rPr>
          <w:rFonts w:cs="Arial"/>
          <w:kern w:val="18"/>
          <w:sz w:val="20"/>
        </w:rPr>
      </w:pPr>
      <w:r w:rsidRPr="00514647">
        <w:rPr>
          <w:rFonts w:cs="Arial"/>
          <w:kern w:val="18"/>
          <w:sz w:val="20"/>
        </w:rPr>
        <w:t>Cette justification se donne, selon le cas, par la prod</w:t>
      </w:r>
      <w:r w:rsidR="0017001A">
        <w:rPr>
          <w:rFonts w:cs="Arial"/>
          <w:kern w:val="18"/>
          <w:sz w:val="20"/>
        </w:rPr>
        <w:t xml:space="preserve">uction au pouvoir </w:t>
      </w:r>
      <w:r w:rsidR="00A66166">
        <w:rPr>
          <w:rFonts w:cs="Arial"/>
          <w:kern w:val="18"/>
          <w:sz w:val="20"/>
        </w:rPr>
        <w:t>adjudicateur :</w:t>
      </w:r>
    </w:p>
    <w:p w14:paraId="6E8874F7" w14:textId="7284EA3B" w:rsidR="005F2003" w:rsidRPr="00514647" w:rsidRDefault="005F2003" w:rsidP="0017001A">
      <w:pPr>
        <w:ind w:left="567" w:hanging="567"/>
        <w:jc w:val="both"/>
        <w:rPr>
          <w:rFonts w:cs="Arial"/>
          <w:kern w:val="18"/>
          <w:sz w:val="20"/>
        </w:rPr>
      </w:pPr>
      <w:r w:rsidRPr="00514647">
        <w:rPr>
          <w:rFonts w:cs="Arial"/>
          <w:kern w:val="18"/>
          <w:sz w:val="20"/>
        </w:rPr>
        <w:t>1°</w:t>
      </w:r>
      <w:r w:rsidRPr="00514647">
        <w:rPr>
          <w:rFonts w:cs="Arial"/>
          <w:kern w:val="18"/>
          <w:sz w:val="20"/>
        </w:rPr>
        <w:tab/>
        <w:t>soit du récépissé de dépôt de la Caisse des Dépôts et Consignations ou d’un organisme public remplissant une fonction similaire</w:t>
      </w:r>
      <w:r w:rsidR="0017001A">
        <w:rPr>
          <w:rFonts w:cs="Arial"/>
          <w:kern w:val="18"/>
          <w:sz w:val="20"/>
        </w:rPr>
        <w:t> ;</w:t>
      </w:r>
    </w:p>
    <w:p w14:paraId="7B6C8F61" w14:textId="7B6BD2DA" w:rsidR="005F2003" w:rsidRPr="00514647" w:rsidRDefault="005F2003" w:rsidP="0017001A">
      <w:pPr>
        <w:ind w:left="567" w:hanging="567"/>
        <w:jc w:val="both"/>
        <w:rPr>
          <w:rFonts w:cs="Arial"/>
          <w:kern w:val="18"/>
          <w:sz w:val="20"/>
        </w:rPr>
      </w:pPr>
      <w:r w:rsidRPr="00514647">
        <w:rPr>
          <w:rFonts w:cs="Arial"/>
          <w:kern w:val="18"/>
          <w:sz w:val="20"/>
        </w:rPr>
        <w:t>2°</w:t>
      </w:r>
      <w:r w:rsidRPr="00514647">
        <w:rPr>
          <w:rFonts w:cs="Arial"/>
          <w:kern w:val="18"/>
          <w:sz w:val="20"/>
        </w:rPr>
        <w:tab/>
        <w:t>soit d’un avis de débit remis par l’établissement de crédit ou l’entreprise d’assurances</w:t>
      </w:r>
      <w:r w:rsidR="0017001A">
        <w:rPr>
          <w:rFonts w:cs="Arial"/>
          <w:kern w:val="18"/>
          <w:sz w:val="20"/>
        </w:rPr>
        <w:t> ;</w:t>
      </w:r>
    </w:p>
    <w:p w14:paraId="0EC56FEE" w14:textId="31E39BA5" w:rsidR="005F2003" w:rsidRPr="00514647" w:rsidRDefault="005F2003" w:rsidP="0017001A">
      <w:pPr>
        <w:ind w:left="567" w:hanging="567"/>
        <w:jc w:val="both"/>
        <w:rPr>
          <w:rFonts w:cs="Arial"/>
          <w:kern w:val="18"/>
          <w:sz w:val="20"/>
        </w:rPr>
      </w:pPr>
      <w:r w:rsidRPr="00514647">
        <w:rPr>
          <w:rFonts w:cs="Arial"/>
          <w:kern w:val="18"/>
          <w:sz w:val="20"/>
        </w:rPr>
        <w:t>3°</w:t>
      </w:r>
      <w:r w:rsidRPr="00514647">
        <w:rPr>
          <w:rFonts w:cs="Arial"/>
          <w:kern w:val="18"/>
          <w:sz w:val="20"/>
        </w:rPr>
        <w:tab/>
        <w:t>soit de la reconnaissance de dépôt délivrée par le caissier de l’Etat ou par un organisme public remplissant une fonction similaire</w:t>
      </w:r>
      <w:r w:rsidR="0017001A">
        <w:rPr>
          <w:rFonts w:cs="Arial"/>
          <w:kern w:val="18"/>
          <w:sz w:val="20"/>
        </w:rPr>
        <w:t> ;</w:t>
      </w:r>
    </w:p>
    <w:p w14:paraId="59229ADB" w14:textId="701ACF25" w:rsidR="005F2003" w:rsidRPr="00514647" w:rsidRDefault="005F2003" w:rsidP="0017001A">
      <w:pPr>
        <w:ind w:left="567" w:hanging="567"/>
        <w:jc w:val="both"/>
        <w:rPr>
          <w:rFonts w:cs="Arial"/>
          <w:kern w:val="18"/>
          <w:sz w:val="20"/>
        </w:rPr>
      </w:pPr>
      <w:r w:rsidRPr="00514647">
        <w:rPr>
          <w:rFonts w:cs="Arial"/>
          <w:kern w:val="18"/>
          <w:sz w:val="20"/>
        </w:rPr>
        <w:t>4°</w:t>
      </w:r>
      <w:r w:rsidRPr="00514647">
        <w:rPr>
          <w:rFonts w:cs="Arial"/>
          <w:kern w:val="18"/>
          <w:sz w:val="20"/>
        </w:rPr>
        <w:tab/>
        <w:t>soit de l’original de l’acte de caution solidaire visé par la Caisse des Dépôts et Consignations ou par un organisme public remplissant une fonction similaire</w:t>
      </w:r>
      <w:r w:rsidR="0017001A">
        <w:rPr>
          <w:rFonts w:cs="Arial"/>
          <w:kern w:val="18"/>
          <w:sz w:val="20"/>
        </w:rPr>
        <w:t> ;</w:t>
      </w:r>
    </w:p>
    <w:p w14:paraId="1F9B9FF3" w14:textId="77777777" w:rsidR="005F2003" w:rsidRPr="00514647" w:rsidRDefault="005F2003" w:rsidP="0017001A">
      <w:pPr>
        <w:ind w:left="567" w:hanging="567"/>
        <w:jc w:val="both"/>
        <w:rPr>
          <w:rFonts w:cs="Arial"/>
          <w:kern w:val="18"/>
          <w:sz w:val="20"/>
        </w:rPr>
      </w:pPr>
      <w:r w:rsidRPr="00514647">
        <w:rPr>
          <w:rFonts w:cs="Arial"/>
          <w:kern w:val="18"/>
          <w:sz w:val="20"/>
        </w:rPr>
        <w:t>5°</w:t>
      </w:r>
      <w:r w:rsidRPr="00514647">
        <w:rPr>
          <w:rFonts w:cs="Arial"/>
          <w:kern w:val="18"/>
          <w:sz w:val="20"/>
        </w:rPr>
        <w:tab/>
        <w:t>soit de l’original de l’acte d’engagement établi par l’établissement de crédit ou l’entreprise d’assurances accordant une garantie.</w:t>
      </w:r>
    </w:p>
    <w:p w14:paraId="7A63A57C" w14:textId="41309199" w:rsidR="005F2003" w:rsidRPr="00514647" w:rsidRDefault="005F2003" w:rsidP="0017001A">
      <w:pPr>
        <w:jc w:val="both"/>
        <w:rPr>
          <w:rFonts w:cs="Arial"/>
          <w:kern w:val="18"/>
          <w:sz w:val="20"/>
        </w:rPr>
      </w:pPr>
      <w:r w:rsidRPr="00514647">
        <w:rPr>
          <w:rFonts w:cs="Arial"/>
          <w:kern w:val="18"/>
          <w:sz w:val="20"/>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Pr>
          <w:rFonts w:cs="Arial"/>
          <w:kern w:val="18"/>
          <w:sz w:val="20"/>
        </w:rPr>
        <w:t>u "mandataire", suivant le cas.</w:t>
      </w:r>
    </w:p>
    <w:p w14:paraId="66EC7754" w14:textId="7DD29C0D" w:rsidR="005F2003" w:rsidRPr="00514647" w:rsidRDefault="005F2003" w:rsidP="0017001A">
      <w:pPr>
        <w:tabs>
          <w:tab w:val="left" w:pos="284"/>
          <w:tab w:val="left" w:pos="1134"/>
          <w:tab w:val="left" w:pos="1985"/>
          <w:tab w:val="left" w:pos="3686"/>
          <w:tab w:val="left" w:pos="5245"/>
        </w:tabs>
        <w:jc w:val="both"/>
        <w:rPr>
          <w:rFonts w:cs="Arial"/>
          <w:kern w:val="18"/>
          <w:sz w:val="20"/>
        </w:rPr>
      </w:pPr>
      <w:r w:rsidRPr="00514647">
        <w:rPr>
          <w:rFonts w:cs="Arial"/>
          <w:kern w:val="18"/>
          <w:sz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Pr>
          <w:rFonts w:cs="Arial"/>
          <w:kern w:val="18"/>
          <w:sz w:val="20"/>
        </w:rPr>
        <w:t xml:space="preserve"> de travail rendue obligatoire.</w:t>
      </w:r>
    </w:p>
    <w:p w14:paraId="66A1F20C" w14:textId="5454AD5C" w:rsidR="005F2003" w:rsidRPr="00514647" w:rsidRDefault="005F2003" w:rsidP="0017001A">
      <w:pPr>
        <w:jc w:val="both"/>
        <w:rPr>
          <w:rFonts w:cs="Arial"/>
          <w:kern w:val="18"/>
          <w:sz w:val="20"/>
        </w:rPr>
      </w:pPr>
      <w:r w:rsidRPr="00514647">
        <w:rPr>
          <w:rFonts w:cs="Arial"/>
          <w:kern w:val="18"/>
          <w:sz w:val="20"/>
        </w:rPr>
        <w:t>La preuve de la constitution du cautionnement doit être envoyée à l’adresse qui sera mentionnée dans la notificat</w:t>
      </w:r>
      <w:r w:rsidR="0017001A">
        <w:rPr>
          <w:rFonts w:cs="Arial"/>
          <w:kern w:val="18"/>
          <w:sz w:val="20"/>
        </w:rPr>
        <w:t>ion de la conclusion du marché.</w:t>
      </w:r>
    </w:p>
    <w:p w14:paraId="5242BF03" w14:textId="2D4E32EA" w:rsidR="005F2003" w:rsidRPr="0017001A" w:rsidRDefault="005F2003" w:rsidP="005F2003">
      <w:pPr>
        <w:rPr>
          <w:rFonts w:cs="Arial"/>
          <w:b/>
          <w:kern w:val="18"/>
          <w:sz w:val="20"/>
        </w:rPr>
      </w:pPr>
      <w:r w:rsidRPr="00596246">
        <w:rPr>
          <w:rFonts w:cs="Arial"/>
          <w:b/>
          <w:kern w:val="18"/>
          <w:sz w:val="20"/>
        </w:rPr>
        <w:t>La demande de l’adjudicata</w:t>
      </w:r>
      <w:r w:rsidR="0017001A">
        <w:rPr>
          <w:rFonts w:cs="Arial"/>
          <w:b/>
          <w:kern w:val="18"/>
          <w:sz w:val="20"/>
        </w:rPr>
        <w:t xml:space="preserve">ire de procéder à la </w:t>
      </w:r>
      <w:r w:rsidR="00A66166">
        <w:rPr>
          <w:rFonts w:cs="Arial"/>
          <w:b/>
          <w:kern w:val="18"/>
          <w:sz w:val="20"/>
        </w:rPr>
        <w:t>réception :</w:t>
      </w:r>
    </w:p>
    <w:p w14:paraId="4941B1E8" w14:textId="37DC9706" w:rsidR="005F2003" w:rsidRPr="00514647" w:rsidRDefault="005F2003" w:rsidP="0017001A">
      <w:pPr>
        <w:ind w:left="284" w:hanging="284"/>
        <w:jc w:val="both"/>
        <w:rPr>
          <w:rFonts w:cs="Arial"/>
          <w:kern w:val="18"/>
          <w:sz w:val="20"/>
        </w:rPr>
      </w:pPr>
      <w:r w:rsidRPr="00514647">
        <w:rPr>
          <w:rFonts w:cs="Arial"/>
          <w:kern w:val="18"/>
          <w:sz w:val="20"/>
        </w:rPr>
        <w:t>1°</w:t>
      </w:r>
      <w:r w:rsidRPr="00514647">
        <w:rPr>
          <w:rFonts w:cs="Arial"/>
          <w:kern w:val="18"/>
          <w:sz w:val="20"/>
        </w:rPr>
        <w:tab/>
        <w:t xml:space="preserve">en cas de réception </w:t>
      </w:r>
      <w:r w:rsidR="00A66166" w:rsidRPr="00514647">
        <w:rPr>
          <w:rFonts w:cs="Arial"/>
          <w:kern w:val="18"/>
          <w:sz w:val="20"/>
        </w:rPr>
        <w:t>provisoire :</w:t>
      </w:r>
      <w:r w:rsidRPr="00514647">
        <w:rPr>
          <w:rFonts w:cs="Arial"/>
          <w:kern w:val="18"/>
          <w:sz w:val="20"/>
        </w:rPr>
        <w:t xml:space="preserve"> tient lieu de demande de libération de la première</w:t>
      </w:r>
      <w:r w:rsidR="0017001A">
        <w:rPr>
          <w:rFonts w:cs="Arial"/>
          <w:kern w:val="18"/>
          <w:sz w:val="20"/>
        </w:rPr>
        <w:t xml:space="preserve"> moitié du cautionnement</w:t>
      </w:r>
    </w:p>
    <w:p w14:paraId="1E696914" w14:textId="71E981A6" w:rsidR="005F2003" w:rsidRDefault="005F2003" w:rsidP="000534B9">
      <w:pPr>
        <w:ind w:left="284" w:hanging="284"/>
        <w:jc w:val="both"/>
        <w:rPr>
          <w:rFonts w:cs="Arial"/>
          <w:kern w:val="18"/>
          <w:sz w:val="20"/>
        </w:rPr>
      </w:pPr>
      <w:r w:rsidRPr="00514647">
        <w:rPr>
          <w:rFonts w:cs="Arial"/>
          <w:kern w:val="18"/>
          <w:sz w:val="20"/>
        </w:rPr>
        <w:t>2°</w:t>
      </w:r>
      <w:r w:rsidRPr="00514647">
        <w:rPr>
          <w:rFonts w:cs="Arial"/>
          <w:kern w:val="18"/>
          <w:sz w:val="20"/>
        </w:rPr>
        <w:tab/>
        <w:t xml:space="preserve">en cas de réception </w:t>
      </w:r>
      <w:r w:rsidR="00A66166" w:rsidRPr="00514647">
        <w:rPr>
          <w:rFonts w:cs="Arial"/>
          <w:kern w:val="18"/>
          <w:sz w:val="20"/>
        </w:rPr>
        <w:t>définitive :</w:t>
      </w:r>
      <w:r w:rsidRPr="00514647">
        <w:rPr>
          <w:rFonts w:cs="Arial"/>
          <w:kern w:val="18"/>
          <w:sz w:val="20"/>
        </w:rPr>
        <w:t xml:space="preserve"> tient lieu de demande de libération de la seconde moitié du cautionnement, ou, si une réception provisoire n’est pas prévue, de demande de libération de la totalité de celui-ci.</w:t>
      </w:r>
    </w:p>
    <w:p w14:paraId="7AD2DAEF" w14:textId="77777777" w:rsidR="000534B9" w:rsidRPr="000534B9" w:rsidRDefault="000534B9" w:rsidP="000534B9">
      <w:pPr>
        <w:ind w:left="284" w:hanging="284"/>
        <w:jc w:val="both"/>
        <w:rPr>
          <w:rFonts w:cs="Arial"/>
          <w:kern w:val="18"/>
          <w:sz w:val="20"/>
        </w:rPr>
      </w:pPr>
    </w:p>
    <w:p w14:paraId="4CF0D38B" w14:textId="77777777" w:rsidR="005F2003" w:rsidRDefault="005F2003" w:rsidP="000534B9">
      <w:pPr>
        <w:pStyle w:val="Titre2"/>
        <w:keepLines w:val="0"/>
        <w:widowControl w:val="0"/>
        <w:tabs>
          <w:tab w:val="num" w:pos="576"/>
        </w:tabs>
        <w:suppressAutoHyphens/>
        <w:spacing w:after="240"/>
      </w:pPr>
      <w:bookmarkStart w:id="119" w:name="_Toc361393825"/>
      <w:bookmarkStart w:id="120" w:name="_Toc361408327"/>
      <w:bookmarkStart w:id="121" w:name="_Toc172037620"/>
      <w:r>
        <w:lastRenderedPageBreak/>
        <w:t>Conformité de l’exécution (art. 34)</w:t>
      </w:r>
      <w:bookmarkEnd w:id="119"/>
      <w:bookmarkEnd w:id="120"/>
      <w:bookmarkEnd w:id="121"/>
      <w:r>
        <w:t xml:space="preserve"> </w:t>
      </w:r>
    </w:p>
    <w:p w14:paraId="4DF06CF0" w14:textId="77777777" w:rsidR="005F2003" w:rsidRPr="0017001A" w:rsidRDefault="005F2003" w:rsidP="0017001A">
      <w:pPr>
        <w:tabs>
          <w:tab w:val="left" w:pos="284"/>
          <w:tab w:val="left" w:pos="1134"/>
          <w:tab w:val="left" w:pos="1985"/>
          <w:tab w:val="left" w:pos="3686"/>
          <w:tab w:val="left" w:pos="5245"/>
        </w:tabs>
        <w:jc w:val="both"/>
        <w:rPr>
          <w:rFonts w:cs="Arial"/>
          <w:kern w:val="18"/>
          <w:sz w:val="20"/>
        </w:rPr>
      </w:pPr>
      <w:r w:rsidRPr="0017001A">
        <w:rPr>
          <w:rFonts w:cs="Arial"/>
          <w:kern w:val="18"/>
          <w:sz w:val="20"/>
        </w:rPr>
        <w:t>Les travaux, fournitures et services doivent être conformes sous tous les rapports aux documents du marché. Même en l'absence de spécifications techniques mentionnées dans les documents du marché, ils répondent en tous points aux règles de l'art.</w:t>
      </w:r>
    </w:p>
    <w:p w14:paraId="1B900D2E" w14:textId="77777777" w:rsidR="005F2003" w:rsidRDefault="005F2003" w:rsidP="005F2003">
      <w:pPr>
        <w:pStyle w:val="Corpsdetexte"/>
      </w:pPr>
    </w:p>
    <w:p w14:paraId="005656F6" w14:textId="77777777" w:rsidR="005F2003" w:rsidRPr="005F2003" w:rsidRDefault="005F2003" w:rsidP="000534B9">
      <w:pPr>
        <w:pStyle w:val="Titre2"/>
        <w:keepLines w:val="0"/>
        <w:widowControl w:val="0"/>
        <w:tabs>
          <w:tab w:val="num" w:pos="576"/>
        </w:tabs>
        <w:suppressAutoHyphens/>
        <w:spacing w:after="240"/>
      </w:pPr>
      <w:bookmarkStart w:id="122" w:name="_Toc172037621"/>
      <w:r>
        <w:t>Modifications du marché (art. 37 à 38/19)</w:t>
      </w:r>
      <w:bookmarkEnd w:id="122"/>
    </w:p>
    <w:p w14:paraId="01889526" w14:textId="77777777" w:rsidR="005F2003" w:rsidRPr="000534B9" w:rsidRDefault="005F2003" w:rsidP="2D88A2E9">
      <w:pPr>
        <w:pStyle w:val="Titre3"/>
        <w:keepNext/>
        <w:widowControl w:val="0"/>
        <w:tabs>
          <w:tab w:val="num" w:pos="810"/>
        </w:tabs>
        <w:suppressAutoHyphens/>
        <w:autoSpaceDE/>
        <w:autoSpaceDN/>
        <w:adjustRightInd/>
        <w:spacing w:before="180" w:after="180"/>
        <w:ind w:left="810"/>
      </w:pPr>
      <w:bookmarkStart w:id="123" w:name="_Toc172037622"/>
      <w:proofErr w:type="spellStart"/>
      <w:r>
        <w:t>Remplacement</w:t>
      </w:r>
      <w:proofErr w:type="spellEnd"/>
      <w:r>
        <w:t xml:space="preserve"> de </w:t>
      </w:r>
      <w:proofErr w:type="spellStart"/>
      <w:r>
        <w:t>l’adjudicataire</w:t>
      </w:r>
      <w:proofErr w:type="spellEnd"/>
      <w:r>
        <w:t xml:space="preserve"> (art. 38/3)</w:t>
      </w:r>
      <w:bookmarkEnd w:id="123"/>
    </w:p>
    <w:p w14:paraId="6FCE7F86"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5D4D27A1"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73F646AB" w14:textId="77777777" w:rsidR="005F2003" w:rsidRDefault="005F2003" w:rsidP="005F2003">
      <w:pPr>
        <w:pStyle w:val="Corpsdetexte"/>
        <w:rPr>
          <w:lang w:val="fr-BE"/>
        </w:rPr>
      </w:pPr>
    </w:p>
    <w:p w14:paraId="4A01FFA3" w14:textId="77777777" w:rsidR="005F2003" w:rsidRPr="000534B9" w:rsidRDefault="005F2003" w:rsidP="2D88A2E9">
      <w:pPr>
        <w:pStyle w:val="Titre3"/>
        <w:keepNext/>
        <w:widowControl w:val="0"/>
        <w:tabs>
          <w:tab w:val="num" w:pos="810"/>
        </w:tabs>
        <w:suppressAutoHyphens/>
        <w:autoSpaceDE/>
        <w:autoSpaceDN/>
        <w:adjustRightInd/>
        <w:spacing w:before="180" w:after="180"/>
        <w:ind w:left="810"/>
      </w:pPr>
      <w:bookmarkStart w:id="124" w:name="_Toc172037623"/>
      <w:proofErr w:type="spellStart"/>
      <w:r>
        <w:t>Révision</w:t>
      </w:r>
      <w:proofErr w:type="spellEnd"/>
      <w:r>
        <w:t xml:space="preserve"> des prix (art. 38/7)</w:t>
      </w:r>
      <w:bookmarkEnd w:id="124"/>
    </w:p>
    <w:p w14:paraId="570BE057" w14:textId="2A51A69C" w:rsidR="005F2003" w:rsidRPr="00265ADF" w:rsidRDefault="005F2003" w:rsidP="00265ADF">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Pour le présent marché, aucune révision des prix n’est possible.</w:t>
      </w:r>
    </w:p>
    <w:p w14:paraId="7DAA5D5E" w14:textId="77777777"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25" w:name="_Toc172037624"/>
      <w:r w:rsidRPr="2745A758">
        <w:rPr>
          <w:lang w:val="fr-BE"/>
        </w:rPr>
        <w:t xml:space="preserve">Indemnités </w:t>
      </w:r>
      <w:bookmarkStart w:id="126" w:name="_Int_j4eY6w4o"/>
      <w:r w:rsidRPr="2745A758">
        <w:rPr>
          <w:lang w:val="fr-BE"/>
        </w:rPr>
        <w:t>suite aux</w:t>
      </w:r>
      <w:bookmarkEnd w:id="126"/>
      <w:r w:rsidRPr="2745A758">
        <w:rPr>
          <w:lang w:val="fr-BE"/>
        </w:rPr>
        <w:t xml:space="preserve"> suspensions ordonnées par l’adjudicateur durant l’exécution (art. 38/12)</w:t>
      </w:r>
      <w:bookmarkEnd w:id="125"/>
    </w:p>
    <w:p w14:paraId="0BCCD158"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u w:val="single"/>
        </w:rPr>
        <w:t>L’adjudicateur</w:t>
      </w:r>
      <w:r w:rsidRPr="0017001A">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17001A" w:rsidRDefault="005F2003" w:rsidP="005F2003">
      <w:pPr>
        <w:pStyle w:val="Corpsdetexte"/>
        <w:rPr>
          <w:rFonts w:ascii="Georgia" w:eastAsia="Calibri" w:hAnsi="Georgia" w:cs="Arial"/>
          <w:color w:val="585756"/>
          <w:szCs w:val="22"/>
          <w:lang w:val="fr-BE"/>
        </w:rPr>
      </w:pPr>
      <w:r w:rsidRPr="0017001A">
        <w:rPr>
          <w:rFonts w:ascii="Georgia" w:eastAsia="Calibri" w:hAnsi="Georgia" w:cs="Arial"/>
          <w:color w:val="585756"/>
          <w:szCs w:val="22"/>
          <w:u w:val="single"/>
          <w:lang w:val="fr-BE"/>
        </w:rPr>
        <w:t>L’adjudicataire</w:t>
      </w:r>
      <w:r w:rsidRPr="0017001A">
        <w:rPr>
          <w:rFonts w:ascii="Georgia" w:eastAsia="Calibri" w:hAnsi="Georgia" w:cs="Arial"/>
          <w:color w:val="585756"/>
          <w:szCs w:val="22"/>
          <w:lang w:val="fr-BE"/>
        </w:rPr>
        <w:t xml:space="preserve"> a droit à des dommages et intérêts pour les suspensions ordonnées par l’adjudicateur lorsque :</w:t>
      </w:r>
    </w:p>
    <w:p w14:paraId="61368B2C" w14:textId="5BED78EF" w:rsidR="005F2003" w:rsidRPr="0017001A" w:rsidRDefault="671C1540" w:rsidP="497CA350">
      <w:pPr>
        <w:pStyle w:val="Corpsdetexte"/>
        <w:numPr>
          <w:ilvl w:val="0"/>
          <w:numId w:val="8"/>
        </w:numPr>
        <w:rPr>
          <w:rFonts w:ascii="Georgia" w:eastAsia="Calibri" w:hAnsi="Georgia" w:cs="Arial"/>
          <w:color w:val="585756"/>
          <w:lang w:val="fr-BE"/>
        </w:rPr>
      </w:pPr>
      <w:r w:rsidRPr="497CA350">
        <w:rPr>
          <w:rFonts w:ascii="Georgia" w:eastAsia="Calibri" w:hAnsi="Georgia" w:cs="Arial"/>
          <w:color w:val="585756"/>
          <w:lang w:val="fr-BE"/>
        </w:rPr>
        <w:t>La</w:t>
      </w:r>
      <w:r w:rsidR="005F2003" w:rsidRPr="497CA350">
        <w:rPr>
          <w:rFonts w:ascii="Georgia" w:eastAsia="Calibri" w:hAnsi="Georgia" w:cs="Arial"/>
          <w:color w:val="585756"/>
          <w:lang w:val="fr-BE"/>
        </w:rPr>
        <w:t xml:space="preserve"> suspension dépasse au total un vingtième du délai d’exécution et au moins dix jours ouvrables ou quinze jours de calendrier, selon que le délai d’exécution est exprimé en jours ouvrables ou en jours de </w:t>
      </w:r>
      <w:r w:rsidR="00A66166" w:rsidRPr="497CA350">
        <w:rPr>
          <w:rFonts w:ascii="Georgia" w:eastAsia="Calibri" w:hAnsi="Georgia" w:cs="Arial"/>
          <w:color w:val="585756"/>
          <w:lang w:val="fr-BE"/>
        </w:rPr>
        <w:t>calendrier ;</w:t>
      </w:r>
      <w:r w:rsidR="005F2003" w:rsidRPr="497CA350">
        <w:rPr>
          <w:rFonts w:ascii="Georgia" w:eastAsia="Calibri" w:hAnsi="Georgia" w:cs="Arial"/>
          <w:color w:val="585756"/>
          <w:lang w:val="fr-BE"/>
        </w:rPr>
        <w:t xml:space="preserve"> </w:t>
      </w:r>
    </w:p>
    <w:p w14:paraId="0485F3D3" w14:textId="53A5AB11" w:rsidR="005F2003" w:rsidRPr="0017001A" w:rsidRDefault="727F33C1" w:rsidP="497CA350">
      <w:pPr>
        <w:pStyle w:val="Corpsdetexte"/>
        <w:numPr>
          <w:ilvl w:val="0"/>
          <w:numId w:val="8"/>
        </w:numPr>
        <w:rPr>
          <w:rFonts w:ascii="Georgia" w:eastAsia="Calibri" w:hAnsi="Georgia" w:cs="Arial"/>
          <w:color w:val="585756"/>
          <w:lang w:val="fr-BE"/>
        </w:rPr>
      </w:pPr>
      <w:r w:rsidRPr="497CA350">
        <w:rPr>
          <w:rFonts w:ascii="Georgia" w:eastAsia="Calibri" w:hAnsi="Georgia" w:cs="Arial"/>
          <w:color w:val="585756"/>
          <w:lang w:val="fr-BE"/>
        </w:rPr>
        <w:t>La</w:t>
      </w:r>
      <w:r w:rsidR="005F2003" w:rsidRPr="497CA350">
        <w:rPr>
          <w:rFonts w:ascii="Georgia" w:eastAsia="Calibri" w:hAnsi="Georgia" w:cs="Arial"/>
          <w:color w:val="585756"/>
          <w:lang w:val="fr-BE"/>
        </w:rPr>
        <w:t xml:space="preserve"> suspension n’est pas due à des conditions météorologiques défavorables ; </w:t>
      </w:r>
    </w:p>
    <w:p w14:paraId="21E79B27" w14:textId="6660BE0E" w:rsidR="005F2003" w:rsidRPr="0017001A" w:rsidRDefault="583E62BB" w:rsidP="497CA350">
      <w:pPr>
        <w:pStyle w:val="Corpsdetexte"/>
        <w:numPr>
          <w:ilvl w:val="0"/>
          <w:numId w:val="8"/>
        </w:numPr>
        <w:rPr>
          <w:rFonts w:ascii="Georgia" w:eastAsia="Calibri" w:hAnsi="Georgia" w:cs="Arial"/>
          <w:color w:val="585756"/>
          <w:lang w:val="fr-BE"/>
        </w:rPr>
      </w:pPr>
      <w:r w:rsidRPr="497CA350">
        <w:rPr>
          <w:rFonts w:ascii="Georgia" w:eastAsia="Calibri" w:hAnsi="Georgia" w:cs="Arial"/>
          <w:color w:val="585756"/>
          <w:lang w:val="fr-BE"/>
        </w:rPr>
        <w:t>La</w:t>
      </w:r>
      <w:r w:rsidR="005F2003" w:rsidRPr="497CA350">
        <w:rPr>
          <w:rFonts w:ascii="Georgia" w:eastAsia="Calibri" w:hAnsi="Georgia" w:cs="Arial"/>
          <w:color w:val="585756"/>
          <w:lang w:val="fr-BE"/>
        </w:rPr>
        <w:t xml:space="preserve"> suspension a lieu endéans le délai d’exécution du marché.</w:t>
      </w:r>
    </w:p>
    <w:p w14:paraId="4D37F52B"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lastRenderedPageBreak/>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2D88A2E9">
      <w:pPr>
        <w:pStyle w:val="Titre3"/>
        <w:keepNext/>
        <w:widowControl w:val="0"/>
        <w:tabs>
          <w:tab w:val="num" w:pos="810"/>
        </w:tabs>
        <w:suppressAutoHyphens/>
        <w:autoSpaceDE/>
        <w:autoSpaceDN/>
        <w:adjustRightInd/>
        <w:spacing w:before="180" w:after="180"/>
        <w:ind w:left="810"/>
      </w:pPr>
      <w:bookmarkStart w:id="127" w:name="_Toc172037625"/>
      <w:proofErr w:type="spellStart"/>
      <w:r>
        <w:t>Circonstances</w:t>
      </w:r>
      <w:proofErr w:type="spellEnd"/>
      <w:r>
        <w:t xml:space="preserve"> </w:t>
      </w:r>
      <w:proofErr w:type="spellStart"/>
      <w:r>
        <w:t>imprévisibles</w:t>
      </w:r>
      <w:bookmarkEnd w:id="127"/>
      <w:proofErr w:type="spellEnd"/>
    </w:p>
    <w:p w14:paraId="0A9476B9" w14:textId="77777777" w:rsidR="005F2003" w:rsidRPr="004A6528" w:rsidRDefault="005F2003" w:rsidP="005F2003">
      <w:pPr>
        <w:jc w:val="both"/>
        <w:rPr>
          <w:kern w:val="18"/>
          <w:sz w:val="20"/>
        </w:rPr>
      </w:pPr>
      <w:r w:rsidRPr="004A6528">
        <w:rPr>
          <w:kern w:val="18"/>
          <w:sz w:val="20"/>
        </w:rPr>
        <w:t xml:space="preserve">L'adjudicataire n'a droit en principe à aucune modification des conditions contractuelles pour des circonstances quelconques auxquelles le pouvoir adjudicateur est resté étranger. </w:t>
      </w:r>
    </w:p>
    <w:p w14:paraId="7C9B50AC" w14:textId="39B2B452" w:rsidR="005F2003" w:rsidRPr="004A6528" w:rsidRDefault="005F2003" w:rsidP="005F2003">
      <w:pPr>
        <w:jc w:val="both"/>
        <w:rPr>
          <w:kern w:val="18"/>
          <w:sz w:val="20"/>
        </w:rPr>
      </w:pPr>
      <w:r w:rsidRPr="004A6528">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Pr>
          <w:kern w:val="18"/>
          <w:sz w:val="20"/>
        </w:rPr>
        <w:t>Enabel</w:t>
      </w:r>
      <w:r w:rsidRPr="004A6528">
        <w:rPr>
          <w:kern w:val="18"/>
          <w:sz w:val="20"/>
        </w:rPr>
        <w:t xml:space="preserve"> mettra en œuvre les moyens raisonnables pour convenir d'un montant maximum d'indemnisation.</w:t>
      </w:r>
    </w:p>
    <w:p w14:paraId="6D72E2E6" w14:textId="77777777" w:rsidR="005F2003" w:rsidRPr="00596246" w:rsidRDefault="005F2003" w:rsidP="005F2003">
      <w:pPr>
        <w:pStyle w:val="Corpsdetexte"/>
      </w:pPr>
    </w:p>
    <w:p w14:paraId="6B777AAD" w14:textId="4F768CCA" w:rsidR="005F2003" w:rsidRDefault="005F2003" w:rsidP="000534B9">
      <w:pPr>
        <w:pStyle w:val="Titre2"/>
        <w:keepLines w:val="0"/>
        <w:widowControl w:val="0"/>
        <w:tabs>
          <w:tab w:val="num" w:pos="576"/>
        </w:tabs>
        <w:suppressAutoHyphens/>
        <w:spacing w:after="240"/>
      </w:pPr>
      <w:bookmarkStart w:id="128" w:name="_Toc361393826"/>
      <w:bookmarkStart w:id="129" w:name="_Toc361408328"/>
      <w:bookmarkStart w:id="130" w:name="_Toc172037626"/>
      <w:r>
        <w:t xml:space="preserve">Réception technique préalable (art. </w:t>
      </w:r>
      <w:r w:rsidR="00A31CAA">
        <w:t>41-</w:t>
      </w:r>
      <w:r>
        <w:t>42)</w:t>
      </w:r>
      <w:bookmarkEnd w:id="128"/>
      <w:bookmarkEnd w:id="129"/>
      <w:bookmarkEnd w:id="130"/>
    </w:p>
    <w:p w14:paraId="45651B2D" w14:textId="77777777" w:rsidR="00A31CAA" w:rsidRPr="00A31CAA" w:rsidRDefault="00A31CAA" w:rsidP="00A31CAA">
      <w:pPr>
        <w:pStyle w:val="Corpsdetexte"/>
        <w:rPr>
          <w:rFonts w:ascii="Georgia" w:eastAsia="Calibri" w:hAnsi="Georgia" w:cs="Times New Roman"/>
          <w:color w:val="585756"/>
          <w:szCs w:val="22"/>
          <w:lang w:val="fr-BE"/>
        </w:rPr>
      </w:pPr>
      <w:r w:rsidRPr="00A31CAA">
        <w:rPr>
          <w:rFonts w:ascii="Georgia" w:eastAsia="Calibri" w:hAnsi="Georgia" w:cs="Times New Roman"/>
          <w:color w:val="585756"/>
          <w:szCs w:val="22"/>
          <w:lang w:val="fr-BE"/>
        </w:rPr>
        <w:t xml:space="preserve">Les produits ne peuvent être mis en œuvre s’ils n’ont été, au préalable, réceptionnés par le fonctionnaire dirigeant ou son délégué. </w:t>
      </w:r>
    </w:p>
    <w:p w14:paraId="1FD710D4" w14:textId="77777777" w:rsidR="00A31CAA" w:rsidRPr="00A31CAA" w:rsidRDefault="00A31CAA" w:rsidP="00A31CAA">
      <w:pPr>
        <w:pStyle w:val="Corpsdetexte"/>
        <w:rPr>
          <w:rFonts w:ascii="Georgia" w:eastAsia="Calibri" w:hAnsi="Georgia" w:cs="Times New Roman"/>
          <w:color w:val="585756"/>
          <w:szCs w:val="22"/>
          <w:lang w:val="fr-BE"/>
        </w:rPr>
      </w:pPr>
      <w:r w:rsidRPr="00A31CAA">
        <w:rPr>
          <w:rFonts w:ascii="Georgia" w:eastAsia="Calibri" w:hAnsi="Georgia" w:cs="Times New Roman"/>
          <w:color w:val="585756"/>
          <w:szCs w:val="22"/>
          <w:lang w:val="fr-BE"/>
        </w:rPr>
        <w:t xml:space="preserve">Les produits qui, à un stade déterminé, ne satisfont pas aux vérifications imposées, sont déclarés ne pas se trouver en état de réception technique. A la demande de l’adjudicataire, le pouvoir adjudicateur vérifie conformément aux documents du marché si les produits présentent les qualités requises ou, à tout le moins, sont conformes aux règles de l’art et satisfont aux conditions du marché. Si les vérifications opérées comportent la destruction de certains produits, ceux-ci sont remplacés à ses frais par l’adjudicataire. Les documents du marché indiquent la quantité des produits qui seront détruits. </w:t>
      </w:r>
    </w:p>
    <w:p w14:paraId="4D3291F1" w14:textId="18AD51DC" w:rsidR="00A31CAA" w:rsidRPr="00C55D53" w:rsidRDefault="00A31CAA" w:rsidP="00A31CAA">
      <w:pPr>
        <w:pStyle w:val="Corpsdetexte"/>
        <w:rPr>
          <w:rFonts w:ascii="Georgia" w:eastAsia="Calibri" w:hAnsi="Georgia" w:cs="Times New Roman"/>
          <w:color w:val="585756"/>
          <w:szCs w:val="22"/>
          <w:lang w:val="fr-BE"/>
        </w:rPr>
      </w:pPr>
      <w:r w:rsidRPr="00A31CAA">
        <w:rPr>
          <w:rFonts w:ascii="Georgia" w:eastAsia="Calibri" w:hAnsi="Georgia" w:cs="Times New Roman"/>
          <w:color w:val="585756"/>
          <w:szCs w:val="22"/>
          <w:lang w:val="fr-BE"/>
        </w:rPr>
        <w:t>Lorsque le pouvoir adjudicateur constate que le produit présenté n’est pas dans les conditions requises pour être examiné, la demande de l’adjudicataire est considérée comme non avenue. Une nouvelle demande est introduite lorsque le produit se trouve prêt pour la réception.</w:t>
      </w:r>
    </w:p>
    <w:p w14:paraId="5A5BB1D0" w14:textId="08CB3224" w:rsidR="005F2003" w:rsidRDefault="005F2003" w:rsidP="000534B9">
      <w:pPr>
        <w:pStyle w:val="Titre2"/>
        <w:keepLines w:val="0"/>
        <w:widowControl w:val="0"/>
        <w:tabs>
          <w:tab w:val="num" w:pos="576"/>
        </w:tabs>
        <w:suppressAutoHyphens/>
        <w:spacing w:after="240"/>
      </w:pPr>
      <w:bookmarkStart w:id="131" w:name="_Toc361393827"/>
      <w:bookmarkStart w:id="132" w:name="_Toc361408329"/>
      <w:bookmarkStart w:id="133" w:name="_Toc172037627"/>
      <w:r>
        <w:t>Modalités d’exécution (art. 1</w:t>
      </w:r>
      <w:r w:rsidR="00A31CAA">
        <w:t>15</w:t>
      </w:r>
      <w:r>
        <w:t xml:space="preserve"> es)</w:t>
      </w:r>
      <w:bookmarkEnd w:id="131"/>
      <w:bookmarkEnd w:id="132"/>
      <w:bookmarkEnd w:id="133"/>
    </w:p>
    <w:p w14:paraId="0AC16FB4" w14:textId="5A46D025" w:rsidR="005F2003"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4" w:name="_Toc172037628"/>
      <w:r w:rsidRPr="2D88A2E9">
        <w:rPr>
          <w:lang w:val="fr-BE"/>
        </w:rPr>
        <w:t>Délais et clauses (art. 1</w:t>
      </w:r>
      <w:r w:rsidR="00A31CAA" w:rsidRPr="2D88A2E9">
        <w:rPr>
          <w:lang w:val="fr-BE"/>
        </w:rPr>
        <w:t>16</w:t>
      </w:r>
      <w:r w:rsidRPr="2D88A2E9">
        <w:rPr>
          <w:lang w:val="fr-BE"/>
        </w:rPr>
        <w:t>)</w:t>
      </w:r>
      <w:bookmarkEnd w:id="134"/>
    </w:p>
    <w:p w14:paraId="46A059E0" w14:textId="6715AE46"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fournitures doivent être exécutées dans un délai à exprimer en jours calendrier que le soumissionnaire est tenu de mentionner dans son offre. Ce délai commence à courir à partir du deuxième jour ouvrable qui suit la date d’envoi du bon de commande. Vu que le délai d’exécution est un critère d’attribution, le fait de ne pas mentionner ce délai aura pour conséquence l’irrégularité substantielle de l’offre. Tous les jours sont indistinctement comptés dans le délai.</w:t>
      </w:r>
    </w:p>
    <w:p w14:paraId="10A4C2EA" w14:textId="77777777"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 bon de commande est adressé au fournisseur soit par envoi recommandé, soit par fax, soit par tout autre moyen permettant de déterminer la date d’envoi de manière certaine.</w:t>
      </w:r>
    </w:p>
    <w:p w14:paraId="0707F720" w14:textId="5C942A35"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échanges de correspondance subséquents relatifs au bon de commande (et à la livraison) suivent les mêmes règles que celles prévues pour l’envoi du bon de commande chaque fois qu’une partie désire se ménager la preuve de son intervention.</w:t>
      </w:r>
    </w:p>
    <w:p w14:paraId="3929A5E2" w14:textId="65446731"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 xml:space="preserve">En cas de réception du bon de commande postérieure au délai de deux jours ouvrables, le délai de livraison peut être prolongé au prorata du retard constaté pour la réception du bon de commande, à la demande écrite et justifiée du fournisseur. Si le service qui a fait la commande, après avoir </w:t>
      </w:r>
      <w:r w:rsidR="008F5B19" w:rsidRPr="00C07E87">
        <w:rPr>
          <w:rFonts w:ascii="Georgia" w:eastAsia="Calibri" w:hAnsi="Georgia" w:cs="Times New Roman"/>
          <w:color w:val="585756"/>
          <w:kern w:val="0"/>
          <w:sz w:val="21"/>
          <w:szCs w:val="22"/>
          <w:lang w:val="fr-BE"/>
        </w:rPr>
        <w:t>examiné la</w:t>
      </w:r>
      <w:r w:rsidRPr="00C07E87">
        <w:rPr>
          <w:rFonts w:ascii="Georgia" w:eastAsia="Calibri" w:hAnsi="Georgia" w:cs="Times New Roman"/>
          <w:color w:val="585756"/>
          <w:kern w:val="0"/>
          <w:sz w:val="21"/>
          <w:szCs w:val="22"/>
          <w:lang w:val="fr-BE"/>
        </w:rPr>
        <w:t xml:space="preserve"> demande écrite du fournisseur, l’estime fondée ou </w:t>
      </w:r>
      <w:r w:rsidRPr="00C07E87">
        <w:rPr>
          <w:rFonts w:ascii="Georgia" w:eastAsia="Calibri" w:hAnsi="Georgia" w:cs="Times New Roman"/>
          <w:color w:val="585756"/>
          <w:kern w:val="0"/>
          <w:sz w:val="21"/>
          <w:szCs w:val="22"/>
          <w:lang w:val="fr-BE"/>
        </w:rPr>
        <w:lastRenderedPageBreak/>
        <w:t>partiellement fondée, il lui communique par écrit quelle prolongation de délai est acceptée.</w:t>
      </w:r>
    </w:p>
    <w:p w14:paraId="0DCDB48F" w14:textId="77777777"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 xml:space="preserve">En cas de libellé manifestement incorrect ou incomplet du bon de commande empêchant toute exécution de la commande, le fournisseur en avise immédiatement par écrit le service commandeur afin qu’une solution soit trouvée pour permettre l’exécution normale de la commande. Si nécessaire, le fournisseur sollicite une prolongation du délai de livraison dans les mêmes conditions que celles prévues en cas de réception tardive du bon de commande. </w:t>
      </w:r>
    </w:p>
    <w:p w14:paraId="4FB735B1" w14:textId="17C21DA1" w:rsidR="005F2003"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 xml:space="preserve">En tout état de cause, les réclamations relatives </w:t>
      </w:r>
      <w:r w:rsidR="008F5B19" w:rsidRPr="00C07E87">
        <w:rPr>
          <w:rFonts w:ascii="Georgia" w:eastAsia="Calibri" w:hAnsi="Georgia" w:cs="Times New Roman"/>
          <w:color w:val="585756"/>
          <w:kern w:val="0"/>
          <w:sz w:val="21"/>
          <w:szCs w:val="22"/>
          <w:lang w:val="fr-BE"/>
        </w:rPr>
        <w:t>au bon</w:t>
      </w:r>
      <w:r w:rsidRPr="00C07E87">
        <w:rPr>
          <w:rFonts w:ascii="Georgia" w:eastAsia="Calibri" w:hAnsi="Georgia" w:cs="Times New Roman"/>
          <w:color w:val="585756"/>
          <w:kern w:val="0"/>
          <w:sz w:val="21"/>
          <w:szCs w:val="22"/>
          <w:lang w:val="fr-BE"/>
        </w:rPr>
        <w:t xml:space="preserve"> de commande ne sont plus recevables si elles ne sont pas introduites dans les 15 jours (*) calendrier à compter à partir du premier jour qui suit celui où le fournisseur a reçu le bon de commande.</w:t>
      </w:r>
    </w:p>
    <w:p w14:paraId="7DD28665" w14:textId="7FB16351" w:rsidR="00C07E87" w:rsidRPr="00C07E87" w:rsidRDefault="00C07E87" w:rsidP="2D88A2E9">
      <w:pPr>
        <w:pStyle w:val="Titre3"/>
        <w:keepNext/>
        <w:widowControl w:val="0"/>
        <w:tabs>
          <w:tab w:val="num" w:pos="810"/>
        </w:tabs>
        <w:suppressAutoHyphens/>
        <w:autoSpaceDE/>
        <w:autoSpaceDN/>
        <w:adjustRightInd/>
        <w:spacing w:before="180" w:after="180"/>
        <w:ind w:left="810"/>
        <w:rPr>
          <w:lang w:val="fr-BE"/>
        </w:rPr>
      </w:pPr>
      <w:bookmarkStart w:id="135" w:name="_Toc172037629"/>
      <w:r w:rsidRPr="2D88A2E9">
        <w:rPr>
          <w:lang w:val="fr-BE"/>
        </w:rPr>
        <w:t>Quantités à fournir (art. 117)</w:t>
      </w:r>
      <w:bookmarkEnd w:id="135"/>
    </w:p>
    <w:p w14:paraId="47A24454" w14:textId="7E633A36"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 xml:space="preserve">Le marché contient les quantités mentionnées au point </w:t>
      </w:r>
      <w:r w:rsidR="000A1B9E">
        <w:rPr>
          <w:rFonts w:ascii="Georgia" w:eastAsia="Calibri" w:hAnsi="Georgia" w:cs="Times New Roman"/>
          <w:color w:val="585756"/>
          <w:kern w:val="0"/>
          <w:sz w:val="21"/>
          <w:szCs w:val="22"/>
          <w:lang w:val="fr-BE"/>
        </w:rPr>
        <w:t>7.5 bordereau de prix</w:t>
      </w:r>
      <w:r w:rsidRPr="00C07E87">
        <w:rPr>
          <w:rFonts w:ascii="Georgia" w:eastAsia="Calibri" w:hAnsi="Georgia" w:cs="Times New Roman"/>
          <w:color w:val="585756"/>
          <w:kern w:val="0"/>
          <w:sz w:val="21"/>
          <w:szCs w:val="22"/>
          <w:lang w:val="fr-BE"/>
        </w:rPr>
        <w:t>.</w:t>
      </w:r>
    </w:p>
    <w:p w14:paraId="37241C57" w14:textId="77777777"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Sans préjudice de la possibilité pour le pouvoir adjudicateur de résilier le marché si les marchandises fournies ne satisfont pas aux exigences imposées ou si elles ne sont pas livrées dans le délai prévu, par le fait de la conclusion du marché, le fournisseur acquiert le droit de fournir ces quantités, sous peine d’indemnisation par le pouvoir adjudicateur.</w:t>
      </w:r>
    </w:p>
    <w:p w14:paraId="4293B525" w14:textId="77777777"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6" w:name="_Toc172037630"/>
      <w:r w:rsidRPr="2D88A2E9">
        <w:rPr>
          <w:lang w:val="fr-BE"/>
        </w:rPr>
        <w:t>Lieu où les services doivent être exécutés et formalités (art. 149)</w:t>
      </w:r>
      <w:bookmarkEnd w:id="136"/>
    </w:p>
    <w:p w14:paraId="0B0216F3" w14:textId="217A6535" w:rsidR="005F2003" w:rsidRPr="00C07E87"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w:t>
      </w:r>
      <w:r w:rsidR="00C07E87">
        <w:rPr>
          <w:rFonts w:ascii="Georgia" w:eastAsia="Calibri" w:hAnsi="Georgia" w:cs="Times New Roman"/>
          <w:color w:val="585756"/>
          <w:szCs w:val="22"/>
          <w:lang w:val="fr-BE"/>
        </w:rPr>
        <w:t>fournitures</w:t>
      </w:r>
      <w:r w:rsidRPr="00C55D53">
        <w:rPr>
          <w:rFonts w:ascii="Georgia" w:eastAsia="Calibri" w:hAnsi="Georgia" w:cs="Times New Roman"/>
          <w:color w:val="585756"/>
          <w:szCs w:val="22"/>
          <w:lang w:val="fr-BE"/>
        </w:rPr>
        <w:t xml:space="preserve"> seront </w:t>
      </w:r>
      <w:r w:rsidR="00C07E87">
        <w:rPr>
          <w:rFonts w:ascii="Georgia" w:eastAsia="Calibri" w:hAnsi="Georgia" w:cs="Times New Roman"/>
          <w:color w:val="585756"/>
          <w:szCs w:val="22"/>
          <w:lang w:val="fr-BE"/>
        </w:rPr>
        <w:t>livrées</w:t>
      </w:r>
      <w:r w:rsidRPr="00C55D53">
        <w:rPr>
          <w:rFonts w:ascii="Georgia" w:eastAsia="Calibri" w:hAnsi="Georgia" w:cs="Times New Roman"/>
          <w:color w:val="585756"/>
          <w:szCs w:val="22"/>
          <w:lang w:val="fr-BE"/>
        </w:rPr>
        <w:t xml:space="preserve"> à l’adresse </w:t>
      </w:r>
      <w:r w:rsidR="00B755D3" w:rsidRPr="00C55D53">
        <w:rPr>
          <w:rFonts w:ascii="Georgia" w:eastAsia="Calibri" w:hAnsi="Georgia" w:cs="Times New Roman"/>
          <w:color w:val="585756"/>
          <w:szCs w:val="22"/>
          <w:lang w:val="fr-BE"/>
        </w:rPr>
        <w:t>suivante :</w:t>
      </w:r>
    </w:p>
    <w:p w14:paraId="3AA5B26D" w14:textId="77777777" w:rsidR="00B755D3" w:rsidRPr="00C07E87" w:rsidRDefault="00B755D3" w:rsidP="00B755D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w:t>
      </w:r>
      <w:r>
        <w:rPr>
          <w:rFonts w:ascii="Georgia" w:eastAsia="Calibri" w:hAnsi="Georgia" w:cs="Times New Roman"/>
          <w:color w:val="585756"/>
          <w:szCs w:val="22"/>
          <w:lang w:val="fr-BE"/>
        </w:rPr>
        <w:t>fournitures</w:t>
      </w:r>
      <w:r w:rsidRPr="00C55D53">
        <w:rPr>
          <w:rFonts w:ascii="Georgia" w:eastAsia="Calibri" w:hAnsi="Georgia" w:cs="Times New Roman"/>
          <w:color w:val="585756"/>
          <w:szCs w:val="22"/>
          <w:lang w:val="fr-BE"/>
        </w:rPr>
        <w:t xml:space="preserve"> seront </w:t>
      </w:r>
      <w:r>
        <w:rPr>
          <w:rFonts w:ascii="Georgia" w:eastAsia="Calibri" w:hAnsi="Georgia" w:cs="Times New Roman"/>
          <w:color w:val="585756"/>
          <w:szCs w:val="22"/>
          <w:lang w:val="fr-BE"/>
        </w:rPr>
        <w:t>livrées</w:t>
      </w:r>
      <w:r w:rsidRPr="00C55D53">
        <w:rPr>
          <w:rFonts w:ascii="Georgia" w:eastAsia="Calibri" w:hAnsi="Georgia" w:cs="Times New Roman"/>
          <w:color w:val="585756"/>
          <w:szCs w:val="22"/>
          <w:lang w:val="fr-BE"/>
        </w:rPr>
        <w:t xml:space="preserve"> à l’adresse suivante :</w:t>
      </w:r>
    </w:p>
    <w:p w14:paraId="60F0F89C" w14:textId="6F895953" w:rsidR="005F2003" w:rsidRDefault="00B755D3" w:rsidP="005F2003">
      <w:pPr>
        <w:pStyle w:val="Corpsdetexte"/>
        <w:rPr>
          <w:rFonts w:ascii="Georgia" w:eastAsia="Calibri" w:hAnsi="Georgia" w:cs="Times New Roman"/>
          <w:color w:val="585756"/>
          <w:szCs w:val="22"/>
          <w:lang w:val="fr-BE"/>
        </w:rPr>
      </w:pPr>
      <w:r w:rsidRPr="003F6E5A">
        <w:rPr>
          <w:rFonts w:ascii="Georgia" w:eastAsia="Calibri" w:hAnsi="Georgia" w:cs="Times New Roman"/>
          <w:color w:val="585756"/>
          <w:szCs w:val="22"/>
          <w:lang w:val="fr-BE"/>
        </w:rPr>
        <w:t>Sud-Ubangi en RDC dans les locaux de Enabel :11, Av du Congrès II, C/Labo</w:t>
      </w:r>
      <w:r>
        <w:rPr>
          <w:rFonts w:ascii="Georgia" w:eastAsia="Calibri" w:hAnsi="Georgia" w:cs="Times New Roman"/>
          <w:color w:val="585756"/>
          <w:szCs w:val="22"/>
          <w:lang w:val="fr-BE"/>
        </w:rPr>
        <w:t xml:space="preserve">, </w:t>
      </w:r>
      <w:r w:rsidRPr="003F6E5A">
        <w:rPr>
          <w:rFonts w:ascii="Georgia" w:eastAsia="Calibri" w:hAnsi="Georgia" w:cs="Times New Roman"/>
          <w:color w:val="585756"/>
          <w:szCs w:val="22"/>
          <w:lang w:val="fr-BE"/>
        </w:rPr>
        <w:t>Gemena – RD Congo</w:t>
      </w:r>
    </w:p>
    <w:p w14:paraId="60574681" w14:textId="7D130A60" w:rsidR="00C07E87" w:rsidRDefault="00C07E87" w:rsidP="2D88A2E9">
      <w:pPr>
        <w:pStyle w:val="Titre3"/>
        <w:keepNext/>
        <w:widowControl w:val="0"/>
        <w:tabs>
          <w:tab w:val="num" w:pos="810"/>
        </w:tabs>
        <w:suppressAutoHyphens/>
        <w:autoSpaceDE/>
        <w:autoSpaceDN/>
        <w:adjustRightInd/>
        <w:spacing w:before="180" w:after="180"/>
        <w:ind w:left="810"/>
        <w:rPr>
          <w:lang w:val="fr-BE"/>
        </w:rPr>
      </w:pPr>
      <w:bookmarkStart w:id="137" w:name="_Toc172037631"/>
      <w:r w:rsidRPr="2D88A2E9">
        <w:rPr>
          <w:lang w:val="fr-BE"/>
        </w:rPr>
        <w:t>Emballages (art.119)</w:t>
      </w:r>
      <w:bookmarkEnd w:id="137"/>
    </w:p>
    <w:p w14:paraId="1614C5F2" w14:textId="014CE45A" w:rsidR="00C07E87" w:rsidRPr="00B755D3"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emballages restent acquis au pouvoir adjudicateur, sans que le fournisseur puisse prétendre à aucune indemnité de ce chef.</w:t>
      </w:r>
    </w:p>
    <w:p w14:paraId="65836E00" w14:textId="3B1F5A33" w:rsidR="005F2003" w:rsidRPr="00C07E87"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8" w:name="_Toc172037632"/>
      <w:r w:rsidRPr="2D88A2E9">
        <w:rPr>
          <w:lang w:val="fr-BE"/>
        </w:rPr>
        <w:t>Vérification</w:t>
      </w:r>
      <w:r w:rsidR="00C07E87" w:rsidRPr="2D88A2E9">
        <w:rPr>
          <w:lang w:val="fr-BE"/>
        </w:rPr>
        <w:t xml:space="preserve"> de la livraison (art. 12</w:t>
      </w:r>
      <w:r w:rsidRPr="2D88A2E9">
        <w:rPr>
          <w:lang w:val="fr-BE"/>
        </w:rPr>
        <w:t>0)</w:t>
      </w:r>
      <w:bookmarkEnd w:id="138"/>
    </w:p>
    <w:p w14:paraId="11EF1244" w14:textId="61624101"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Le fournisseur fournit exclusivement des biens qui sont exempts de tout vice apparent et/ou 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1B9C6437" w14:textId="77777777"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 xml:space="preserve">L’acceptation (réception provisoire) n’a lieu qu’après vérification complète par le pouvoir 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 </w:t>
      </w:r>
    </w:p>
    <w:p w14:paraId="59BD5D95" w14:textId="77777777"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50BC0188" w14:textId="462D974A"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L’acceptation faite dans les locaux du pouvoir adjudicateur ou, le cas échéant, sur site vaut réception provisoire complète.</w:t>
      </w:r>
    </w:p>
    <w:p w14:paraId="5793A788" w14:textId="77777777"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lastRenderedPageBreak/>
        <w:t>L’acceptation implique le transfert de la propriété et des risques de dommage ou de perte.</w:t>
      </w:r>
    </w:p>
    <w:p w14:paraId="220A468D" w14:textId="69A085DF" w:rsid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248ED8EB" w14:textId="77777777" w:rsidR="006337C8" w:rsidRDefault="006337C8" w:rsidP="00C07E87">
      <w:pPr>
        <w:pStyle w:val="Corpsdetexte"/>
        <w:rPr>
          <w:rFonts w:ascii="Georgia" w:eastAsia="Calibri" w:hAnsi="Georgia" w:cs="Times New Roman"/>
          <w:color w:val="585756"/>
          <w:szCs w:val="22"/>
          <w:lang w:val="fr-BE"/>
        </w:rPr>
      </w:pPr>
    </w:p>
    <w:p w14:paraId="6ACE468B" w14:textId="77777777" w:rsidR="006337C8" w:rsidRPr="00C55D53" w:rsidRDefault="006337C8" w:rsidP="00C07E87">
      <w:pPr>
        <w:pStyle w:val="Corpsdetexte"/>
        <w:rPr>
          <w:rFonts w:ascii="Georgia" w:eastAsia="Calibri" w:hAnsi="Georgia" w:cs="Times New Roman"/>
          <w:color w:val="585756"/>
          <w:szCs w:val="22"/>
          <w:lang w:val="fr-BE"/>
        </w:rPr>
      </w:pPr>
    </w:p>
    <w:p w14:paraId="09ABA658" w14:textId="5EFBA098" w:rsidR="005F2003" w:rsidRPr="00C07E87"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9" w:name="_Toc361393828"/>
      <w:bookmarkStart w:id="140" w:name="_Toc361408330"/>
      <w:bookmarkStart w:id="141" w:name="_Toc172037633"/>
      <w:r w:rsidRPr="2D88A2E9">
        <w:rPr>
          <w:lang w:val="fr-BE"/>
        </w:rPr>
        <w:t xml:space="preserve">Responsabilité du </w:t>
      </w:r>
      <w:r w:rsidR="006337C8" w:rsidRPr="2D88A2E9">
        <w:rPr>
          <w:lang w:val="fr-BE"/>
        </w:rPr>
        <w:t>fournisseurs (art. 122</w:t>
      </w:r>
      <w:r w:rsidRPr="2D88A2E9">
        <w:rPr>
          <w:lang w:val="fr-BE"/>
        </w:rPr>
        <w:t>)</w:t>
      </w:r>
      <w:bookmarkEnd w:id="139"/>
      <w:bookmarkEnd w:id="140"/>
      <w:bookmarkEnd w:id="141"/>
    </w:p>
    <w:p w14:paraId="2EA70C98" w14:textId="77777777"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1EB9CBB2" w14:textId="599ADCFD" w:rsidR="005F2003"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Par ailleurs, le fournisseur garantit le pouvoir adjudicateur des dommages et intérêts dont celui-ci est redevable à des tiers du fait du retard dans l’exécution du marché ou de la défaillance du fournisseur.</w:t>
      </w:r>
    </w:p>
    <w:p w14:paraId="566C2EF9" w14:textId="77777777" w:rsidR="008B26DA" w:rsidRDefault="008B26DA" w:rsidP="008B26DA">
      <w:pPr>
        <w:pStyle w:val="Titre2"/>
      </w:pPr>
      <w:bookmarkStart w:id="142" w:name="_Toc172037634"/>
      <w:r>
        <w:t>Tolérance zéro exploitation et abus sexuels</w:t>
      </w:r>
      <w:bookmarkEnd w:id="142"/>
    </w:p>
    <w:p w14:paraId="251CB179" w14:textId="2119E568" w:rsidR="006337C8" w:rsidRPr="006337C8" w:rsidRDefault="008B26DA" w:rsidP="00B755D3">
      <w:pPr>
        <w:spacing w:line="360" w:lineRule="auto"/>
      </w:pPr>
      <w: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58C82C8D" w14:textId="6FAECE1B" w:rsidR="005F2003" w:rsidRPr="005F2003" w:rsidRDefault="005F2003" w:rsidP="000534B9">
      <w:pPr>
        <w:pStyle w:val="Titre2"/>
        <w:keepLines w:val="0"/>
        <w:widowControl w:val="0"/>
        <w:tabs>
          <w:tab w:val="num" w:pos="576"/>
        </w:tabs>
        <w:suppressAutoHyphens/>
        <w:spacing w:after="240"/>
      </w:pPr>
      <w:bookmarkStart w:id="143" w:name="_Toc361393829"/>
      <w:bookmarkStart w:id="144" w:name="_Toc361408331"/>
      <w:bookmarkStart w:id="145" w:name="_Toc172037635"/>
      <w:r>
        <w:t xml:space="preserve">Moyens d’action du Pouvoir Adjudicateur (art. 44-51 et </w:t>
      </w:r>
      <w:r w:rsidR="006337C8">
        <w:t>123-126</w:t>
      </w:r>
      <w:r>
        <w:t>)</w:t>
      </w:r>
      <w:bookmarkEnd w:id="143"/>
      <w:bookmarkEnd w:id="144"/>
      <w:bookmarkEnd w:id="145"/>
    </w:p>
    <w:p w14:paraId="1262029B"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0534B9">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2D88A2E9">
      <w:pPr>
        <w:pStyle w:val="Titre3"/>
        <w:keepNext/>
        <w:widowControl w:val="0"/>
        <w:tabs>
          <w:tab w:val="num" w:pos="810"/>
        </w:tabs>
        <w:suppressAutoHyphens/>
        <w:autoSpaceDE/>
        <w:autoSpaceDN/>
        <w:adjustRightInd/>
        <w:spacing w:before="180" w:after="180"/>
        <w:ind w:left="810"/>
      </w:pPr>
      <w:bookmarkStart w:id="146" w:name="_Toc172037636"/>
      <w:proofErr w:type="spellStart"/>
      <w:r>
        <w:t>Défaut</w:t>
      </w:r>
      <w:proofErr w:type="spellEnd"/>
      <w:r>
        <w:t xml:space="preserve"> </w:t>
      </w:r>
      <w:proofErr w:type="spellStart"/>
      <w:r>
        <w:t>d’exécution</w:t>
      </w:r>
      <w:proofErr w:type="spellEnd"/>
      <w:r>
        <w:t xml:space="preserve"> (art. 44)</w:t>
      </w:r>
      <w:bookmarkEnd w:id="146"/>
    </w:p>
    <w:p w14:paraId="5E8E78B3" w14:textId="448695EC"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L'adjudicataire est considéré en défaut d'exécution du </w:t>
      </w:r>
      <w:r w:rsidR="004179EB" w:rsidRPr="00C55D53">
        <w:rPr>
          <w:rFonts w:ascii="Georgia" w:eastAsia="Calibri" w:hAnsi="Georgia" w:cs="Times New Roman"/>
          <w:color w:val="585756"/>
          <w:szCs w:val="22"/>
          <w:lang w:val="fr-BE"/>
        </w:rPr>
        <w:t>marché :</w:t>
      </w:r>
    </w:p>
    <w:p w14:paraId="1AB95B59" w14:textId="5B499844"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lorsque les prestations ne sont pas exécutées dans les conditions définies par les documents du </w:t>
      </w:r>
      <w:r w:rsidR="004179EB" w:rsidRPr="00C55D53">
        <w:rPr>
          <w:rFonts w:ascii="Georgia" w:eastAsia="Calibri" w:hAnsi="Georgia" w:cs="Times New Roman"/>
          <w:color w:val="585756"/>
          <w:szCs w:val="22"/>
          <w:lang w:val="fr-BE"/>
        </w:rPr>
        <w:t>marché ;</w:t>
      </w:r>
    </w:p>
    <w:p w14:paraId="53F22386" w14:textId="21B5CCB5"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lastRenderedPageBreak/>
        <w:t xml:space="preserve">2° à tout moment, lorsque les prestations ne sont pas poursuivies de telle manière qu'elles puissent être entièrement terminées aux dates </w:t>
      </w:r>
      <w:r w:rsidR="004179EB" w:rsidRPr="00C55D53">
        <w:rPr>
          <w:rFonts w:ascii="Georgia" w:eastAsia="Calibri" w:hAnsi="Georgia" w:cs="Times New Roman"/>
          <w:color w:val="585756"/>
          <w:szCs w:val="22"/>
          <w:lang w:val="fr-BE"/>
        </w:rPr>
        <w:t>fixées ;</w:t>
      </w:r>
    </w:p>
    <w:p w14:paraId="0B499C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2AC1FA8D"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6EB5AF63" w14:textId="77777777" w:rsidR="005F2003" w:rsidRPr="006337C8" w:rsidRDefault="005F2003" w:rsidP="005F2003">
      <w:pPr>
        <w:pStyle w:val="Corpsdetexte"/>
        <w:rPr>
          <w:rFonts w:ascii="Georgia" w:eastAsia="Calibri" w:hAnsi="Georgia" w:cs="Times New Roman"/>
          <w:color w:val="585756"/>
          <w:szCs w:val="22"/>
          <w:lang w:val="fr-BE"/>
        </w:rPr>
      </w:pPr>
    </w:p>
    <w:p w14:paraId="4B1663B2" w14:textId="67E96402"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47" w:name="_Toc172037637"/>
      <w:r w:rsidRPr="2D88A2E9">
        <w:rPr>
          <w:lang w:val="fr-BE"/>
        </w:rPr>
        <w:t>Amendes pour retard (art. 46 et 1</w:t>
      </w:r>
      <w:r w:rsidR="006337C8" w:rsidRPr="2D88A2E9">
        <w:rPr>
          <w:lang w:val="fr-BE"/>
        </w:rPr>
        <w:t>23</w:t>
      </w:r>
      <w:r w:rsidRPr="2D88A2E9">
        <w:rPr>
          <w:lang w:val="fr-BE"/>
        </w:rPr>
        <w:t>)</w:t>
      </w:r>
      <w:bookmarkEnd w:id="147"/>
    </w:p>
    <w:p w14:paraId="77E9A74B" w14:textId="77777777"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59C3D56A" w:rsidR="005F2003"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48DF365F" w14:textId="77777777" w:rsidR="006337C8" w:rsidRPr="006337C8" w:rsidRDefault="006337C8" w:rsidP="006337C8">
      <w:pPr>
        <w:pStyle w:val="Corpsdetexte"/>
        <w:rPr>
          <w:rFonts w:ascii="Georgia" w:eastAsia="Calibri" w:hAnsi="Georgia" w:cs="Times New Roman"/>
          <w:color w:val="585756"/>
          <w:szCs w:val="22"/>
          <w:lang w:val="fr-BE"/>
        </w:rPr>
      </w:pPr>
    </w:p>
    <w:p w14:paraId="578BAE45" w14:textId="2E60C727" w:rsidR="005F2003" w:rsidRPr="00E2704E" w:rsidRDefault="005F2003" w:rsidP="2D88A2E9">
      <w:pPr>
        <w:pStyle w:val="Titre3"/>
        <w:keepNext/>
        <w:widowControl w:val="0"/>
        <w:tabs>
          <w:tab w:val="num" w:pos="810"/>
        </w:tabs>
        <w:suppressAutoHyphens/>
        <w:autoSpaceDE/>
        <w:autoSpaceDN/>
        <w:adjustRightInd/>
        <w:spacing w:before="180" w:after="180"/>
        <w:ind w:left="810"/>
      </w:pPr>
      <w:bookmarkStart w:id="148" w:name="_Toc172037638"/>
      <w:proofErr w:type="spellStart"/>
      <w:r>
        <w:t>Mesures</w:t>
      </w:r>
      <w:proofErr w:type="spellEnd"/>
      <w:r>
        <w:t xml:space="preserve"> </w:t>
      </w:r>
      <w:proofErr w:type="spellStart"/>
      <w:r>
        <w:t>d’office</w:t>
      </w:r>
      <w:proofErr w:type="spellEnd"/>
      <w:r>
        <w:t xml:space="preserve"> (art. 47 et </w:t>
      </w:r>
      <w:r w:rsidR="006337C8">
        <w:t>124</w:t>
      </w:r>
      <w:r>
        <w:t>)</w:t>
      </w:r>
      <w:bookmarkEnd w:id="148"/>
    </w:p>
    <w:p w14:paraId="24A980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2F0E204E"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 2 Les mesures d'office </w:t>
      </w:r>
      <w:r w:rsidR="00F60578" w:rsidRPr="00C55D53">
        <w:rPr>
          <w:rFonts w:ascii="Georgia" w:eastAsia="Calibri" w:hAnsi="Georgia" w:cs="Times New Roman"/>
          <w:color w:val="585756"/>
          <w:szCs w:val="22"/>
          <w:lang w:val="fr-BE"/>
        </w:rPr>
        <w:t>sont :</w:t>
      </w:r>
    </w:p>
    <w:p w14:paraId="15A6B391" w14:textId="20A860E5"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F60578" w:rsidRPr="00C55D53">
        <w:rPr>
          <w:rFonts w:ascii="Georgia" w:eastAsia="Calibri" w:hAnsi="Georgia" w:cs="Times New Roman"/>
          <w:color w:val="585756"/>
          <w:szCs w:val="22"/>
          <w:lang w:val="fr-BE"/>
        </w:rPr>
        <w:t>résiliée ;</w:t>
      </w:r>
    </w:p>
    <w:p w14:paraId="3743760D" w14:textId="4DBE759B"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2° l'exécution en régie de tout ou partie du marché non </w:t>
      </w:r>
      <w:r w:rsidR="00F60578" w:rsidRPr="00C55D53">
        <w:rPr>
          <w:rFonts w:ascii="Georgia" w:eastAsia="Calibri" w:hAnsi="Georgia" w:cs="Times New Roman"/>
          <w:color w:val="585756"/>
          <w:szCs w:val="22"/>
          <w:lang w:val="fr-BE"/>
        </w:rPr>
        <w:t>exécuté ;</w:t>
      </w:r>
    </w:p>
    <w:p w14:paraId="3214A94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5DAF4A2E"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28BDBFCC" w14:textId="77777777" w:rsidR="005F2003" w:rsidRDefault="005F2003" w:rsidP="005F2003">
      <w:pPr>
        <w:pStyle w:val="Corpsdetexte"/>
      </w:pPr>
    </w:p>
    <w:p w14:paraId="1273BCF8" w14:textId="77777777" w:rsidR="005F2003" w:rsidRDefault="005F2003" w:rsidP="000534B9">
      <w:pPr>
        <w:pStyle w:val="Titre2"/>
        <w:keepLines w:val="0"/>
        <w:widowControl w:val="0"/>
        <w:tabs>
          <w:tab w:val="num" w:pos="576"/>
        </w:tabs>
        <w:suppressAutoHyphens/>
        <w:spacing w:after="240"/>
      </w:pPr>
      <w:bookmarkStart w:id="149" w:name="_Toc361393830"/>
      <w:bookmarkStart w:id="150" w:name="_Toc361408332"/>
      <w:bookmarkStart w:id="151" w:name="_Toc172037639"/>
      <w:r>
        <w:lastRenderedPageBreak/>
        <w:t>Fin du marché</w:t>
      </w:r>
      <w:bookmarkEnd w:id="149"/>
      <w:bookmarkEnd w:id="150"/>
      <w:bookmarkEnd w:id="151"/>
      <w:r>
        <w:t xml:space="preserve"> </w:t>
      </w:r>
    </w:p>
    <w:p w14:paraId="7D2530FC" w14:textId="2D10473F"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52" w:name="_Toc172037640"/>
      <w:r w:rsidRPr="2D88A2E9">
        <w:rPr>
          <w:lang w:val="fr-BE"/>
        </w:rPr>
        <w:t xml:space="preserve">Réception des </w:t>
      </w:r>
      <w:r w:rsidR="006337C8" w:rsidRPr="2D88A2E9">
        <w:rPr>
          <w:lang w:val="fr-BE"/>
        </w:rPr>
        <w:t>produits fournis (art. 64-65 et 128</w:t>
      </w:r>
      <w:r w:rsidRPr="2D88A2E9">
        <w:rPr>
          <w:lang w:val="fr-BE"/>
        </w:rPr>
        <w:t>)</w:t>
      </w:r>
      <w:bookmarkEnd w:id="152"/>
    </w:p>
    <w:p w14:paraId="7C546EA2" w14:textId="7707E570"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Les fournitures seront suivies attentivement par le fonctionnaire dirigeant. </w:t>
      </w:r>
    </w:p>
    <w:p w14:paraId="4E25472B" w14:textId="77777777" w:rsidR="006337C8" w:rsidRPr="006337C8" w:rsidRDefault="006337C8" w:rsidP="006337C8">
      <w:pPr>
        <w:pStyle w:val="Corpsdetexte"/>
        <w:rPr>
          <w:rFonts w:ascii="Georgia" w:eastAsia="Calibri" w:hAnsi="Georgia" w:cs="Times New Roman"/>
          <w:b/>
          <w:color w:val="585756"/>
          <w:szCs w:val="22"/>
          <w:lang w:val="fr-BE"/>
        </w:rPr>
      </w:pPr>
      <w:r w:rsidRPr="006337C8">
        <w:rPr>
          <w:rFonts w:ascii="Georgia" w:eastAsia="Calibri" w:hAnsi="Georgia" w:cs="Times New Roman"/>
          <w:b/>
          <w:color w:val="585756"/>
          <w:szCs w:val="22"/>
          <w:lang w:val="fr-BE"/>
        </w:rPr>
        <w:t>Réception provisoire</w:t>
      </w:r>
    </w:p>
    <w:p w14:paraId="07282274" w14:textId="115F1C98" w:rsidR="006337C8" w:rsidRPr="006337C8" w:rsidRDefault="006337C8" w:rsidP="00F60578">
      <w:pPr>
        <w:pStyle w:val="Corpsdetexte"/>
        <w:spacing w:line="360" w:lineRule="auto"/>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A l’expiration du délai de </w:t>
      </w:r>
      <w:r w:rsidR="003A201B" w:rsidRPr="006337C8">
        <w:rPr>
          <w:rFonts w:ascii="Georgia" w:eastAsia="Calibri" w:hAnsi="Georgia" w:cs="Times New Roman"/>
          <w:color w:val="585756"/>
          <w:szCs w:val="22"/>
          <w:lang w:val="fr-BE"/>
        </w:rPr>
        <w:t>trente jours prévus</w:t>
      </w:r>
      <w:r w:rsidRPr="006337C8">
        <w:rPr>
          <w:rFonts w:ascii="Georgia" w:eastAsia="Calibri" w:hAnsi="Georgia" w:cs="Times New Roman"/>
          <w:color w:val="585756"/>
          <w:szCs w:val="22"/>
          <w:lang w:val="fr-BE"/>
        </w:rPr>
        <w:t xml:space="preserve"> à l’article 120, alinéa 2, il est selon le cas dressé un procès-verbal de réception provisoire ou de refus de réception.</w:t>
      </w:r>
    </w:p>
    <w:p w14:paraId="59F482C8" w14:textId="48818E62" w:rsidR="006337C8" w:rsidRPr="006337C8" w:rsidRDefault="006337C8" w:rsidP="00F60578">
      <w:pPr>
        <w:pStyle w:val="Corpsdetexte"/>
        <w:spacing w:line="360" w:lineRule="auto"/>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Il sera procédé à une réception complète au lieu de livraison sans réception partielle au lieu de production :</w:t>
      </w:r>
    </w:p>
    <w:p w14:paraId="144A144A" w14:textId="77777777" w:rsidR="006337C8" w:rsidRPr="006337C8" w:rsidRDefault="006337C8" w:rsidP="00F60578">
      <w:pPr>
        <w:pStyle w:val="Corpsdetexte"/>
        <w:spacing w:line="360" w:lineRule="auto"/>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La réception provisoire s’effectue complètement au lieu de livraison. Pour examiner et tester les fournitures ainsi que pour notifier sa décision d’acceptation ou de refus, le pouvoir adjudicateur dispose d’un délai de trente jours.</w:t>
      </w:r>
    </w:p>
    <w:p w14:paraId="6489F9A0" w14:textId="4765B34D" w:rsidR="006337C8" w:rsidRDefault="006337C8" w:rsidP="00F60578">
      <w:pPr>
        <w:pStyle w:val="Corpsdetexte"/>
        <w:spacing w:line="360" w:lineRule="auto"/>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Le délai prend cours le lendemain du jour d’arrivée des fournitures au lieu de livraison, pour autant que le pouvoir adjudicateur soit mis en possession du bordereau ou de la facture. Il comprend le délai de </w:t>
      </w:r>
      <w:r w:rsidR="00F60578" w:rsidRPr="006337C8">
        <w:rPr>
          <w:rFonts w:ascii="Georgia" w:eastAsia="Calibri" w:hAnsi="Georgia" w:cs="Times New Roman"/>
          <w:color w:val="585756"/>
          <w:szCs w:val="22"/>
          <w:lang w:val="fr-BE"/>
        </w:rPr>
        <w:t>trente jours prévus</w:t>
      </w:r>
      <w:r w:rsidRPr="006337C8">
        <w:rPr>
          <w:rFonts w:ascii="Georgia" w:eastAsia="Calibri" w:hAnsi="Georgia" w:cs="Times New Roman"/>
          <w:color w:val="585756"/>
          <w:szCs w:val="22"/>
          <w:lang w:val="fr-BE"/>
        </w:rPr>
        <w:t xml:space="preserve"> à l’article 120.</w:t>
      </w:r>
    </w:p>
    <w:p w14:paraId="7C98AEED" w14:textId="276A9354" w:rsidR="006337C8" w:rsidRPr="006337C8"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53" w:name="_Toc172037641"/>
      <w:r w:rsidRPr="2D88A2E9">
        <w:rPr>
          <w:lang w:val="fr-BE"/>
        </w:rPr>
        <w:t>Transfert de propriété (art. 132)</w:t>
      </w:r>
      <w:bookmarkEnd w:id="153"/>
    </w:p>
    <w:p w14:paraId="6C8EE72F" w14:textId="40F8FEBB" w:rsidR="006337C8" w:rsidRPr="006337C8" w:rsidRDefault="006337C8" w:rsidP="00F60578">
      <w:pPr>
        <w:pStyle w:val="Corpsdetexte"/>
        <w:spacing w:line="360" w:lineRule="auto"/>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pouvoir adjudicateur devient de plein droit propriétaire des fournitures dès qu’elles sont admises en compte pour le paiement conformément à l’article 127 des RGE.</w:t>
      </w:r>
    </w:p>
    <w:p w14:paraId="0C8A5A74" w14:textId="78790A04" w:rsidR="006337C8" w:rsidRPr="006337C8"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54" w:name="_Toc172037642"/>
      <w:r w:rsidRPr="2D88A2E9">
        <w:rPr>
          <w:lang w:val="fr-BE"/>
        </w:rPr>
        <w:t>Délai de garantie (art. 134)</w:t>
      </w:r>
      <w:bookmarkEnd w:id="154"/>
    </w:p>
    <w:p w14:paraId="4147DF93" w14:textId="354E4C4C"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Le délai de garantie prend cours à la date à laquelle la réception provisoire est accordée. Celui-ci est </w:t>
      </w:r>
      <w:r w:rsidR="002638F0" w:rsidRPr="006337C8">
        <w:rPr>
          <w:rFonts w:ascii="Georgia" w:eastAsia="Calibri" w:hAnsi="Georgia" w:cs="Times New Roman"/>
          <w:color w:val="585756"/>
          <w:szCs w:val="22"/>
          <w:lang w:val="fr-BE"/>
        </w:rPr>
        <w:t>d’un</w:t>
      </w:r>
      <w:r w:rsidRPr="006337C8">
        <w:rPr>
          <w:rFonts w:ascii="Georgia" w:eastAsia="Calibri" w:hAnsi="Georgia" w:cs="Times New Roman"/>
          <w:color w:val="585756"/>
          <w:szCs w:val="22"/>
          <w:lang w:val="fr-BE"/>
        </w:rPr>
        <w:t xml:space="preserve"> an.</w:t>
      </w:r>
    </w:p>
    <w:p w14:paraId="0D180309" w14:textId="6549EBEE" w:rsidR="006337C8" w:rsidRPr="006337C8"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55" w:name="_Toc172037643"/>
      <w:r w:rsidRPr="2D88A2E9">
        <w:rPr>
          <w:lang w:val="fr-BE"/>
        </w:rPr>
        <w:t>Réception définitive (art. 135)</w:t>
      </w:r>
      <w:bookmarkEnd w:id="155"/>
    </w:p>
    <w:p w14:paraId="6D391907" w14:textId="77777777"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La réception définitive a lieu à l’expiration du délai de garantie. Elle est implicite lorsque la fourniture n’a pas donné lieu à réclamation pendant ce délai. </w:t>
      </w:r>
    </w:p>
    <w:p w14:paraId="207BCB8B" w14:textId="6055C0BE" w:rsidR="005F2003" w:rsidRPr="006337C8" w:rsidRDefault="006337C8" w:rsidP="005F2003">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Lorsque la fourniture a donné lieu à réclamation pendant le délai de garantie, un procès-verbal de réception ou de refus de réception définitive est établi dans les quinze jours précédant l’expiration dudit délai.</w:t>
      </w:r>
    </w:p>
    <w:p w14:paraId="483C4E77" w14:textId="4DE61982"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56" w:name="_Toc361393831"/>
      <w:bookmarkStart w:id="157" w:name="_Toc361408333"/>
      <w:bookmarkStart w:id="158" w:name="_Toc172037644"/>
      <w:r w:rsidRPr="2D88A2E9">
        <w:rPr>
          <w:lang w:val="fr-BE"/>
        </w:rPr>
        <w:t>Facturation et paiement des services (art. 66 à 72 -1</w:t>
      </w:r>
      <w:r w:rsidR="007C2AF2" w:rsidRPr="2D88A2E9">
        <w:rPr>
          <w:lang w:val="fr-BE"/>
        </w:rPr>
        <w:t>27</w:t>
      </w:r>
      <w:r w:rsidRPr="2D88A2E9">
        <w:rPr>
          <w:lang w:val="fr-BE"/>
        </w:rPr>
        <w:t>)</w:t>
      </w:r>
      <w:bookmarkEnd w:id="156"/>
      <w:bookmarkEnd w:id="157"/>
      <w:bookmarkEnd w:id="158"/>
    </w:p>
    <w:p w14:paraId="59247725" w14:textId="5B20508C"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 xml:space="preserve">L’adjudicataire envoie les factures (en un seul exemplaire) et le procès-verbal de réception du marché (exemplaire original) à l’adresse </w:t>
      </w:r>
      <w:r w:rsidR="002638F0" w:rsidRPr="007C2AF2">
        <w:rPr>
          <w:rFonts w:ascii="Georgia" w:eastAsia="Calibri" w:hAnsi="Georgia"/>
          <w:color w:val="585756"/>
          <w:kern w:val="18"/>
          <w:sz w:val="20"/>
          <w:szCs w:val="22"/>
        </w:rPr>
        <w:t>suivante :</w:t>
      </w:r>
    </w:p>
    <w:p w14:paraId="624E6D24" w14:textId="6095E651" w:rsidR="007C2AF2" w:rsidRPr="007C2AF2" w:rsidRDefault="002638F0" w:rsidP="007C2AF2">
      <w:pPr>
        <w:pStyle w:val="BTCtextCTB"/>
        <w:rPr>
          <w:rFonts w:ascii="Georgia" w:eastAsia="Calibri" w:hAnsi="Georgia"/>
          <w:color w:val="585756"/>
          <w:kern w:val="18"/>
          <w:sz w:val="20"/>
          <w:szCs w:val="22"/>
        </w:rPr>
      </w:pPr>
      <w:r w:rsidRPr="004D7443">
        <w:rPr>
          <w:rFonts w:ascii="Georgia" w:eastAsia="Calibri" w:hAnsi="Georgia"/>
          <w:iCs/>
          <w:color w:val="585756"/>
          <w:kern w:val="18"/>
          <w:sz w:val="20"/>
          <w:szCs w:val="22"/>
        </w:rPr>
        <w:t>Sud-Ubangi en RDC dans les locaux de Enabel :</w:t>
      </w:r>
      <w:r>
        <w:rPr>
          <w:rFonts w:ascii="Georgia" w:eastAsia="Calibri" w:hAnsi="Georgia"/>
          <w:iCs/>
          <w:color w:val="585756"/>
          <w:kern w:val="18"/>
          <w:sz w:val="20"/>
          <w:szCs w:val="22"/>
        </w:rPr>
        <w:t xml:space="preserve"> </w:t>
      </w:r>
      <w:r w:rsidRPr="004D7443">
        <w:rPr>
          <w:rFonts w:ascii="Georgia" w:eastAsia="Calibri" w:hAnsi="Georgia"/>
          <w:iCs/>
          <w:color w:val="585756"/>
          <w:kern w:val="18"/>
          <w:sz w:val="20"/>
          <w:szCs w:val="22"/>
        </w:rPr>
        <w:t>11, Av du Congrès II, C/Labo</w:t>
      </w:r>
      <w:r>
        <w:rPr>
          <w:rFonts w:ascii="Georgia" w:eastAsia="Calibri" w:hAnsi="Georgia"/>
          <w:iCs/>
          <w:color w:val="585756"/>
          <w:kern w:val="18"/>
          <w:sz w:val="20"/>
          <w:szCs w:val="22"/>
        </w:rPr>
        <w:t xml:space="preserve"> à </w:t>
      </w:r>
      <w:r w:rsidRPr="004D7443">
        <w:rPr>
          <w:rFonts w:ascii="Georgia" w:eastAsia="Calibri" w:hAnsi="Georgia"/>
          <w:iCs/>
          <w:color w:val="585756"/>
          <w:kern w:val="18"/>
          <w:sz w:val="20"/>
          <w:szCs w:val="22"/>
        </w:rPr>
        <w:t>Gemena – RD Congo auprès de Yannick Mukendi</w:t>
      </w:r>
      <w:r>
        <w:rPr>
          <w:rFonts w:ascii="Georgia" w:eastAsia="Calibri" w:hAnsi="Georgia"/>
          <w:iCs/>
          <w:color w:val="585756"/>
          <w:kern w:val="18"/>
          <w:sz w:val="20"/>
          <w:szCs w:val="22"/>
        </w:rPr>
        <w:t xml:space="preserve">, </w:t>
      </w:r>
      <w:hyperlink r:id="rId34" w:history="1">
        <w:r w:rsidRPr="0010209D">
          <w:rPr>
            <w:rStyle w:val="Lienhypertexte"/>
            <w:rFonts w:ascii="Georgia" w:eastAsia="Calibri" w:hAnsi="Georgia"/>
            <w:iCs/>
            <w:kern w:val="18"/>
            <w:sz w:val="20"/>
            <w:szCs w:val="22"/>
          </w:rPr>
          <w:t>yannick.mukendi@enabel.be</w:t>
        </w:r>
      </w:hyperlink>
      <w:r>
        <w:rPr>
          <w:rFonts w:ascii="Georgia" w:eastAsia="Calibri" w:hAnsi="Georgia"/>
          <w:iCs/>
          <w:color w:val="585756"/>
          <w:kern w:val="18"/>
          <w:sz w:val="20"/>
          <w:szCs w:val="22"/>
        </w:rPr>
        <w:t>.</w:t>
      </w:r>
    </w:p>
    <w:p w14:paraId="75BDDFEE" w14:textId="0E720DAB" w:rsidR="007C2AF2" w:rsidRPr="007C2AF2" w:rsidRDefault="002638F0"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Seules les livraisons exécutées</w:t>
      </w:r>
      <w:r w:rsidR="007C2AF2" w:rsidRPr="007C2AF2">
        <w:rPr>
          <w:rFonts w:ascii="Georgia" w:eastAsia="Calibri" w:hAnsi="Georgia"/>
          <w:color w:val="585756"/>
          <w:kern w:val="18"/>
          <w:sz w:val="20"/>
          <w:szCs w:val="22"/>
        </w:rPr>
        <w:t xml:space="preserve"> de manière correcte pourront être facturés.</w:t>
      </w:r>
    </w:p>
    <w:p w14:paraId="1044B635"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Le pouvoir adjudicateur dispose d'un délai de vérification de trente jours à compter de la date de la fin des fournitures, constatée conformément aux modalités fixées dans les documents du marché, pour procéder aux formalités de réception technique et de réception provisoire et en notifier le résultat au fournisseur.</w:t>
      </w:r>
    </w:p>
    <w:p w14:paraId="509190ED" w14:textId="46F5B64F"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lastRenderedPageBreak/>
        <w:t>Le paiement du montant dû au fournisseur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&lt;&lt;ainsi que d’autres documents éventuellement exigés.</w:t>
      </w:r>
    </w:p>
    <w:p w14:paraId="7B71B4C0"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Lorsque les documents du marché ne prévoient pas une déclaration de créance séparée, la facture vaut déclaration de créance.</w:t>
      </w:r>
    </w:p>
    <w:p w14:paraId="54303617"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La facture doit être libellée en EURO.</w:t>
      </w:r>
    </w:p>
    <w:p w14:paraId="5897F26F" w14:textId="06C54753"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 xml:space="preserve">Afin que </w:t>
      </w:r>
      <w:r w:rsidR="00032705">
        <w:rPr>
          <w:rFonts w:ascii="Georgia" w:eastAsia="Calibri" w:hAnsi="Georgia"/>
          <w:color w:val="585756"/>
          <w:kern w:val="18"/>
          <w:sz w:val="20"/>
          <w:szCs w:val="22"/>
        </w:rPr>
        <w:t>Enabel</w:t>
      </w:r>
      <w:r w:rsidRPr="007C2AF2">
        <w:rPr>
          <w:rFonts w:ascii="Georgia" w:eastAsia="Calibri" w:hAnsi="Georgia"/>
          <w:color w:val="585756"/>
          <w:kern w:val="18"/>
          <w:sz w:val="20"/>
          <w:szCs w:val="22"/>
        </w:rPr>
        <w:t xml:space="preserve"> puisse obtenir les documents d’exonération de la TVA et de dédouanement dans les plus brefs délais, la facture originale et tous les documents ad hoc seront transmis dès que possible avant la réception provisoire.</w:t>
      </w:r>
    </w:p>
    <w:p w14:paraId="583C839C" w14:textId="44109EFA"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Aucune avance ne peut être demandée par l’adjudicataire et le paiement sera effectué après réception provisoire de chaque livraison</w:t>
      </w:r>
      <w:r w:rsidR="00032705">
        <w:rPr>
          <w:rFonts w:ascii="Georgia" w:eastAsia="Calibri" w:hAnsi="Georgia"/>
          <w:color w:val="585756"/>
          <w:kern w:val="18"/>
          <w:sz w:val="20"/>
          <w:szCs w:val="22"/>
        </w:rPr>
        <w:t xml:space="preserve"> </w:t>
      </w:r>
      <w:r w:rsidRPr="007C2AF2">
        <w:rPr>
          <w:rFonts w:ascii="Georgia" w:eastAsia="Calibri" w:hAnsi="Georgia"/>
          <w:color w:val="585756"/>
          <w:kern w:val="18"/>
          <w:sz w:val="20"/>
          <w:szCs w:val="22"/>
        </w:rPr>
        <w:t>faisant l’objet d’une même commande.</w:t>
      </w:r>
    </w:p>
    <w:p w14:paraId="53DE9D59" w14:textId="77777777" w:rsidR="005F2003" w:rsidRDefault="005F2003" w:rsidP="000534B9">
      <w:pPr>
        <w:pStyle w:val="Titre2"/>
        <w:keepLines w:val="0"/>
        <w:widowControl w:val="0"/>
        <w:tabs>
          <w:tab w:val="num" w:pos="576"/>
        </w:tabs>
        <w:suppressAutoHyphens/>
        <w:spacing w:after="240"/>
      </w:pPr>
      <w:bookmarkStart w:id="159" w:name="_Toc361393832"/>
      <w:bookmarkStart w:id="160" w:name="_Toc361408334"/>
      <w:bookmarkStart w:id="161" w:name="_Toc172037645"/>
      <w:r>
        <w:t>Litiges (art. 73)</w:t>
      </w:r>
      <w:bookmarkEnd w:id="159"/>
      <w:bookmarkEnd w:id="160"/>
      <w:bookmarkEnd w:id="161"/>
    </w:p>
    <w:p w14:paraId="1E475259"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5B681F1F" w:rsidR="005F2003" w:rsidRPr="00C32464" w:rsidRDefault="007C2AF2"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Agence belge de développement - Enabel</w:t>
      </w:r>
    </w:p>
    <w:p w14:paraId="0F155B9B"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08251F98" w:rsidR="005F2003" w:rsidRPr="00C32464" w:rsidRDefault="11AD04D9" w:rsidP="005F2003">
      <w:pPr>
        <w:pStyle w:val="BTCtextCTB"/>
        <w:rPr>
          <w:rFonts w:ascii="Georgia" w:eastAsia="Calibri" w:hAnsi="Georgia"/>
          <w:color w:val="585756"/>
          <w:kern w:val="18"/>
          <w:sz w:val="20"/>
        </w:rPr>
      </w:pPr>
      <w:r w:rsidRPr="00C32464">
        <w:rPr>
          <w:rFonts w:ascii="Georgia" w:eastAsia="Calibri" w:hAnsi="Georgia"/>
          <w:color w:val="585756"/>
          <w:kern w:val="18"/>
          <w:sz w:val="20"/>
        </w:rPr>
        <w:t>Rue</w:t>
      </w:r>
      <w:r w:rsidR="005F2003" w:rsidRPr="00C32464">
        <w:rPr>
          <w:rFonts w:ascii="Georgia" w:eastAsia="Calibri" w:hAnsi="Georgia"/>
          <w:color w:val="585756"/>
          <w:kern w:val="18"/>
          <w:sz w:val="20"/>
        </w:rPr>
        <w:t xml:space="preserve"> Haute 147</w:t>
      </w:r>
    </w:p>
    <w:p w14:paraId="76FF682D"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3F4C752B" w14:textId="6A720735" w:rsidR="005F2003" w:rsidRDefault="00706D77"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Belgique</w:t>
      </w:r>
    </w:p>
    <w:p w14:paraId="091F642D" w14:textId="36D8CD2A" w:rsidR="00706D77" w:rsidRDefault="00706D77" w:rsidP="005F2003">
      <w:pPr>
        <w:pStyle w:val="BTCtextCTB"/>
        <w:rPr>
          <w:rFonts w:ascii="Georgia" w:eastAsia="Calibri" w:hAnsi="Georgia"/>
          <w:color w:val="585756"/>
          <w:kern w:val="18"/>
          <w:sz w:val="20"/>
          <w:szCs w:val="22"/>
        </w:rPr>
      </w:pPr>
    </w:p>
    <w:p w14:paraId="447EDB80" w14:textId="46CB4016" w:rsidR="007C2AF2" w:rsidRDefault="00706D77"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br w:type="page"/>
      </w:r>
    </w:p>
    <w:p w14:paraId="58AEF0F7" w14:textId="18B46A80" w:rsidR="005F2003" w:rsidRDefault="005F2003" w:rsidP="00C72B94">
      <w:pPr>
        <w:pStyle w:val="Titre1"/>
      </w:pPr>
      <w:bookmarkStart w:id="162" w:name="_Toc172037646"/>
      <w:r>
        <w:lastRenderedPageBreak/>
        <w:t>Termes de référence</w:t>
      </w:r>
      <w:bookmarkEnd w:id="162"/>
    </w:p>
    <w:tbl>
      <w:tblPr>
        <w:tblStyle w:val="Grilledutableau"/>
        <w:tblW w:w="9526" w:type="dxa"/>
        <w:tblInd w:w="-459" w:type="dxa"/>
        <w:tblLook w:val="04A0" w:firstRow="1" w:lastRow="0" w:firstColumn="1" w:lastColumn="0" w:noHBand="0" w:noVBand="1"/>
      </w:tblPr>
      <w:tblGrid>
        <w:gridCol w:w="844"/>
        <w:gridCol w:w="1960"/>
        <w:gridCol w:w="54"/>
        <w:gridCol w:w="975"/>
        <w:gridCol w:w="532"/>
        <w:gridCol w:w="5161"/>
      </w:tblGrid>
      <w:tr w:rsidR="00F53940" w:rsidRPr="003843B8" w14:paraId="46677CAA" w14:textId="77777777" w:rsidTr="149EE3C0">
        <w:tc>
          <w:tcPr>
            <w:tcW w:w="844" w:type="dxa"/>
            <w:shd w:val="clear" w:color="auto" w:fill="D9D9D9" w:themeFill="background1" w:themeFillShade="D9"/>
          </w:tcPr>
          <w:p w14:paraId="533873C7"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N°</w:t>
            </w:r>
          </w:p>
        </w:tc>
        <w:tc>
          <w:tcPr>
            <w:tcW w:w="1960" w:type="dxa"/>
            <w:shd w:val="clear" w:color="auto" w:fill="D9D9D9" w:themeFill="background1" w:themeFillShade="D9"/>
          </w:tcPr>
          <w:p w14:paraId="37BE6DBD"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Désignation</w:t>
            </w:r>
          </w:p>
        </w:tc>
        <w:tc>
          <w:tcPr>
            <w:tcW w:w="1029" w:type="dxa"/>
            <w:gridSpan w:val="2"/>
            <w:shd w:val="clear" w:color="auto" w:fill="D9D9D9" w:themeFill="background1" w:themeFillShade="D9"/>
          </w:tcPr>
          <w:p w14:paraId="1F84BA56"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Quantité</w:t>
            </w:r>
          </w:p>
        </w:tc>
        <w:tc>
          <w:tcPr>
            <w:tcW w:w="5693" w:type="dxa"/>
            <w:gridSpan w:val="2"/>
            <w:shd w:val="clear" w:color="auto" w:fill="D9D9D9" w:themeFill="background1" w:themeFillShade="D9"/>
          </w:tcPr>
          <w:p w14:paraId="41ED4471" w14:textId="0A70DD01" w:rsidR="00F53940" w:rsidRPr="00F53940" w:rsidRDefault="00F53940" w:rsidP="3223A097">
            <w:pPr>
              <w:rPr>
                <w:rFonts w:ascii="Futura Bk BT" w:hAnsi="Futura Bk BT"/>
                <w:b/>
                <w:bCs/>
                <w:color w:val="auto"/>
                <w:sz w:val="22"/>
                <w:lang w:val="fr-FR"/>
              </w:rPr>
            </w:pPr>
            <w:r w:rsidRPr="3223A097">
              <w:rPr>
                <w:rFonts w:ascii="Futura Bk BT" w:hAnsi="Futura Bk BT"/>
                <w:b/>
                <w:bCs/>
                <w:color w:val="auto"/>
                <w:sz w:val="22"/>
                <w:lang w:val="fr-FR"/>
              </w:rPr>
              <w:t>Spécification</w:t>
            </w:r>
            <w:r w:rsidR="691ABDF8" w:rsidRPr="3223A097">
              <w:rPr>
                <w:rFonts w:ascii="Futura Bk BT" w:hAnsi="Futura Bk BT"/>
                <w:b/>
                <w:bCs/>
                <w:color w:val="auto"/>
                <w:sz w:val="22"/>
                <w:lang w:val="fr-FR"/>
              </w:rPr>
              <w:t>s</w:t>
            </w:r>
            <w:r w:rsidRPr="3223A097">
              <w:rPr>
                <w:rFonts w:ascii="Futura Bk BT" w:hAnsi="Futura Bk BT"/>
                <w:b/>
                <w:bCs/>
                <w:color w:val="auto"/>
                <w:sz w:val="22"/>
                <w:lang w:val="fr-FR"/>
              </w:rPr>
              <w:t xml:space="preserve"> techniques</w:t>
            </w:r>
          </w:p>
        </w:tc>
      </w:tr>
      <w:tr w:rsidR="00F53940" w:rsidRPr="003843B8" w14:paraId="5B92B237" w14:textId="77777777" w:rsidTr="149EE3C0">
        <w:tc>
          <w:tcPr>
            <w:tcW w:w="9526" w:type="dxa"/>
            <w:gridSpan w:val="6"/>
            <w:shd w:val="clear" w:color="auto" w:fill="FFC000" w:themeFill="accent4"/>
          </w:tcPr>
          <w:p w14:paraId="0B2668E4"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Terminaux</w:t>
            </w:r>
          </w:p>
        </w:tc>
      </w:tr>
      <w:tr w:rsidR="00F53940" w:rsidRPr="003843B8" w14:paraId="106E00AE" w14:textId="77777777" w:rsidTr="149EE3C0">
        <w:tc>
          <w:tcPr>
            <w:tcW w:w="844" w:type="dxa"/>
          </w:tcPr>
          <w:p w14:paraId="25CBDB72"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01</w:t>
            </w:r>
          </w:p>
        </w:tc>
        <w:tc>
          <w:tcPr>
            <w:tcW w:w="1960" w:type="dxa"/>
          </w:tcPr>
          <w:p w14:paraId="18AE7ABC"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Laptop 15 pouces performant</w:t>
            </w:r>
          </w:p>
        </w:tc>
        <w:tc>
          <w:tcPr>
            <w:tcW w:w="1029" w:type="dxa"/>
            <w:gridSpan w:val="2"/>
          </w:tcPr>
          <w:p w14:paraId="78A73B5C"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15</w:t>
            </w:r>
          </w:p>
        </w:tc>
        <w:tc>
          <w:tcPr>
            <w:tcW w:w="5693" w:type="dxa"/>
            <w:gridSpan w:val="2"/>
          </w:tcPr>
          <w:p w14:paraId="429D3A0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Processeur : </w:t>
            </w:r>
            <w:proofErr w:type="spellStart"/>
            <w:r w:rsidRPr="00F53940">
              <w:rPr>
                <w:rFonts w:ascii="Futura Bk BT" w:hAnsi="Futura Bk BT"/>
                <w:color w:val="auto"/>
                <w:sz w:val="22"/>
              </w:rPr>
              <w:t>Core</w:t>
            </w:r>
            <w:proofErr w:type="spellEnd"/>
            <w:r w:rsidRPr="00F53940">
              <w:rPr>
                <w:rFonts w:ascii="Futura Bk BT" w:hAnsi="Futura Bk BT"/>
                <w:color w:val="auto"/>
                <w:sz w:val="22"/>
              </w:rPr>
              <w:t xml:space="preserve"> i7-1255(nombre de cœurs 10, nombre de threads 12, fréquence de 1.7 GHz(min) à 4.7GHz Turbo, mémoire cache 12 MB, puissance de base du processeur 15W.</w:t>
            </w:r>
          </w:p>
          <w:p w14:paraId="24C8C17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Système d’exploitation : Windows 11 Professionnel 64 bits/Français (licence authentique incluse et obligatoire).</w:t>
            </w:r>
          </w:p>
          <w:p w14:paraId="44B3BE2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Mémoire : 16 GB DDR4, 3 200 MHz (intégrée + un module </w:t>
            </w:r>
            <w:proofErr w:type="spellStart"/>
            <w:r w:rsidRPr="00F53940">
              <w:rPr>
                <w:rFonts w:ascii="Futura Bk BT" w:hAnsi="Futura Bk BT"/>
                <w:color w:val="auto"/>
                <w:sz w:val="22"/>
              </w:rPr>
              <w:t>SoDIMM</w:t>
            </w:r>
            <w:proofErr w:type="spellEnd"/>
            <w:r w:rsidRPr="00F53940">
              <w:rPr>
                <w:rFonts w:ascii="Futura Bk BT" w:hAnsi="Futura Bk BT"/>
                <w:color w:val="auto"/>
                <w:sz w:val="22"/>
              </w:rPr>
              <w:t>).</w:t>
            </w:r>
          </w:p>
          <w:p w14:paraId="3E931E5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Disque dur : SSD 2.5 ou SSD </w:t>
            </w:r>
            <w:proofErr w:type="spellStart"/>
            <w:r w:rsidRPr="00F53940">
              <w:rPr>
                <w:rFonts w:ascii="Futura Bk BT" w:hAnsi="Futura Bk BT"/>
                <w:color w:val="auto"/>
                <w:sz w:val="22"/>
              </w:rPr>
              <w:t>PCIe</w:t>
            </w:r>
            <w:proofErr w:type="spellEnd"/>
            <w:r w:rsidRPr="00F53940">
              <w:rPr>
                <w:rFonts w:ascii="Futura Bk BT" w:hAnsi="Futura Bk BT"/>
                <w:color w:val="auto"/>
                <w:sz w:val="22"/>
              </w:rPr>
              <w:t xml:space="preserve"> M.2 Classe 40 </w:t>
            </w:r>
            <w:proofErr w:type="spellStart"/>
            <w:r w:rsidRPr="00F53940">
              <w:rPr>
                <w:rFonts w:ascii="Futura Bk BT" w:hAnsi="Futura Bk BT"/>
                <w:color w:val="auto"/>
                <w:sz w:val="22"/>
              </w:rPr>
              <w:t>NVMe</w:t>
            </w:r>
            <w:proofErr w:type="spellEnd"/>
            <w:r w:rsidRPr="00F53940">
              <w:rPr>
                <w:rFonts w:ascii="Futura Bk BT" w:hAnsi="Futura Bk BT"/>
                <w:color w:val="auto"/>
                <w:sz w:val="22"/>
              </w:rPr>
              <w:t xml:space="preserve"> 2280 avec 1 To de stockage minimal.</w:t>
            </w:r>
          </w:p>
          <w:p w14:paraId="2D0085B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Ecran : Écran de 39,62 cm (15,6") Full HD (1 920 x 1 080), IPS, 300 nits, 45 % de la palette NTSC.</w:t>
            </w:r>
          </w:p>
          <w:p w14:paraId="0817871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Carte graphique : fréquence maxi 1.25 GHz, résolution maxi : écran intégré (4096 x 2304 @ 120Hz), Display Port 1.4a(7680 x 4320 @ 60Hz), HDMI 2.1(4096 x 2304 @ 60Hz).</w:t>
            </w:r>
          </w:p>
          <w:p w14:paraId="09A6589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Caméra : 720p HD.</w:t>
            </w:r>
          </w:p>
          <w:p w14:paraId="4DA2886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Carte réseau : Wi-Fi 6 AX201 802.11AX (2 x 2) &amp; Bluetooth® 5.2.</w:t>
            </w:r>
          </w:p>
          <w:p w14:paraId="6F56C90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Ports : 1 port USB 2.0, Port USB-A 3.2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1 (toujours alimenté), </w:t>
            </w:r>
            <w:proofErr w:type="spellStart"/>
            <w:r w:rsidRPr="00F53940">
              <w:rPr>
                <w:rFonts w:ascii="Futura Bk BT" w:hAnsi="Futura Bk BT"/>
                <w:color w:val="auto"/>
                <w:sz w:val="22"/>
              </w:rPr>
              <w:t>Thunderbolt</w:t>
            </w:r>
            <w:proofErr w:type="spellEnd"/>
            <w:r w:rsidRPr="00F53940">
              <w:rPr>
                <w:rFonts w:ascii="Futura Bk BT" w:hAnsi="Futura Bk BT"/>
                <w:color w:val="auto"/>
                <w:sz w:val="22"/>
              </w:rPr>
              <w:t xml:space="preserve"> 4, USB4™ 40 Gbit/s, USB-C 3.2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2 (prend en charge le transfert de données, Power Delivery 3.0 et </w:t>
            </w:r>
            <w:proofErr w:type="spellStart"/>
            <w:r w:rsidRPr="00F53940">
              <w:rPr>
                <w:rFonts w:ascii="Futura Bk BT" w:hAnsi="Futura Bk BT"/>
                <w:color w:val="auto"/>
                <w:sz w:val="22"/>
              </w:rPr>
              <w:t>DisplayPort</w:t>
            </w:r>
            <w:proofErr w:type="spellEnd"/>
            <w:r w:rsidRPr="00F53940">
              <w:rPr>
                <w:rFonts w:ascii="Futura Bk BT" w:hAnsi="Futura Bk BT"/>
                <w:color w:val="auto"/>
                <w:sz w:val="22"/>
              </w:rPr>
              <w:t>™ 1.4), 1 port HDMI 2.0, Ethernet (RJ45), 1 connecteur mixte écouteurs/micro.</w:t>
            </w:r>
          </w:p>
          <w:p w14:paraId="6F6BF36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Clavier : Pleine taille, rétroéclairé, Français AZERTY (Chiffre en haut).</w:t>
            </w:r>
          </w:p>
          <w:p w14:paraId="1B66989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Logiciel de productivité : Microsoft Office 2021 Professionnel Plus avec licence authentique (livraison des clés de chaque ordinateur est obligatoire).</w:t>
            </w:r>
          </w:p>
          <w:p w14:paraId="49F93D7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Batterie : 45 Wh : jusqu’à 9,2 heures (MM18), jusqu’à 12,1 heures (JEITA 2.0), 57 Wh : jusqu’à 15 heures (MM18), jusqu’à 21 heures (JEITA 2.0), prend en charge </w:t>
            </w:r>
            <w:proofErr w:type="spellStart"/>
            <w:r w:rsidRPr="00F53940">
              <w:rPr>
                <w:rFonts w:ascii="Futura Bk BT" w:hAnsi="Futura Bk BT"/>
                <w:color w:val="auto"/>
                <w:sz w:val="22"/>
              </w:rPr>
              <w:t>RapidCharge</w:t>
            </w:r>
            <w:proofErr w:type="spellEnd"/>
            <w:r w:rsidRPr="00F53940">
              <w:rPr>
                <w:rFonts w:ascii="Futura Bk BT" w:hAnsi="Futura Bk BT"/>
                <w:color w:val="auto"/>
                <w:sz w:val="22"/>
              </w:rPr>
              <w:t xml:space="preserve"> (jusqu’à 80 % en 60 minutes) avec adaptateur secteur 65 W.</w:t>
            </w:r>
          </w:p>
          <w:p w14:paraId="79B7B8D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Cordon d‘alimentation E5 (européen obligatoire).</w:t>
            </w:r>
          </w:p>
          <w:p w14:paraId="183A522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Sac : type d’emballage, </w:t>
            </w:r>
            <w:proofErr w:type="spellStart"/>
            <w:r w:rsidRPr="00F53940">
              <w:rPr>
                <w:rFonts w:ascii="Futura Bk BT" w:hAnsi="Futura Bk BT"/>
                <w:color w:val="auto"/>
                <w:sz w:val="22"/>
              </w:rPr>
              <w:t>polybag</w:t>
            </w:r>
            <w:proofErr w:type="spellEnd"/>
            <w:r w:rsidRPr="00F53940">
              <w:rPr>
                <w:rFonts w:ascii="Futura Bk BT" w:hAnsi="Futura Bk BT"/>
                <w:color w:val="auto"/>
                <w:sz w:val="22"/>
              </w:rPr>
              <w:t>, hauteur 292 mm (11.50 in), longueur 432 mm (17.01 in), profondeur 95 mm (3.74 in), 100% Polyester, compatible 15,6 pouces, couleur noire et imperméable.</w:t>
            </w:r>
          </w:p>
        </w:tc>
      </w:tr>
      <w:tr w:rsidR="00F53940" w:rsidRPr="003843B8" w14:paraId="6DF45F31" w14:textId="77777777" w:rsidTr="149EE3C0">
        <w:tc>
          <w:tcPr>
            <w:tcW w:w="844" w:type="dxa"/>
          </w:tcPr>
          <w:p w14:paraId="54E28C69" w14:textId="77777777" w:rsidR="00F53940" w:rsidRPr="00F53940" w:rsidRDefault="00F53940" w:rsidP="00FD0EE9">
            <w:pPr>
              <w:jc w:val="center"/>
              <w:rPr>
                <w:rFonts w:ascii="Futura Bk BT" w:hAnsi="Futura Bk BT"/>
                <w:b/>
                <w:bCs/>
                <w:color w:val="auto"/>
                <w:sz w:val="22"/>
                <w:lang w:val="fr-FR"/>
              </w:rPr>
            </w:pPr>
            <w:r w:rsidRPr="003843B8">
              <w:rPr>
                <w:rFonts w:ascii="Futura Bk BT" w:hAnsi="Futura Bk BT"/>
                <w:sz w:val="22"/>
                <w:lang w:val="fr-FR"/>
              </w:rPr>
              <w:lastRenderedPageBreak/>
              <w:br w:type="page"/>
            </w:r>
            <w:r w:rsidRPr="00F53940">
              <w:rPr>
                <w:rFonts w:ascii="Futura Bk BT" w:hAnsi="Futura Bk BT"/>
                <w:b/>
                <w:bCs/>
                <w:color w:val="auto"/>
                <w:sz w:val="22"/>
                <w:lang w:val="fr-FR"/>
              </w:rPr>
              <w:t>02</w:t>
            </w:r>
          </w:p>
        </w:tc>
        <w:tc>
          <w:tcPr>
            <w:tcW w:w="1960" w:type="dxa"/>
          </w:tcPr>
          <w:p w14:paraId="123189E4"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Laptop 15 pouces Standard</w:t>
            </w:r>
          </w:p>
        </w:tc>
        <w:tc>
          <w:tcPr>
            <w:tcW w:w="1029" w:type="dxa"/>
            <w:gridSpan w:val="2"/>
          </w:tcPr>
          <w:p w14:paraId="118398F8"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31</w:t>
            </w:r>
          </w:p>
        </w:tc>
        <w:tc>
          <w:tcPr>
            <w:tcW w:w="5693" w:type="dxa"/>
            <w:gridSpan w:val="2"/>
          </w:tcPr>
          <w:p w14:paraId="00900AD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Processeur : </w:t>
            </w:r>
            <w:proofErr w:type="spellStart"/>
            <w:r w:rsidRPr="00F53940">
              <w:rPr>
                <w:rFonts w:ascii="Futura Bk BT" w:hAnsi="Futura Bk BT"/>
                <w:color w:val="auto"/>
                <w:sz w:val="22"/>
              </w:rPr>
              <w:t>Core</w:t>
            </w:r>
            <w:proofErr w:type="spellEnd"/>
            <w:r w:rsidRPr="00F53940">
              <w:rPr>
                <w:rFonts w:ascii="Futura Bk BT" w:hAnsi="Futura Bk BT"/>
                <w:color w:val="auto"/>
                <w:sz w:val="22"/>
              </w:rPr>
              <w:t xml:space="preserve"> i5-1235U (nombre de cœurs 10, nombre de threads 12, fréquence de 1.3 GHz(min) à 4.4GHz Turbo, mémoire cache 12 MB, puissance de base du processeur 15W.</w:t>
            </w:r>
          </w:p>
          <w:p w14:paraId="30FD463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Système d’exploitation : Windows 11 Professionnel 64 bits/Français (licence authentique incluse et obligatoire).</w:t>
            </w:r>
          </w:p>
          <w:p w14:paraId="7F7B202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Mémoire : 8 GB DDR4, 3 200 MHz (intégrée + un module </w:t>
            </w:r>
            <w:proofErr w:type="spellStart"/>
            <w:r w:rsidRPr="00F53940">
              <w:rPr>
                <w:rFonts w:ascii="Futura Bk BT" w:hAnsi="Futura Bk BT"/>
                <w:color w:val="auto"/>
                <w:sz w:val="22"/>
              </w:rPr>
              <w:t>SoDIMM</w:t>
            </w:r>
            <w:proofErr w:type="spellEnd"/>
            <w:r w:rsidRPr="00F53940">
              <w:rPr>
                <w:rFonts w:ascii="Futura Bk BT" w:hAnsi="Futura Bk BT"/>
                <w:color w:val="auto"/>
                <w:sz w:val="22"/>
              </w:rPr>
              <w:t>.</w:t>
            </w:r>
          </w:p>
          <w:p w14:paraId="318CF5F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Disque dur : SSD 2.5 ou SSD </w:t>
            </w:r>
            <w:proofErr w:type="spellStart"/>
            <w:r w:rsidRPr="00F53940">
              <w:rPr>
                <w:rFonts w:ascii="Futura Bk BT" w:hAnsi="Futura Bk BT"/>
                <w:color w:val="auto"/>
                <w:sz w:val="22"/>
              </w:rPr>
              <w:t>PCIe</w:t>
            </w:r>
            <w:proofErr w:type="spellEnd"/>
            <w:r w:rsidRPr="00F53940">
              <w:rPr>
                <w:rFonts w:ascii="Futura Bk BT" w:hAnsi="Futura Bk BT"/>
                <w:color w:val="auto"/>
                <w:sz w:val="22"/>
              </w:rPr>
              <w:t xml:space="preserve"> M.2 Classe 40 </w:t>
            </w:r>
            <w:proofErr w:type="spellStart"/>
            <w:r w:rsidRPr="00F53940">
              <w:rPr>
                <w:rFonts w:ascii="Futura Bk BT" w:hAnsi="Futura Bk BT"/>
                <w:color w:val="auto"/>
                <w:sz w:val="22"/>
              </w:rPr>
              <w:t>NVMe</w:t>
            </w:r>
            <w:proofErr w:type="spellEnd"/>
            <w:r w:rsidRPr="00F53940">
              <w:rPr>
                <w:rFonts w:ascii="Futura Bk BT" w:hAnsi="Futura Bk BT"/>
                <w:color w:val="auto"/>
                <w:sz w:val="22"/>
              </w:rPr>
              <w:t xml:space="preserve"> 2280 avec 512 Go de stockage minimal.</w:t>
            </w:r>
          </w:p>
          <w:p w14:paraId="07C4976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Ecran : Écran de 39,62 cm (15,6") Full HD (1 920 x 1 080), IPS, 300 nits, 45 % de la palette NTSC.</w:t>
            </w:r>
          </w:p>
          <w:p w14:paraId="1BF0939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Carte graphique : fréquence maxi 1.25 GHz, résolution maxi : écran intégré (4096 x 2304 @ 120Hz), Display Port 1.4a(7680 x 4320 @ 60Hz), HDMI 2.1(4096 x 2304 @ 60Hz).</w:t>
            </w:r>
          </w:p>
          <w:p w14:paraId="775A236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Caméra : 720p HD.</w:t>
            </w:r>
          </w:p>
          <w:p w14:paraId="580C03D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Carte réseau : Wi-Fi 6 AX201 802.11AX (2 x 2) &amp; Bluetooth® 5.2.</w:t>
            </w:r>
          </w:p>
          <w:p w14:paraId="5FFB897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Ports : 1 port USB 2.0, Port USB-A 3.2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1 (toujours alimenté), </w:t>
            </w:r>
            <w:proofErr w:type="spellStart"/>
            <w:r w:rsidRPr="00F53940">
              <w:rPr>
                <w:rFonts w:ascii="Futura Bk BT" w:hAnsi="Futura Bk BT"/>
                <w:color w:val="auto"/>
                <w:sz w:val="22"/>
              </w:rPr>
              <w:t>Thunderbolt</w:t>
            </w:r>
            <w:proofErr w:type="spellEnd"/>
            <w:r w:rsidRPr="00F53940">
              <w:rPr>
                <w:rFonts w:ascii="Futura Bk BT" w:hAnsi="Futura Bk BT"/>
                <w:color w:val="auto"/>
                <w:sz w:val="22"/>
              </w:rPr>
              <w:t xml:space="preserve"> 4, USB4™ 40 Gbit/s, USB-C 3.2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2 (prend en charge le transfert de données, Power Delivery 3.0 et </w:t>
            </w:r>
            <w:proofErr w:type="spellStart"/>
            <w:r w:rsidRPr="00F53940">
              <w:rPr>
                <w:rFonts w:ascii="Futura Bk BT" w:hAnsi="Futura Bk BT"/>
                <w:color w:val="auto"/>
                <w:sz w:val="22"/>
              </w:rPr>
              <w:t>DisplayPort</w:t>
            </w:r>
            <w:proofErr w:type="spellEnd"/>
            <w:r w:rsidRPr="00F53940">
              <w:rPr>
                <w:rFonts w:ascii="Futura Bk BT" w:hAnsi="Futura Bk BT"/>
                <w:color w:val="auto"/>
                <w:sz w:val="22"/>
              </w:rPr>
              <w:t>™ 1.4), 1 port HDMI 2.0, Ethernet (RJ45), 1 connecteur mixte écouteurs/micro.</w:t>
            </w:r>
          </w:p>
          <w:p w14:paraId="4FD6B0C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Clavier : Pleine taille, rétroéclairé, Français AZERTY (Chiffre en haut). </w:t>
            </w:r>
          </w:p>
          <w:p w14:paraId="7A49258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Logiciel de productivité :  Microsoft Office 2021 Professionnel Plus avec licence authentique (livraison des clés de chaque ordinateur est obligatoire).</w:t>
            </w:r>
          </w:p>
          <w:p w14:paraId="633268D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Batterie : 45 Wh : jusqu’à 9,2 heures (MM18), jusqu’à 12,1 heures (JEITA 2.0), 57 Wh : jusqu’à 15 heures (MM18), jusqu’à 21 heures (JEITA 2.0), prend en charge Rapid Charge (jusqu’à 80 % en 60 minutes) avec adaptateur secteur 65 W.</w:t>
            </w:r>
          </w:p>
          <w:p w14:paraId="1FECD90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Cordon d‘alimentation E5 (européen obligatoire).</w:t>
            </w:r>
          </w:p>
          <w:p w14:paraId="5C4F6C23" w14:textId="77777777" w:rsidR="00F53940" w:rsidRPr="00F53940" w:rsidRDefault="00F53940" w:rsidP="00F53940">
            <w:pPr>
              <w:pStyle w:val="Paragraphedeliste"/>
              <w:numPr>
                <w:ilvl w:val="0"/>
                <w:numId w:val="58"/>
              </w:numPr>
              <w:spacing w:after="0" w:line="240" w:lineRule="auto"/>
              <w:jc w:val="both"/>
              <w:rPr>
                <w:rFonts w:ascii="Futura Bk BT" w:hAnsi="Futura Bk BT"/>
                <w:b/>
                <w:bCs/>
                <w:color w:val="auto"/>
                <w:sz w:val="22"/>
              </w:rPr>
            </w:pPr>
            <w:r w:rsidRPr="00F53940">
              <w:rPr>
                <w:rFonts w:ascii="Futura Bk BT" w:hAnsi="Futura Bk BT"/>
                <w:color w:val="auto"/>
                <w:sz w:val="22"/>
              </w:rPr>
              <w:t xml:space="preserve">Sac : type d’emballage, </w:t>
            </w:r>
            <w:proofErr w:type="spellStart"/>
            <w:r w:rsidRPr="00F53940">
              <w:rPr>
                <w:rFonts w:ascii="Futura Bk BT" w:hAnsi="Futura Bk BT"/>
                <w:color w:val="auto"/>
                <w:sz w:val="22"/>
              </w:rPr>
              <w:t>polybag</w:t>
            </w:r>
            <w:proofErr w:type="spellEnd"/>
            <w:r w:rsidRPr="00F53940">
              <w:rPr>
                <w:rFonts w:ascii="Futura Bk BT" w:hAnsi="Futura Bk BT"/>
                <w:color w:val="auto"/>
                <w:sz w:val="22"/>
              </w:rPr>
              <w:t>, hauteur</w:t>
            </w:r>
            <w:r w:rsidRPr="00F53940">
              <w:rPr>
                <w:rFonts w:ascii="Futura Bk BT" w:hAnsi="Futura Bk BT"/>
                <w:color w:val="auto"/>
                <w:sz w:val="22"/>
              </w:rPr>
              <w:tab/>
              <w:t>292 mm (11.50 in), longueur</w:t>
            </w:r>
            <w:r w:rsidRPr="00F53940">
              <w:rPr>
                <w:rFonts w:ascii="Futura Bk BT" w:hAnsi="Futura Bk BT"/>
                <w:color w:val="auto"/>
                <w:sz w:val="22"/>
              </w:rPr>
              <w:tab/>
              <w:t>432 mm (17.01 in), profondeur</w:t>
            </w:r>
            <w:r w:rsidRPr="00F53940">
              <w:rPr>
                <w:rFonts w:ascii="Futura Bk BT" w:hAnsi="Futura Bk BT"/>
                <w:color w:val="auto"/>
                <w:sz w:val="22"/>
              </w:rPr>
              <w:tab/>
              <w:t>95 mm (3.74 in), 100% Polyester, compatible 15,6 pouces, couleur noire et imperméable.</w:t>
            </w:r>
          </w:p>
        </w:tc>
      </w:tr>
      <w:tr w:rsidR="00F53940" w:rsidRPr="003843B8" w14:paraId="13A2C8A4" w14:textId="77777777" w:rsidTr="149EE3C0">
        <w:tc>
          <w:tcPr>
            <w:tcW w:w="844" w:type="dxa"/>
          </w:tcPr>
          <w:p w14:paraId="52F4CAE5"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03</w:t>
            </w:r>
          </w:p>
        </w:tc>
        <w:tc>
          <w:tcPr>
            <w:tcW w:w="1960" w:type="dxa"/>
          </w:tcPr>
          <w:p w14:paraId="141882D8"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Laptop Pour : SIG, expert infrastructure…</w:t>
            </w:r>
          </w:p>
          <w:p w14:paraId="0B604F2C"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Très performant</w:t>
            </w:r>
          </w:p>
        </w:tc>
        <w:tc>
          <w:tcPr>
            <w:tcW w:w="1029" w:type="dxa"/>
            <w:gridSpan w:val="2"/>
          </w:tcPr>
          <w:p w14:paraId="08C9EF07"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6</w:t>
            </w:r>
          </w:p>
        </w:tc>
        <w:tc>
          <w:tcPr>
            <w:tcW w:w="5693" w:type="dxa"/>
            <w:gridSpan w:val="2"/>
          </w:tcPr>
          <w:p w14:paraId="45E3A12E" w14:textId="5219A56F" w:rsidR="00F53940" w:rsidRPr="00F53940" w:rsidRDefault="00F53940" w:rsidP="3223A097">
            <w:pPr>
              <w:pStyle w:val="Paragraphedeliste"/>
              <w:numPr>
                <w:ilvl w:val="0"/>
                <w:numId w:val="58"/>
              </w:numPr>
              <w:spacing w:after="0" w:line="240" w:lineRule="auto"/>
              <w:jc w:val="both"/>
              <w:rPr>
                <w:rFonts w:ascii="Futura Bk BT" w:hAnsi="Futura Bk BT"/>
                <w:color w:val="auto"/>
                <w:sz w:val="22"/>
              </w:rPr>
            </w:pPr>
            <w:r w:rsidRPr="3223A097">
              <w:rPr>
                <w:rFonts w:ascii="Futura Bk BT" w:hAnsi="Futura Bk BT"/>
                <w:color w:val="auto"/>
                <w:sz w:val="22"/>
              </w:rPr>
              <w:t>Processeur</w:t>
            </w:r>
            <w:proofErr w:type="gramStart"/>
            <w:r w:rsidRPr="3223A097">
              <w:rPr>
                <w:rFonts w:ascii="Futura Bk BT" w:hAnsi="Futura Bk BT"/>
                <w:color w:val="auto"/>
                <w:sz w:val="22"/>
              </w:rPr>
              <w:t xml:space="preserve"> :</w:t>
            </w:r>
            <w:proofErr w:type="spellStart"/>
            <w:r w:rsidRPr="3223A097">
              <w:rPr>
                <w:rFonts w:ascii="Futura Bk BT" w:hAnsi="Futura Bk BT"/>
                <w:color w:val="auto"/>
                <w:sz w:val="22"/>
              </w:rPr>
              <w:t>Core</w:t>
            </w:r>
            <w:proofErr w:type="spellEnd"/>
            <w:proofErr w:type="gramEnd"/>
            <w:r w:rsidRPr="3223A097">
              <w:rPr>
                <w:rFonts w:ascii="Futura Bk BT" w:hAnsi="Futura Bk BT"/>
                <w:color w:val="auto"/>
                <w:sz w:val="22"/>
              </w:rPr>
              <w:t xml:space="preserve"> i7-12700</w:t>
            </w:r>
            <w:r w:rsidR="5FFBD7E9" w:rsidRPr="3223A097">
              <w:rPr>
                <w:rFonts w:ascii="Futura Bk BT" w:hAnsi="Futura Bk BT"/>
                <w:color w:val="auto"/>
                <w:sz w:val="22"/>
              </w:rPr>
              <w:t>H (</w:t>
            </w:r>
            <w:r w:rsidRPr="3223A097">
              <w:rPr>
                <w:rFonts w:ascii="Futura Bk BT" w:hAnsi="Futura Bk BT"/>
                <w:color w:val="auto"/>
                <w:sz w:val="22"/>
              </w:rPr>
              <w:t>nombre de cœurs 14, nombre de threads 20, fréquence de 2.3 GHz(min) à 4.7GHz Turbo, mémoire cache 24 MB, puissance de base du processeur 45W.</w:t>
            </w:r>
          </w:p>
          <w:p w14:paraId="48AB400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Système d’exploitation : Windows 11 Professionnel 64 bits/Français (licence authentique incluse et obligatoire) </w:t>
            </w:r>
          </w:p>
          <w:p w14:paraId="6CC4DA2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lastRenderedPageBreak/>
              <w:t>Mémoire : 32 GB DDR5, 4800 MHz extensible à 64 GB</w:t>
            </w:r>
          </w:p>
          <w:p w14:paraId="56F1390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Disque dur : SSD 2.5 ou SSD </w:t>
            </w:r>
            <w:proofErr w:type="spellStart"/>
            <w:r w:rsidRPr="00F53940">
              <w:rPr>
                <w:rFonts w:ascii="Futura Bk BT" w:hAnsi="Futura Bk BT"/>
                <w:color w:val="auto"/>
                <w:sz w:val="22"/>
              </w:rPr>
              <w:t>PCIe</w:t>
            </w:r>
            <w:proofErr w:type="spellEnd"/>
            <w:r w:rsidRPr="00F53940">
              <w:rPr>
                <w:rFonts w:ascii="Futura Bk BT" w:hAnsi="Futura Bk BT"/>
                <w:color w:val="auto"/>
                <w:sz w:val="22"/>
              </w:rPr>
              <w:t xml:space="preserve"> M.2 Classe 40 </w:t>
            </w:r>
            <w:proofErr w:type="spellStart"/>
            <w:r w:rsidRPr="00F53940">
              <w:rPr>
                <w:rFonts w:ascii="Futura Bk BT" w:hAnsi="Futura Bk BT"/>
                <w:color w:val="auto"/>
                <w:sz w:val="22"/>
              </w:rPr>
              <w:t>NVMe</w:t>
            </w:r>
            <w:proofErr w:type="spellEnd"/>
            <w:r w:rsidRPr="00F53940">
              <w:rPr>
                <w:rFonts w:ascii="Futura Bk BT" w:hAnsi="Futura Bk BT"/>
                <w:color w:val="auto"/>
                <w:sz w:val="22"/>
              </w:rPr>
              <w:t xml:space="preserve"> 2280 avec 1 To de stockage minimal.</w:t>
            </w:r>
          </w:p>
          <w:p w14:paraId="7F25599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Ecran : 15.6" FHD (1920 x 1080) IPS, 165 Hz, non tactile, AG, grand angle de vue, rétroéclairage LED, 300 cd/m², bordure fine, anti-reflet, 250 nits</w:t>
            </w:r>
          </w:p>
          <w:p w14:paraId="56EB01D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Carte graphique : Fréquence Boost 1,78 GHz, Fréquence de base 1,32 GHz, Mémoire 6Go GDDR6, Cœurs </w:t>
            </w:r>
            <w:proofErr w:type="spellStart"/>
            <w:r w:rsidRPr="00F53940">
              <w:rPr>
                <w:rFonts w:ascii="Futura Bk BT" w:hAnsi="Futura Bk BT"/>
                <w:color w:val="auto"/>
                <w:sz w:val="22"/>
              </w:rPr>
              <w:t>Tensor</w:t>
            </w:r>
            <w:proofErr w:type="spellEnd"/>
            <w:r w:rsidRPr="00F53940">
              <w:rPr>
                <w:rFonts w:ascii="Futura Bk BT" w:hAnsi="Futura Bk BT"/>
                <w:color w:val="auto"/>
                <w:sz w:val="22"/>
              </w:rPr>
              <w:t xml:space="preserve"> 3ème génération, Prise en charge de Microsoft DirectX 12 </w:t>
            </w:r>
            <w:proofErr w:type="spellStart"/>
            <w:r w:rsidRPr="00F53940">
              <w:rPr>
                <w:rFonts w:ascii="Futura Bk BT" w:hAnsi="Futura Bk BT"/>
                <w:color w:val="auto"/>
                <w:sz w:val="22"/>
              </w:rPr>
              <w:t>Ultimate</w:t>
            </w:r>
            <w:proofErr w:type="spellEnd"/>
            <w:r w:rsidRPr="00F53940">
              <w:rPr>
                <w:rFonts w:ascii="Futura Bk BT" w:hAnsi="Futura Bk BT"/>
                <w:color w:val="auto"/>
                <w:sz w:val="22"/>
              </w:rPr>
              <w:t>, 192-bit</w:t>
            </w:r>
          </w:p>
          <w:p w14:paraId="10B1BAD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Caméra : Appareil photo RVB HD avec microphones à matrice numérique intégrés dans l’appareil photo, 720p HD</w:t>
            </w:r>
          </w:p>
          <w:p w14:paraId="0D58C27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Carte réseau : Wi-Fi 6 AX201 802.11AX (2 x 2) &amp; Bluetooth® 5.2</w:t>
            </w:r>
          </w:p>
          <w:p w14:paraId="2129F1B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Ports : 2 Port USB 3.2 grande vitesse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1, Port </w:t>
            </w:r>
            <w:proofErr w:type="spellStart"/>
            <w:r w:rsidRPr="00F53940">
              <w:rPr>
                <w:rFonts w:ascii="Futura Bk BT" w:hAnsi="Futura Bk BT"/>
                <w:color w:val="auto"/>
                <w:sz w:val="22"/>
              </w:rPr>
              <w:t>Thunderbolt</w:t>
            </w:r>
            <w:proofErr w:type="spellEnd"/>
            <w:r w:rsidRPr="00F53940">
              <w:rPr>
                <w:rFonts w:ascii="Futura Bk BT" w:hAnsi="Futura Bk BT"/>
                <w:color w:val="auto"/>
                <w:sz w:val="22"/>
              </w:rPr>
              <w:t xml:space="preserve"> 4/Port USB-C avec </w:t>
            </w:r>
            <w:proofErr w:type="spellStart"/>
            <w:r w:rsidRPr="00F53940">
              <w:rPr>
                <w:rFonts w:ascii="Futura Bk BT" w:hAnsi="Futura Bk BT"/>
                <w:color w:val="auto"/>
                <w:sz w:val="22"/>
              </w:rPr>
              <w:t>DisplayPort</w:t>
            </w:r>
            <w:proofErr w:type="spellEnd"/>
            <w:r w:rsidRPr="00F53940">
              <w:rPr>
                <w:rFonts w:ascii="Futura Bk BT" w:hAnsi="Futura Bk BT"/>
                <w:color w:val="auto"/>
                <w:sz w:val="22"/>
              </w:rPr>
              <w:t xml:space="preserve"> avec mode alternatif, Port USB 3.2 grande vitesse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1, HDMI 2.1, RJ45, Casque/microphone, Entrée d’alimentation</w:t>
            </w:r>
          </w:p>
          <w:p w14:paraId="612B4EE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Clavier : Pleine taille, rétroéclairé, Français AZERTY (Chiffre en haut). </w:t>
            </w:r>
          </w:p>
          <w:p w14:paraId="557DCD3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Logiciel de productivité :  Microsoft Office 2021 Professionnel Plus avec licence authentique (livraison des clés de chaque ordinateur est obligatoire).</w:t>
            </w:r>
          </w:p>
          <w:p w14:paraId="563617F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Batterie : de 6 à 8 heures d’autonomie, 97 Wh</w:t>
            </w:r>
          </w:p>
          <w:p w14:paraId="74420A9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Cordon d‘alimentation E5 (européen obligatoire)</w:t>
            </w:r>
          </w:p>
          <w:p w14:paraId="249C1A1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B7Sac : Polyester, sac à dos, résistant à la pluie, couleur Noire, compatible 15.6 pouces</w:t>
            </w:r>
          </w:p>
        </w:tc>
      </w:tr>
      <w:tr w:rsidR="00F53940" w:rsidRPr="003843B8" w14:paraId="25693E79" w14:textId="77777777" w:rsidTr="149EE3C0">
        <w:tc>
          <w:tcPr>
            <w:tcW w:w="844" w:type="dxa"/>
          </w:tcPr>
          <w:p w14:paraId="54A2AF54"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lastRenderedPageBreak/>
              <w:t>04</w:t>
            </w:r>
          </w:p>
        </w:tc>
        <w:tc>
          <w:tcPr>
            <w:tcW w:w="1960" w:type="dxa"/>
          </w:tcPr>
          <w:p w14:paraId="002D139E"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Ordinateur de bureau (standard)</w:t>
            </w:r>
          </w:p>
        </w:tc>
        <w:tc>
          <w:tcPr>
            <w:tcW w:w="1561" w:type="dxa"/>
            <w:gridSpan w:val="3"/>
          </w:tcPr>
          <w:p w14:paraId="5C564FAA"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67</w:t>
            </w:r>
          </w:p>
        </w:tc>
        <w:tc>
          <w:tcPr>
            <w:tcW w:w="5161" w:type="dxa"/>
          </w:tcPr>
          <w:p w14:paraId="763B209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Format : Small </w:t>
            </w:r>
            <w:proofErr w:type="spellStart"/>
            <w:r w:rsidRPr="00F53940">
              <w:rPr>
                <w:rFonts w:ascii="Futura Bk BT" w:hAnsi="Futura Bk BT"/>
                <w:color w:val="auto"/>
                <w:sz w:val="22"/>
              </w:rPr>
              <w:t>Form</w:t>
            </w:r>
            <w:proofErr w:type="spellEnd"/>
            <w:r w:rsidRPr="00F53940">
              <w:rPr>
                <w:rFonts w:ascii="Futura Bk BT" w:hAnsi="Futura Bk BT"/>
                <w:color w:val="auto"/>
                <w:sz w:val="22"/>
              </w:rPr>
              <w:t xml:space="preserve"> Factor</w:t>
            </w:r>
          </w:p>
          <w:p w14:paraId="555E6EC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Processeur : </w:t>
            </w:r>
            <w:proofErr w:type="spellStart"/>
            <w:r w:rsidRPr="00F53940">
              <w:rPr>
                <w:rFonts w:ascii="Futura Bk BT" w:hAnsi="Futura Bk BT"/>
                <w:color w:val="auto"/>
                <w:sz w:val="22"/>
              </w:rPr>
              <w:t>Core</w:t>
            </w:r>
            <w:proofErr w:type="spellEnd"/>
            <w:r w:rsidRPr="00F53940">
              <w:rPr>
                <w:rFonts w:ascii="Futura Bk BT" w:hAnsi="Futura Bk BT"/>
                <w:color w:val="auto"/>
                <w:sz w:val="22"/>
              </w:rPr>
              <w:t xml:space="preserve"> i7-12500T (nombre de cœurs 12, nombre de threads 20, fréquence de 1.4 GHz(min) à 4.7GHz(max) Turbo, mémoire cache 25 MB, puissance de base du processeur 35W.</w:t>
            </w:r>
          </w:p>
          <w:p w14:paraId="22CC1F4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Système d’exploitation : Windows 11 Professionnel 64 bits/Français (licence authentique incluse et obligatoire) </w:t>
            </w:r>
          </w:p>
          <w:p w14:paraId="0BD9E5D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Carte graphique : UHD, fréquence de base 300MHz, sortie graphique DP (</w:t>
            </w:r>
            <w:proofErr w:type="spellStart"/>
            <w:r w:rsidRPr="00F53940">
              <w:rPr>
                <w:rFonts w:ascii="Futura Bk BT" w:hAnsi="Futura Bk BT"/>
                <w:color w:val="auto"/>
                <w:sz w:val="22"/>
              </w:rPr>
              <w:t>eDP</w:t>
            </w:r>
            <w:proofErr w:type="spellEnd"/>
            <w:r w:rsidRPr="00F53940">
              <w:rPr>
                <w:rFonts w:ascii="Futura Bk BT" w:hAnsi="Futura Bk BT"/>
                <w:color w:val="auto"/>
                <w:sz w:val="22"/>
              </w:rPr>
              <w:t xml:space="preserve"> 1.4b = 7680 x 4320 @ 60Hz), HDMI (HDMI 2.1 = 4096 x 2160 @ 60Hz), Ecran intégré (5120 x 3200 @ 120Hz), fréquence 1.50 GHz.</w:t>
            </w:r>
          </w:p>
          <w:p w14:paraId="4152BE7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Mémoire : 16 GB (extensible jusqu’à 32 GB), 1 X 16GB, DDR4 2666 MHz à 3200MHz</w:t>
            </w:r>
          </w:p>
          <w:p w14:paraId="1E61F43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Disque dur : 1 TB, M.2 2230, </w:t>
            </w:r>
            <w:proofErr w:type="spellStart"/>
            <w:r w:rsidRPr="00F53940">
              <w:rPr>
                <w:rFonts w:ascii="Futura Bk BT" w:hAnsi="Futura Bk BT"/>
                <w:color w:val="auto"/>
                <w:sz w:val="22"/>
              </w:rPr>
              <w:t>PCIe</w:t>
            </w:r>
            <w:proofErr w:type="spellEnd"/>
            <w:r w:rsidRPr="00F53940">
              <w:rPr>
                <w:rFonts w:ascii="Futura Bk BT" w:hAnsi="Futura Bk BT"/>
                <w:color w:val="auto"/>
                <w:sz w:val="22"/>
              </w:rPr>
              <w:t xml:space="preserve"> </w:t>
            </w:r>
            <w:proofErr w:type="spellStart"/>
            <w:r w:rsidRPr="00F53940">
              <w:rPr>
                <w:rFonts w:ascii="Futura Bk BT" w:hAnsi="Futura Bk BT"/>
                <w:color w:val="auto"/>
                <w:sz w:val="22"/>
              </w:rPr>
              <w:t>NVMe</w:t>
            </w:r>
            <w:proofErr w:type="spellEnd"/>
            <w:r w:rsidRPr="00F53940">
              <w:rPr>
                <w:rFonts w:ascii="Futura Bk BT" w:hAnsi="Futura Bk BT"/>
                <w:color w:val="auto"/>
                <w:sz w:val="22"/>
              </w:rPr>
              <w:t>, SSD, Class 35</w:t>
            </w:r>
          </w:p>
          <w:p w14:paraId="2EE3783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Logiciel de productivité : Microsoft Office 2021 Professionnel Plus avec licence authentique </w:t>
            </w:r>
            <w:r w:rsidRPr="00F53940">
              <w:rPr>
                <w:rFonts w:ascii="Futura Bk BT" w:hAnsi="Futura Bk BT"/>
                <w:color w:val="auto"/>
                <w:sz w:val="22"/>
              </w:rPr>
              <w:lastRenderedPageBreak/>
              <w:t>(livraison des clés de chaque ordinateur est obligatoire).</w:t>
            </w:r>
          </w:p>
          <w:p w14:paraId="6786B3D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Ports : Avant : 1 port USB 3.2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2 avec </w:t>
            </w:r>
            <w:proofErr w:type="spellStart"/>
            <w:r w:rsidRPr="00F53940">
              <w:rPr>
                <w:rFonts w:ascii="Futura Bk BT" w:hAnsi="Futura Bk BT"/>
                <w:color w:val="auto"/>
                <w:sz w:val="22"/>
              </w:rPr>
              <w:t>PowerShare</w:t>
            </w:r>
            <w:proofErr w:type="spellEnd"/>
            <w:r w:rsidRPr="00F53940">
              <w:rPr>
                <w:rFonts w:ascii="Futura Bk BT" w:hAnsi="Futura Bk BT"/>
                <w:color w:val="auto"/>
                <w:sz w:val="22"/>
              </w:rPr>
              <w:t xml:space="preserve">, 1 port USB-C® 3.2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2x2, 1 prise jack audio universelle, 1 port audio d’entrée/sortie de ligne avec réaffectation. </w:t>
            </w:r>
          </w:p>
          <w:p w14:paraId="35ADEFE2" w14:textId="457B6DEE" w:rsidR="00F53940" w:rsidRPr="00F53940" w:rsidRDefault="00F53940" w:rsidP="3223A097">
            <w:pPr>
              <w:pStyle w:val="Paragraphedeliste"/>
              <w:numPr>
                <w:ilvl w:val="0"/>
                <w:numId w:val="58"/>
              </w:numPr>
              <w:spacing w:after="0" w:line="240" w:lineRule="auto"/>
              <w:jc w:val="both"/>
              <w:rPr>
                <w:rFonts w:ascii="Futura Bk BT" w:hAnsi="Futura Bk BT"/>
                <w:color w:val="auto"/>
                <w:sz w:val="22"/>
              </w:rPr>
            </w:pPr>
            <w:r w:rsidRPr="3223A097">
              <w:rPr>
                <w:rFonts w:ascii="Futura Bk BT" w:hAnsi="Futura Bk BT"/>
                <w:color w:val="auto"/>
                <w:sz w:val="22"/>
              </w:rPr>
              <w:t>Arrière : 1 port Ethernet RJ45, 1 port en option HDMI 2.0b/</w:t>
            </w:r>
            <w:proofErr w:type="spellStart"/>
            <w:r w:rsidRPr="3223A097">
              <w:rPr>
                <w:rFonts w:ascii="Futura Bk BT" w:hAnsi="Futura Bk BT"/>
                <w:color w:val="auto"/>
                <w:sz w:val="22"/>
              </w:rPr>
              <w:t>DisplayPort</w:t>
            </w:r>
            <w:proofErr w:type="spellEnd"/>
            <w:r w:rsidRPr="3223A097">
              <w:rPr>
                <w:rFonts w:ascii="Futura Bk BT" w:hAnsi="Futura Bk BT"/>
                <w:color w:val="auto"/>
                <w:sz w:val="22"/>
              </w:rPr>
              <w:t xml:space="preserve"> 1.4a (HBR</w:t>
            </w:r>
            <w:r w:rsidR="4F3C49A9" w:rsidRPr="3223A097">
              <w:rPr>
                <w:rFonts w:ascii="Futura Bk BT" w:hAnsi="Futura Bk BT"/>
                <w:color w:val="auto"/>
                <w:sz w:val="22"/>
              </w:rPr>
              <w:t>3) /</w:t>
            </w:r>
            <w:r w:rsidRPr="3223A097">
              <w:rPr>
                <w:rFonts w:ascii="Futura Bk BT" w:hAnsi="Futura Bk BT"/>
                <w:color w:val="auto"/>
                <w:sz w:val="22"/>
              </w:rPr>
              <w:t xml:space="preserve">VGA/PS2/Série/USB-C avec mode alternatif </w:t>
            </w:r>
            <w:proofErr w:type="spellStart"/>
            <w:r w:rsidRPr="3223A097">
              <w:rPr>
                <w:rFonts w:ascii="Futura Bk BT" w:hAnsi="Futura Bk BT"/>
                <w:color w:val="auto"/>
                <w:sz w:val="22"/>
              </w:rPr>
              <w:t>DisplayPort</w:t>
            </w:r>
            <w:proofErr w:type="spellEnd"/>
            <w:r w:rsidRPr="3223A097">
              <w:rPr>
                <w:rFonts w:ascii="Futura Bk BT" w:hAnsi="Futura Bk BT"/>
                <w:color w:val="auto"/>
                <w:sz w:val="22"/>
              </w:rPr>
              <w:t xml:space="preserve">, 1 port USB 3.2 </w:t>
            </w:r>
            <w:proofErr w:type="spellStart"/>
            <w:r w:rsidRPr="3223A097">
              <w:rPr>
                <w:rFonts w:ascii="Futura Bk BT" w:hAnsi="Futura Bk BT"/>
                <w:color w:val="auto"/>
                <w:sz w:val="22"/>
              </w:rPr>
              <w:t>Gen</w:t>
            </w:r>
            <w:proofErr w:type="spellEnd"/>
            <w:r w:rsidRPr="3223A097">
              <w:rPr>
                <w:rFonts w:ascii="Futura Bk BT" w:hAnsi="Futura Bk BT"/>
                <w:color w:val="auto"/>
                <w:sz w:val="22"/>
              </w:rPr>
              <w:t xml:space="preserve"> 1, 1 port USB 3.2 </w:t>
            </w:r>
            <w:proofErr w:type="spellStart"/>
            <w:r w:rsidRPr="3223A097">
              <w:rPr>
                <w:rFonts w:ascii="Futura Bk BT" w:hAnsi="Futura Bk BT"/>
                <w:color w:val="auto"/>
                <w:sz w:val="22"/>
              </w:rPr>
              <w:t>Gen</w:t>
            </w:r>
            <w:proofErr w:type="spellEnd"/>
            <w:r w:rsidRPr="3223A097">
              <w:rPr>
                <w:rFonts w:ascii="Futura Bk BT" w:hAnsi="Futura Bk BT"/>
                <w:color w:val="auto"/>
                <w:sz w:val="22"/>
              </w:rPr>
              <w:t xml:space="preserve"> 1 avec Smart Power On, 2 ports USB 3.2 </w:t>
            </w:r>
            <w:proofErr w:type="spellStart"/>
            <w:r w:rsidRPr="3223A097">
              <w:rPr>
                <w:rFonts w:ascii="Futura Bk BT" w:hAnsi="Futura Bk BT"/>
                <w:color w:val="auto"/>
                <w:sz w:val="22"/>
              </w:rPr>
              <w:t>Gen</w:t>
            </w:r>
            <w:proofErr w:type="spellEnd"/>
            <w:r w:rsidRPr="3223A097">
              <w:rPr>
                <w:rFonts w:ascii="Futura Bk BT" w:hAnsi="Futura Bk BT"/>
                <w:color w:val="auto"/>
                <w:sz w:val="22"/>
              </w:rPr>
              <w:t xml:space="preserve"> 2, 2 ports </w:t>
            </w:r>
            <w:proofErr w:type="spellStart"/>
            <w:r w:rsidRPr="3223A097">
              <w:rPr>
                <w:rFonts w:ascii="Futura Bk BT" w:hAnsi="Futura Bk BT"/>
                <w:color w:val="auto"/>
                <w:sz w:val="22"/>
              </w:rPr>
              <w:t>DisplayPort</w:t>
            </w:r>
            <w:proofErr w:type="spellEnd"/>
            <w:r w:rsidRPr="3223A097">
              <w:rPr>
                <w:rFonts w:ascii="Futura Bk BT" w:hAnsi="Futura Bk BT"/>
                <w:color w:val="auto"/>
                <w:sz w:val="22"/>
              </w:rPr>
              <w:t xml:space="preserve"> 1.4a (HBR2), 1 port pour adaptateur secteur.</w:t>
            </w:r>
          </w:p>
          <w:p w14:paraId="6CD8947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Emplacements : 1 logement de câble de sécurité Kensington, 1 bague de verrouillage, 1 logement M.2 2230 pour carte Wi-Fi et Bluetooth, 2 logements M.2 2230/2280 pour disques SSD Gen4 x4</w:t>
            </w:r>
          </w:p>
          <w:p w14:paraId="4BC420C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Carte réseau : Carte sans fil Wi-Fi 6E 2x2 AX211 Bluetooth 5.2 avec antenne interne.</w:t>
            </w:r>
          </w:p>
          <w:p w14:paraId="3E2B194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adaptateur secteur de 90 w, connecteur de 4,5 mm pour 35 w, adaptateur secteur de 130 w, connecteur de 4,5 mm pour 35 w, adaptateur secteur de 180 w, connecteur de 7,4 mm pour 65 w.</w:t>
            </w:r>
          </w:p>
          <w:p w14:paraId="1675E3E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Dimensions et poids : Hauteur : 182 mm (7,16"), Largeur : 36 mm (1,42"), Profondeur : 178 mm (7,00"), Poids : 0,94 kg (2,06 livres) </w:t>
            </w:r>
          </w:p>
          <w:p w14:paraId="43B5F63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Périphériques E/S obligatoires (même fabricant) :</w:t>
            </w:r>
          </w:p>
          <w:p w14:paraId="36B3137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Moniteur : Taille : 21.5’’ pouces (minimum), facteur de forme 16 :9, Ports : HDMI, VGA, DP, USB 3.2 montant de génération 1, 4 x USB 3.2 descendant de génération 1, résolution Full HD (1080p) 1920 x 1080 à 60 Hz. Câble HDMI inclus (obligatoire).</w:t>
            </w:r>
          </w:p>
          <w:p w14:paraId="0EFD94C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Souris : Filaire USB, optique. </w:t>
            </w:r>
          </w:p>
          <w:p w14:paraId="3140FE5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Clavier : Français AZERTY (Chiffre en haut) avec pavé numérique, Chiclet, USB filaire. B7</w:t>
            </w:r>
          </w:p>
        </w:tc>
      </w:tr>
      <w:tr w:rsidR="00F53940" w:rsidRPr="003843B8" w14:paraId="293C00BD" w14:textId="77777777" w:rsidTr="149EE3C0">
        <w:tc>
          <w:tcPr>
            <w:tcW w:w="844" w:type="dxa"/>
          </w:tcPr>
          <w:p w14:paraId="518E61A7" w14:textId="365A8E39"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lastRenderedPageBreak/>
              <w:t>05</w:t>
            </w:r>
          </w:p>
        </w:tc>
        <w:tc>
          <w:tcPr>
            <w:tcW w:w="1960" w:type="dxa"/>
          </w:tcPr>
          <w:p w14:paraId="5E451843"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Imprimante N&amp;B (Moyenne)</w:t>
            </w:r>
          </w:p>
        </w:tc>
        <w:tc>
          <w:tcPr>
            <w:tcW w:w="1561" w:type="dxa"/>
            <w:gridSpan w:val="3"/>
          </w:tcPr>
          <w:p w14:paraId="1BC09EF4"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17</w:t>
            </w:r>
          </w:p>
        </w:tc>
        <w:tc>
          <w:tcPr>
            <w:tcW w:w="5161" w:type="dxa"/>
          </w:tcPr>
          <w:p w14:paraId="479EBD9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Imprimante laser monochrome(N&amp;B) multifonction 4-en-1</w:t>
            </w:r>
          </w:p>
          <w:p w14:paraId="2FDC70F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Impression / Copie / Numérisation / Fax</w:t>
            </w:r>
          </w:p>
          <w:p w14:paraId="36E5D00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Recto-verso automatique A4</w:t>
            </w:r>
          </w:p>
          <w:p w14:paraId="296972E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Vitesse d'impression : jusqu'à 38 ppm (recto) / jusqu'à 31 </w:t>
            </w:r>
            <w:proofErr w:type="spellStart"/>
            <w:r w:rsidRPr="00F53940">
              <w:rPr>
                <w:rFonts w:ascii="Futura Bk BT" w:hAnsi="Futura Bk BT"/>
                <w:color w:val="auto"/>
                <w:sz w:val="22"/>
              </w:rPr>
              <w:t>ipm</w:t>
            </w:r>
            <w:proofErr w:type="spellEnd"/>
            <w:r w:rsidRPr="00F53940">
              <w:rPr>
                <w:rFonts w:ascii="Futura Bk BT" w:hAnsi="Futura Bk BT"/>
                <w:color w:val="auto"/>
                <w:sz w:val="22"/>
              </w:rPr>
              <w:t xml:space="preserve"> (recto-verso)</w:t>
            </w:r>
          </w:p>
          <w:p w14:paraId="4D69FF2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Vitesse de copie : jusqu'à 38 ppm</w:t>
            </w:r>
          </w:p>
          <w:p w14:paraId="766D6E7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Vitesse de numérisation : jusqu'à 46 </w:t>
            </w:r>
            <w:proofErr w:type="spellStart"/>
            <w:r w:rsidRPr="00F53940">
              <w:rPr>
                <w:rFonts w:ascii="Futura Bk BT" w:hAnsi="Futura Bk BT"/>
                <w:color w:val="auto"/>
                <w:sz w:val="22"/>
              </w:rPr>
              <w:t>ipm</w:t>
            </w:r>
            <w:proofErr w:type="spellEnd"/>
          </w:p>
          <w:p w14:paraId="5F332D5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Ecran couleur tactile 2.7"</w:t>
            </w:r>
          </w:p>
          <w:p w14:paraId="495F03F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Format papier : A4, A5</w:t>
            </w:r>
          </w:p>
          <w:p w14:paraId="5D27549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Port USB 2.0 et connecteur Gigabit Ethernet</w:t>
            </w:r>
          </w:p>
          <w:p w14:paraId="48E54AD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lastRenderedPageBreak/>
              <w:t>Wi-Fi Dual Band et Wi-Fi Direct</w:t>
            </w:r>
          </w:p>
          <w:p w14:paraId="1F7440F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Bluetooth Low Energy</w:t>
            </w:r>
          </w:p>
          <w:p w14:paraId="49EC318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Compatibilité impression mobile avec </w:t>
            </w:r>
            <w:proofErr w:type="spellStart"/>
            <w:r w:rsidRPr="00F53940">
              <w:rPr>
                <w:rFonts w:ascii="Futura Bk BT" w:hAnsi="Futura Bk BT"/>
                <w:color w:val="auto"/>
                <w:sz w:val="22"/>
              </w:rPr>
              <w:t>AirPrint</w:t>
            </w:r>
            <w:proofErr w:type="spellEnd"/>
            <w:r w:rsidRPr="00F53940">
              <w:rPr>
                <w:rFonts w:ascii="Futura Bk BT" w:hAnsi="Futura Bk BT"/>
                <w:color w:val="auto"/>
                <w:sz w:val="22"/>
              </w:rPr>
              <w:t xml:space="preserve">, </w:t>
            </w:r>
            <w:proofErr w:type="spellStart"/>
            <w:r w:rsidRPr="00F53940">
              <w:rPr>
                <w:rFonts w:ascii="Futura Bk BT" w:hAnsi="Futura Bk BT"/>
                <w:color w:val="auto"/>
                <w:sz w:val="22"/>
              </w:rPr>
              <w:t>Mopria</w:t>
            </w:r>
            <w:proofErr w:type="spellEnd"/>
            <w:r w:rsidRPr="00F53940">
              <w:rPr>
                <w:rFonts w:ascii="Futura Bk BT" w:hAnsi="Futura Bk BT"/>
                <w:color w:val="auto"/>
                <w:sz w:val="22"/>
              </w:rPr>
              <w:t xml:space="preserve">, Google </w:t>
            </w:r>
            <w:proofErr w:type="spellStart"/>
            <w:r w:rsidRPr="00F53940">
              <w:rPr>
                <w:rFonts w:ascii="Futura Bk BT" w:hAnsi="Futura Bk BT"/>
                <w:color w:val="auto"/>
                <w:sz w:val="22"/>
              </w:rPr>
              <w:t>Print</w:t>
            </w:r>
            <w:proofErr w:type="spellEnd"/>
            <w:r w:rsidRPr="00F53940">
              <w:rPr>
                <w:rFonts w:ascii="Futura Bk BT" w:hAnsi="Futura Bk BT"/>
                <w:color w:val="auto"/>
                <w:sz w:val="22"/>
              </w:rPr>
              <w:t xml:space="preserve"> 2.0</w:t>
            </w:r>
          </w:p>
          <w:p w14:paraId="0535931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Cordon d’alimentation aux standards Européen E5</w:t>
            </w:r>
          </w:p>
          <w:p w14:paraId="73589AE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+ 3 Kits Toners Noir et Blanc par imprimante </w:t>
            </w:r>
          </w:p>
        </w:tc>
      </w:tr>
      <w:tr w:rsidR="00F53940" w:rsidRPr="003843B8" w14:paraId="0A2C8DBE" w14:textId="77777777" w:rsidTr="149EE3C0">
        <w:tc>
          <w:tcPr>
            <w:tcW w:w="844" w:type="dxa"/>
          </w:tcPr>
          <w:p w14:paraId="7DF524B4"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lastRenderedPageBreak/>
              <w:t>06</w:t>
            </w:r>
          </w:p>
        </w:tc>
        <w:tc>
          <w:tcPr>
            <w:tcW w:w="1960" w:type="dxa"/>
          </w:tcPr>
          <w:p w14:paraId="408E099F"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Imprimante N&amp;B multifonction (Grande)</w:t>
            </w:r>
          </w:p>
        </w:tc>
        <w:tc>
          <w:tcPr>
            <w:tcW w:w="1561" w:type="dxa"/>
            <w:gridSpan w:val="3"/>
          </w:tcPr>
          <w:p w14:paraId="2413F8E6"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w:t>
            </w:r>
          </w:p>
        </w:tc>
        <w:tc>
          <w:tcPr>
            <w:tcW w:w="5161" w:type="dxa"/>
          </w:tcPr>
          <w:p w14:paraId="2D4044C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Type : multifonction laser noir et blanc</w:t>
            </w:r>
          </w:p>
          <w:p w14:paraId="159A789B" w14:textId="1D462212" w:rsidR="00F53940" w:rsidRPr="00F53940" w:rsidRDefault="00F53940" w:rsidP="3223A097">
            <w:pPr>
              <w:pStyle w:val="Paragraphedeliste"/>
              <w:numPr>
                <w:ilvl w:val="0"/>
                <w:numId w:val="58"/>
              </w:numPr>
              <w:spacing w:after="0" w:line="240" w:lineRule="auto"/>
              <w:jc w:val="both"/>
              <w:rPr>
                <w:rFonts w:ascii="Futura Bk BT" w:hAnsi="Futura Bk BT"/>
                <w:color w:val="auto"/>
                <w:sz w:val="22"/>
              </w:rPr>
            </w:pPr>
            <w:r w:rsidRPr="3223A097">
              <w:rPr>
                <w:rFonts w:ascii="Futura Bk BT" w:hAnsi="Futura Bk BT"/>
                <w:color w:val="auto"/>
                <w:sz w:val="22"/>
              </w:rPr>
              <w:t>Fonctions</w:t>
            </w:r>
            <w:r w:rsidR="28DABE33" w:rsidRPr="3223A097">
              <w:rPr>
                <w:rFonts w:ascii="Futura Bk BT" w:hAnsi="Futura Bk BT"/>
                <w:color w:val="auto"/>
                <w:sz w:val="22"/>
              </w:rPr>
              <w:t xml:space="preserve"> : B</w:t>
            </w:r>
            <w:r w:rsidRPr="3223A097">
              <w:rPr>
                <w:rFonts w:ascii="Futura Bk BT" w:hAnsi="Futura Bk BT"/>
                <w:color w:val="auto"/>
                <w:sz w:val="22"/>
              </w:rPr>
              <w:t>10 impression, copie, numérisation, envoi, stockage et télécopie en option</w:t>
            </w:r>
          </w:p>
          <w:p w14:paraId="621199A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Processeur : Double processeur (partagé) de 1,75 GHz</w:t>
            </w:r>
          </w:p>
          <w:p w14:paraId="583FFF6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Panneau de commande : Écran tactile couleur WSVGA TFT 25,6 cm (10,1 pouces)</w:t>
            </w:r>
          </w:p>
          <w:p w14:paraId="2A3699B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Mémoire : 3 Go de RAM</w:t>
            </w:r>
          </w:p>
          <w:p w14:paraId="0BB3E64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Disque dur : 250 GB (peut atteindre jusqu’à 1 To)</w:t>
            </w:r>
          </w:p>
          <w:p w14:paraId="0F95579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Carte réseau : Ethernet II (1000Base-T/100Base-TX/10Base-T), sans fil LAN (IEEE 802.11 b/g/n). </w:t>
            </w:r>
          </w:p>
          <w:p w14:paraId="6F4DAE4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Ports : 2 ports USB 2.0 (hôte), 1 port USB 3.0 (hôte), 1 port USB 2.0 (périphérique)</w:t>
            </w:r>
          </w:p>
          <w:p w14:paraId="122451C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Chargeur papier : 2 cassettes de 550 feuilles (80 g/m²), Bac multifonctions de 85 feuilles (80 g/m²)</w:t>
            </w:r>
          </w:p>
          <w:p w14:paraId="16632EA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Capacité maximale d'entrée papier : 6335 feuilles (80 g/m²)</w:t>
            </w:r>
          </w:p>
          <w:p w14:paraId="76021FF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Formats papiers : A3, A4, A4R, B4, B5, B5R, A5R</w:t>
            </w:r>
          </w:p>
          <w:p w14:paraId="4A927D9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Impression : recto-verso, laser monochrome, résolution (1200 ppp × 1200 ppp), vitesse (45 ppm (A4), 22 ppm (A3), 32 ppm (A4R), 18 ppm (A5R)).</w:t>
            </w:r>
          </w:p>
          <w:p w14:paraId="70E8B86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Copie : vitesse (45 ppm (A4), 22 ppm (A3), 32 ppm (A4R), 18 ppm (A5R)), résolution (lecture : 600 × 600 ppp et impression : jusqu'à 1200 × 1200 ppp), nombre des copies jusqu’à 999.</w:t>
            </w:r>
          </w:p>
          <w:p w14:paraId="2AF6801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B8Scan : résolution de 100 × 100 ppp, 150 × 150 ppp, 200 × 100 ppp, 200 × 200 ppp, 200 × 400 ppp, 300 × 300 ppp, *400 × 400 ppp, 600 × 600 ppp</w:t>
            </w:r>
          </w:p>
          <w:p w14:paraId="4D9CA8D4" w14:textId="77777777" w:rsidR="00F53940" w:rsidRPr="00F53940" w:rsidRDefault="00F53940" w:rsidP="00F53940">
            <w:pPr>
              <w:pStyle w:val="Paragraphedeliste"/>
              <w:numPr>
                <w:ilvl w:val="0"/>
                <w:numId w:val="58"/>
              </w:numPr>
              <w:spacing w:after="0"/>
              <w:jc w:val="both"/>
              <w:rPr>
                <w:rFonts w:ascii="Futura Bk BT" w:hAnsi="Futura Bk BT"/>
                <w:color w:val="auto"/>
                <w:sz w:val="22"/>
              </w:rPr>
            </w:pPr>
            <w:r w:rsidRPr="00F53940">
              <w:rPr>
                <w:rFonts w:ascii="Futura Bk BT" w:hAnsi="Futura Bk BT"/>
                <w:color w:val="auto"/>
                <w:sz w:val="22"/>
              </w:rPr>
              <w:t>Alimentation : Cordon d’alimentation aux standards Européen E5</w:t>
            </w:r>
          </w:p>
          <w:p w14:paraId="0E05A8E2" w14:textId="77777777" w:rsidR="00F53940" w:rsidRPr="00F53940" w:rsidRDefault="00F53940" w:rsidP="00F53940">
            <w:pPr>
              <w:pStyle w:val="Paragraphedeliste"/>
              <w:numPr>
                <w:ilvl w:val="0"/>
                <w:numId w:val="58"/>
              </w:numPr>
              <w:spacing w:after="0"/>
              <w:jc w:val="both"/>
              <w:rPr>
                <w:rFonts w:ascii="Futura Bk BT" w:hAnsi="Futura Bk BT"/>
                <w:b/>
                <w:bCs/>
                <w:color w:val="auto"/>
                <w:sz w:val="22"/>
              </w:rPr>
            </w:pPr>
            <w:r w:rsidRPr="00F53940">
              <w:rPr>
                <w:rFonts w:ascii="Futura Bk BT" w:hAnsi="Futura Bk BT"/>
                <w:color w:val="auto"/>
                <w:sz w:val="22"/>
              </w:rPr>
              <w:t xml:space="preserve">+3 Kits Toners Noir et Blanc par imprimante </w:t>
            </w:r>
          </w:p>
        </w:tc>
      </w:tr>
      <w:tr w:rsidR="00F53940" w:rsidRPr="0049197E" w14:paraId="0DF9936E" w14:textId="77777777" w:rsidTr="149EE3C0">
        <w:tc>
          <w:tcPr>
            <w:tcW w:w="844" w:type="dxa"/>
          </w:tcPr>
          <w:p w14:paraId="6A4668DE"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07</w:t>
            </w:r>
          </w:p>
        </w:tc>
        <w:tc>
          <w:tcPr>
            <w:tcW w:w="1960" w:type="dxa"/>
          </w:tcPr>
          <w:p w14:paraId="2A320B5B"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Imprimante Couleur multifonction (Moyenne)</w:t>
            </w:r>
          </w:p>
        </w:tc>
        <w:tc>
          <w:tcPr>
            <w:tcW w:w="1561" w:type="dxa"/>
            <w:gridSpan w:val="3"/>
          </w:tcPr>
          <w:p w14:paraId="5CEA5B74"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8</w:t>
            </w:r>
          </w:p>
        </w:tc>
        <w:tc>
          <w:tcPr>
            <w:tcW w:w="5161" w:type="dxa"/>
          </w:tcPr>
          <w:p w14:paraId="25C3503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Imprimante laser couleur professionnelle </w:t>
            </w:r>
            <w:proofErr w:type="spellStart"/>
            <w:r w:rsidRPr="00F53940">
              <w:rPr>
                <w:rFonts w:ascii="Futura Bk BT" w:hAnsi="Futura Bk BT"/>
                <w:color w:val="auto"/>
                <w:sz w:val="22"/>
              </w:rPr>
              <w:t>multifonctionRecto</w:t>
            </w:r>
            <w:proofErr w:type="spellEnd"/>
            <w:r w:rsidRPr="00F53940">
              <w:rPr>
                <w:rFonts w:ascii="Futura Bk BT" w:hAnsi="Futura Bk BT"/>
                <w:color w:val="auto"/>
                <w:sz w:val="22"/>
              </w:rPr>
              <w:t>-verso automatique A4</w:t>
            </w:r>
          </w:p>
          <w:p w14:paraId="50E987C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Fonctions de sécurité intégrées</w:t>
            </w:r>
          </w:p>
          <w:p w14:paraId="2A0BAF4C" w14:textId="23A7FC36" w:rsidR="00F53940" w:rsidRPr="00F53940" w:rsidRDefault="00F53940" w:rsidP="149EE3C0">
            <w:pPr>
              <w:pStyle w:val="Paragraphedeliste"/>
              <w:numPr>
                <w:ilvl w:val="0"/>
                <w:numId w:val="58"/>
              </w:numPr>
              <w:spacing w:after="0" w:line="240" w:lineRule="auto"/>
              <w:jc w:val="both"/>
              <w:rPr>
                <w:rFonts w:ascii="Futura Bk BT" w:hAnsi="Futura Bk BT"/>
                <w:color w:val="auto"/>
                <w:sz w:val="22"/>
              </w:rPr>
            </w:pPr>
            <w:r w:rsidRPr="149EE3C0">
              <w:rPr>
                <w:rFonts w:ascii="Futura Bk BT" w:hAnsi="Futura Bk BT"/>
                <w:color w:val="auto"/>
                <w:sz w:val="22"/>
              </w:rPr>
              <w:t xml:space="preserve">Numérisation vers SharePoint, </w:t>
            </w:r>
            <w:bookmarkStart w:id="163" w:name="_Int_ltAy51BY"/>
            <w:r w:rsidR="6981BEB0" w:rsidRPr="149EE3C0">
              <w:rPr>
                <w:rFonts w:ascii="Futura Bk BT" w:hAnsi="Futura Bk BT"/>
                <w:color w:val="auto"/>
                <w:sz w:val="22"/>
              </w:rPr>
              <w:t>e-mail</w:t>
            </w:r>
            <w:bookmarkEnd w:id="163"/>
            <w:r w:rsidRPr="149EE3C0">
              <w:rPr>
                <w:rFonts w:ascii="Futura Bk BT" w:hAnsi="Futura Bk BT"/>
                <w:color w:val="auto"/>
                <w:sz w:val="22"/>
              </w:rPr>
              <w:t>, USB et vers dossiers réseau</w:t>
            </w:r>
          </w:p>
          <w:p w14:paraId="1D50B8B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lastRenderedPageBreak/>
              <w:t>Multifonctions : impression, numérisation, copie, télécopie</w:t>
            </w:r>
          </w:p>
          <w:p w14:paraId="3CCA667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Impression de qualité professionnelle rapide avec vitesse d’impression de 27 ppm</w:t>
            </w:r>
          </w:p>
          <w:p w14:paraId="3BC8FED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Numérisation recto-verso</w:t>
            </w:r>
          </w:p>
          <w:p w14:paraId="28E4D59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Format papier : A4, A5</w:t>
            </w:r>
          </w:p>
          <w:p w14:paraId="6DE2119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Écran couleur tactile de 10.9 cm</w:t>
            </w:r>
          </w:p>
          <w:p w14:paraId="14CA8A2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Volume de page mensuel recommandé : jusqu'à 4 000 pages</w:t>
            </w:r>
          </w:p>
          <w:p w14:paraId="3921E29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lang w:val="en-US"/>
                <w:rPrChange w:id="164" w:author="HUBENS, Alice" w:date="2024-05-20T15:44:00Z">
                  <w:rPr>
                    <w:rFonts w:ascii="Futura Bk BT" w:hAnsi="Futura Bk BT"/>
                    <w:color w:val="auto"/>
                    <w:sz w:val="22"/>
                  </w:rPr>
                </w:rPrChange>
              </w:rPr>
            </w:pPr>
            <w:proofErr w:type="spellStart"/>
            <w:proofErr w:type="gramStart"/>
            <w:r w:rsidRPr="00F53940">
              <w:rPr>
                <w:rFonts w:ascii="Futura Bk BT" w:hAnsi="Futura Bk BT"/>
                <w:color w:val="auto"/>
                <w:sz w:val="22"/>
                <w:lang w:val="en-US"/>
                <w:rPrChange w:id="165" w:author="HUBENS, Alice" w:date="2024-05-20T15:44:00Z">
                  <w:rPr>
                    <w:rFonts w:ascii="Futura Bk BT" w:hAnsi="Futura Bk BT"/>
                    <w:color w:val="auto"/>
                    <w:sz w:val="22"/>
                  </w:rPr>
                </w:rPrChange>
              </w:rPr>
              <w:t>Connexions</w:t>
            </w:r>
            <w:proofErr w:type="spellEnd"/>
            <w:r w:rsidRPr="00F53940">
              <w:rPr>
                <w:rFonts w:ascii="Futura Bk BT" w:hAnsi="Futura Bk BT"/>
                <w:color w:val="auto"/>
                <w:sz w:val="22"/>
                <w:lang w:val="en-US"/>
                <w:rPrChange w:id="166" w:author="HUBENS, Alice" w:date="2024-05-20T15:44:00Z">
                  <w:rPr>
                    <w:rFonts w:ascii="Futura Bk BT" w:hAnsi="Futura Bk BT"/>
                    <w:color w:val="auto"/>
                    <w:sz w:val="22"/>
                  </w:rPr>
                </w:rPrChange>
              </w:rPr>
              <w:t xml:space="preserve"> :</w:t>
            </w:r>
            <w:proofErr w:type="gramEnd"/>
            <w:r w:rsidRPr="00F53940">
              <w:rPr>
                <w:rFonts w:ascii="Futura Bk BT" w:hAnsi="Futura Bk BT"/>
                <w:color w:val="auto"/>
                <w:sz w:val="22"/>
                <w:lang w:val="en-US"/>
                <w:rPrChange w:id="167" w:author="HUBENS, Alice" w:date="2024-05-20T15:44:00Z">
                  <w:rPr>
                    <w:rFonts w:ascii="Futura Bk BT" w:hAnsi="Futura Bk BT"/>
                    <w:color w:val="auto"/>
                    <w:sz w:val="22"/>
                  </w:rPr>
                </w:rPrChange>
              </w:rPr>
              <w:t xml:space="preserve"> USB 2.0, USB host, Gigabit Ethernet, </w:t>
            </w:r>
            <w:proofErr w:type="spellStart"/>
            <w:r w:rsidRPr="00F53940">
              <w:rPr>
                <w:rFonts w:ascii="Futura Bk BT" w:hAnsi="Futura Bk BT"/>
                <w:color w:val="auto"/>
                <w:sz w:val="22"/>
                <w:lang w:val="en-US"/>
                <w:rPrChange w:id="168" w:author="HUBENS, Alice" w:date="2024-05-20T15:44:00Z">
                  <w:rPr>
                    <w:rFonts w:ascii="Futura Bk BT" w:hAnsi="Futura Bk BT"/>
                    <w:color w:val="auto"/>
                    <w:sz w:val="22"/>
                  </w:rPr>
                </w:rPrChange>
              </w:rPr>
              <w:t>Wifi</w:t>
            </w:r>
            <w:proofErr w:type="spellEnd"/>
          </w:p>
          <w:p w14:paraId="63FE831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Capacité du bac papier : bac universel de 50 feuilles, bac d'entrée de 250 feuilles</w:t>
            </w:r>
          </w:p>
          <w:p w14:paraId="35F7C0B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Cordon d’alimentation aux standards Européen E5</w:t>
            </w:r>
          </w:p>
          <w:p w14:paraId="7CA98253" w14:textId="3C16241B" w:rsidR="00F53940" w:rsidRPr="00F53940" w:rsidRDefault="00F53940" w:rsidP="3223A097">
            <w:pPr>
              <w:pStyle w:val="Paragraphedeliste"/>
              <w:numPr>
                <w:ilvl w:val="0"/>
                <w:numId w:val="58"/>
              </w:numPr>
              <w:spacing w:after="0" w:line="240" w:lineRule="auto"/>
              <w:jc w:val="both"/>
              <w:rPr>
                <w:rFonts w:ascii="Futura Bk BT" w:hAnsi="Futura Bk BT"/>
                <w:b/>
                <w:bCs/>
                <w:color w:val="auto"/>
                <w:sz w:val="22"/>
                <w:lang w:val="en-US"/>
                <w:rPrChange w:id="169" w:author="HUBENS, Alice" w:date="2024-05-20T15:44:00Z">
                  <w:rPr>
                    <w:rFonts w:ascii="Futura Bk BT" w:hAnsi="Futura Bk BT"/>
                    <w:b/>
                    <w:bCs/>
                    <w:color w:val="auto"/>
                    <w:sz w:val="22"/>
                  </w:rPr>
                </w:rPrChange>
              </w:rPr>
            </w:pPr>
            <w:r w:rsidRPr="3223A097">
              <w:rPr>
                <w:rFonts w:ascii="Futura Bk BT" w:hAnsi="Futura Bk BT"/>
                <w:color w:val="auto"/>
                <w:sz w:val="22"/>
                <w:lang w:val="en-US"/>
                <w:rPrChange w:id="170" w:author="HUBENS, Alice" w:date="2024-05-20T15:44:00Z">
                  <w:rPr>
                    <w:rFonts w:ascii="Futura Bk BT" w:hAnsi="Futura Bk BT"/>
                    <w:color w:val="auto"/>
                    <w:sz w:val="22"/>
                  </w:rPr>
                </w:rPrChange>
              </w:rPr>
              <w:t xml:space="preserve">3 Kits </w:t>
            </w:r>
            <w:r w:rsidR="240DEFD7" w:rsidRPr="3223A097">
              <w:rPr>
                <w:rFonts w:ascii="Futura Bk BT" w:hAnsi="Futura Bk BT"/>
                <w:color w:val="auto"/>
                <w:sz w:val="22"/>
                <w:lang w:val="en-US"/>
              </w:rPr>
              <w:t>Couleurs:</w:t>
            </w:r>
            <w:r w:rsidRPr="3223A097">
              <w:rPr>
                <w:rFonts w:ascii="Futura Bk BT" w:hAnsi="Futura Bk BT"/>
                <w:color w:val="auto"/>
                <w:sz w:val="22"/>
                <w:lang w:val="en-US"/>
                <w:rPrChange w:id="171" w:author="HUBENS, Alice" w:date="2024-05-20T15:44:00Z">
                  <w:rPr>
                    <w:rFonts w:ascii="Futura Bk BT" w:hAnsi="Futura Bk BT"/>
                    <w:color w:val="auto"/>
                    <w:sz w:val="22"/>
                  </w:rPr>
                </w:rPrChange>
              </w:rPr>
              <w:t xml:space="preserve"> Cyan, Magento, Yellow and black par </w:t>
            </w:r>
            <w:proofErr w:type="spellStart"/>
            <w:r w:rsidRPr="3223A097">
              <w:rPr>
                <w:rFonts w:ascii="Futura Bk BT" w:hAnsi="Futura Bk BT"/>
                <w:color w:val="auto"/>
                <w:sz w:val="22"/>
                <w:lang w:val="en-US"/>
                <w:rPrChange w:id="172" w:author="HUBENS, Alice" w:date="2024-05-20T15:44:00Z">
                  <w:rPr>
                    <w:rFonts w:ascii="Futura Bk BT" w:hAnsi="Futura Bk BT"/>
                    <w:color w:val="auto"/>
                    <w:sz w:val="22"/>
                  </w:rPr>
                </w:rPrChange>
              </w:rPr>
              <w:t>imprimante</w:t>
            </w:r>
            <w:proofErr w:type="spellEnd"/>
            <w:r w:rsidRPr="3223A097">
              <w:rPr>
                <w:rFonts w:ascii="Futura Bk BT" w:hAnsi="Futura Bk BT"/>
                <w:color w:val="auto"/>
                <w:sz w:val="22"/>
                <w:lang w:val="en-US"/>
                <w:rPrChange w:id="173" w:author="HUBENS, Alice" w:date="2024-05-20T15:44:00Z">
                  <w:rPr>
                    <w:rFonts w:ascii="Futura Bk BT" w:hAnsi="Futura Bk BT"/>
                    <w:color w:val="auto"/>
                    <w:sz w:val="22"/>
                  </w:rPr>
                </w:rPrChange>
              </w:rPr>
              <w:t xml:space="preserve"> </w:t>
            </w:r>
          </w:p>
        </w:tc>
      </w:tr>
      <w:tr w:rsidR="00F53940" w:rsidRPr="003843B8" w14:paraId="5BF13392" w14:textId="77777777" w:rsidTr="149EE3C0">
        <w:tc>
          <w:tcPr>
            <w:tcW w:w="844" w:type="dxa"/>
          </w:tcPr>
          <w:p w14:paraId="3A999E61"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lastRenderedPageBreak/>
              <w:t>08</w:t>
            </w:r>
          </w:p>
        </w:tc>
        <w:tc>
          <w:tcPr>
            <w:tcW w:w="1960" w:type="dxa"/>
          </w:tcPr>
          <w:p w14:paraId="325DCAA7"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Ecrans 24</w:t>
            </w:r>
          </w:p>
        </w:tc>
        <w:tc>
          <w:tcPr>
            <w:tcW w:w="1561" w:type="dxa"/>
            <w:gridSpan w:val="3"/>
          </w:tcPr>
          <w:p w14:paraId="53343339"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36</w:t>
            </w:r>
          </w:p>
        </w:tc>
        <w:tc>
          <w:tcPr>
            <w:tcW w:w="5161" w:type="dxa"/>
          </w:tcPr>
          <w:p w14:paraId="149DE14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Taille de la diagonale : 24 pouces</w:t>
            </w:r>
          </w:p>
          <w:p w14:paraId="07D85D4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Résolution de l'image recommandée : 1920 x 1080</w:t>
            </w:r>
          </w:p>
          <w:p w14:paraId="127E2EC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Netteté : Full HD (1080p)"</w:t>
            </w:r>
          </w:p>
          <w:p w14:paraId="0DD5498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Type d'affichage : Écran LCD à rétroéclairage LED / matrice active TFT</w:t>
            </w:r>
          </w:p>
          <w:p w14:paraId="4A73AE7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Aspect Ratio (Facteur de forme) : 16 :9</w:t>
            </w:r>
          </w:p>
          <w:p w14:paraId="52F8076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Résolution native : Full HD (1080p) 1920 x 1080 à 60 Hz</w:t>
            </w:r>
          </w:p>
          <w:p w14:paraId="1041F3C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Densité par pixel : 0.2745 mm</w:t>
            </w:r>
          </w:p>
          <w:p w14:paraId="4D31296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Luminosité : 250 cd/m²²</w:t>
            </w:r>
          </w:p>
          <w:p w14:paraId="720F0D2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Rapport de contraste : 1000 :1</w:t>
            </w:r>
          </w:p>
          <w:p w14:paraId="46790AE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Temps de réponse : 5 ms (gris à gris rapide), 8 ms (gris à gris normal)</w:t>
            </w:r>
          </w:p>
          <w:p w14:paraId="2CA4297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Prise en charge des couleurs : 1,07 milliards de couleurs</w:t>
            </w:r>
          </w:p>
          <w:p w14:paraId="30D89DF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Connectivité : </w:t>
            </w:r>
            <w:proofErr w:type="spellStart"/>
            <w:r w:rsidRPr="00F53940">
              <w:rPr>
                <w:rFonts w:ascii="Futura Bk BT" w:hAnsi="Futura Bk BT"/>
                <w:color w:val="auto"/>
                <w:sz w:val="22"/>
              </w:rPr>
              <w:t>DisplayPort</w:t>
            </w:r>
            <w:proofErr w:type="spellEnd"/>
            <w:r w:rsidRPr="00F53940">
              <w:rPr>
                <w:rFonts w:ascii="Futura Bk BT" w:hAnsi="Futura Bk BT"/>
                <w:color w:val="auto"/>
                <w:sz w:val="22"/>
              </w:rPr>
              <w:t xml:space="preserve"> 1.2 (HDCP 1.4), VGA, HDMI (HDCP 1.4), USB 3.2 montant de génération 1, 4 x USB 3.2 descendant de génération 1</w:t>
            </w:r>
          </w:p>
          <w:p w14:paraId="0131DD3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Angle de visualisation horizontale : 178</w:t>
            </w:r>
          </w:p>
          <w:p w14:paraId="710116F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Angle de visualisation verticale : 178</w:t>
            </w:r>
          </w:p>
          <w:p w14:paraId="51DB0F9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Câbles inclus : 1 x Câble </w:t>
            </w:r>
            <w:proofErr w:type="spellStart"/>
            <w:r w:rsidRPr="00F53940">
              <w:rPr>
                <w:rFonts w:ascii="Futura Bk BT" w:hAnsi="Futura Bk BT"/>
                <w:color w:val="auto"/>
                <w:sz w:val="22"/>
              </w:rPr>
              <w:t>DisplayPort</w:t>
            </w:r>
            <w:proofErr w:type="spellEnd"/>
            <w:r w:rsidRPr="00F53940">
              <w:rPr>
                <w:rFonts w:ascii="Futura Bk BT" w:hAnsi="Futura Bk BT"/>
                <w:color w:val="auto"/>
                <w:sz w:val="22"/>
              </w:rPr>
              <w:t xml:space="preserve"> - </w:t>
            </w:r>
            <w:proofErr w:type="spellStart"/>
            <w:r w:rsidRPr="00F53940">
              <w:rPr>
                <w:rFonts w:ascii="Futura Bk BT" w:hAnsi="Futura Bk BT"/>
                <w:color w:val="auto"/>
                <w:sz w:val="22"/>
              </w:rPr>
              <w:t>DisplayPort</w:t>
            </w:r>
            <w:proofErr w:type="spellEnd"/>
            <w:r w:rsidRPr="00F53940">
              <w:rPr>
                <w:rFonts w:ascii="Futura Bk BT" w:hAnsi="Futura Bk BT"/>
                <w:color w:val="auto"/>
                <w:sz w:val="22"/>
              </w:rPr>
              <w:t xml:space="preserve"> vers </w:t>
            </w:r>
            <w:proofErr w:type="spellStart"/>
            <w:r w:rsidRPr="00F53940">
              <w:rPr>
                <w:rFonts w:ascii="Futura Bk BT" w:hAnsi="Futura Bk BT"/>
                <w:color w:val="auto"/>
                <w:sz w:val="22"/>
              </w:rPr>
              <w:t>DisplayPort</w:t>
            </w:r>
            <w:proofErr w:type="spellEnd"/>
            <w:r w:rsidRPr="00F53940">
              <w:rPr>
                <w:rFonts w:ascii="Futura Bk BT" w:hAnsi="Futura Bk BT"/>
                <w:color w:val="auto"/>
                <w:sz w:val="22"/>
              </w:rPr>
              <w:t xml:space="preserve"> - 1.8 m, 1 x câble USB </w:t>
            </w:r>
            <w:proofErr w:type="spellStart"/>
            <w:r w:rsidRPr="00F53940">
              <w:rPr>
                <w:rFonts w:ascii="Futura Bk BT" w:hAnsi="Futura Bk BT"/>
                <w:color w:val="auto"/>
                <w:sz w:val="22"/>
              </w:rPr>
              <w:t>SuperSpeed</w:t>
            </w:r>
            <w:proofErr w:type="spellEnd"/>
            <w:r w:rsidRPr="00F53940">
              <w:rPr>
                <w:rFonts w:ascii="Futura Bk BT" w:hAnsi="Futura Bk BT"/>
                <w:color w:val="auto"/>
                <w:sz w:val="22"/>
              </w:rPr>
              <w:t>, 1 x câble HDMI</w:t>
            </w:r>
          </w:p>
        </w:tc>
      </w:tr>
      <w:tr w:rsidR="00F53940" w:rsidRPr="003843B8" w14:paraId="4BE5C1DF" w14:textId="77777777" w:rsidTr="149EE3C0">
        <w:tc>
          <w:tcPr>
            <w:tcW w:w="844" w:type="dxa"/>
          </w:tcPr>
          <w:p w14:paraId="4F545895"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04</w:t>
            </w:r>
          </w:p>
        </w:tc>
        <w:tc>
          <w:tcPr>
            <w:tcW w:w="1960" w:type="dxa"/>
          </w:tcPr>
          <w:p w14:paraId="71D71F39"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Onduleur</w:t>
            </w:r>
          </w:p>
        </w:tc>
        <w:tc>
          <w:tcPr>
            <w:tcW w:w="1561" w:type="dxa"/>
            <w:gridSpan w:val="3"/>
          </w:tcPr>
          <w:p w14:paraId="64D5B867" w14:textId="77777777" w:rsidR="00F53940" w:rsidRPr="00F53940" w:rsidRDefault="00F53940" w:rsidP="00FD0EE9">
            <w:pPr>
              <w:jc w:val="center"/>
              <w:rPr>
                <w:rFonts w:ascii="Futura Bk BT" w:hAnsi="Futura Bk BT"/>
                <w:sz w:val="22"/>
                <w:lang w:val="fr-FR"/>
              </w:rPr>
            </w:pPr>
            <w:r w:rsidRPr="00F53940">
              <w:rPr>
                <w:rFonts w:ascii="Futura Bk BT" w:hAnsi="Futura Bk BT"/>
                <w:b/>
                <w:bCs/>
                <w:color w:val="auto"/>
                <w:sz w:val="22"/>
                <w:lang w:val="fr-FR"/>
              </w:rPr>
              <w:t>24</w:t>
            </w:r>
          </w:p>
        </w:tc>
        <w:tc>
          <w:tcPr>
            <w:tcW w:w="5161" w:type="dxa"/>
          </w:tcPr>
          <w:p w14:paraId="76103A6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Puissance onduleur (VA) : 1500 VA </w:t>
            </w:r>
          </w:p>
          <w:p w14:paraId="679E873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Puissance onduleur (W) : 865 W </w:t>
            </w:r>
          </w:p>
          <w:p w14:paraId="47B55F1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Type </w:t>
            </w:r>
            <w:proofErr w:type="spellStart"/>
            <w:r w:rsidRPr="00F53940">
              <w:rPr>
                <w:rFonts w:ascii="Futura Bk BT" w:hAnsi="Futura Bk BT"/>
                <w:color w:val="auto"/>
                <w:sz w:val="22"/>
              </w:rPr>
              <w:t>Manageable</w:t>
            </w:r>
            <w:proofErr w:type="spellEnd"/>
            <w:r w:rsidRPr="00F53940">
              <w:rPr>
                <w:rFonts w:ascii="Futura Bk BT" w:hAnsi="Futura Bk BT"/>
                <w:color w:val="auto"/>
                <w:sz w:val="22"/>
              </w:rPr>
              <w:t> </w:t>
            </w:r>
          </w:p>
          <w:p w14:paraId="140E75C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Nombre de prises : 6 </w:t>
            </w:r>
          </w:p>
          <w:p w14:paraId="09C8835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Connecteur(s) : RJ11 Femelle, RJ45 </w:t>
            </w:r>
            <w:proofErr w:type="spellStart"/>
            <w:proofErr w:type="gramStart"/>
            <w:r w:rsidRPr="00F53940">
              <w:rPr>
                <w:rFonts w:ascii="Futura Bk BT" w:hAnsi="Futura Bk BT"/>
                <w:color w:val="auto"/>
                <w:sz w:val="22"/>
              </w:rPr>
              <w:t>Femelle,USB</w:t>
            </w:r>
            <w:proofErr w:type="spellEnd"/>
            <w:proofErr w:type="gramEnd"/>
            <w:r w:rsidRPr="00F53940">
              <w:rPr>
                <w:rFonts w:ascii="Futura Bk BT" w:hAnsi="Futura Bk BT"/>
                <w:color w:val="auto"/>
                <w:sz w:val="22"/>
              </w:rPr>
              <w:t>, 6 X Prise Française, 1 X Prise 2P + T Femelle </w:t>
            </w:r>
          </w:p>
          <w:p w14:paraId="6C63A81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lastRenderedPageBreak/>
              <w:t>Cordon d’alimentation aux standards Européen E5</w:t>
            </w:r>
          </w:p>
          <w:p w14:paraId="4633CA5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Equipements prise en charge</w:t>
            </w:r>
            <w:r w:rsidRPr="003843B8">
              <w:rPr>
                <w:rFonts w:ascii="Arial" w:hAnsi="Arial" w:cs="Arial"/>
                <w:color w:val="auto"/>
                <w:sz w:val="22"/>
              </w:rPr>
              <w:t> </w:t>
            </w:r>
            <w:r w:rsidRPr="00F53940">
              <w:rPr>
                <w:rFonts w:ascii="Futura Bk BT" w:hAnsi="Futura Bk BT"/>
                <w:color w:val="auto"/>
                <w:sz w:val="22"/>
              </w:rPr>
              <w:t>: routeur, switch</w:t>
            </w:r>
            <w:r w:rsidRPr="003843B8">
              <w:rPr>
                <w:rFonts w:ascii="Century Gothic" w:hAnsi="Century Gothic" w:cs="Century Gothic"/>
                <w:color w:val="auto"/>
                <w:sz w:val="22"/>
              </w:rPr>
              <w:t>… </w:t>
            </w:r>
          </w:p>
        </w:tc>
      </w:tr>
      <w:tr w:rsidR="00F53940" w:rsidRPr="003843B8" w14:paraId="2D6D82C5" w14:textId="77777777" w:rsidTr="149EE3C0">
        <w:tc>
          <w:tcPr>
            <w:tcW w:w="9526" w:type="dxa"/>
            <w:gridSpan w:val="6"/>
            <w:shd w:val="clear" w:color="auto" w:fill="FFC000" w:themeFill="accent4"/>
          </w:tcPr>
          <w:p w14:paraId="0DF5E561" w14:textId="77777777" w:rsidR="00F53940" w:rsidRPr="00F53940" w:rsidRDefault="00F53940" w:rsidP="00FD0EE9">
            <w:pPr>
              <w:spacing w:line="240" w:lineRule="auto"/>
              <w:jc w:val="center"/>
              <w:rPr>
                <w:rFonts w:ascii="Futura Bk BT" w:hAnsi="Futura Bk BT"/>
                <w:b/>
                <w:bCs/>
                <w:color w:val="auto"/>
                <w:sz w:val="22"/>
                <w:lang w:val="fr-FR"/>
              </w:rPr>
            </w:pPr>
            <w:r w:rsidRPr="00F53940">
              <w:rPr>
                <w:rFonts w:ascii="Futura Bk BT" w:hAnsi="Futura Bk BT"/>
                <w:b/>
                <w:bCs/>
                <w:color w:val="auto"/>
                <w:sz w:val="22"/>
                <w:lang w:val="fr-FR"/>
              </w:rPr>
              <w:lastRenderedPageBreak/>
              <w:t>Accessoires</w:t>
            </w:r>
          </w:p>
        </w:tc>
      </w:tr>
      <w:tr w:rsidR="00F53940" w:rsidRPr="003843B8" w14:paraId="1B882D40" w14:textId="77777777" w:rsidTr="149EE3C0">
        <w:tc>
          <w:tcPr>
            <w:tcW w:w="844" w:type="dxa"/>
          </w:tcPr>
          <w:p w14:paraId="5D3E92CF"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01</w:t>
            </w:r>
          </w:p>
        </w:tc>
        <w:tc>
          <w:tcPr>
            <w:tcW w:w="2014" w:type="dxa"/>
            <w:gridSpan w:val="2"/>
          </w:tcPr>
          <w:p w14:paraId="449307D5"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Ecouteurs (sans-fil)</w:t>
            </w:r>
          </w:p>
        </w:tc>
        <w:tc>
          <w:tcPr>
            <w:tcW w:w="975" w:type="dxa"/>
          </w:tcPr>
          <w:p w14:paraId="57A06127"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56</w:t>
            </w:r>
          </w:p>
        </w:tc>
        <w:tc>
          <w:tcPr>
            <w:tcW w:w="5693" w:type="dxa"/>
            <w:gridSpan w:val="2"/>
          </w:tcPr>
          <w:p w14:paraId="3EBBE8C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Micro-casque sans fil UC (Communications Unifiées) pour PC/Mac, mobile et tablette - connexion Bluetooth et USB-A</w:t>
            </w:r>
          </w:p>
          <w:p w14:paraId="49DE5C2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Certifié Microsoft Teams</w:t>
            </w:r>
          </w:p>
          <w:p w14:paraId="72815A8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proofErr w:type="spellStart"/>
            <w:r w:rsidRPr="00F53940">
              <w:rPr>
                <w:rFonts w:ascii="Futura Bk BT" w:hAnsi="Futura Bk BT"/>
                <w:color w:val="auto"/>
                <w:sz w:val="22"/>
              </w:rPr>
              <w:t>Dongle</w:t>
            </w:r>
            <w:proofErr w:type="spellEnd"/>
            <w:r w:rsidRPr="00F53940">
              <w:rPr>
                <w:rFonts w:ascii="Futura Bk BT" w:hAnsi="Futura Bk BT"/>
                <w:color w:val="auto"/>
                <w:sz w:val="22"/>
              </w:rPr>
              <w:t xml:space="preserve"> USB Bluetooth pour connexion sans fil sur PC/Mac</w:t>
            </w:r>
          </w:p>
          <w:p w14:paraId="677A75C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Micro antibruit pour un son optimal dans tous les environnements de travail</w:t>
            </w:r>
          </w:p>
          <w:p w14:paraId="600669C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Version Duo 2 écouteurs</w:t>
            </w:r>
          </w:p>
          <w:p w14:paraId="7114E07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Protection acoustique </w:t>
            </w:r>
            <w:proofErr w:type="spellStart"/>
            <w:r w:rsidRPr="00F53940">
              <w:rPr>
                <w:rFonts w:ascii="Futura Bk BT" w:hAnsi="Futura Bk BT"/>
                <w:color w:val="auto"/>
                <w:sz w:val="22"/>
              </w:rPr>
              <w:t>SoundGuard</w:t>
            </w:r>
            <w:proofErr w:type="spellEnd"/>
            <w:r w:rsidRPr="00F53940">
              <w:rPr>
                <w:rFonts w:ascii="Futura Bk BT" w:hAnsi="Futura Bk BT"/>
                <w:color w:val="auto"/>
                <w:sz w:val="22"/>
              </w:rPr>
              <w:t>™</w:t>
            </w:r>
          </w:p>
          <w:p w14:paraId="48F51C8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Serre-tête matelassé avec larges écouteurs en simili cuir et </w:t>
            </w:r>
            <w:proofErr w:type="spellStart"/>
            <w:r w:rsidRPr="00F53940">
              <w:rPr>
                <w:rFonts w:ascii="Futura Bk BT" w:hAnsi="Futura Bk BT"/>
                <w:color w:val="auto"/>
                <w:sz w:val="22"/>
              </w:rPr>
              <w:t>busylight</w:t>
            </w:r>
            <w:proofErr w:type="spellEnd"/>
            <w:r w:rsidRPr="00F53940">
              <w:rPr>
                <w:rFonts w:ascii="Futura Bk BT" w:hAnsi="Futura Bk BT"/>
                <w:color w:val="auto"/>
                <w:sz w:val="22"/>
              </w:rPr>
              <w:t xml:space="preserve"> intégrée</w:t>
            </w:r>
          </w:p>
          <w:p w14:paraId="7E53A63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Jusqu'à 30 mètres de portée</w:t>
            </w:r>
          </w:p>
          <w:p w14:paraId="6A1CFAB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15 heures d'autonomie en écoute</w:t>
            </w:r>
          </w:p>
          <w:p w14:paraId="74CA9A23" w14:textId="77777777" w:rsidR="00F53940" w:rsidRPr="00F53940" w:rsidRDefault="00F53940" w:rsidP="00F53940">
            <w:pPr>
              <w:pStyle w:val="Paragraphedeliste"/>
              <w:numPr>
                <w:ilvl w:val="0"/>
                <w:numId w:val="58"/>
              </w:numPr>
              <w:spacing w:after="0" w:line="240" w:lineRule="auto"/>
              <w:jc w:val="both"/>
              <w:rPr>
                <w:rFonts w:ascii="Futura Bk BT" w:hAnsi="Futura Bk BT"/>
                <w:b/>
                <w:bCs/>
                <w:color w:val="auto"/>
                <w:sz w:val="22"/>
              </w:rPr>
            </w:pPr>
            <w:r w:rsidRPr="00F53940">
              <w:rPr>
                <w:rFonts w:ascii="Futura Bk BT" w:hAnsi="Futura Bk BT"/>
                <w:color w:val="auto"/>
                <w:sz w:val="22"/>
              </w:rPr>
              <w:t>Un son stéréo complet</w:t>
            </w:r>
          </w:p>
        </w:tc>
      </w:tr>
      <w:tr w:rsidR="00F53940" w:rsidRPr="003843B8" w14:paraId="3BBB0C3B" w14:textId="77777777" w:rsidTr="149EE3C0">
        <w:tc>
          <w:tcPr>
            <w:tcW w:w="844" w:type="dxa"/>
          </w:tcPr>
          <w:p w14:paraId="523C9F87"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02</w:t>
            </w:r>
          </w:p>
        </w:tc>
        <w:tc>
          <w:tcPr>
            <w:tcW w:w="2014" w:type="dxa"/>
            <w:gridSpan w:val="2"/>
          </w:tcPr>
          <w:p w14:paraId="7AC0EF7B"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Souris (sans-fil)</w:t>
            </w:r>
          </w:p>
        </w:tc>
        <w:tc>
          <w:tcPr>
            <w:tcW w:w="975" w:type="dxa"/>
          </w:tcPr>
          <w:p w14:paraId="56B04209"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30</w:t>
            </w:r>
          </w:p>
        </w:tc>
        <w:tc>
          <w:tcPr>
            <w:tcW w:w="5693" w:type="dxa"/>
            <w:gridSpan w:val="2"/>
          </w:tcPr>
          <w:p w14:paraId="42E232F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Interface : Sans fil 2.4 GHz, Bluetooth 5.0</w:t>
            </w:r>
          </w:p>
          <w:p w14:paraId="7AC992C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Technologie de détection de mouvements : Optique</w:t>
            </w:r>
          </w:p>
          <w:p w14:paraId="220FE75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Nombre de boutons : 7</w:t>
            </w:r>
          </w:p>
          <w:p w14:paraId="572A6D0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Résolution : 1 600 DPI (réglable via DPM 1 000, 1 600, 2 400, 4 000)</w:t>
            </w:r>
          </w:p>
          <w:p w14:paraId="11A5E53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1 x Pile AA</w:t>
            </w:r>
          </w:p>
          <w:p w14:paraId="24571486" w14:textId="77777777" w:rsidR="00F53940" w:rsidRPr="00F53940" w:rsidRDefault="00F53940" w:rsidP="00F53940">
            <w:pPr>
              <w:pStyle w:val="Paragraphedeliste"/>
              <w:numPr>
                <w:ilvl w:val="0"/>
                <w:numId w:val="58"/>
              </w:numPr>
              <w:spacing w:after="0" w:line="240" w:lineRule="auto"/>
              <w:jc w:val="both"/>
              <w:rPr>
                <w:rFonts w:ascii="Futura Bk BT" w:hAnsi="Futura Bk BT"/>
                <w:b/>
                <w:bCs/>
                <w:color w:val="auto"/>
                <w:sz w:val="22"/>
              </w:rPr>
            </w:pPr>
            <w:r w:rsidRPr="00F53940">
              <w:rPr>
                <w:rFonts w:ascii="Futura Bk BT" w:hAnsi="Futura Bk BT"/>
                <w:color w:val="auto"/>
                <w:sz w:val="22"/>
              </w:rPr>
              <w:t>Dimension : Largeur 6.97 cm, profondeur 11.45 cm, hauteur 4.16 cm, poids 84 g.</w:t>
            </w:r>
          </w:p>
        </w:tc>
      </w:tr>
      <w:tr w:rsidR="00F53940" w:rsidRPr="003843B8" w14:paraId="5FD89852" w14:textId="77777777" w:rsidTr="149EE3C0">
        <w:tc>
          <w:tcPr>
            <w:tcW w:w="844" w:type="dxa"/>
          </w:tcPr>
          <w:p w14:paraId="11D10C14"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03</w:t>
            </w:r>
          </w:p>
        </w:tc>
        <w:tc>
          <w:tcPr>
            <w:tcW w:w="2014" w:type="dxa"/>
            <w:gridSpan w:val="2"/>
          </w:tcPr>
          <w:p w14:paraId="1BC90A2C"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Clavier Sans-fil</w:t>
            </w:r>
          </w:p>
        </w:tc>
        <w:tc>
          <w:tcPr>
            <w:tcW w:w="975" w:type="dxa"/>
          </w:tcPr>
          <w:p w14:paraId="0A980896"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10</w:t>
            </w:r>
          </w:p>
        </w:tc>
        <w:tc>
          <w:tcPr>
            <w:tcW w:w="5693" w:type="dxa"/>
            <w:gridSpan w:val="2"/>
          </w:tcPr>
          <w:p w14:paraId="058E2AB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Interface : Sans fil 2.4GHz ou Bluetooth 5.0</w:t>
            </w:r>
          </w:p>
          <w:p w14:paraId="3A09D8F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Français AZERTY (Chiffre en haut). Le clavier doit avoir la disposition des touches suivantes :</w:t>
            </w:r>
          </w:p>
          <w:p w14:paraId="26D4784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proofErr w:type="spellStart"/>
            <w:r w:rsidRPr="00F53940">
              <w:rPr>
                <w:rFonts w:ascii="Futura Bk BT" w:hAnsi="Futura Bk BT"/>
                <w:color w:val="auto"/>
                <w:sz w:val="22"/>
              </w:rPr>
              <w:t>Dongle</w:t>
            </w:r>
            <w:proofErr w:type="spellEnd"/>
            <w:r w:rsidRPr="00F53940">
              <w:rPr>
                <w:rFonts w:ascii="Futura Bk BT" w:hAnsi="Futura Bk BT"/>
                <w:color w:val="auto"/>
                <w:sz w:val="22"/>
              </w:rPr>
              <w:t xml:space="preserve"> USB Sans-fil (récepteur) </w:t>
            </w:r>
          </w:p>
          <w:p w14:paraId="4018319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Piles (2 x AA)</w:t>
            </w:r>
          </w:p>
          <w:p w14:paraId="7B340F6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Couleur : Grise Titan</w:t>
            </w:r>
          </w:p>
          <w:p w14:paraId="173ED0A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Dimension : Hauteur : 25,34 mm/1 pouce, longueur : 363,2 mm/14,3 pouces, largeur : 121,5 mm/4,8 pouces</w:t>
            </w:r>
          </w:p>
        </w:tc>
      </w:tr>
      <w:tr w:rsidR="00F53940" w:rsidRPr="003843B8" w14:paraId="0F50ACB8" w14:textId="77777777" w:rsidTr="149EE3C0">
        <w:tc>
          <w:tcPr>
            <w:tcW w:w="844" w:type="dxa"/>
          </w:tcPr>
          <w:p w14:paraId="13587E53"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04</w:t>
            </w:r>
          </w:p>
        </w:tc>
        <w:tc>
          <w:tcPr>
            <w:tcW w:w="2014" w:type="dxa"/>
            <w:gridSpan w:val="2"/>
          </w:tcPr>
          <w:p w14:paraId="44F2E548"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Souris avec fil</w:t>
            </w:r>
          </w:p>
        </w:tc>
        <w:tc>
          <w:tcPr>
            <w:tcW w:w="975" w:type="dxa"/>
          </w:tcPr>
          <w:p w14:paraId="3552DEA9"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4</w:t>
            </w:r>
          </w:p>
        </w:tc>
        <w:tc>
          <w:tcPr>
            <w:tcW w:w="5693" w:type="dxa"/>
            <w:gridSpan w:val="2"/>
          </w:tcPr>
          <w:p w14:paraId="4734DBA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Interface : USB</w:t>
            </w:r>
          </w:p>
          <w:p w14:paraId="51DA67F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Fonction de raccourcis clavier : Volume, touche secret, lecture/pause, arrière, avant</w:t>
            </w:r>
          </w:p>
          <w:p w14:paraId="42D406B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Style de touches : Chiclet</w:t>
            </w:r>
          </w:p>
          <w:p w14:paraId="5B13527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Localisation et disposition : AZERTY Français (chiffre en haut)</w:t>
            </w:r>
          </w:p>
          <w:p w14:paraId="0F50200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Dimension : Largeur : 44.2 cm, profondeur : 12.7 cm, hauteur : 2.44 cm</w:t>
            </w:r>
          </w:p>
          <w:p w14:paraId="0FE8D91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Poids : 503 g</w:t>
            </w:r>
          </w:p>
          <w:p w14:paraId="72DC7A6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Câbles inclus : 1 x câble USB</w:t>
            </w:r>
          </w:p>
        </w:tc>
      </w:tr>
      <w:tr w:rsidR="00F53940" w:rsidRPr="003843B8" w14:paraId="6C54B5A4" w14:textId="77777777" w:rsidTr="149EE3C0">
        <w:tc>
          <w:tcPr>
            <w:tcW w:w="844" w:type="dxa"/>
          </w:tcPr>
          <w:p w14:paraId="24FEC684" w14:textId="77777777" w:rsidR="00F53940" w:rsidRPr="00F53940" w:rsidRDefault="00F53940" w:rsidP="00FD0EE9">
            <w:pPr>
              <w:jc w:val="center"/>
              <w:rPr>
                <w:rFonts w:ascii="Futura Bk BT" w:hAnsi="Futura Bk BT"/>
                <w:b/>
                <w:bCs/>
                <w:color w:val="auto"/>
                <w:sz w:val="22"/>
                <w:lang w:val="fr-FR"/>
              </w:rPr>
            </w:pPr>
            <w:r w:rsidRPr="003843B8">
              <w:rPr>
                <w:rFonts w:ascii="Futura Bk BT" w:hAnsi="Futura Bk BT"/>
                <w:sz w:val="22"/>
                <w:lang w:val="fr-FR"/>
              </w:rPr>
              <w:br w:type="page"/>
            </w:r>
            <w:r w:rsidRPr="00F53940">
              <w:rPr>
                <w:rFonts w:ascii="Futura Bk BT" w:hAnsi="Futura Bk BT"/>
                <w:b/>
                <w:bCs/>
                <w:color w:val="auto"/>
                <w:sz w:val="22"/>
                <w:lang w:val="fr-FR"/>
              </w:rPr>
              <w:t>05</w:t>
            </w:r>
          </w:p>
        </w:tc>
        <w:tc>
          <w:tcPr>
            <w:tcW w:w="2014" w:type="dxa"/>
            <w:gridSpan w:val="2"/>
          </w:tcPr>
          <w:p w14:paraId="5D128E38"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Clavier avec fil</w:t>
            </w:r>
          </w:p>
        </w:tc>
        <w:tc>
          <w:tcPr>
            <w:tcW w:w="975" w:type="dxa"/>
          </w:tcPr>
          <w:p w14:paraId="2BE6D323"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4</w:t>
            </w:r>
          </w:p>
        </w:tc>
        <w:tc>
          <w:tcPr>
            <w:tcW w:w="5693" w:type="dxa"/>
            <w:gridSpan w:val="2"/>
          </w:tcPr>
          <w:p w14:paraId="513EA28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Interface : USB</w:t>
            </w:r>
          </w:p>
          <w:p w14:paraId="6AEF0E4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lastRenderedPageBreak/>
              <w:t>Fonction de raccourcis clavier : Volume, touche secret, lecture/pause, arrière, avant</w:t>
            </w:r>
          </w:p>
          <w:p w14:paraId="7004B5A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Style de touches : Chiclet</w:t>
            </w:r>
          </w:p>
          <w:p w14:paraId="7FBAAB0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Localisation et disposition : AZERTY Français (chiffre en haut)</w:t>
            </w:r>
          </w:p>
          <w:p w14:paraId="3740FFA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Dimension : Largeur : 44.2 cm, profondeur : 12.7 cm, hauteur : 2.44 cm</w:t>
            </w:r>
          </w:p>
          <w:p w14:paraId="539C226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Poids : 503 g</w:t>
            </w:r>
          </w:p>
          <w:p w14:paraId="27E08B82" w14:textId="77777777" w:rsidR="00F53940" w:rsidRPr="00F53940" w:rsidRDefault="00F53940" w:rsidP="00F53940">
            <w:pPr>
              <w:pStyle w:val="Paragraphedeliste"/>
              <w:numPr>
                <w:ilvl w:val="0"/>
                <w:numId w:val="58"/>
              </w:numPr>
              <w:spacing w:after="0" w:line="240" w:lineRule="auto"/>
              <w:jc w:val="both"/>
              <w:rPr>
                <w:rFonts w:ascii="Futura Bk BT" w:hAnsi="Futura Bk BT"/>
                <w:b/>
                <w:bCs/>
                <w:color w:val="auto"/>
                <w:sz w:val="22"/>
              </w:rPr>
            </w:pPr>
            <w:r w:rsidRPr="00F53940">
              <w:rPr>
                <w:rFonts w:ascii="Futura Bk BT" w:hAnsi="Futura Bk BT"/>
                <w:color w:val="auto"/>
                <w:sz w:val="22"/>
              </w:rPr>
              <w:t>Câbles inclus : 1 x câble USB</w:t>
            </w:r>
          </w:p>
        </w:tc>
      </w:tr>
      <w:tr w:rsidR="00F53940" w:rsidRPr="003843B8" w14:paraId="3212146C" w14:textId="77777777" w:rsidTr="149EE3C0">
        <w:tc>
          <w:tcPr>
            <w:tcW w:w="844" w:type="dxa"/>
          </w:tcPr>
          <w:p w14:paraId="08C9565C"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lastRenderedPageBreak/>
              <w:t>06</w:t>
            </w:r>
          </w:p>
        </w:tc>
        <w:tc>
          <w:tcPr>
            <w:tcW w:w="2014" w:type="dxa"/>
            <w:gridSpan w:val="2"/>
          </w:tcPr>
          <w:p w14:paraId="2F02AB9D"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Rétroprojecteur (mobile)</w:t>
            </w:r>
          </w:p>
        </w:tc>
        <w:tc>
          <w:tcPr>
            <w:tcW w:w="975" w:type="dxa"/>
          </w:tcPr>
          <w:p w14:paraId="147E759D"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7</w:t>
            </w:r>
          </w:p>
        </w:tc>
        <w:tc>
          <w:tcPr>
            <w:tcW w:w="5693" w:type="dxa"/>
            <w:gridSpan w:val="2"/>
          </w:tcPr>
          <w:p w14:paraId="5272B7C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Connexions : USB 2.0-A, USB 2.0, Entrée VGA, Entrée HDMI, Entrée composite, Câble RCA de sortie audio, Réseau local sans fil IEEE 802.11b/g/n (</w:t>
            </w:r>
            <w:proofErr w:type="spellStart"/>
            <w:r w:rsidRPr="00F53940">
              <w:rPr>
                <w:rFonts w:ascii="Futura Bk BT" w:hAnsi="Futura Bk BT"/>
                <w:color w:val="auto"/>
                <w:sz w:val="22"/>
              </w:rPr>
              <w:t>WiFi</w:t>
            </w:r>
            <w:proofErr w:type="spellEnd"/>
            <w:r w:rsidRPr="00F53940">
              <w:rPr>
                <w:rFonts w:ascii="Futura Bk BT" w:hAnsi="Futura Bk BT"/>
                <w:color w:val="auto"/>
                <w:sz w:val="22"/>
              </w:rPr>
              <w:t xml:space="preserve"> 4) (en option)</w:t>
            </w:r>
          </w:p>
          <w:p w14:paraId="1600A8B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Puissance : 327 Watts</w:t>
            </w:r>
          </w:p>
          <w:p w14:paraId="3255CF3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Luminosité : 4000 lm</w:t>
            </w:r>
          </w:p>
          <w:p w14:paraId="20FA930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Type de contrôleur : Contrôle pavé tactile, Télécommande</w:t>
            </w:r>
          </w:p>
          <w:p w14:paraId="47E7093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Résolution d'affichage : WXGA</w:t>
            </w:r>
          </w:p>
          <w:p w14:paraId="0558AFF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Appareils compatibles : Ordinateur portable</w:t>
            </w:r>
          </w:p>
          <w:p w14:paraId="3663405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Technologie : 3LCD, Panneau LCD : 0,59 pouce avec C2 Fine</w:t>
            </w:r>
          </w:p>
          <w:p w14:paraId="18A7360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Rapport de contraste : </w:t>
            </w:r>
            <w:r w:rsidRPr="003843B8">
              <w:rPr>
                <w:rFonts w:ascii="Arial" w:hAnsi="Arial" w:cs="Arial"/>
                <w:color w:val="auto"/>
                <w:sz w:val="22"/>
              </w:rPr>
              <w:t>‎</w:t>
            </w:r>
            <w:r w:rsidRPr="00F53940">
              <w:rPr>
                <w:rFonts w:ascii="Futura Bk BT" w:hAnsi="Futura Bk BT"/>
                <w:color w:val="auto"/>
                <w:sz w:val="22"/>
              </w:rPr>
              <w:t>16 000 : 1</w:t>
            </w:r>
          </w:p>
          <w:p w14:paraId="61CF57E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Taille de l’image : 33 pouces - 320 pouces</w:t>
            </w:r>
          </w:p>
          <w:p w14:paraId="6A6CBBD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Ecran Mobile : 50” 4 :3, compatible avec le rétroprojecteur </w:t>
            </w:r>
          </w:p>
          <w:p w14:paraId="68702A42" w14:textId="77777777" w:rsidR="00F53940" w:rsidRPr="00F53940" w:rsidRDefault="00F53940" w:rsidP="00FD0EE9">
            <w:pPr>
              <w:pStyle w:val="Paragraphedeliste"/>
              <w:spacing w:line="240" w:lineRule="auto"/>
              <w:rPr>
                <w:rFonts w:ascii="Futura Bk BT" w:hAnsi="Futura Bk BT"/>
                <w:color w:val="auto"/>
                <w:sz w:val="22"/>
              </w:rPr>
            </w:pPr>
            <w:r w:rsidRPr="00F53940">
              <w:rPr>
                <w:rFonts w:ascii="Futura Bk BT" w:hAnsi="Futura Bk BT"/>
                <w:color w:val="auto"/>
                <w:sz w:val="22"/>
              </w:rPr>
              <w:t>Alimentation : Cordon d’alimentation aux standards Européen E5</w:t>
            </w:r>
          </w:p>
        </w:tc>
      </w:tr>
      <w:tr w:rsidR="00F53940" w:rsidRPr="003843B8" w14:paraId="5B73789C" w14:textId="77777777" w:rsidTr="149EE3C0">
        <w:trPr>
          <w:trHeight w:val="1984"/>
        </w:trPr>
        <w:tc>
          <w:tcPr>
            <w:tcW w:w="844" w:type="dxa"/>
            <w:hideMark/>
          </w:tcPr>
          <w:p w14:paraId="7AA64308" w14:textId="77777777" w:rsidR="00F53940" w:rsidRPr="003843B8" w:rsidRDefault="00F53940" w:rsidP="00FD0EE9">
            <w:pPr>
              <w:jc w:val="center"/>
              <w:rPr>
                <w:rFonts w:eastAsia="Times New Roman"/>
                <w:color w:val="000000"/>
                <w:sz w:val="18"/>
                <w:szCs w:val="18"/>
                <w:lang w:val="fr-FR" w:eastAsia="fr-FR"/>
              </w:rPr>
            </w:pPr>
            <w:r w:rsidRPr="00F53940">
              <w:rPr>
                <w:rFonts w:ascii="Futura Bk BT" w:hAnsi="Futura Bk BT"/>
                <w:b/>
                <w:bCs/>
                <w:color w:val="auto"/>
                <w:sz w:val="22"/>
                <w:lang w:val="fr-FR"/>
              </w:rPr>
              <w:t>07</w:t>
            </w:r>
          </w:p>
        </w:tc>
        <w:tc>
          <w:tcPr>
            <w:tcW w:w="2014" w:type="dxa"/>
            <w:gridSpan w:val="2"/>
            <w:hideMark/>
          </w:tcPr>
          <w:p w14:paraId="576674E7" w14:textId="77777777" w:rsidR="00F53940" w:rsidRPr="003843B8" w:rsidRDefault="00F53940" w:rsidP="00FD0EE9">
            <w:pPr>
              <w:jc w:val="center"/>
              <w:rPr>
                <w:rFonts w:eastAsia="Times New Roman"/>
                <w:color w:val="3B3838"/>
                <w:sz w:val="18"/>
                <w:szCs w:val="18"/>
                <w:lang w:val="fr-FR" w:eastAsia="fr-FR"/>
              </w:rPr>
            </w:pPr>
            <w:r w:rsidRPr="00F53940">
              <w:rPr>
                <w:rFonts w:ascii="Futura Bk BT" w:hAnsi="Futura Bk BT"/>
                <w:b/>
                <w:bCs/>
                <w:color w:val="auto"/>
                <w:sz w:val="22"/>
                <w:lang w:val="fr-FR"/>
              </w:rPr>
              <w:t>Appareil photo</w:t>
            </w:r>
          </w:p>
        </w:tc>
        <w:tc>
          <w:tcPr>
            <w:tcW w:w="975" w:type="dxa"/>
            <w:hideMark/>
          </w:tcPr>
          <w:p w14:paraId="109FAA72" w14:textId="77777777" w:rsidR="00F53940" w:rsidRPr="003843B8" w:rsidRDefault="00F53940" w:rsidP="00FD0EE9">
            <w:pPr>
              <w:jc w:val="center"/>
              <w:rPr>
                <w:rFonts w:eastAsia="Times New Roman"/>
                <w:color w:val="3B3838"/>
                <w:sz w:val="18"/>
                <w:szCs w:val="18"/>
                <w:lang w:val="fr-FR" w:eastAsia="fr-FR"/>
              </w:rPr>
            </w:pPr>
            <w:r w:rsidRPr="00F53940">
              <w:rPr>
                <w:rFonts w:ascii="Futura Bk BT" w:hAnsi="Futura Bk BT"/>
                <w:b/>
                <w:bCs/>
                <w:color w:val="auto"/>
                <w:sz w:val="22"/>
                <w:lang w:val="fr-FR"/>
              </w:rPr>
              <w:t>2</w:t>
            </w:r>
          </w:p>
        </w:tc>
        <w:tc>
          <w:tcPr>
            <w:tcW w:w="5693" w:type="dxa"/>
            <w:gridSpan w:val="2"/>
            <w:hideMark/>
          </w:tcPr>
          <w:p w14:paraId="585A99C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INNOVANT – L’autofocus CMOS Dual Pixel II basé sur le Deep Learning détecte tous les sujets en mouvement (personnes animaux et véhicules) pour des photos toujours plus nettes</w:t>
            </w:r>
          </w:p>
          <w:p w14:paraId="26CB24C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AU CŒUR DE L’ACTION – Créez du contenu captivant en immersion quel que soit le sujet grâce au capteur APS-C qui augmente de 16x la portée des objectifs</w:t>
            </w:r>
          </w:p>
          <w:p w14:paraId="5A4E3E2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DÉTAIL – Capturez tous les détails grâce à un capteur de 242 mégapixels même en basse lumière avec une sensibilité ISO jusqu’à 32000</w:t>
            </w:r>
          </w:p>
          <w:p w14:paraId="06B26A6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RAPIDITÉ – Immortalisez l’instant grâce à la prise de vue en continu jusqu’à 15 </w:t>
            </w:r>
            <w:proofErr w:type="spellStart"/>
            <w:r w:rsidRPr="00F53940">
              <w:rPr>
                <w:rFonts w:ascii="Futura Bk BT" w:hAnsi="Futura Bk BT"/>
                <w:color w:val="auto"/>
                <w:sz w:val="22"/>
              </w:rPr>
              <w:t>im</w:t>
            </w:r>
            <w:proofErr w:type="spellEnd"/>
            <w:r w:rsidRPr="00F53940">
              <w:rPr>
                <w:rFonts w:ascii="Futura Bk BT" w:hAnsi="Futura Bk BT"/>
                <w:color w:val="auto"/>
                <w:sz w:val="22"/>
              </w:rPr>
              <w:t xml:space="preserve">/s avec l’obturateur mécanique et jusqu’à 23 </w:t>
            </w:r>
            <w:proofErr w:type="spellStart"/>
            <w:r w:rsidRPr="00F53940">
              <w:rPr>
                <w:rFonts w:ascii="Futura Bk BT" w:hAnsi="Futura Bk BT"/>
                <w:color w:val="auto"/>
                <w:sz w:val="22"/>
              </w:rPr>
              <w:t>im</w:t>
            </w:r>
            <w:proofErr w:type="spellEnd"/>
            <w:r w:rsidRPr="00F53940">
              <w:rPr>
                <w:rFonts w:ascii="Futura Bk BT" w:hAnsi="Futura Bk BT"/>
                <w:color w:val="auto"/>
                <w:sz w:val="22"/>
              </w:rPr>
              <w:t>/s avec l’obturateur électronique silencieux</w:t>
            </w:r>
          </w:p>
          <w:p w14:paraId="05A8D94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POLYVALENT – Léger et compact l’objectif RF-S 18-45mm F45-63 IS STM est le compagnon de voyage idéal Réalisez de magnifiques photos du quotidien et des vlogs immersifs</w:t>
            </w:r>
          </w:p>
          <w:p w14:paraId="39A3FC7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VIDÉO 4K – L’EOS R10 a été conçu pour les créateurs de contenu avec une prise en main facile Grâce au mode vidéo 4K réalisez des vlogs toujours plus créatifs</w:t>
            </w:r>
          </w:p>
          <w:p w14:paraId="6319373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lastRenderedPageBreak/>
              <w:t>WI-FI INTÉGRÉ – Créez une connexion Wi-Fi directe ou connectez votre appareil photo à votre smartphone pour diffuser et partager instantanément vos photos et vidéos</w:t>
            </w:r>
          </w:p>
          <w:p w14:paraId="596959C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CONTENU – Boîtier EOS R10 Plus Objectif RF-S 18-45mm F45-63 IS STM Plus Bouchon de boîtier R-F-5 Plus Batterie LP-E17 et chargeur de batterie LC-E17E Plus Bouchon d'objectif E-49</w:t>
            </w:r>
          </w:p>
          <w:p w14:paraId="39A71F95" w14:textId="77777777" w:rsidR="00F53940" w:rsidRPr="003843B8" w:rsidRDefault="00F53940" w:rsidP="00F53940">
            <w:pPr>
              <w:pStyle w:val="Paragraphedeliste"/>
              <w:numPr>
                <w:ilvl w:val="0"/>
                <w:numId w:val="59"/>
              </w:numPr>
              <w:spacing w:after="0" w:line="240" w:lineRule="auto"/>
              <w:rPr>
                <w:rFonts w:eastAsia="Times New Roman"/>
                <w:color w:val="000000"/>
                <w:sz w:val="18"/>
                <w:szCs w:val="18"/>
                <w:lang w:eastAsia="fr-FR"/>
              </w:rPr>
            </w:pPr>
          </w:p>
        </w:tc>
      </w:tr>
      <w:tr w:rsidR="00F53940" w:rsidRPr="003843B8" w14:paraId="770E378A" w14:textId="77777777" w:rsidTr="149EE3C0">
        <w:trPr>
          <w:trHeight w:val="1984"/>
        </w:trPr>
        <w:tc>
          <w:tcPr>
            <w:tcW w:w="844" w:type="dxa"/>
          </w:tcPr>
          <w:p w14:paraId="77E6DE92" w14:textId="77777777" w:rsidR="00F53940" w:rsidRPr="003843B8" w:rsidRDefault="00F53940" w:rsidP="00FD0EE9">
            <w:pPr>
              <w:rPr>
                <w:rFonts w:eastAsia="Times New Roman"/>
                <w:color w:val="000000"/>
                <w:sz w:val="18"/>
                <w:szCs w:val="18"/>
                <w:lang w:val="fr-FR" w:eastAsia="fr-FR"/>
              </w:rPr>
            </w:pPr>
            <w:r w:rsidRPr="00F53940">
              <w:rPr>
                <w:rFonts w:ascii="Futura Bk BT" w:hAnsi="Futura Bk BT"/>
                <w:b/>
                <w:bCs/>
                <w:color w:val="auto"/>
                <w:sz w:val="22"/>
                <w:lang w:val="fr-FR"/>
              </w:rPr>
              <w:lastRenderedPageBreak/>
              <w:t>08</w:t>
            </w:r>
          </w:p>
          <w:p w14:paraId="6EF58870" w14:textId="77777777" w:rsidR="00F53940" w:rsidRPr="003843B8" w:rsidRDefault="00F53940" w:rsidP="00FD0EE9">
            <w:pPr>
              <w:rPr>
                <w:rFonts w:eastAsia="Times New Roman"/>
                <w:color w:val="000000"/>
                <w:sz w:val="18"/>
                <w:szCs w:val="18"/>
                <w:lang w:val="fr-FR" w:eastAsia="fr-FR"/>
              </w:rPr>
            </w:pPr>
          </w:p>
        </w:tc>
        <w:tc>
          <w:tcPr>
            <w:tcW w:w="2014" w:type="dxa"/>
            <w:gridSpan w:val="2"/>
          </w:tcPr>
          <w:p w14:paraId="5C802533"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Clé USB 32G</w:t>
            </w:r>
          </w:p>
        </w:tc>
        <w:tc>
          <w:tcPr>
            <w:tcW w:w="975" w:type="dxa"/>
          </w:tcPr>
          <w:p w14:paraId="3B2000C0"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10</w:t>
            </w:r>
          </w:p>
        </w:tc>
        <w:tc>
          <w:tcPr>
            <w:tcW w:w="5693" w:type="dxa"/>
            <w:gridSpan w:val="2"/>
          </w:tcPr>
          <w:p w14:paraId="55C99CD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Interface avec l’ordinateur : USB 3.0</w:t>
            </w:r>
          </w:p>
          <w:p w14:paraId="3291DA5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Capacité :32G</w:t>
            </w:r>
          </w:p>
          <w:p w14:paraId="2071077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Résistant aux chocs : oui</w:t>
            </w:r>
          </w:p>
          <w:p w14:paraId="2B38BA0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Couleur : Noir </w:t>
            </w:r>
          </w:p>
          <w:p w14:paraId="3A46395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Largeur :77mm</w:t>
            </w:r>
          </w:p>
          <w:p w14:paraId="3311EC4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Hauteur :24mm</w:t>
            </w:r>
          </w:p>
          <w:p w14:paraId="51A1884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Profondeur :24mm</w:t>
            </w:r>
          </w:p>
          <w:p w14:paraId="3CF5DFA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Poids :37g</w:t>
            </w:r>
          </w:p>
          <w:p w14:paraId="3F9153DF"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Garantie :1 ans </w:t>
            </w:r>
          </w:p>
          <w:p w14:paraId="454B5BD1" w14:textId="77777777" w:rsidR="00F53940" w:rsidRPr="00F53940" w:rsidRDefault="00F53940" w:rsidP="00FD0EE9">
            <w:pPr>
              <w:spacing w:line="240" w:lineRule="auto"/>
              <w:rPr>
                <w:rFonts w:ascii="Futura Bk BT" w:hAnsi="Futura Bk BT"/>
                <w:color w:val="auto"/>
                <w:sz w:val="22"/>
                <w:lang w:val="fr-FR"/>
              </w:rPr>
            </w:pPr>
          </w:p>
        </w:tc>
      </w:tr>
      <w:tr w:rsidR="00F53940" w:rsidRPr="003843B8" w14:paraId="08C52E99" w14:textId="77777777" w:rsidTr="149EE3C0">
        <w:trPr>
          <w:trHeight w:val="393"/>
        </w:trPr>
        <w:tc>
          <w:tcPr>
            <w:tcW w:w="844" w:type="dxa"/>
          </w:tcPr>
          <w:p w14:paraId="7775A86F"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09</w:t>
            </w:r>
          </w:p>
        </w:tc>
        <w:tc>
          <w:tcPr>
            <w:tcW w:w="2014" w:type="dxa"/>
            <w:gridSpan w:val="2"/>
          </w:tcPr>
          <w:p w14:paraId="77CB9B8A"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Housse de Protection pour Ordinateur de Bureau</w:t>
            </w:r>
          </w:p>
          <w:p w14:paraId="591AE8A7" w14:textId="77777777" w:rsidR="00F53940" w:rsidRPr="00F53940" w:rsidRDefault="00F53940" w:rsidP="00FD0EE9">
            <w:pPr>
              <w:rPr>
                <w:rFonts w:ascii="Futura Bk BT" w:hAnsi="Futura Bk BT"/>
                <w:b/>
                <w:bCs/>
                <w:color w:val="auto"/>
                <w:sz w:val="22"/>
                <w:lang w:val="fr-FR"/>
              </w:rPr>
            </w:pPr>
          </w:p>
        </w:tc>
        <w:tc>
          <w:tcPr>
            <w:tcW w:w="975" w:type="dxa"/>
          </w:tcPr>
          <w:p w14:paraId="785C41AE" w14:textId="77777777" w:rsidR="00F53940" w:rsidRPr="003843B8" w:rsidRDefault="00F53940" w:rsidP="00FD0EE9">
            <w:pPr>
              <w:jc w:val="center"/>
              <w:rPr>
                <w:rFonts w:eastAsia="Times New Roman"/>
                <w:color w:val="3B3838"/>
                <w:sz w:val="18"/>
                <w:szCs w:val="18"/>
                <w:lang w:val="fr-FR" w:eastAsia="fr-FR"/>
              </w:rPr>
            </w:pPr>
            <w:r w:rsidRPr="00F53940">
              <w:rPr>
                <w:rFonts w:ascii="Futura Bk BT" w:hAnsi="Futura Bk BT"/>
                <w:b/>
                <w:bCs/>
                <w:color w:val="auto"/>
                <w:sz w:val="22"/>
                <w:lang w:val="fr-FR"/>
              </w:rPr>
              <w:t>67</w:t>
            </w:r>
          </w:p>
        </w:tc>
        <w:tc>
          <w:tcPr>
            <w:tcW w:w="5693" w:type="dxa"/>
            <w:gridSpan w:val="2"/>
          </w:tcPr>
          <w:p w14:paraId="0650A97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Housse pour l’écran 22’’</w:t>
            </w:r>
          </w:p>
          <w:p w14:paraId="5F81505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Hausse pour le Clavier </w:t>
            </w:r>
          </w:p>
          <w:p w14:paraId="7EF49A0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Housse pour l’unité central </w:t>
            </w:r>
            <w:r w:rsidRPr="003843B8">
              <w:rPr>
                <w:rFonts w:ascii="Arial" w:hAnsi="Arial" w:cs="Arial"/>
                <w:color w:val="auto"/>
                <w:sz w:val="22"/>
              </w:rPr>
              <w:t>‎</w:t>
            </w:r>
            <w:r w:rsidRPr="00F53940">
              <w:rPr>
                <w:rFonts w:ascii="Futura Bk BT" w:hAnsi="Futura Bk BT"/>
                <w:color w:val="auto"/>
                <w:sz w:val="22"/>
              </w:rPr>
              <w:t>15 x 127 x 77 centim</w:t>
            </w:r>
            <w:r w:rsidRPr="003843B8">
              <w:rPr>
                <w:rFonts w:ascii="Century Gothic" w:hAnsi="Century Gothic" w:cs="Century Gothic"/>
                <w:color w:val="auto"/>
                <w:sz w:val="22"/>
              </w:rPr>
              <w:t>è</w:t>
            </w:r>
            <w:r w:rsidRPr="00F53940">
              <w:rPr>
                <w:rFonts w:ascii="Futura Bk BT" w:hAnsi="Futura Bk BT"/>
                <w:color w:val="auto"/>
                <w:sz w:val="22"/>
              </w:rPr>
              <w:t>tres</w:t>
            </w:r>
          </w:p>
        </w:tc>
      </w:tr>
      <w:tr w:rsidR="00F53940" w:rsidRPr="003843B8" w14:paraId="71B80596" w14:textId="77777777" w:rsidTr="149EE3C0">
        <w:trPr>
          <w:trHeight w:val="393"/>
        </w:trPr>
        <w:tc>
          <w:tcPr>
            <w:tcW w:w="844" w:type="dxa"/>
            <w:vAlign w:val="center"/>
          </w:tcPr>
          <w:p w14:paraId="09C75F73"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10</w:t>
            </w:r>
          </w:p>
        </w:tc>
        <w:tc>
          <w:tcPr>
            <w:tcW w:w="2014" w:type="dxa"/>
            <w:gridSpan w:val="2"/>
            <w:vAlign w:val="center"/>
          </w:tcPr>
          <w:p w14:paraId="40A583F0"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Ecran de projection</w:t>
            </w:r>
          </w:p>
        </w:tc>
        <w:tc>
          <w:tcPr>
            <w:tcW w:w="975" w:type="dxa"/>
            <w:vAlign w:val="center"/>
          </w:tcPr>
          <w:p w14:paraId="28C35AC4" w14:textId="77777777" w:rsidR="00F53940" w:rsidRPr="003843B8" w:rsidRDefault="00F53940" w:rsidP="00FD0EE9">
            <w:pPr>
              <w:jc w:val="center"/>
              <w:rPr>
                <w:rFonts w:ascii="Futura Bk BT" w:eastAsia="Times New Roman" w:hAnsi="Futura Bk BT"/>
                <w:b/>
                <w:bCs/>
                <w:color w:val="3B3838"/>
                <w:sz w:val="22"/>
                <w:lang w:val="fr-FR" w:eastAsia="fr-FR"/>
              </w:rPr>
            </w:pPr>
            <w:r w:rsidRPr="003843B8">
              <w:rPr>
                <w:rFonts w:ascii="Futura Bk BT" w:eastAsia="Times New Roman" w:hAnsi="Futura Bk BT"/>
                <w:b/>
                <w:bCs/>
                <w:color w:val="3B3838"/>
                <w:sz w:val="22"/>
                <w:lang w:val="fr-FR" w:eastAsia="fr-FR"/>
              </w:rPr>
              <w:t>3</w:t>
            </w:r>
          </w:p>
        </w:tc>
        <w:tc>
          <w:tcPr>
            <w:tcW w:w="5693" w:type="dxa"/>
            <w:gridSpan w:val="2"/>
            <w:vAlign w:val="center"/>
          </w:tcPr>
          <w:p w14:paraId="697DDD1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Format 1 :1 carré </w:t>
            </w:r>
          </w:p>
          <w:p w14:paraId="1C982EB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Dimensions : 160 x 160 cm</w:t>
            </w:r>
          </w:p>
          <w:p w14:paraId="154547D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Revêtement arrière noir</w:t>
            </w:r>
          </w:p>
          <w:p w14:paraId="1DE2251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Support trépied</w:t>
            </w:r>
          </w:p>
          <w:p w14:paraId="07B6250D" w14:textId="77777777" w:rsidR="00F53940" w:rsidRPr="003843B8" w:rsidRDefault="00F53940" w:rsidP="00F53940">
            <w:pPr>
              <w:pStyle w:val="Paragraphedeliste"/>
              <w:numPr>
                <w:ilvl w:val="0"/>
                <w:numId w:val="58"/>
              </w:numPr>
              <w:spacing w:after="0" w:line="240" w:lineRule="auto"/>
              <w:jc w:val="both"/>
              <w:rPr>
                <w:rFonts w:eastAsia="Times New Roman"/>
                <w:color w:val="000000"/>
                <w:sz w:val="18"/>
                <w:szCs w:val="18"/>
                <w:lang w:eastAsia="fr-FR"/>
              </w:rPr>
            </w:pPr>
            <w:r w:rsidRPr="00F53940">
              <w:rPr>
                <w:rFonts w:ascii="Futura Bk BT" w:hAnsi="Futura Bk BT"/>
                <w:color w:val="auto"/>
                <w:sz w:val="22"/>
              </w:rPr>
              <w:t>Hauteur totale : 270 cm</w:t>
            </w:r>
          </w:p>
        </w:tc>
      </w:tr>
      <w:tr w:rsidR="00F53940" w:rsidRPr="003843B8" w14:paraId="21ED312A" w14:textId="77777777" w:rsidTr="149EE3C0">
        <w:trPr>
          <w:trHeight w:val="393"/>
        </w:trPr>
        <w:tc>
          <w:tcPr>
            <w:tcW w:w="844" w:type="dxa"/>
            <w:vAlign w:val="center"/>
          </w:tcPr>
          <w:p w14:paraId="3BBB4F97"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11</w:t>
            </w:r>
          </w:p>
        </w:tc>
        <w:tc>
          <w:tcPr>
            <w:tcW w:w="2014" w:type="dxa"/>
            <w:gridSpan w:val="2"/>
            <w:vAlign w:val="center"/>
          </w:tcPr>
          <w:p w14:paraId="1BE936B0"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Cartouches de recharge</w:t>
            </w:r>
          </w:p>
        </w:tc>
        <w:tc>
          <w:tcPr>
            <w:tcW w:w="975" w:type="dxa"/>
            <w:vAlign w:val="center"/>
          </w:tcPr>
          <w:p w14:paraId="5CE3C7D1" w14:textId="77777777" w:rsidR="00F53940" w:rsidRPr="003843B8" w:rsidRDefault="00F53940" w:rsidP="00FD0EE9">
            <w:pPr>
              <w:jc w:val="center"/>
              <w:rPr>
                <w:rFonts w:ascii="Futura Bk BT" w:eastAsia="Times New Roman" w:hAnsi="Futura Bk BT"/>
                <w:b/>
                <w:bCs/>
                <w:color w:val="3B3838"/>
                <w:sz w:val="22"/>
                <w:lang w:val="fr-FR" w:eastAsia="fr-FR"/>
              </w:rPr>
            </w:pPr>
            <w:r w:rsidRPr="003843B8">
              <w:rPr>
                <w:rFonts w:ascii="Futura Bk BT" w:eastAsia="Times New Roman" w:hAnsi="Futura Bk BT"/>
                <w:b/>
                <w:bCs/>
                <w:color w:val="3B3838"/>
                <w:sz w:val="22"/>
                <w:lang w:val="fr-FR" w:eastAsia="fr-FR"/>
              </w:rPr>
              <w:t>28</w:t>
            </w:r>
          </w:p>
        </w:tc>
        <w:tc>
          <w:tcPr>
            <w:tcW w:w="5693" w:type="dxa"/>
            <w:gridSpan w:val="2"/>
            <w:vAlign w:val="center"/>
          </w:tcPr>
          <w:p w14:paraId="29757A83" w14:textId="77777777" w:rsidR="00F53940" w:rsidRPr="00F53940" w:rsidRDefault="00000000" w:rsidP="00F53940">
            <w:pPr>
              <w:pStyle w:val="Paragraphedeliste"/>
              <w:numPr>
                <w:ilvl w:val="0"/>
                <w:numId w:val="58"/>
              </w:numPr>
              <w:spacing w:after="0" w:line="240" w:lineRule="auto"/>
              <w:jc w:val="both"/>
              <w:rPr>
                <w:rFonts w:ascii="Futura Bk BT" w:hAnsi="Futura Bk BT"/>
                <w:color w:val="auto"/>
                <w:sz w:val="22"/>
              </w:rPr>
            </w:pPr>
            <w:hyperlink r:id="rId35" w:history="1">
              <w:r w:rsidR="00F53940" w:rsidRPr="00F53940">
                <w:rPr>
                  <w:rFonts w:ascii="Futura Bk BT" w:hAnsi="Futura Bk BT"/>
                  <w:color w:val="auto"/>
                  <w:sz w:val="22"/>
                </w:rPr>
                <w:t>HP 58A cartouche de toner noir authentique</w:t>
              </w:r>
            </w:hyperlink>
          </w:p>
          <w:p w14:paraId="1AE9C86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Couleur : noir</w:t>
            </w:r>
          </w:p>
          <w:p w14:paraId="15BA2F4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Rendement approximatif par cartouche : 3000 pages</w:t>
            </w:r>
          </w:p>
          <w:p w14:paraId="22B55792" w14:textId="77777777" w:rsidR="00F53940" w:rsidRPr="003843B8" w:rsidRDefault="00F53940" w:rsidP="00F53940">
            <w:pPr>
              <w:pStyle w:val="Paragraphedeliste"/>
              <w:numPr>
                <w:ilvl w:val="0"/>
                <w:numId w:val="58"/>
              </w:numPr>
              <w:spacing w:after="0" w:line="240" w:lineRule="auto"/>
              <w:jc w:val="both"/>
              <w:rPr>
                <w:rFonts w:eastAsia="Times New Roman"/>
                <w:color w:val="000000"/>
                <w:sz w:val="18"/>
                <w:szCs w:val="18"/>
                <w:lang w:eastAsia="fr-FR"/>
              </w:rPr>
            </w:pPr>
            <w:r w:rsidRPr="00F53940">
              <w:rPr>
                <w:rFonts w:ascii="Futura Bk BT" w:hAnsi="Futura Bk BT"/>
                <w:color w:val="auto"/>
                <w:sz w:val="22"/>
              </w:rPr>
              <w:t>Compatibilité : HP LaserJet Pro MFP M428fdw</w:t>
            </w:r>
          </w:p>
        </w:tc>
      </w:tr>
      <w:tr w:rsidR="00F53940" w:rsidRPr="003843B8" w14:paraId="46388607" w14:textId="77777777" w:rsidTr="149EE3C0">
        <w:trPr>
          <w:trHeight w:val="393"/>
        </w:trPr>
        <w:tc>
          <w:tcPr>
            <w:tcW w:w="844" w:type="dxa"/>
            <w:vAlign w:val="center"/>
          </w:tcPr>
          <w:p w14:paraId="2383E9C8"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12</w:t>
            </w:r>
          </w:p>
        </w:tc>
        <w:tc>
          <w:tcPr>
            <w:tcW w:w="2014" w:type="dxa"/>
            <w:gridSpan w:val="2"/>
            <w:vAlign w:val="center"/>
          </w:tcPr>
          <w:p w14:paraId="16AC691D"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Tablette</w:t>
            </w:r>
          </w:p>
        </w:tc>
        <w:tc>
          <w:tcPr>
            <w:tcW w:w="975" w:type="dxa"/>
            <w:vAlign w:val="center"/>
          </w:tcPr>
          <w:p w14:paraId="6F492DA3" w14:textId="77777777" w:rsidR="00F53940" w:rsidRPr="003843B8" w:rsidRDefault="00F53940" w:rsidP="00FD0EE9">
            <w:pPr>
              <w:jc w:val="center"/>
              <w:rPr>
                <w:rFonts w:ascii="Futura Bk BT" w:eastAsia="Times New Roman" w:hAnsi="Futura Bk BT"/>
                <w:b/>
                <w:bCs/>
                <w:color w:val="3B3838"/>
                <w:sz w:val="22"/>
                <w:lang w:val="fr-FR" w:eastAsia="fr-FR"/>
              </w:rPr>
            </w:pPr>
            <w:r w:rsidRPr="003843B8">
              <w:rPr>
                <w:rFonts w:ascii="Futura Bk BT" w:eastAsia="Times New Roman" w:hAnsi="Futura Bk BT"/>
                <w:b/>
                <w:bCs/>
                <w:color w:val="3B3838"/>
                <w:sz w:val="22"/>
                <w:lang w:val="fr-FR" w:eastAsia="fr-FR"/>
              </w:rPr>
              <w:t>6</w:t>
            </w:r>
          </w:p>
        </w:tc>
        <w:tc>
          <w:tcPr>
            <w:tcW w:w="5693" w:type="dxa"/>
            <w:gridSpan w:val="2"/>
            <w:vAlign w:val="center"/>
          </w:tcPr>
          <w:p w14:paraId="6568B79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Taille de l’écran 10,9’’</w:t>
            </w:r>
          </w:p>
          <w:p w14:paraId="7D57A23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Capacité de stockage :128Go</w:t>
            </w:r>
          </w:p>
          <w:p w14:paraId="25F74F6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Mémoire Vive (Ram) 8G</w:t>
            </w:r>
          </w:p>
          <w:p w14:paraId="1BAE156F" w14:textId="67524022" w:rsidR="00F53940" w:rsidRPr="00F53940" w:rsidRDefault="00F53940" w:rsidP="34E41D04">
            <w:pPr>
              <w:pStyle w:val="Paragraphedeliste"/>
              <w:numPr>
                <w:ilvl w:val="0"/>
                <w:numId w:val="58"/>
              </w:numPr>
              <w:spacing w:after="0" w:line="240" w:lineRule="auto"/>
              <w:jc w:val="both"/>
              <w:rPr>
                <w:rFonts w:ascii="Futura Bk BT" w:hAnsi="Futura Bk BT"/>
                <w:color w:val="auto"/>
                <w:sz w:val="22"/>
              </w:rPr>
            </w:pPr>
            <w:r w:rsidRPr="34E41D04">
              <w:rPr>
                <w:rFonts w:ascii="Futura Bk BT" w:hAnsi="Futura Bk BT"/>
                <w:color w:val="auto"/>
                <w:sz w:val="22"/>
              </w:rPr>
              <w:t xml:space="preserve">Communication </w:t>
            </w:r>
            <w:r w:rsidR="5E585B83" w:rsidRPr="34E41D04">
              <w:rPr>
                <w:rFonts w:ascii="Futura Bk BT" w:hAnsi="Futura Bk BT"/>
                <w:color w:val="auto"/>
                <w:sz w:val="22"/>
              </w:rPr>
              <w:t>Bluetooth</w:t>
            </w:r>
            <w:r w:rsidRPr="34E41D04">
              <w:rPr>
                <w:rFonts w:ascii="Futura Bk BT" w:hAnsi="Futura Bk BT"/>
                <w:color w:val="auto"/>
                <w:sz w:val="22"/>
              </w:rPr>
              <w:t xml:space="preserve"> et </w:t>
            </w:r>
            <w:r w:rsidR="00A43DB8" w:rsidRPr="34E41D04">
              <w:rPr>
                <w:rFonts w:ascii="Futura Bk BT" w:hAnsi="Futura Bk BT"/>
                <w:color w:val="auto"/>
                <w:sz w:val="22"/>
              </w:rPr>
              <w:t>Wi-Fi</w:t>
            </w:r>
            <w:r w:rsidRPr="34E41D04">
              <w:rPr>
                <w:rFonts w:ascii="Futura Bk BT" w:hAnsi="Futura Bk BT"/>
                <w:color w:val="auto"/>
                <w:sz w:val="22"/>
              </w:rPr>
              <w:t xml:space="preserve"> </w:t>
            </w:r>
          </w:p>
          <w:p w14:paraId="0079163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Processeur </w:t>
            </w:r>
            <w:proofErr w:type="spellStart"/>
            <w:r w:rsidRPr="00F53940">
              <w:rPr>
                <w:rFonts w:ascii="Futura Bk BT" w:hAnsi="Futura Bk BT"/>
                <w:color w:val="auto"/>
                <w:sz w:val="22"/>
              </w:rPr>
              <w:t>Snapdragon</w:t>
            </w:r>
            <w:proofErr w:type="spellEnd"/>
            <w:r w:rsidRPr="00F53940">
              <w:rPr>
                <w:rFonts w:ascii="Futura Bk BT" w:hAnsi="Futura Bk BT"/>
                <w:color w:val="auto"/>
                <w:sz w:val="22"/>
              </w:rPr>
              <w:t xml:space="preserve"> 8 </w:t>
            </w:r>
            <w:proofErr w:type="spellStart"/>
            <w:r w:rsidRPr="00F53940">
              <w:rPr>
                <w:rFonts w:ascii="Futura Bk BT" w:hAnsi="Futura Bk BT"/>
                <w:color w:val="auto"/>
                <w:sz w:val="22"/>
              </w:rPr>
              <w:t>Gen</w:t>
            </w:r>
            <w:proofErr w:type="spellEnd"/>
            <w:r w:rsidRPr="00F53940">
              <w:rPr>
                <w:rFonts w:ascii="Futura Bk BT" w:hAnsi="Futura Bk BT"/>
                <w:color w:val="auto"/>
                <w:sz w:val="22"/>
              </w:rPr>
              <w:t xml:space="preserve"> 2</w:t>
            </w:r>
          </w:p>
          <w:p w14:paraId="405551F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Capacité de la batterie 8400mAh</w:t>
            </w:r>
          </w:p>
          <w:p w14:paraId="2435FD0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Nombre de hautparleurs 4</w:t>
            </w:r>
          </w:p>
        </w:tc>
      </w:tr>
      <w:tr w:rsidR="00F53940" w:rsidRPr="003843B8" w14:paraId="1181D98B" w14:textId="77777777" w:rsidTr="149EE3C0">
        <w:trPr>
          <w:trHeight w:val="393"/>
        </w:trPr>
        <w:tc>
          <w:tcPr>
            <w:tcW w:w="844" w:type="dxa"/>
            <w:vAlign w:val="center"/>
          </w:tcPr>
          <w:p w14:paraId="017A92E3"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13</w:t>
            </w:r>
          </w:p>
        </w:tc>
        <w:tc>
          <w:tcPr>
            <w:tcW w:w="2014" w:type="dxa"/>
            <w:gridSpan w:val="2"/>
            <w:vAlign w:val="center"/>
          </w:tcPr>
          <w:p w14:paraId="5661C7DC"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Sac pour laptop 15’’</w:t>
            </w:r>
          </w:p>
        </w:tc>
        <w:tc>
          <w:tcPr>
            <w:tcW w:w="975" w:type="dxa"/>
            <w:vAlign w:val="center"/>
          </w:tcPr>
          <w:p w14:paraId="003D2203" w14:textId="77777777" w:rsidR="00F53940" w:rsidRPr="003843B8" w:rsidRDefault="00F53940" w:rsidP="00FD0EE9">
            <w:pPr>
              <w:jc w:val="center"/>
              <w:rPr>
                <w:rFonts w:ascii="Futura Bk BT" w:eastAsia="Times New Roman" w:hAnsi="Futura Bk BT"/>
                <w:b/>
                <w:bCs/>
                <w:color w:val="3B3838"/>
                <w:sz w:val="22"/>
                <w:lang w:val="fr-FR" w:eastAsia="fr-FR"/>
              </w:rPr>
            </w:pPr>
            <w:r w:rsidRPr="003843B8">
              <w:rPr>
                <w:rFonts w:ascii="Futura Bk BT" w:eastAsia="Times New Roman" w:hAnsi="Futura Bk BT"/>
                <w:b/>
                <w:bCs/>
                <w:color w:val="3B3838"/>
                <w:sz w:val="22"/>
                <w:lang w:val="fr-FR" w:eastAsia="fr-FR"/>
              </w:rPr>
              <w:t>30</w:t>
            </w:r>
          </w:p>
        </w:tc>
        <w:tc>
          <w:tcPr>
            <w:tcW w:w="5693" w:type="dxa"/>
            <w:gridSpan w:val="2"/>
            <w:vAlign w:val="center"/>
          </w:tcPr>
          <w:p w14:paraId="444E78E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Sac : type d’emballage, </w:t>
            </w:r>
            <w:proofErr w:type="spellStart"/>
            <w:r w:rsidRPr="00F53940">
              <w:rPr>
                <w:rFonts w:ascii="Futura Bk BT" w:hAnsi="Futura Bk BT"/>
                <w:color w:val="auto"/>
                <w:sz w:val="22"/>
              </w:rPr>
              <w:t>polybag</w:t>
            </w:r>
            <w:proofErr w:type="spellEnd"/>
            <w:r w:rsidRPr="00F53940">
              <w:rPr>
                <w:rFonts w:ascii="Futura Bk BT" w:hAnsi="Futura Bk BT"/>
                <w:color w:val="auto"/>
                <w:sz w:val="22"/>
              </w:rPr>
              <w:t>, hauteur</w:t>
            </w:r>
            <w:r w:rsidRPr="00F53940">
              <w:rPr>
                <w:rFonts w:ascii="Futura Bk BT" w:hAnsi="Futura Bk BT"/>
                <w:color w:val="auto"/>
                <w:sz w:val="22"/>
              </w:rPr>
              <w:tab/>
              <w:t>292 mm (11.50 in), longueur</w:t>
            </w:r>
            <w:r w:rsidRPr="00F53940">
              <w:rPr>
                <w:rFonts w:ascii="Futura Bk BT" w:hAnsi="Futura Bk BT"/>
                <w:color w:val="auto"/>
                <w:sz w:val="22"/>
              </w:rPr>
              <w:tab/>
              <w:t>432 mm (17.01 in), profondeur</w:t>
            </w:r>
            <w:r w:rsidRPr="00F53940">
              <w:rPr>
                <w:rFonts w:ascii="Futura Bk BT" w:hAnsi="Futura Bk BT"/>
                <w:color w:val="auto"/>
                <w:sz w:val="22"/>
              </w:rPr>
              <w:tab/>
              <w:t>95 mm (3.74 in), 100% Polyester, compatible 15,6 pouces, couleur noire et imperméable.</w:t>
            </w:r>
          </w:p>
        </w:tc>
      </w:tr>
      <w:tr w:rsidR="00F53940" w:rsidRPr="003843B8" w14:paraId="6D1DA347" w14:textId="77777777" w:rsidTr="149EE3C0">
        <w:trPr>
          <w:trHeight w:val="393"/>
        </w:trPr>
        <w:tc>
          <w:tcPr>
            <w:tcW w:w="844" w:type="dxa"/>
            <w:vAlign w:val="center"/>
          </w:tcPr>
          <w:p w14:paraId="3D836943"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lastRenderedPageBreak/>
              <w:t>14</w:t>
            </w:r>
          </w:p>
        </w:tc>
        <w:tc>
          <w:tcPr>
            <w:tcW w:w="2014" w:type="dxa"/>
            <w:gridSpan w:val="2"/>
            <w:vAlign w:val="center"/>
          </w:tcPr>
          <w:p w14:paraId="7569F8EB"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Imprimante Numérique pour T-Shirt clair et foncé</w:t>
            </w:r>
          </w:p>
          <w:p w14:paraId="7D7F3771" w14:textId="77777777" w:rsidR="00F53940" w:rsidRPr="00F53940" w:rsidRDefault="00F53940" w:rsidP="00FD0EE9">
            <w:pPr>
              <w:jc w:val="center"/>
              <w:rPr>
                <w:rFonts w:ascii="Futura Bk BT" w:hAnsi="Futura Bk BT"/>
                <w:b/>
                <w:bCs/>
                <w:color w:val="auto"/>
                <w:sz w:val="22"/>
                <w:lang w:val="fr-FR"/>
              </w:rPr>
            </w:pPr>
          </w:p>
        </w:tc>
        <w:tc>
          <w:tcPr>
            <w:tcW w:w="975" w:type="dxa"/>
            <w:vAlign w:val="center"/>
          </w:tcPr>
          <w:p w14:paraId="147EF5CC" w14:textId="77777777" w:rsidR="00F53940" w:rsidRPr="003843B8" w:rsidRDefault="00F53940" w:rsidP="00FD0EE9">
            <w:pPr>
              <w:jc w:val="center"/>
              <w:rPr>
                <w:rFonts w:ascii="Futura Bk BT" w:eastAsia="Times New Roman" w:hAnsi="Futura Bk BT"/>
                <w:b/>
                <w:bCs/>
                <w:color w:val="3B3838"/>
                <w:sz w:val="22"/>
                <w:lang w:val="fr-FR" w:eastAsia="fr-FR"/>
              </w:rPr>
            </w:pPr>
            <w:r w:rsidRPr="003843B8">
              <w:rPr>
                <w:rFonts w:ascii="Futura Bk BT" w:eastAsia="Times New Roman" w:hAnsi="Futura Bk BT"/>
                <w:b/>
                <w:bCs/>
                <w:color w:val="3B3838"/>
                <w:sz w:val="22"/>
                <w:lang w:val="fr-FR" w:eastAsia="fr-FR"/>
              </w:rPr>
              <w:t>1</w:t>
            </w:r>
          </w:p>
        </w:tc>
        <w:tc>
          <w:tcPr>
            <w:tcW w:w="5693" w:type="dxa"/>
            <w:gridSpan w:val="2"/>
            <w:vAlign w:val="center"/>
          </w:tcPr>
          <w:p w14:paraId="65A83D71" w14:textId="61E94429" w:rsidR="00F53940" w:rsidRPr="00F53940" w:rsidRDefault="00F53940" w:rsidP="3223A097">
            <w:pPr>
              <w:pStyle w:val="Paragraphedeliste"/>
              <w:numPr>
                <w:ilvl w:val="0"/>
                <w:numId w:val="58"/>
              </w:numPr>
              <w:spacing w:after="0" w:line="240" w:lineRule="auto"/>
              <w:rPr>
                <w:rFonts w:ascii="Futura Bk BT" w:hAnsi="Futura Bk BT"/>
                <w:color w:val="auto"/>
                <w:sz w:val="22"/>
              </w:rPr>
            </w:pPr>
            <w:r w:rsidRPr="3223A097">
              <w:rPr>
                <w:rFonts w:ascii="Futura Bk BT" w:hAnsi="Futura Bk BT"/>
                <w:color w:val="auto"/>
                <w:sz w:val="22"/>
              </w:rPr>
              <w:t xml:space="preserve">Dimensions </w:t>
            </w:r>
            <w:r w:rsidR="3DEEB0E5" w:rsidRPr="3223A097">
              <w:rPr>
                <w:rFonts w:ascii="Futura Bk BT" w:hAnsi="Futura Bk BT"/>
                <w:color w:val="auto"/>
                <w:sz w:val="22"/>
              </w:rPr>
              <w:t>Long :</w:t>
            </w:r>
            <w:r w:rsidRPr="3223A097">
              <w:rPr>
                <w:rFonts w:ascii="Futura Bk BT" w:hAnsi="Futura Bk BT"/>
                <w:color w:val="auto"/>
                <w:sz w:val="22"/>
              </w:rPr>
              <w:t xml:space="preserve">1300 </w:t>
            </w:r>
            <w:proofErr w:type="spellStart"/>
            <w:r w:rsidR="6E8C3A9C" w:rsidRPr="3223A097">
              <w:rPr>
                <w:rFonts w:ascii="Futura Bk BT" w:hAnsi="Futura Bk BT"/>
                <w:color w:val="auto"/>
                <w:sz w:val="22"/>
              </w:rPr>
              <w:t>Larg</w:t>
            </w:r>
            <w:proofErr w:type="spellEnd"/>
            <w:r w:rsidR="6E8C3A9C" w:rsidRPr="3223A097">
              <w:rPr>
                <w:rFonts w:ascii="Futura Bk BT" w:hAnsi="Futura Bk BT"/>
                <w:color w:val="auto"/>
                <w:sz w:val="22"/>
              </w:rPr>
              <w:t xml:space="preserve"> :</w:t>
            </w:r>
            <w:r w:rsidRPr="3223A097">
              <w:rPr>
                <w:rFonts w:ascii="Futura Bk BT" w:hAnsi="Futura Bk BT"/>
                <w:color w:val="auto"/>
                <w:sz w:val="22"/>
              </w:rPr>
              <w:t xml:space="preserve">1810 </w:t>
            </w:r>
            <w:r w:rsidR="245D2F74" w:rsidRPr="3223A097">
              <w:rPr>
                <w:rFonts w:ascii="Futura Bk BT" w:hAnsi="Futura Bk BT"/>
                <w:color w:val="auto"/>
                <w:sz w:val="22"/>
              </w:rPr>
              <w:t>Haut :</w:t>
            </w:r>
            <w:r w:rsidRPr="3223A097">
              <w:rPr>
                <w:rFonts w:ascii="Futura Bk BT" w:hAnsi="Futura Bk BT"/>
                <w:color w:val="auto"/>
                <w:sz w:val="22"/>
              </w:rPr>
              <w:t xml:space="preserve">1250mm </w:t>
            </w:r>
            <w:r w:rsidR="05FB917E" w:rsidRPr="3223A097">
              <w:rPr>
                <w:rFonts w:ascii="Futura Bk BT" w:hAnsi="Futura Bk BT"/>
                <w:color w:val="auto"/>
                <w:sz w:val="22"/>
              </w:rPr>
              <w:t>poids :</w:t>
            </w:r>
            <w:r w:rsidRPr="3223A097">
              <w:rPr>
                <w:rFonts w:ascii="Futura Bk BT" w:hAnsi="Futura Bk BT"/>
                <w:color w:val="auto"/>
                <w:sz w:val="22"/>
              </w:rPr>
              <w:t xml:space="preserve"> 170kg</w:t>
            </w:r>
          </w:p>
          <w:p w14:paraId="024A09F2"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 xml:space="preserve">Tête d'impression Tête </w:t>
            </w:r>
            <w:proofErr w:type="spellStart"/>
            <w:r w:rsidRPr="00F53940">
              <w:rPr>
                <w:rFonts w:ascii="Futura Bk BT" w:hAnsi="Futura Bk BT"/>
                <w:color w:val="auto"/>
                <w:sz w:val="22"/>
              </w:rPr>
              <w:t>piezo</w:t>
            </w:r>
            <w:proofErr w:type="spellEnd"/>
            <w:r w:rsidRPr="00F53940">
              <w:rPr>
                <w:rFonts w:ascii="Futura Bk BT" w:hAnsi="Futura Bk BT"/>
                <w:color w:val="auto"/>
                <w:sz w:val="22"/>
              </w:rPr>
              <w:t xml:space="preserve"> 8 canaux 180 buses par canaux</w:t>
            </w:r>
          </w:p>
          <w:p w14:paraId="6D6C3FFC"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Taille image 1150X632 mm (max 750mm)</w:t>
            </w:r>
          </w:p>
          <w:p w14:paraId="6CDF93CB"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Interface IEE-1394, USB 2.0</w:t>
            </w:r>
          </w:p>
          <w:p w14:paraId="5835BD38" w14:textId="77777777" w:rsidR="00F53940" w:rsidRPr="00F53940" w:rsidRDefault="00F53940" w:rsidP="3223A097">
            <w:pPr>
              <w:pStyle w:val="Paragraphedeliste"/>
              <w:numPr>
                <w:ilvl w:val="0"/>
                <w:numId w:val="58"/>
              </w:numPr>
              <w:spacing w:after="0" w:line="240" w:lineRule="auto"/>
              <w:rPr>
                <w:rFonts w:ascii="Futura Bk BT" w:hAnsi="Futura Bk BT"/>
                <w:color w:val="auto"/>
                <w:sz w:val="22"/>
                <w:lang w:val="en-US"/>
                <w:rPrChange w:id="174" w:author="HUBENS, Alice" w:date="2024-05-20T15:44:00Z">
                  <w:rPr>
                    <w:rFonts w:ascii="Futura Bk BT" w:hAnsi="Futura Bk BT"/>
                    <w:color w:val="auto"/>
                    <w:sz w:val="22"/>
                  </w:rPr>
                </w:rPrChange>
              </w:rPr>
            </w:pPr>
            <w:bookmarkStart w:id="175" w:name="_Int_Q2XoFONa"/>
            <w:r w:rsidRPr="3223A097">
              <w:rPr>
                <w:rFonts w:ascii="Futura Bk BT" w:hAnsi="Futura Bk BT"/>
                <w:color w:val="auto"/>
                <w:sz w:val="22"/>
                <w:lang w:val="en-US"/>
                <w:rPrChange w:id="176" w:author="HUBENS, Alice" w:date="2024-05-20T15:44:00Z">
                  <w:rPr>
                    <w:rFonts w:ascii="Futura Bk BT" w:hAnsi="Futura Bk BT"/>
                    <w:color w:val="auto"/>
                    <w:sz w:val="22"/>
                  </w:rPr>
                </w:rPrChange>
              </w:rPr>
              <w:t>Drivers</w:t>
            </w:r>
            <w:bookmarkEnd w:id="175"/>
            <w:r w:rsidRPr="3223A097">
              <w:rPr>
                <w:rFonts w:ascii="Futura Bk BT" w:hAnsi="Futura Bk BT"/>
                <w:color w:val="auto"/>
                <w:sz w:val="22"/>
                <w:lang w:val="en-US"/>
                <w:rPrChange w:id="177" w:author="HUBENS, Alice" w:date="2024-05-20T15:44:00Z">
                  <w:rPr>
                    <w:rFonts w:ascii="Futura Bk BT" w:hAnsi="Futura Bk BT"/>
                    <w:color w:val="auto"/>
                    <w:sz w:val="22"/>
                  </w:rPr>
                </w:rPrChange>
              </w:rPr>
              <w:t xml:space="preserve"> windows XP, vista, 7, 8 et 10</w:t>
            </w:r>
          </w:p>
          <w:p w14:paraId="20A8EB88"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Encre DTGTEX™/DTGUNI™/solvant de nettoyage</w:t>
            </w:r>
          </w:p>
          <w:p w14:paraId="0B608040"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 xml:space="preserve">Résolution 720 à 1440 </w:t>
            </w:r>
            <w:proofErr w:type="spellStart"/>
            <w:r w:rsidRPr="00F53940">
              <w:rPr>
                <w:rFonts w:ascii="Futura Bk BT" w:hAnsi="Futura Bk BT"/>
                <w:color w:val="auto"/>
                <w:sz w:val="22"/>
              </w:rPr>
              <w:t>dp</w:t>
            </w:r>
            <w:proofErr w:type="spellEnd"/>
          </w:p>
          <w:p w14:paraId="1024C170"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Couleurs d'encre Cyan/Magenta/Jaune/Noir/ + 4 canaux de blanc</w:t>
            </w:r>
          </w:p>
        </w:tc>
      </w:tr>
      <w:tr w:rsidR="00F53940" w:rsidRPr="003843B8" w14:paraId="202ADDE7" w14:textId="77777777" w:rsidTr="149EE3C0">
        <w:trPr>
          <w:trHeight w:val="393"/>
        </w:trPr>
        <w:tc>
          <w:tcPr>
            <w:tcW w:w="844" w:type="dxa"/>
            <w:vAlign w:val="center"/>
          </w:tcPr>
          <w:p w14:paraId="1B9DA82B"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15</w:t>
            </w:r>
          </w:p>
        </w:tc>
        <w:tc>
          <w:tcPr>
            <w:tcW w:w="2014" w:type="dxa"/>
            <w:gridSpan w:val="2"/>
            <w:vAlign w:val="center"/>
          </w:tcPr>
          <w:p w14:paraId="0A4934AB"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Adaptateur USB 3.0 Wifi 5Ghz 2.4G</w:t>
            </w:r>
          </w:p>
        </w:tc>
        <w:tc>
          <w:tcPr>
            <w:tcW w:w="975" w:type="dxa"/>
            <w:vAlign w:val="center"/>
          </w:tcPr>
          <w:p w14:paraId="35763CB1" w14:textId="77777777" w:rsidR="00F53940" w:rsidRPr="003843B8" w:rsidRDefault="00F53940" w:rsidP="00FD0EE9">
            <w:pPr>
              <w:jc w:val="center"/>
              <w:rPr>
                <w:rFonts w:ascii="Futura Bk BT" w:eastAsia="Times New Roman" w:hAnsi="Futura Bk BT"/>
                <w:b/>
                <w:bCs/>
                <w:color w:val="3B3838"/>
                <w:sz w:val="22"/>
                <w:lang w:val="fr-FR" w:eastAsia="fr-FR"/>
              </w:rPr>
            </w:pPr>
            <w:r>
              <w:rPr>
                <w:rFonts w:ascii="Futura Bk BT" w:eastAsia="Times New Roman" w:hAnsi="Futura Bk BT"/>
                <w:b/>
                <w:bCs/>
                <w:color w:val="3B3838"/>
                <w:sz w:val="22"/>
                <w:lang w:val="fr-FR" w:eastAsia="fr-FR"/>
              </w:rPr>
              <w:t>70</w:t>
            </w:r>
          </w:p>
        </w:tc>
        <w:tc>
          <w:tcPr>
            <w:tcW w:w="5693" w:type="dxa"/>
            <w:gridSpan w:val="2"/>
            <w:vAlign w:val="center"/>
          </w:tcPr>
          <w:p w14:paraId="14033176"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 xml:space="preserve">Clé </w:t>
            </w:r>
            <w:proofErr w:type="spellStart"/>
            <w:r w:rsidRPr="00F53940">
              <w:rPr>
                <w:rFonts w:ascii="Futura Bk BT" w:hAnsi="Futura Bk BT"/>
                <w:color w:val="auto"/>
                <w:sz w:val="22"/>
              </w:rPr>
              <w:t>WiFi</w:t>
            </w:r>
            <w:proofErr w:type="spellEnd"/>
            <w:r w:rsidRPr="00F53940">
              <w:rPr>
                <w:rFonts w:ascii="Futura Bk BT" w:hAnsi="Futura Bk BT"/>
                <w:color w:val="auto"/>
                <w:sz w:val="22"/>
              </w:rPr>
              <w:t xml:space="preserve"> 6 Puissante AX1800 Mbps, </w:t>
            </w:r>
          </w:p>
          <w:p w14:paraId="598D4991"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 xml:space="preserve">Archer TX20U, </w:t>
            </w:r>
          </w:p>
          <w:p w14:paraId="1C4C2761"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Adaptateur USB wifi,</w:t>
            </w:r>
          </w:p>
          <w:p w14:paraId="308F76B3"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lang w:val="en-US"/>
              </w:rPr>
            </w:pPr>
            <w:r w:rsidRPr="00F53940">
              <w:rPr>
                <w:rFonts w:ascii="Futura Bk BT" w:hAnsi="Futura Bk BT"/>
                <w:color w:val="auto"/>
                <w:sz w:val="22"/>
                <w:lang w:val="en-US"/>
                <w:rPrChange w:id="178" w:author="HUBENS, Alice" w:date="2024-05-29T16:32:00Z">
                  <w:rPr>
                    <w:rFonts w:ascii="Futura Bk BT" w:hAnsi="Futura Bk BT"/>
                    <w:color w:val="auto"/>
                    <w:sz w:val="22"/>
                  </w:rPr>
                </w:rPrChange>
              </w:rPr>
              <w:t xml:space="preserve"> </w:t>
            </w:r>
            <w:r w:rsidRPr="00F53940">
              <w:rPr>
                <w:rFonts w:ascii="Futura Bk BT" w:hAnsi="Futura Bk BT"/>
                <w:color w:val="auto"/>
                <w:sz w:val="22"/>
                <w:lang w:val="en-US"/>
              </w:rPr>
              <w:t xml:space="preserve">dongle </w:t>
            </w:r>
            <w:proofErr w:type="spellStart"/>
            <w:r w:rsidRPr="00F53940">
              <w:rPr>
                <w:rFonts w:ascii="Futura Bk BT" w:hAnsi="Futura Bk BT"/>
                <w:color w:val="auto"/>
                <w:sz w:val="22"/>
                <w:lang w:val="en-US"/>
              </w:rPr>
              <w:t>wifi</w:t>
            </w:r>
            <w:proofErr w:type="spellEnd"/>
            <w:r w:rsidRPr="00F53940">
              <w:rPr>
                <w:rFonts w:ascii="Futura Bk BT" w:hAnsi="Futura Bk BT"/>
                <w:color w:val="auto"/>
                <w:sz w:val="22"/>
                <w:lang w:val="en-US"/>
              </w:rPr>
              <w:t xml:space="preserve">, USB 3.0 Bi-Bande, 2.4G / 5GHz, </w:t>
            </w:r>
          </w:p>
          <w:p w14:paraId="0AC98F4A"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MU-MIMO,</w:t>
            </w:r>
          </w:p>
          <w:p w14:paraId="718AD0B0"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 xml:space="preserve"> WPA3, compatible avec Windows 11/10</w:t>
            </w:r>
          </w:p>
          <w:p w14:paraId="7574E2BA" w14:textId="77777777" w:rsidR="00F53940" w:rsidRPr="00F53940" w:rsidRDefault="00F53940" w:rsidP="00FD0EE9">
            <w:pPr>
              <w:pStyle w:val="Paragraphedeliste"/>
              <w:spacing w:line="240" w:lineRule="auto"/>
              <w:rPr>
                <w:rFonts w:ascii="Futura Bk BT" w:hAnsi="Futura Bk BT"/>
                <w:color w:val="auto"/>
                <w:sz w:val="22"/>
              </w:rPr>
            </w:pPr>
          </w:p>
        </w:tc>
      </w:tr>
      <w:tr w:rsidR="00F53940" w:rsidRPr="003843B8" w14:paraId="1F34E67C" w14:textId="77777777" w:rsidTr="149EE3C0">
        <w:trPr>
          <w:trHeight w:val="393"/>
        </w:trPr>
        <w:tc>
          <w:tcPr>
            <w:tcW w:w="844" w:type="dxa"/>
            <w:vAlign w:val="center"/>
          </w:tcPr>
          <w:p w14:paraId="278FA2CA"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16</w:t>
            </w:r>
          </w:p>
        </w:tc>
        <w:tc>
          <w:tcPr>
            <w:tcW w:w="2014" w:type="dxa"/>
            <w:gridSpan w:val="2"/>
            <w:vAlign w:val="center"/>
          </w:tcPr>
          <w:p w14:paraId="4C64D7E1"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Nettoyeur clavier Bombe Air Sec 400 ml</w:t>
            </w:r>
          </w:p>
          <w:p w14:paraId="53BAAAEE" w14:textId="77777777" w:rsidR="00F53940" w:rsidRPr="00F53940" w:rsidRDefault="00F53940" w:rsidP="00FD0EE9">
            <w:pPr>
              <w:rPr>
                <w:rFonts w:ascii="Futura Bk BT" w:hAnsi="Futura Bk BT"/>
                <w:b/>
                <w:bCs/>
                <w:color w:val="auto"/>
                <w:sz w:val="22"/>
                <w:lang w:val="fr-FR"/>
              </w:rPr>
            </w:pPr>
          </w:p>
          <w:p w14:paraId="3B3C3E49" w14:textId="77777777" w:rsidR="00F53940" w:rsidRPr="00F53940" w:rsidRDefault="00F53940" w:rsidP="00FD0EE9">
            <w:pPr>
              <w:jc w:val="center"/>
              <w:rPr>
                <w:rFonts w:ascii="Futura Bk BT" w:hAnsi="Futura Bk BT"/>
                <w:b/>
                <w:bCs/>
                <w:color w:val="auto"/>
                <w:sz w:val="22"/>
                <w:lang w:val="fr-FR"/>
              </w:rPr>
            </w:pPr>
          </w:p>
        </w:tc>
        <w:tc>
          <w:tcPr>
            <w:tcW w:w="975" w:type="dxa"/>
            <w:vAlign w:val="center"/>
          </w:tcPr>
          <w:p w14:paraId="112E377C" w14:textId="77777777" w:rsidR="00F53940" w:rsidRPr="003843B8" w:rsidRDefault="00F53940" w:rsidP="00FD0EE9">
            <w:pPr>
              <w:jc w:val="center"/>
              <w:rPr>
                <w:rFonts w:ascii="Futura Bk BT" w:eastAsia="Times New Roman" w:hAnsi="Futura Bk BT"/>
                <w:b/>
                <w:bCs/>
                <w:color w:val="3B3838"/>
                <w:sz w:val="22"/>
                <w:lang w:val="fr-FR" w:eastAsia="fr-FR"/>
              </w:rPr>
            </w:pPr>
            <w:r>
              <w:rPr>
                <w:rFonts w:ascii="Futura Bk BT" w:eastAsia="Times New Roman" w:hAnsi="Futura Bk BT"/>
                <w:b/>
                <w:bCs/>
                <w:color w:val="3B3838"/>
                <w:sz w:val="22"/>
                <w:lang w:val="fr-FR" w:eastAsia="fr-FR"/>
              </w:rPr>
              <w:t>30</w:t>
            </w:r>
          </w:p>
        </w:tc>
        <w:tc>
          <w:tcPr>
            <w:tcW w:w="5693" w:type="dxa"/>
            <w:gridSpan w:val="2"/>
            <w:vAlign w:val="center"/>
          </w:tcPr>
          <w:p w14:paraId="35135608"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 xml:space="preserve">Bombe Air Sec 400 ml, </w:t>
            </w:r>
          </w:p>
          <w:p w14:paraId="41D83D69"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 xml:space="preserve">Sprays Dépoussiérant Matériel Informatique, </w:t>
            </w:r>
          </w:p>
          <w:p w14:paraId="1FB8AA15"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Dépoussiérant, Air Comprimé Nettoyage PC,</w:t>
            </w:r>
          </w:p>
          <w:p w14:paraId="0A619F4E"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 xml:space="preserve">Dépoussiérant Ordinateur, </w:t>
            </w:r>
          </w:p>
          <w:p w14:paraId="5E29253D"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Spray Nettoyant Clavier/Imprimante</w:t>
            </w:r>
          </w:p>
          <w:p w14:paraId="6B866DF3"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p>
        </w:tc>
      </w:tr>
      <w:tr w:rsidR="00F53940" w:rsidRPr="003843B8" w14:paraId="0D5CEA7D" w14:textId="77777777" w:rsidTr="149EE3C0">
        <w:trPr>
          <w:trHeight w:val="393"/>
        </w:trPr>
        <w:tc>
          <w:tcPr>
            <w:tcW w:w="844" w:type="dxa"/>
            <w:vAlign w:val="center"/>
          </w:tcPr>
          <w:p w14:paraId="4B7AE967"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17</w:t>
            </w:r>
          </w:p>
        </w:tc>
        <w:tc>
          <w:tcPr>
            <w:tcW w:w="2014" w:type="dxa"/>
            <w:gridSpan w:val="2"/>
            <w:vAlign w:val="center"/>
          </w:tcPr>
          <w:p w14:paraId="455903C3" w14:textId="77777777" w:rsidR="00F53940" w:rsidRPr="00F53940" w:rsidRDefault="00F53940" w:rsidP="00FD0EE9">
            <w:pPr>
              <w:jc w:val="center"/>
              <w:rPr>
                <w:rFonts w:ascii="Futura Bk BT" w:hAnsi="Futura Bk BT"/>
                <w:color w:val="auto"/>
                <w:sz w:val="22"/>
                <w:lang w:val="fr-FR"/>
              </w:rPr>
            </w:pPr>
            <w:r w:rsidRPr="00F53940">
              <w:rPr>
                <w:rFonts w:ascii="Futura Bk BT" w:hAnsi="Futura Bk BT"/>
                <w:b/>
                <w:bCs/>
                <w:color w:val="auto"/>
                <w:sz w:val="22"/>
                <w:lang w:val="fr-FR"/>
              </w:rPr>
              <w:t>Nettoyeur d’écran</w:t>
            </w:r>
            <w:r w:rsidRPr="00F53940">
              <w:rPr>
                <w:rFonts w:ascii="Futura Bk BT" w:hAnsi="Futura Bk BT"/>
                <w:color w:val="auto"/>
                <w:sz w:val="22"/>
                <w:lang w:val="fr-FR"/>
              </w:rPr>
              <w:t xml:space="preserve"> </w:t>
            </w:r>
          </w:p>
        </w:tc>
        <w:tc>
          <w:tcPr>
            <w:tcW w:w="975" w:type="dxa"/>
            <w:vAlign w:val="center"/>
          </w:tcPr>
          <w:p w14:paraId="02F22689" w14:textId="77777777" w:rsidR="00F53940" w:rsidRPr="003843B8" w:rsidRDefault="00F53940" w:rsidP="00FD0EE9">
            <w:pPr>
              <w:jc w:val="center"/>
              <w:rPr>
                <w:rFonts w:ascii="Futura Bk BT" w:eastAsia="Times New Roman" w:hAnsi="Futura Bk BT"/>
                <w:b/>
                <w:bCs/>
                <w:color w:val="3B3838"/>
                <w:sz w:val="22"/>
                <w:lang w:val="fr-FR" w:eastAsia="fr-FR"/>
              </w:rPr>
            </w:pPr>
            <w:r>
              <w:rPr>
                <w:rFonts w:ascii="Futura Bk BT" w:eastAsia="Times New Roman" w:hAnsi="Futura Bk BT"/>
                <w:b/>
                <w:bCs/>
                <w:color w:val="3B3838"/>
                <w:sz w:val="22"/>
                <w:lang w:val="fr-FR" w:eastAsia="fr-FR"/>
              </w:rPr>
              <w:t>30</w:t>
            </w:r>
          </w:p>
        </w:tc>
        <w:tc>
          <w:tcPr>
            <w:tcW w:w="5693" w:type="dxa"/>
            <w:gridSpan w:val="2"/>
            <w:vAlign w:val="center"/>
          </w:tcPr>
          <w:p w14:paraId="1EBD0F51" w14:textId="77777777" w:rsidR="00F53940" w:rsidRPr="00F53940" w:rsidRDefault="00F53940" w:rsidP="00F53940">
            <w:pPr>
              <w:pStyle w:val="Paragraphedeliste"/>
              <w:numPr>
                <w:ilvl w:val="0"/>
                <w:numId w:val="58"/>
              </w:numPr>
              <w:spacing w:after="0" w:line="240" w:lineRule="auto"/>
              <w:rPr>
                <w:rFonts w:ascii="Futura Bk BT" w:hAnsi="Futura Bk BT"/>
                <w:color w:val="auto"/>
                <w:sz w:val="22"/>
              </w:rPr>
            </w:pPr>
            <w:r w:rsidRPr="00F53940">
              <w:rPr>
                <w:rFonts w:ascii="Futura Bk BT" w:hAnsi="Futura Bk BT"/>
                <w:color w:val="auto"/>
                <w:sz w:val="22"/>
              </w:rPr>
              <w:t>Nettoyeur d'écran + Chiffon Microfibre 40x40 cm. Nettoyage sans Rayures de Tous Les écrans et displays, Absolument sans Traces</w:t>
            </w:r>
          </w:p>
          <w:p w14:paraId="56015D16" w14:textId="77777777" w:rsidR="00F53940" w:rsidRPr="00F53940" w:rsidRDefault="00F53940" w:rsidP="00FD0EE9">
            <w:pPr>
              <w:spacing w:line="240" w:lineRule="auto"/>
              <w:ind w:left="360"/>
              <w:rPr>
                <w:rFonts w:ascii="Futura Bk BT" w:hAnsi="Futura Bk BT"/>
                <w:color w:val="auto"/>
                <w:sz w:val="22"/>
                <w:lang w:val="fr-FR"/>
              </w:rPr>
            </w:pPr>
          </w:p>
        </w:tc>
      </w:tr>
      <w:tr w:rsidR="00F53940" w:rsidRPr="003843B8" w14:paraId="4E165574" w14:textId="77777777" w:rsidTr="149EE3C0">
        <w:tc>
          <w:tcPr>
            <w:tcW w:w="9526" w:type="dxa"/>
            <w:gridSpan w:val="6"/>
            <w:shd w:val="clear" w:color="auto" w:fill="FFC000" w:themeFill="accent4"/>
          </w:tcPr>
          <w:p w14:paraId="409C7A8D" w14:textId="77777777" w:rsidR="00F53940" w:rsidRPr="00F53940" w:rsidRDefault="00F53940" w:rsidP="00FD0EE9">
            <w:pPr>
              <w:pStyle w:val="Paragraphedeliste"/>
              <w:spacing w:line="240" w:lineRule="auto"/>
              <w:jc w:val="center"/>
              <w:rPr>
                <w:rFonts w:ascii="Futura Bk BT" w:hAnsi="Futura Bk BT"/>
                <w:b/>
                <w:bCs/>
                <w:color w:val="auto"/>
                <w:sz w:val="22"/>
              </w:rPr>
            </w:pPr>
            <w:r w:rsidRPr="00F53940">
              <w:rPr>
                <w:rFonts w:ascii="Futura Bk BT" w:hAnsi="Futura Bk BT"/>
                <w:b/>
                <w:bCs/>
                <w:color w:val="auto"/>
                <w:sz w:val="22"/>
              </w:rPr>
              <w:t>Visio Conférence</w:t>
            </w:r>
          </w:p>
        </w:tc>
      </w:tr>
      <w:tr w:rsidR="00F53940" w:rsidRPr="0049197E" w14:paraId="369D6D5C" w14:textId="77777777" w:rsidTr="149EE3C0">
        <w:tc>
          <w:tcPr>
            <w:tcW w:w="844" w:type="dxa"/>
          </w:tcPr>
          <w:p w14:paraId="49D92200"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01</w:t>
            </w:r>
          </w:p>
        </w:tc>
        <w:tc>
          <w:tcPr>
            <w:tcW w:w="2014" w:type="dxa"/>
            <w:gridSpan w:val="2"/>
          </w:tcPr>
          <w:p w14:paraId="29FA3231"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Kit (Caméra, Microphone et haut-parleur)</w:t>
            </w:r>
          </w:p>
        </w:tc>
        <w:tc>
          <w:tcPr>
            <w:tcW w:w="975" w:type="dxa"/>
          </w:tcPr>
          <w:p w14:paraId="7E64539E"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w:t>
            </w:r>
          </w:p>
        </w:tc>
        <w:tc>
          <w:tcPr>
            <w:tcW w:w="5693" w:type="dxa"/>
            <w:gridSpan w:val="2"/>
          </w:tcPr>
          <w:p w14:paraId="69E8E21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Participants</w:t>
            </w:r>
            <w:r w:rsidRPr="003843B8">
              <w:rPr>
                <w:rFonts w:ascii="Arial" w:hAnsi="Arial" w:cs="Arial"/>
                <w:color w:val="auto"/>
                <w:sz w:val="22"/>
              </w:rPr>
              <w:t> </w:t>
            </w:r>
            <w:r w:rsidRPr="00F53940">
              <w:rPr>
                <w:rFonts w:ascii="Futura Bk BT" w:hAnsi="Futura Bk BT"/>
                <w:color w:val="auto"/>
                <w:sz w:val="22"/>
              </w:rPr>
              <w:t>: 15 participants</w:t>
            </w:r>
            <w:r w:rsidRPr="003843B8">
              <w:rPr>
                <w:rFonts w:ascii="Century Gothic" w:hAnsi="Century Gothic" w:cs="Century Gothic"/>
                <w:color w:val="auto"/>
                <w:sz w:val="22"/>
              </w:rPr>
              <w:t> </w:t>
            </w:r>
          </w:p>
          <w:p w14:paraId="2636526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Interface avec ordinateur</w:t>
            </w:r>
            <w:r w:rsidRPr="003843B8">
              <w:rPr>
                <w:rFonts w:ascii="Arial" w:hAnsi="Arial" w:cs="Arial"/>
                <w:color w:val="auto"/>
                <w:sz w:val="22"/>
              </w:rPr>
              <w:t> </w:t>
            </w:r>
            <w:r w:rsidRPr="00F53940">
              <w:rPr>
                <w:rFonts w:ascii="Futura Bk BT" w:hAnsi="Futura Bk BT"/>
                <w:color w:val="auto"/>
                <w:sz w:val="22"/>
              </w:rPr>
              <w:t>: USB 3.0 Type C M</w:t>
            </w:r>
            <w:r w:rsidRPr="003843B8">
              <w:rPr>
                <w:rFonts w:ascii="Century Gothic" w:hAnsi="Century Gothic" w:cs="Century Gothic"/>
                <w:color w:val="auto"/>
                <w:sz w:val="22"/>
              </w:rPr>
              <w:t>â</w:t>
            </w:r>
            <w:r w:rsidRPr="00F53940">
              <w:rPr>
                <w:rFonts w:ascii="Futura Bk BT" w:hAnsi="Futura Bk BT"/>
                <w:color w:val="auto"/>
                <w:sz w:val="22"/>
              </w:rPr>
              <w:t>le</w:t>
            </w:r>
            <w:r w:rsidRPr="003843B8">
              <w:rPr>
                <w:rFonts w:ascii="Century Gothic" w:hAnsi="Century Gothic" w:cs="Century Gothic"/>
                <w:color w:val="auto"/>
                <w:sz w:val="22"/>
              </w:rPr>
              <w:t> </w:t>
            </w:r>
          </w:p>
          <w:p w14:paraId="0D047FF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Haut-Parleur</w:t>
            </w:r>
            <w:r w:rsidRPr="003843B8">
              <w:rPr>
                <w:rFonts w:ascii="Arial" w:hAnsi="Arial" w:cs="Arial"/>
                <w:color w:val="auto"/>
                <w:sz w:val="22"/>
              </w:rPr>
              <w:t> </w:t>
            </w:r>
            <w:r w:rsidRPr="00F53940">
              <w:rPr>
                <w:rFonts w:ascii="Futura Bk BT" w:hAnsi="Futura Bk BT"/>
                <w:color w:val="auto"/>
                <w:sz w:val="22"/>
              </w:rPr>
              <w:t>: Oui, HP frontal (s</w:t>
            </w:r>
            <w:r w:rsidRPr="003843B8">
              <w:rPr>
                <w:rFonts w:ascii="Century Gothic" w:hAnsi="Century Gothic" w:cs="Century Gothic"/>
                <w:color w:val="auto"/>
                <w:sz w:val="22"/>
              </w:rPr>
              <w:t>é</w:t>
            </w:r>
            <w:r w:rsidRPr="00F53940">
              <w:rPr>
                <w:rFonts w:ascii="Futura Bk BT" w:hAnsi="Futura Bk BT"/>
                <w:color w:val="auto"/>
                <w:sz w:val="22"/>
              </w:rPr>
              <w:t>par</w:t>
            </w:r>
            <w:r w:rsidRPr="003843B8">
              <w:rPr>
                <w:rFonts w:ascii="Century Gothic" w:hAnsi="Century Gothic" w:cs="Century Gothic"/>
                <w:color w:val="auto"/>
                <w:sz w:val="22"/>
              </w:rPr>
              <w:t>é</w:t>
            </w:r>
            <w:r w:rsidRPr="00F53940">
              <w:rPr>
                <w:rFonts w:ascii="Futura Bk BT" w:hAnsi="Futura Bk BT"/>
                <w:color w:val="auto"/>
                <w:sz w:val="22"/>
              </w:rPr>
              <w:t>)</w:t>
            </w:r>
            <w:r w:rsidRPr="003843B8">
              <w:rPr>
                <w:rFonts w:ascii="Century Gothic" w:hAnsi="Century Gothic" w:cs="Century Gothic"/>
                <w:color w:val="auto"/>
                <w:sz w:val="22"/>
              </w:rPr>
              <w:t> </w:t>
            </w:r>
          </w:p>
          <w:p w14:paraId="00AE810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Microphone</w:t>
            </w:r>
            <w:r w:rsidRPr="003843B8">
              <w:rPr>
                <w:rFonts w:ascii="Arial" w:hAnsi="Arial" w:cs="Arial"/>
                <w:color w:val="auto"/>
                <w:sz w:val="22"/>
              </w:rPr>
              <w:t> </w:t>
            </w:r>
            <w:r w:rsidRPr="00F53940">
              <w:rPr>
                <w:rFonts w:ascii="Futura Bk BT" w:hAnsi="Futura Bk BT"/>
                <w:color w:val="auto"/>
                <w:sz w:val="22"/>
              </w:rPr>
              <w:t>: capacit</w:t>
            </w:r>
            <w:r w:rsidRPr="003843B8">
              <w:rPr>
                <w:rFonts w:ascii="Century Gothic" w:hAnsi="Century Gothic" w:cs="Century Gothic"/>
                <w:color w:val="auto"/>
                <w:sz w:val="22"/>
              </w:rPr>
              <w:t>é</w:t>
            </w:r>
            <w:r w:rsidRPr="00F53940">
              <w:rPr>
                <w:rFonts w:ascii="Futura Bk BT" w:hAnsi="Futura Bk BT"/>
                <w:color w:val="auto"/>
                <w:sz w:val="22"/>
              </w:rPr>
              <w:t xml:space="preserve"> </w:t>
            </w:r>
            <w:r w:rsidRPr="003843B8">
              <w:rPr>
                <w:rFonts w:ascii="Century Gothic" w:hAnsi="Century Gothic" w:cs="Century Gothic"/>
                <w:color w:val="auto"/>
                <w:sz w:val="22"/>
              </w:rPr>
              <w:t>à</w:t>
            </w:r>
            <w:r w:rsidRPr="00F53940">
              <w:rPr>
                <w:rFonts w:ascii="Futura Bk BT" w:hAnsi="Futura Bk BT"/>
                <w:color w:val="auto"/>
                <w:sz w:val="22"/>
              </w:rPr>
              <w:t xml:space="preserve"> </w:t>
            </w:r>
            <w:r w:rsidRPr="003843B8">
              <w:rPr>
                <w:rFonts w:ascii="Century Gothic" w:hAnsi="Century Gothic" w:cs="Century Gothic"/>
                <w:color w:val="auto"/>
                <w:sz w:val="22"/>
              </w:rPr>
              <w:t>ê</w:t>
            </w:r>
            <w:r w:rsidRPr="00F53940">
              <w:rPr>
                <w:rFonts w:ascii="Futura Bk BT" w:hAnsi="Futura Bk BT"/>
                <w:color w:val="auto"/>
                <w:sz w:val="22"/>
              </w:rPr>
              <w:t>tre d</w:t>
            </w:r>
            <w:r w:rsidRPr="003843B8">
              <w:rPr>
                <w:rFonts w:ascii="Century Gothic" w:hAnsi="Century Gothic" w:cs="Century Gothic"/>
                <w:color w:val="auto"/>
                <w:sz w:val="22"/>
              </w:rPr>
              <w:t>é</w:t>
            </w:r>
            <w:r w:rsidRPr="00F53940">
              <w:rPr>
                <w:rFonts w:ascii="Futura Bk BT" w:hAnsi="Futura Bk BT"/>
                <w:color w:val="auto"/>
                <w:sz w:val="22"/>
              </w:rPr>
              <w:t>port</w:t>
            </w:r>
            <w:r w:rsidRPr="003843B8">
              <w:rPr>
                <w:rFonts w:ascii="Century Gothic" w:hAnsi="Century Gothic" w:cs="Century Gothic"/>
                <w:color w:val="auto"/>
                <w:sz w:val="22"/>
              </w:rPr>
              <w:t>é</w:t>
            </w:r>
            <w:r w:rsidRPr="00F53940">
              <w:rPr>
                <w:rFonts w:ascii="Futura Bk BT" w:hAnsi="Futura Bk BT"/>
                <w:color w:val="auto"/>
                <w:sz w:val="22"/>
              </w:rPr>
              <w:t xml:space="preserve"> sur la table, port</w:t>
            </w:r>
            <w:r w:rsidRPr="003843B8">
              <w:rPr>
                <w:rFonts w:ascii="Century Gothic" w:hAnsi="Century Gothic" w:cs="Century Gothic"/>
                <w:color w:val="auto"/>
                <w:sz w:val="22"/>
              </w:rPr>
              <w:t>é</w:t>
            </w:r>
            <w:r w:rsidRPr="00F53940">
              <w:rPr>
                <w:rFonts w:ascii="Futura Bk BT" w:hAnsi="Futura Bk BT"/>
                <w:color w:val="auto"/>
                <w:sz w:val="22"/>
              </w:rPr>
              <w:t>e des micros</w:t>
            </w:r>
            <w:r w:rsidRPr="003843B8">
              <w:rPr>
                <w:rFonts w:ascii="Arial" w:hAnsi="Arial" w:cs="Arial"/>
                <w:color w:val="auto"/>
                <w:sz w:val="22"/>
              </w:rPr>
              <w:t> </w:t>
            </w:r>
            <w:r w:rsidRPr="00F53940">
              <w:rPr>
                <w:rFonts w:ascii="Futura Bk BT" w:hAnsi="Futura Bk BT"/>
                <w:color w:val="auto"/>
                <w:sz w:val="22"/>
              </w:rPr>
              <w:t>de 6,0 m</w:t>
            </w:r>
            <w:r w:rsidRPr="003843B8">
              <w:rPr>
                <w:rFonts w:ascii="Century Gothic" w:hAnsi="Century Gothic" w:cs="Century Gothic"/>
                <w:color w:val="auto"/>
                <w:sz w:val="22"/>
              </w:rPr>
              <w:t>è</w:t>
            </w:r>
            <w:r w:rsidRPr="00F53940">
              <w:rPr>
                <w:rFonts w:ascii="Futura Bk BT" w:hAnsi="Futura Bk BT"/>
                <w:color w:val="auto"/>
                <w:sz w:val="22"/>
              </w:rPr>
              <w:t>tres</w:t>
            </w:r>
            <w:r w:rsidRPr="003843B8">
              <w:rPr>
                <w:rFonts w:ascii="Century Gothic" w:hAnsi="Century Gothic" w:cs="Century Gothic"/>
                <w:color w:val="auto"/>
                <w:sz w:val="22"/>
              </w:rPr>
              <w:t> </w:t>
            </w:r>
          </w:p>
          <w:p w14:paraId="4197950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Caméra :  </w:t>
            </w:r>
          </w:p>
          <w:p w14:paraId="6F3DC21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Résolution de la caméra</w:t>
            </w:r>
            <w:r w:rsidRPr="003843B8">
              <w:rPr>
                <w:rFonts w:ascii="Arial" w:hAnsi="Arial" w:cs="Arial"/>
                <w:color w:val="auto"/>
                <w:sz w:val="22"/>
              </w:rPr>
              <w:t> </w:t>
            </w:r>
            <w:r w:rsidRPr="00F53940">
              <w:rPr>
                <w:rFonts w:ascii="Futura Bk BT" w:hAnsi="Futura Bk BT"/>
                <w:color w:val="auto"/>
                <w:sz w:val="22"/>
              </w:rPr>
              <w:t xml:space="preserve">: UHD 4K 2160p - 8 </w:t>
            </w:r>
            <w:r w:rsidRPr="003843B8">
              <w:rPr>
                <w:rFonts w:ascii="Century Gothic" w:hAnsi="Century Gothic" w:cs="Century Gothic"/>
                <w:color w:val="auto"/>
                <w:sz w:val="22"/>
              </w:rPr>
              <w:t>à</w:t>
            </w:r>
            <w:r w:rsidRPr="00F53940">
              <w:rPr>
                <w:rFonts w:ascii="Futura Bk BT" w:hAnsi="Futura Bk BT"/>
                <w:color w:val="auto"/>
                <w:sz w:val="22"/>
              </w:rPr>
              <w:t xml:space="preserve"> 13 </w:t>
            </w:r>
            <w:proofErr w:type="spellStart"/>
            <w:r w:rsidRPr="00F53940">
              <w:rPr>
                <w:rFonts w:ascii="Futura Bk BT" w:hAnsi="Futura Bk BT"/>
                <w:color w:val="auto"/>
                <w:sz w:val="22"/>
              </w:rPr>
              <w:t>Mpx</w:t>
            </w:r>
            <w:proofErr w:type="spellEnd"/>
            <w:r w:rsidRPr="003843B8">
              <w:rPr>
                <w:rFonts w:ascii="Century Gothic" w:hAnsi="Century Gothic" w:cs="Century Gothic"/>
                <w:color w:val="auto"/>
                <w:sz w:val="22"/>
              </w:rPr>
              <w:t> </w:t>
            </w:r>
          </w:p>
          <w:p w14:paraId="2F4C557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Angle de vue (maxi)</w:t>
            </w:r>
            <w:r w:rsidRPr="003843B8">
              <w:rPr>
                <w:rFonts w:ascii="Arial" w:hAnsi="Arial" w:cs="Arial"/>
                <w:color w:val="auto"/>
                <w:sz w:val="22"/>
              </w:rPr>
              <w:t> </w:t>
            </w:r>
            <w:r w:rsidRPr="00F53940">
              <w:rPr>
                <w:rFonts w:ascii="Futura Bk BT" w:hAnsi="Futura Bk BT"/>
                <w:color w:val="auto"/>
                <w:sz w:val="22"/>
              </w:rPr>
              <w:t>: 90</w:t>
            </w:r>
            <w:r w:rsidRPr="003843B8">
              <w:rPr>
                <w:rFonts w:ascii="Century Gothic" w:hAnsi="Century Gothic" w:cs="Century Gothic"/>
                <w:color w:val="auto"/>
                <w:sz w:val="22"/>
              </w:rPr>
              <w:t>° </w:t>
            </w:r>
          </w:p>
          <w:p w14:paraId="1E7746A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Angle de vue (maxi)</w:t>
            </w:r>
            <w:r w:rsidRPr="003843B8">
              <w:rPr>
                <w:rFonts w:ascii="Arial" w:hAnsi="Arial" w:cs="Arial"/>
                <w:color w:val="auto"/>
                <w:sz w:val="22"/>
              </w:rPr>
              <w:t> </w:t>
            </w:r>
            <w:r w:rsidRPr="00F53940">
              <w:rPr>
                <w:rFonts w:ascii="Futura Bk BT" w:hAnsi="Futura Bk BT"/>
                <w:color w:val="auto"/>
                <w:sz w:val="22"/>
              </w:rPr>
              <w:t>: 90</w:t>
            </w:r>
            <w:r w:rsidRPr="003843B8">
              <w:rPr>
                <w:rFonts w:ascii="Century Gothic" w:hAnsi="Century Gothic" w:cs="Century Gothic"/>
                <w:color w:val="auto"/>
                <w:sz w:val="22"/>
              </w:rPr>
              <w:t>° </w:t>
            </w:r>
          </w:p>
          <w:p w14:paraId="60DDD2F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Champ de vision</w:t>
            </w:r>
            <w:r w:rsidRPr="003843B8">
              <w:rPr>
                <w:rFonts w:ascii="Arial" w:hAnsi="Arial" w:cs="Arial"/>
                <w:color w:val="auto"/>
                <w:sz w:val="22"/>
              </w:rPr>
              <w:t> </w:t>
            </w:r>
            <w:r w:rsidRPr="00F53940">
              <w:rPr>
                <w:rFonts w:ascii="Futura Bk BT" w:hAnsi="Futura Bk BT"/>
                <w:color w:val="auto"/>
                <w:sz w:val="22"/>
              </w:rPr>
              <w:t>: 60</w:t>
            </w:r>
            <w:r w:rsidRPr="003843B8">
              <w:rPr>
                <w:rFonts w:ascii="Century Gothic" w:hAnsi="Century Gothic" w:cs="Century Gothic"/>
                <w:color w:val="auto"/>
                <w:sz w:val="22"/>
              </w:rPr>
              <w:t>°</w:t>
            </w:r>
            <w:r w:rsidRPr="00F53940">
              <w:rPr>
                <w:rFonts w:ascii="Futura Bk BT" w:hAnsi="Futura Bk BT"/>
                <w:color w:val="auto"/>
                <w:sz w:val="22"/>
              </w:rPr>
              <w:t xml:space="preserve"> </w:t>
            </w:r>
            <w:r w:rsidRPr="003843B8">
              <w:rPr>
                <w:rFonts w:ascii="Century Gothic" w:hAnsi="Century Gothic" w:cs="Century Gothic"/>
                <w:color w:val="auto"/>
                <w:sz w:val="22"/>
              </w:rPr>
              <w:t>à</w:t>
            </w:r>
            <w:r w:rsidRPr="00F53940">
              <w:rPr>
                <w:rFonts w:ascii="Futura Bk BT" w:hAnsi="Futura Bk BT"/>
                <w:color w:val="auto"/>
                <w:sz w:val="22"/>
              </w:rPr>
              <w:t xml:space="preserve"> 99</w:t>
            </w:r>
            <w:r w:rsidRPr="003843B8">
              <w:rPr>
                <w:rFonts w:ascii="Century Gothic" w:hAnsi="Century Gothic" w:cs="Century Gothic"/>
                <w:color w:val="auto"/>
                <w:sz w:val="22"/>
              </w:rPr>
              <w:t>° </w:t>
            </w:r>
          </w:p>
          <w:p w14:paraId="38F2982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Caméra orientable (Pan Tilt Zoom) Oui - PTZ mécanique &amp; numérique </w:t>
            </w:r>
          </w:p>
          <w:p w14:paraId="4DC4153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Recadrage sur les participants Oui, auto. (Auto Framing), Oui, manuel </w:t>
            </w:r>
          </w:p>
          <w:p w14:paraId="766FB5C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lang w:val="en-US"/>
                <w:rPrChange w:id="179" w:author="HUBENS, Alice" w:date="2024-05-20T15:44:00Z">
                  <w:rPr>
                    <w:rFonts w:ascii="Futura Bk BT" w:hAnsi="Futura Bk BT"/>
                    <w:color w:val="auto"/>
                    <w:sz w:val="22"/>
                  </w:rPr>
                </w:rPrChange>
              </w:rPr>
            </w:pPr>
            <w:proofErr w:type="spellStart"/>
            <w:r w:rsidRPr="00F53940">
              <w:rPr>
                <w:rFonts w:ascii="Futura Bk BT" w:hAnsi="Futura Bk BT"/>
                <w:color w:val="auto"/>
                <w:sz w:val="22"/>
                <w:lang w:val="en-US"/>
                <w:rPrChange w:id="180" w:author="HUBENS, Alice" w:date="2024-05-20T15:44:00Z">
                  <w:rPr>
                    <w:rFonts w:ascii="Futura Bk BT" w:hAnsi="Futura Bk BT"/>
                    <w:color w:val="auto"/>
                    <w:sz w:val="22"/>
                  </w:rPr>
                </w:rPrChange>
              </w:rPr>
              <w:t>Certifié</w:t>
            </w:r>
            <w:proofErr w:type="spellEnd"/>
            <w:r w:rsidRPr="00F53940">
              <w:rPr>
                <w:rFonts w:ascii="Futura Bk BT" w:hAnsi="Futura Bk BT"/>
                <w:color w:val="auto"/>
                <w:sz w:val="22"/>
                <w:lang w:val="en-US"/>
                <w:rPrChange w:id="181" w:author="HUBENS, Alice" w:date="2024-05-20T15:44:00Z">
                  <w:rPr>
                    <w:rFonts w:ascii="Futura Bk BT" w:hAnsi="Futura Bk BT"/>
                    <w:color w:val="auto"/>
                    <w:sz w:val="22"/>
                  </w:rPr>
                </w:rPrChange>
              </w:rPr>
              <w:t xml:space="preserve"> Microsoft Teams, Zoom, Google Mee</w:t>
            </w:r>
          </w:p>
        </w:tc>
      </w:tr>
      <w:tr w:rsidR="00F53940" w:rsidRPr="003843B8" w14:paraId="60AE7B5F" w14:textId="77777777" w:rsidTr="149EE3C0">
        <w:tc>
          <w:tcPr>
            <w:tcW w:w="844" w:type="dxa"/>
          </w:tcPr>
          <w:p w14:paraId="507922C9"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lastRenderedPageBreak/>
              <w:t>02</w:t>
            </w:r>
          </w:p>
        </w:tc>
        <w:tc>
          <w:tcPr>
            <w:tcW w:w="2014" w:type="dxa"/>
            <w:gridSpan w:val="2"/>
          </w:tcPr>
          <w:p w14:paraId="523853FB"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 xml:space="preserve">Clavier avec pavé numérique </w:t>
            </w:r>
          </w:p>
        </w:tc>
        <w:tc>
          <w:tcPr>
            <w:tcW w:w="975" w:type="dxa"/>
          </w:tcPr>
          <w:p w14:paraId="55FAB1A7"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w:t>
            </w:r>
          </w:p>
        </w:tc>
        <w:tc>
          <w:tcPr>
            <w:tcW w:w="5693" w:type="dxa"/>
            <w:gridSpan w:val="2"/>
          </w:tcPr>
          <w:p w14:paraId="0D7E3BF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Type : clavier avec pavé souris intégré</w:t>
            </w:r>
          </w:p>
          <w:p w14:paraId="3ECF6CF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Norme</w:t>
            </w:r>
            <w:r w:rsidRPr="003843B8">
              <w:rPr>
                <w:rFonts w:ascii="Arial" w:hAnsi="Arial" w:cs="Arial"/>
                <w:color w:val="auto"/>
                <w:sz w:val="22"/>
              </w:rPr>
              <w:t> </w:t>
            </w:r>
            <w:r w:rsidRPr="00F53940">
              <w:rPr>
                <w:rFonts w:ascii="Futura Bk BT" w:hAnsi="Futura Bk BT"/>
                <w:color w:val="auto"/>
                <w:sz w:val="22"/>
              </w:rPr>
              <w:t>: AZERTY international</w:t>
            </w:r>
            <w:r w:rsidRPr="003843B8">
              <w:rPr>
                <w:rFonts w:ascii="Century Gothic" w:hAnsi="Century Gothic" w:cs="Century Gothic"/>
                <w:color w:val="auto"/>
                <w:sz w:val="22"/>
              </w:rPr>
              <w:t> </w:t>
            </w:r>
          </w:p>
          <w:p w14:paraId="369316D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Type de connexion : Protocole propriétaire </w:t>
            </w:r>
            <w:proofErr w:type="spellStart"/>
            <w:r w:rsidRPr="00F53940">
              <w:rPr>
                <w:rFonts w:ascii="Futura Bk BT" w:hAnsi="Futura Bk BT"/>
                <w:color w:val="auto"/>
                <w:sz w:val="22"/>
              </w:rPr>
              <w:t>Unifying</w:t>
            </w:r>
            <w:proofErr w:type="spellEnd"/>
            <w:r w:rsidRPr="00F53940">
              <w:rPr>
                <w:rFonts w:ascii="Futura Bk BT" w:hAnsi="Futura Bk BT"/>
                <w:color w:val="auto"/>
                <w:sz w:val="22"/>
              </w:rPr>
              <w:t xml:space="preserve"> (2,4 GHz) </w:t>
            </w:r>
          </w:p>
          <w:p w14:paraId="43E0264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Touches spéciales : Muet, Volume - et Volume + </w:t>
            </w:r>
          </w:p>
          <w:p w14:paraId="0929220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Mise sous tension : Commutateur de marche/arrêt </w:t>
            </w:r>
          </w:p>
          <w:p w14:paraId="0A0BFF4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2 AA </w:t>
            </w:r>
          </w:p>
          <w:p w14:paraId="094DF7C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Longévité de la pile (non rechargeable) : Jusqu'à 18 mois </w:t>
            </w:r>
          </w:p>
          <w:p w14:paraId="0F26653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Longévité des touches : touches conçues pour supporter jusqu'à 5 millions de frappe</w:t>
            </w:r>
          </w:p>
          <w:p w14:paraId="4F06522A"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Données sonores : jusqu'à 55 </w:t>
            </w:r>
            <w:proofErr w:type="spellStart"/>
            <w:r w:rsidRPr="00F53940">
              <w:rPr>
                <w:rFonts w:ascii="Futura Bk BT" w:hAnsi="Futura Bk BT"/>
                <w:color w:val="auto"/>
                <w:sz w:val="22"/>
              </w:rPr>
              <w:t>dBa</w:t>
            </w:r>
            <w:proofErr w:type="spellEnd"/>
            <w:r w:rsidRPr="00F53940">
              <w:rPr>
                <w:rFonts w:ascii="Futura Bk BT" w:hAnsi="Futura Bk BT"/>
                <w:color w:val="auto"/>
                <w:sz w:val="22"/>
              </w:rPr>
              <w:t xml:space="preserve"> pour toutes les touches </w:t>
            </w:r>
          </w:p>
          <w:p w14:paraId="408AE4E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Portée sans fil : 10 m </w:t>
            </w:r>
          </w:p>
          <w:p w14:paraId="2B7C755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Compatible : Windows 7, Windows 8, Windows 10 et version ultérieure, Android 5.0 ou version ultérieure et Chrome OS, </w:t>
            </w:r>
            <w:proofErr w:type="spellStart"/>
            <w:r w:rsidRPr="00F53940">
              <w:rPr>
                <w:rFonts w:ascii="Futura Bk BT" w:hAnsi="Futura Bk BT"/>
                <w:color w:val="auto"/>
                <w:sz w:val="22"/>
              </w:rPr>
              <w:t>AndroidTV</w:t>
            </w:r>
            <w:proofErr w:type="spellEnd"/>
            <w:r w:rsidRPr="00F53940">
              <w:rPr>
                <w:rFonts w:ascii="Futura Bk BT" w:hAnsi="Futura Bk BT"/>
                <w:color w:val="auto"/>
                <w:sz w:val="22"/>
              </w:rPr>
              <w:t> </w:t>
            </w:r>
          </w:p>
        </w:tc>
      </w:tr>
      <w:tr w:rsidR="00F53940" w:rsidRPr="003843B8" w14:paraId="5CF2CAB3" w14:textId="77777777" w:rsidTr="149EE3C0">
        <w:tc>
          <w:tcPr>
            <w:tcW w:w="844" w:type="dxa"/>
          </w:tcPr>
          <w:p w14:paraId="20BFD384" w14:textId="77777777" w:rsidR="00F53940" w:rsidRPr="00F53940" w:rsidRDefault="00F53940" w:rsidP="00FD0EE9">
            <w:pPr>
              <w:rPr>
                <w:rFonts w:ascii="Futura Bk BT" w:hAnsi="Futura Bk BT"/>
                <w:b/>
                <w:bCs/>
                <w:color w:val="auto"/>
                <w:sz w:val="22"/>
                <w:lang w:val="fr-FR"/>
              </w:rPr>
            </w:pPr>
            <w:r w:rsidRPr="003843B8">
              <w:rPr>
                <w:rFonts w:ascii="Futura Bk BT" w:hAnsi="Futura Bk BT"/>
                <w:sz w:val="22"/>
                <w:lang w:val="fr-FR"/>
              </w:rPr>
              <w:br w:type="page"/>
            </w:r>
            <w:r w:rsidRPr="00F53940">
              <w:rPr>
                <w:rFonts w:ascii="Futura Bk BT" w:hAnsi="Futura Bk BT"/>
                <w:b/>
                <w:bCs/>
                <w:color w:val="auto"/>
                <w:sz w:val="22"/>
                <w:lang w:val="fr-FR"/>
              </w:rPr>
              <w:t>03</w:t>
            </w:r>
          </w:p>
        </w:tc>
        <w:tc>
          <w:tcPr>
            <w:tcW w:w="2014" w:type="dxa"/>
            <w:gridSpan w:val="2"/>
          </w:tcPr>
          <w:p w14:paraId="7A2226EC"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Barebone(mini) PC Type 2 – Plus performant</w:t>
            </w:r>
          </w:p>
        </w:tc>
        <w:tc>
          <w:tcPr>
            <w:tcW w:w="975" w:type="dxa"/>
          </w:tcPr>
          <w:p w14:paraId="0B3C1FE0"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w:t>
            </w:r>
          </w:p>
        </w:tc>
        <w:tc>
          <w:tcPr>
            <w:tcW w:w="5693" w:type="dxa"/>
            <w:gridSpan w:val="2"/>
          </w:tcPr>
          <w:p w14:paraId="1C9F9CD5" w14:textId="77777777" w:rsidR="00F53940" w:rsidRPr="00F53940" w:rsidRDefault="00F53940" w:rsidP="00FD0EE9">
            <w:pPr>
              <w:pStyle w:val="Paragraphedeliste"/>
              <w:spacing w:line="240" w:lineRule="auto"/>
              <w:rPr>
                <w:rFonts w:ascii="Futura Bk BT" w:hAnsi="Futura Bk BT"/>
                <w:color w:val="auto"/>
                <w:sz w:val="22"/>
              </w:rPr>
            </w:pPr>
            <w:r w:rsidRPr="00F53940">
              <w:rPr>
                <w:rFonts w:ascii="Futura Bk BT" w:hAnsi="Futura Bk BT"/>
                <w:color w:val="auto"/>
                <w:sz w:val="22"/>
              </w:rPr>
              <w:t xml:space="preserve">*Processeur : Intel </w:t>
            </w:r>
            <w:proofErr w:type="spellStart"/>
            <w:r w:rsidRPr="00F53940">
              <w:rPr>
                <w:rFonts w:ascii="Futura Bk BT" w:hAnsi="Futura Bk BT"/>
                <w:color w:val="auto"/>
                <w:sz w:val="22"/>
              </w:rPr>
              <w:t>Core</w:t>
            </w:r>
            <w:proofErr w:type="spellEnd"/>
            <w:r w:rsidRPr="00F53940">
              <w:rPr>
                <w:rFonts w:ascii="Futura Bk BT" w:hAnsi="Futura Bk BT"/>
                <w:color w:val="auto"/>
                <w:sz w:val="22"/>
              </w:rPr>
              <w:t xml:space="preserve"> i7-12700H (nombre de cœurs 12, nombre de threads 16, fréquence de 3.4 GHz, mémoire cache 18 MB, puissance de base du processeur 28W).</w:t>
            </w:r>
          </w:p>
          <w:p w14:paraId="325063A8"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Système d’exploitation : Windows 11 Professionnel 64 bits/Français (licence authentique incluse et obligatoire) </w:t>
            </w:r>
          </w:p>
          <w:p w14:paraId="510BFA6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Mémoire : 16GB ou 32 GB DDR4, 3 200 MHz</w:t>
            </w:r>
          </w:p>
          <w:p w14:paraId="5392EBA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Disque dur : SSD 2.5 ou SSD </w:t>
            </w:r>
            <w:proofErr w:type="spellStart"/>
            <w:r w:rsidRPr="00F53940">
              <w:rPr>
                <w:rFonts w:ascii="Futura Bk BT" w:hAnsi="Futura Bk BT"/>
                <w:color w:val="auto"/>
                <w:sz w:val="22"/>
              </w:rPr>
              <w:t>PCIe</w:t>
            </w:r>
            <w:proofErr w:type="spellEnd"/>
            <w:r w:rsidRPr="00F53940">
              <w:rPr>
                <w:rFonts w:ascii="Futura Bk BT" w:hAnsi="Futura Bk BT"/>
                <w:color w:val="auto"/>
                <w:sz w:val="22"/>
              </w:rPr>
              <w:t xml:space="preserve"> M.2 Classe 40 </w:t>
            </w:r>
            <w:proofErr w:type="spellStart"/>
            <w:r w:rsidRPr="00F53940">
              <w:rPr>
                <w:rFonts w:ascii="Futura Bk BT" w:hAnsi="Futura Bk BT"/>
                <w:color w:val="auto"/>
                <w:sz w:val="22"/>
              </w:rPr>
              <w:t>NVMe</w:t>
            </w:r>
            <w:proofErr w:type="spellEnd"/>
            <w:r w:rsidRPr="00F53940">
              <w:rPr>
                <w:rFonts w:ascii="Futura Bk BT" w:hAnsi="Futura Bk BT"/>
                <w:color w:val="auto"/>
                <w:sz w:val="22"/>
              </w:rPr>
              <w:t xml:space="preserve"> 2280 avec 1 To de stockage minimal.</w:t>
            </w:r>
          </w:p>
          <w:p w14:paraId="46667CFE"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Carte graphique : Contrôle graphique intégré, fréquence maxi 1.4 GHz, </w:t>
            </w:r>
          </w:p>
          <w:p w14:paraId="64D5FFA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Carte réseau : 2.5 </w:t>
            </w:r>
            <w:proofErr w:type="spellStart"/>
            <w:r w:rsidRPr="00F53940">
              <w:rPr>
                <w:rFonts w:ascii="Futura Bk BT" w:hAnsi="Futura Bk BT"/>
                <w:color w:val="auto"/>
                <w:sz w:val="22"/>
              </w:rPr>
              <w:t>Gbps</w:t>
            </w:r>
            <w:proofErr w:type="spellEnd"/>
            <w:r w:rsidRPr="00F53940">
              <w:rPr>
                <w:rFonts w:ascii="Futura Bk BT" w:hAnsi="Futura Bk BT"/>
                <w:color w:val="auto"/>
                <w:sz w:val="22"/>
              </w:rPr>
              <w:t xml:space="preserve"> Gigabit Ethernet (2.5 </w:t>
            </w:r>
            <w:proofErr w:type="spellStart"/>
            <w:r w:rsidRPr="00F53940">
              <w:rPr>
                <w:rFonts w:ascii="Futura Bk BT" w:hAnsi="Futura Bk BT"/>
                <w:color w:val="auto"/>
                <w:sz w:val="22"/>
              </w:rPr>
              <w:t>GbE</w:t>
            </w:r>
            <w:proofErr w:type="spellEnd"/>
            <w:r w:rsidRPr="00F53940">
              <w:rPr>
                <w:rFonts w:ascii="Futura Bk BT" w:hAnsi="Futura Bk BT"/>
                <w:color w:val="auto"/>
                <w:sz w:val="22"/>
              </w:rPr>
              <w:t>), Wi-Fi 6E &amp; Bluetooth® 5.3</w:t>
            </w:r>
          </w:p>
          <w:p w14:paraId="00BC97C9"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Ports : 2 X USB 3.1, 1 X Jack 3,5mm Femelle Stéréo, 2 X HDMI Femelle, 1 X USB 3.1, 1 X USB 2.0, 1 X RJ45 Femelle.</w:t>
            </w:r>
          </w:p>
          <w:p w14:paraId="5E17BAC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Logiciel de productivité :  Microsoft Office 2021 Professionnel Plus avec licence authentique (livraison des clés de chaque ordinateur est obligatoire).</w:t>
            </w:r>
          </w:p>
          <w:p w14:paraId="4F647BE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Alimentation : Cordon d‘alimentation E5 (européen obligatoire)</w:t>
            </w:r>
          </w:p>
        </w:tc>
      </w:tr>
      <w:tr w:rsidR="00F53940" w:rsidRPr="0049197E" w14:paraId="0A831157" w14:textId="77777777" w:rsidTr="149EE3C0">
        <w:tc>
          <w:tcPr>
            <w:tcW w:w="844" w:type="dxa"/>
          </w:tcPr>
          <w:p w14:paraId="6957172E"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t>04</w:t>
            </w:r>
          </w:p>
        </w:tc>
        <w:tc>
          <w:tcPr>
            <w:tcW w:w="2014" w:type="dxa"/>
            <w:gridSpan w:val="2"/>
          </w:tcPr>
          <w:p w14:paraId="4D213DF7"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Télévision 55’’</w:t>
            </w:r>
          </w:p>
        </w:tc>
        <w:tc>
          <w:tcPr>
            <w:tcW w:w="975" w:type="dxa"/>
          </w:tcPr>
          <w:p w14:paraId="0F53090C"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w:t>
            </w:r>
          </w:p>
        </w:tc>
        <w:tc>
          <w:tcPr>
            <w:tcW w:w="5693" w:type="dxa"/>
            <w:gridSpan w:val="2"/>
          </w:tcPr>
          <w:p w14:paraId="7F8EBC71"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Type</w:t>
            </w:r>
            <w:r w:rsidRPr="003843B8">
              <w:rPr>
                <w:rFonts w:ascii="Arial" w:hAnsi="Arial" w:cs="Arial"/>
                <w:color w:val="auto"/>
                <w:sz w:val="22"/>
              </w:rPr>
              <w:t> </w:t>
            </w:r>
            <w:r w:rsidRPr="00F53940">
              <w:rPr>
                <w:rFonts w:ascii="Futura Bk BT" w:hAnsi="Futura Bk BT"/>
                <w:color w:val="auto"/>
                <w:sz w:val="22"/>
              </w:rPr>
              <w:t>:</w:t>
            </w:r>
            <w:r w:rsidRPr="003843B8">
              <w:rPr>
                <w:rFonts w:ascii="Century Gothic" w:hAnsi="Century Gothic" w:cs="Century Gothic"/>
                <w:color w:val="auto"/>
                <w:sz w:val="22"/>
              </w:rPr>
              <w:t> </w:t>
            </w:r>
            <w:r w:rsidRPr="00F53940">
              <w:rPr>
                <w:rFonts w:ascii="Futura Bk BT" w:hAnsi="Futura Bk BT"/>
                <w:color w:val="auto"/>
                <w:sz w:val="22"/>
              </w:rPr>
              <w:t xml:space="preserve"> SMART</w:t>
            </w:r>
          </w:p>
          <w:p w14:paraId="21E025E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Taille de l'écran : 138 cm (55’’ à 65’’) </w:t>
            </w:r>
          </w:p>
          <w:p w14:paraId="2F1AC34B"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Technologie : LED  </w:t>
            </w:r>
          </w:p>
          <w:p w14:paraId="30C2ECD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Résolution : 3840 x 2160 pixels conditionnent la qualité d'image. Plus il y a de pixels, plus l'image est riche </w:t>
            </w:r>
          </w:p>
          <w:p w14:paraId="4103B5D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Définition : 4K, la définition est 4X supérieure à la norme HD et permet un niveau de détail élevé </w:t>
            </w:r>
          </w:p>
          <w:p w14:paraId="4664B20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Fréquence de balayage native (Fluidité de l'image) : 50 Hz affichent 50 images par seconde </w:t>
            </w:r>
          </w:p>
          <w:p w14:paraId="200DBE9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Type de processeur : Crystal Processor 4K </w:t>
            </w:r>
          </w:p>
          <w:p w14:paraId="4A553B63"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lastRenderedPageBreak/>
              <w:t>HDR : Oui, permet d'augmenter le niveau de détail de l'image et son contraste </w:t>
            </w:r>
          </w:p>
          <w:p w14:paraId="42D415F6"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Son : Puissance de 20 Watts </w:t>
            </w:r>
          </w:p>
          <w:p w14:paraId="5D5B65C4"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Traitement du son : Dolby Digital Plus </w:t>
            </w:r>
          </w:p>
          <w:p w14:paraId="165C0385"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Ports</w:t>
            </w:r>
            <w:r w:rsidRPr="003843B8">
              <w:rPr>
                <w:rFonts w:ascii="Arial" w:hAnsi="Arial" w:cs="Arial"/>
                <w:color w:val="auto"/>
                <w:sz w:val="22"/>
              </w:rPr>
              <w:t> </w:t>
            </w:r>
            <w:r w:rsidRPr="00F53940">
              <w:rPr>
                <w:rFonts w:ascii="Futura Bk BT" w:hAnsi="Futura Bk BT"/>
                <w:color w:val="auto"/>
                <w:sz w:val="22"/>
              </w:rPr>
              <w:t>: 3 HDMI 2.0, USB, Ethernet et PCMCIA, sortie optique</w:t>
            </w:r>
            <w:r w:rsidRPr="003843B8">
              <w:rPr>
                <w:rFonts w:ascii="Century Gothic" w:hAnsi="Century Gothic" w:cs="Century Gothic"/>
                <w:color w:val="auto"/>
                <w:sz w:val="22"/>
              </w:rPr>
              <w:t> </w:t>
            </w:r>
          </w:p>
          <w:p w14:paraId="62FFCDB2" w14:textId="0A9E390A" w:rsidR="00F53940" w:rsidRPr="00F53940" w:rsidRDefault="00F53940" w:rsidP="728630C4">
            <w:pPr>
              <w:pStyle w:val="Paragraphedeliste"/>
              <w:numPr>
                <w:ilvl w:val="0"/>
                <w:numId w:val="58"/>
              </w:numPr>
              <w:spacing w:after="0" w:line="240" w:lineRule="auto"/>
              <w:jc w:val="both"/>
              <w:rPr>
                <w:rFonts w:ascii="Futura Bk BT" w:hAnsi="Futura Bk BT"/>
                <w:color w:val="auto"/>
                <w:sz w:val="22"/>
                <w:lang w:val="en-US"/>
              </w:rPr>
            </w:pPr>
            <w:r w:rsidRPr="728630C4">
              <w:rPr>
                <w:rFonts w:ascii="Futura Bk BT" w:hAnsi="Futura Bk BT"/>
                <w:color w:val="auto"/>
                <w:sz w:val="22"/>
                <w:lang w:val="en-US"/>
              </w:rPr>
              <w:t xml:space="preserve">Reseau: Ethernet, </w:t>
            </w:r>
            <w:r w:rsidR="6583CE61" w:rsidRPr="728630C4">
              <w:rPr>
                <w:rFonts w:ascii="Futura Bk BT" w:hAnsi="Futura Bk BT"/>
                <w:color w:val="auto"/>
                <w:sz w:val="22"/>
                <w:lang w:val="en-US"/>
              </w:rPr>
              <w:t>Wi-Fi</w:t>
            </w:r>
            <w:r w:rsidRPr="728630C4">
              <w:rPr>
                <w:rFonts w:ascii="Futura Bk BT" w:hAnsi="Futura Bk BT"/>
                <w:color w:val="auto"/>
                <w:sz w:val="22"/>
                <w:lang w:val="en-US"/>
              </w:rPr>
              <w:t>, Bluetooth, Airplay… </w:t>
            </w:r>
          </w:p>
        </w:tc>
      </w:tr>
      <w:tr w:rsidR="00F53940" w:rsidRPr="003843B8" w14:paraId="5863C984" w14:textId="77777777" w:rsidTr="149EE3C0">
        <w:tc>
          <w:tcPr>
            <w:tcW w:w="844" w:type="dxa"/>
          </w:tcPr>
          <w:p w14:paraId="613CEAC1" w14:textId="77777777" w:rsidR="00F53940" w:rsidRPr="00F53940" w:rsidRDefault="00F53940" w:rsidP="00FD0EE9">
            <w:pPr>
              <w:rPr>
                <w:rFonts w:ascii="Futura Bk BT" w:hAnsi="Futura Bk BT"/>
                <w:b/>
                <w:bCs/>
                <w:color w:val="auto"/>
                <w:sz w:val="22"/>
                <w:lang w:val="fr-FR"/>
              </w:rPr>
            </w:pPr>
            <w:r w:rsidRPr="00F53940">
              <w:rPr>
                <w:rFonts w:ascii="Futura Bk BT" w:hAnsi="Futura Bk BT"/>
                <w:b/>
                <w:bCs/>
                <w:color w:val="auto"/>
                <w:sz w:val="22"/>
                <w:lang w:val="fr-FR"/>
              </w:rPr>
              <w:lastRenderedPageBreak/>
              <w:t>05</w:t>
            </w:r>
          </w:p>
        </w:tc>
        <w:tc>
          <w:tcPr>
            <w:tcW w:w="2014" w:type="dxa"/>
            <w:gridSpan w:val="2"/>
          </w:tcPr>
          <w:p w14:paraId="7906D822"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Table support téléviseur 55’’</w:t>
            </w:r>
          </w:p>
        </w:tc>
        <w:tc>
          <w:tcPr>
            <w:tcW w:w="975" w:type="dxa"/>
          </w:tcPr>
          <w:p w14:paraId="169E9162" w14:textId="77777777" w:rsidR="00F53940" w:rsidRPr="00F53940" w:rsidRDefault="00F53940" w:rsidP="00FD0EE9">
            <w:pPr>
              <w:jc w:val="center"/>
              <w:rPr>
                <w:rFonts w:ascii="Futura Bk BT" w:hAnsi="Futura Bk BT"/>
                <w:b/>
                <w:bCs/>
                <w:color w:val="auto"/>
                <w:sz w:val="22"/>
                <w:lang w:val="fr-FR"/>
              </w:rPr>
            </w:pPr>
            <w:r w:rsidRPr="00F53940">
              <w:rPr>
                <w:rFonts w:ascii="Futura Bk BT" w:hAnsi="Futura Bk BT"/>
                <w:b/>
                <w:bCs/>
                <w:color w:val="auto"/>
                <w:sz w:val="22"/>
                <w:lang w:val="fr-FR"/>
              </w:rPr>
              <w:t>3</w:t>
            </w:r>
          </w:p>
        </w:tc>
        <w:tc>
          <w:tcPr>
            <w:tcW w:w="5693" w:type="dxa"/>
            <w:gridSpan w:val="2"/>
          </w:tcPr>
          <w:p w14:paraId="5C3C07FC"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 xml:space="preserve">Le support de montage flexible s’adapte à la plupart des téléviseurs à écran plat / LCD / LED de 32 à 75 pouces avec une capacité de charge maximale de 50 kg. </w:t>
            </w:r>
          </w:p>
          <w:p w14:paraId="060B2EE9" w14:textId="05399FE3" w:rsidR="00F53940" w:rsidRPr="00F53940" w:rsidRDefault="00F53940" w:rsidP="728630C4">
            <w:pPr>
              <w:pStyle w:val="Paragraphedeliste"/>
              <w:numPr>
                <w:ilvl w:val="0"/>
                <w:numId w:val="58"/>
              </w:numPr>
              <w:spacing w:after="0" w:line="240" w:lineRule="auto"/>
              <w:jc w:val="both"/>
              <w:rPr>
                <w:rFonts w:ascii="Futura Bk BT" w:hAnsi="Futura Bk BT"/>
                <w:color w:val="auto"/>
                <w:sz w:val="22"/>
              </w:rPr>
            </w:pPr>
            <w:r w:rsidRPr="728630C4">
              <w:rPr>
                <w:rFonts w:ascii="Futura Bk BT" w:hAnsi="Futura Bk BT"/>
                <w:color w:val="auto"/>
                <w:sz w:val="22"/>
              </w:rPr>
              <w:t xml:space="preserve">Compatibilité VESA de 100 mm x 100 mm à 600 mm x 400 </w:t>
            </w:r>
            <w:r w:rsidR="3B3BF095" w:rsidRPr="728630C4">
              <w:rPr>
                <w:rFonts w:ascii="Futura Bk BT" w:hAnsi="Futura Bk BT"/>
                <w:color w:val="auto"/>
                <w:sz w:val="22"/>
              </w:rPr>
              <w:t>mm</w:t>
            </w:r>
          </w:p>
          <w:p w14:paraId="76134462"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Le support cantilever de support TV peut être incliné de 13 degrés vers le haut et vers le bas. La hauteur réglable de 109,5 cm à 160 cm pour fournir l’angle de vision optique.</w:t>
            </w:r>
          </w:p>
          <w:p w14:paraId="5C335617"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Cadre en acier de haute qualité avec une finition brillante élégante assure la durabilité et la stabilité. La construction de base large empêche le basculement du support.</w:t>
            </w:r>
          </w:p>
          <w:p w14:paraId="387A9F2D"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Le chariot TV de d’exposition sur roulette est livré avec deux étagères solides (45 x 32cm) pour contenir un ordinateur portable, un lecteur DVD, une console de jeu ou LCD /OLED… (capable de supporter jusqu’à 10 kg).</w:t>
            </w:r>
          </w:p>
          <w:p w14:paraId="53394DA0" w14:textId="77777777" w:rsidR="00F53940" w:rsidRPr="00F53940" w:rsidRDefault="00F53940" w:rsidP="00F53940">
            <w:pPr>
              <w:pStyle w:val="Paragraphedeliste"/>
              <w:numPr>
                <w:ilvl w:val="0"/>
                <w:numId w:val="58"/>
              </w:numPr>
              <w:spacing w:after="0" w:line="240" w:lineRule="auto"/>
              <w:jc w:val="both"/>
              <w:rPr>
                <w:rFonts w:ascii="Futura Bk BT" w:hAnsi="Futura Bk BT"/>
                <w:color w:val="auto"/>
                <w:sz w:val="22"/>
              </w:rPr>
            </w:pPr>
            <w:r w:rsidRPr="00F53940">
              <w:rPr>
                <w:rFonts w:ascii="Futura Bk BT" w:hAnsi="Futura Bk BT"/>
                <w:color w:val="auto"/>
                <w:sz w:val="22"/>
              </w:rPr>
              <w:t>*4 roulettes robustes sont équipées pour déplacer facilement le chariot TV d’un endroit à l’autre. Le mécanisme de verrouillage intégré permet au chariot d’être stationnaire ou mobile si désiré</w:t>
            </w:r>
          </w:p>
        </w:tc>
      </w:tr>
    </w:tbl>
    <w:p w14:paraId="3ABFD4F7" w14:textId="77777777" w:rsidR="004F55B7" w:rsidRDefault="004F55B7" w:rsidP="005B093C">
      <w:pPr>
        <w:pStyle w:val="BTCtextCTB"/>
        <w:rPr>
          <w:rFonts w:ascii="Georgia" w:eastAsia="Calibri" w:hAnsi="Georgia"/>
          <w:color w:val="585756"/>
          <w:kern w:val="18"/>
          <w:sz w:val="20"/>
          <w:szCs w:val="22"/>
        </w:rPr>
        <w:sectPr w:rsidR="004F55B7" w:rsidSect="004F55B7">
          <w:headerReference w:type="first" r:id="rId36"/>
          <w:footerReference w:type="first" r:id="rId37"/>
          <w:pgSz w:w="11906" w:h="16838"/>
          <w:pgMar w:top="1418" w:right="1531" w:bottom="1418" w:left="1871" w:header="709" w:footer="709" w:gutter="0"/>
          <w:pgNumType w:start="2"/>
          <w:cols w:space="708"/>
          <w:titlePg/>
          <w:docGrid w:linePitch="360"/>
        </w:sectPr>
      </w:pPr>
    </w:p>
    <w:p w14:paraId="16AE495E" w14:textId="0EB701BF" w:rsidR="005B093C" w:rsidRPr="005B093C" w:rsidRDefault="005B093C" w:rsidP="005B093C">
      <w:pPr>
        <w:pStyle w:val="Titre2"/>
        <w:keepLines w:val="0"/>
        <w:widowControl w:val="0"/>
        <w:tabs>
          <w:tab w:val="num" w:pos="576"/>
        </w:tabs>
        <w:suppressAutoHyphens/>
        <w:spacing w:after="240"/>
      </w:pPr>
      <w:bookmarkStart w:id="182" w:name="_Toc172037647"/>
      <w:r>
        <w:lastRenderedPageBreak/>
        <w:t>Conditions générales</w:t>
      </w:r>
      <w:bookmarkEnd w:id="182"/>
    </w:p>
    <w:p w14:paraId="62550078" w14:textId="5863D7AC" w:rsidR="00BE62A0" w:rsidRPr="00877BC5" w:rsidRDefault="00BE62A0" w:rsidP="00BE62A0">
      <w:pPr>
        <w:tabs>
          <w:tab w:val="left" w:pos="0"/>
          <w:tab w:val="left" w:pos="1815"/>
        </w:tabs>
        <w:rPr>
          <w:rFonts w:cs="Arial"/>
          <w:kern w:val="18"/>
          <w:sz w:val="20"/>
        </w:rPr>
      </w:pPr>
      <w:r w:rsidRPr="00877BC5">
        <w:rPr>
          <w:rFonts w:cs="Arial"/>
          <w:kern w:val="18"/>
          <w:sz w:val="20"/>
        </w:rPr>
        <w:t xml:space="preserve">Les fournitures doivent être neuves et garanties d’origine. Elles doivent être exemptes de tout vice ou défaut qui pourrait nuire à leur apparence et à leur bon fonctionnement, et elles doivent être conformes </w:t>
      </w:r>
      <w:r>
        <w:rPr>
          <w:rFonts w:cs="Arial"/>
          <w:kern w:val="18"/>
          <w:sz w:val="20"/>
        </w:rPr>
        <w:t xml:space="preserve">au point « </w:t>
      </w:r>
      <w:r w:rsidR="00602CD7">
        <w:rPr>
          <w:rFonts w:cs="Arial"/>
          <w:kern w:val="18"/>
          <w:sz w:val="20"/>
        </w:rPr>
        <w:t>Fiches techniques</w:t>
      </w:r>
      <w:r>
        <w:rPr>
          <w:rFonts w:cs="Arial"/>
          <w:kern w:val="18"/>
          <w:sz w:val="20"/>
        </w:rPr>
        <w:t xml:space="preserve"> ».</w:t>
      </w:r>
    </w:p>
    <w:p w14:paraId="71FFDC40" w14:textId="77777777" w:rsidR="00BE62A0" w:rsidRPr="00877BC5" w:rsidRDefault="00BE62A0" w:rsidP="00BE62A0">
      <w:pPr>
        <w:tabs>
          <w:tab w:val="left" w:pos="0"/>
          <w:tab w:val="left" w:pos="1815"/>
        </w:tabs>
        <w:rPr>
          <w:rFonts w:cs="Arial"/>
          <w:kern w:val="18"/>
          <w:sz w:val="20"/>
        </w:rPr>
      </w:pPr>
      <w:r w:rsidRPr="00877BC5">
        <w:rPr>
          <w:rFonts w:cs="Arial"/>
          <w:kern w:val="18"/>
          <w:sz w:val="20"/>
        </w:rPr>
        <w:t>Le soumissionnaire joindra à son offre :</w:t>
      </w:r>
    </w:p>
    <w:p w14:paraId="7FB16939" w14:textId="77777777" w:rsidR="00BE62A0" w:rsidRPr="00C40B2C" w:rsidRDefault="00BE62A0" w:rsidP="00BE62A0">
      <w:pPr>
        <w:pStyle w:val="Paragraphedeliste"/>
        <w:numPr>
          <w:ilvl w:val="0"/>
          <w:numId w:val="58"/>
        </w:numPr>
        <w:tabs>
          <w:tab w:val="left" w:pos="0"/>
        </w:tabs>
        <w:rPr>
          <w:rFonts w:cs="Arial"/>
          <w:kern w:val="18"/>
          <w:sz w:val="20"/>
        </w:rPr>
      </w:pPr>
      <w:r w:rsidRPr="00C40B2C">
        <w:rPr>
          <w:rFonts w:cs="Arial"/>
          <w:kern w:val="18"/>
          <w:sz w:val="20"/>
        </w:rPr>
        <w:t>Les fiches techniques des fournitures</w:t>
      </w:r>
      <w:r>
        <w:rPr>
          <w:rFonts w:cs="Arial"/>
          <w:kern w:val="18"/>
          <w:sz w:val="20"/>
        </w:rPr>
        <w:t xml:space="preserve"> </w:t>
      </w:r>
      <w:r w:rsidRPr="00C40B2C">
        <w:rPr>
          <w:rFonts w:cs="Arial"/>
          <w:kern w:val="18"/>
          <w:sz w:val="20"/>
        </w:rPr>
        <w:t>;</w:t>
      </w:r>
    </w:p>
    <w:p w14:paraId="541EB827" w14:textId="0555222A" w:rsidR="00BE62A0" w:rsidRPr="00FB614F" w:rsidRDefault="00BE62A0" w:rsidP="00BE62A0">
      <w:pPr>
        <w:pStyle w:val="Paragraphedeliste"/>
        <w:numPr>
          <w:ilvl w:val="0"/>
          <w:numId w:val="58"/>
        </w:numPr>
        <w:tabs>
          <w:tab w:val="left" w:pos="0"/>
        </w:tabs>
        <w:rPr>
          <w:rFonts w:cs="Arial"/>
          <w:kern w:val="18"/>
          <w:sz w:val="20"/>
        </w:rPr>
      </w:pPr>
      <w:r w:rsidRPr="007F4B2F">
        <w:rPr>
          <w:rFonts w:cs="Arial"/>
          <w:kern w:val="18"/>
          <w:sz w:val="20"/>
        </w:rPr>
        <w:t xml:space="preserve">Les certificats </w:t>
      </w:r>
      <w:r>
        <w:rPr>
          <w:rFonts w:cs="Arial"/>
          <w:kern w:val="18"/>
          <w:sz w:val="20"/>
        </w:rPr>
        <w:t xml:space="preserve">ou attestations </w:t>
      </w:r>
      <w:r w:rsidRPr="007F4B2F">
        <w:rPr>
          <w:rFonts w:cs="Arial"/>
          <w:kern w:val="18"/>
          <w:sz w:val="20"/>
        </w:rPr>
        <w:t>d’origine des fournitures</w:t>
      </w:r>
      <w:r>
        <w:rPr>
          <w:rFonts w:cs="Arial"/>
          <w:kern w:val="18"/>
          <w:sz w:val="20"/>
        </w:rPr>
        <w:t xml:space="preserve"> </w:t>
      </w:r>
      <w:r w:rsidRPr="007F4B2F">
        <w:rPr>
          <w:rFonts w:cs="Arial"/>
          <w:kern w:val="18"/>
          <w:sz w:val="20"/>
        </w:rPr>
        <w:t>;</w:t>
      </w:r>
    </w:p>
    <w:p w14:paraId="66A43A81" w14:textId="77777777" w:rsidR="005B093C" w:rsidRDefault="005B093C" w:rsidP="005B093C">
      <w:pPr>
        <w:pStyle w:val="BTCtextCTB"/>
        <w:rPr>
          <w:rFonts w:ascii="Georgia" w:eastAsia="Calibri" w:hAnsi="Georgia"/>
          <w:color w:val="585756"/>
          <w:kern w:val="18"/>
          <w:sz w:val="20"/>
          <w:szCs w:val="22"/>
        </w:rPr>
      </w:pPr>
    </w:p>
    <w:p w14:paraId="4EF2787F" w14:textId="2198F35F" w:rsidR="005B093C" w:rsidRPr="005B093C" w:rsidRDefault="005B093C" w:rsidP="005B093C">
      <w:pPr>
        <w:pStyle w:val="Titre2"/>
        <w:keepLines w:val="0"/>
        <w:widowControl w:val="0"/>
        <w:tabs>
          <w:tab w:val="num" w:pos="576"/>
        </w:tabs>
        <w:suppressAutoHyphens/>
        <w:spacing w:after="240"/>
      </w:pPr>
      <w:bookmarkStart w:id="183" w:name="_Toc172037648"/>
      <w:r>
        <w:t>Service après-vente</w:t>
      </w:r>
      <w:bookmarkEnd w:id="183"/>
      <w:r>
        <w:t xml:space="preserve"> </w:t>
      </w:r>
    </w:p>
    <w:p w14:paraId="17A34116" w14:textId="663B6AA9" w:rsidR="00BE62A0" w:rsidRPr="005B093C" w:rsidRDefault="00BE62A0" w:rsidP="00BE62A0">
      <w:pPr>
        <w:pStyle w:val="BTCtextCTB"/>
        <w:rPr>
          <w:rFonts w:ascii="Georgia" w:eastAsia="Calibri" w:hAnsi="Georgia"/>
          <w:color w:val="585756"/>
          <w:kern w:val="18"/>
          <w:sz w:val="20"/>
          <w:szCs w:val="22"/>
        </w:rPr>
      </w:pPr>
      <w:r w:rsidRPr="005B093C">
        <w:rPr>
          <w:rFonts w:ascii="Georgia" w:eastAsia="Calibri" w:hAnsi="Georgia"/>
          <w:color w:val="585756"/>
          <w:kern w:val="18"/>
          <w:sz w:val="20"/>
          <w:szCs w:val="22"/>
        </w:rPr>
        <w:t>Le soumissionnaire joindra à son offre une déclaration certifiant qu’il s’engage à :</w:t>
      </w:r>
    </w:p>
    <w:p w14:paraId="6D049A4B" w14:textId="77777777" w:rsidR="00BE62A0" w:rsidRPr="005B093C" w:rsidRDefault="00BE62A0" w:rsidP="00BE62A0">
      <w:pPr>
        <w:pStyle w:val="BTCtextCTB"/>
        <w:numPr>
          <w:ilvl w:val="0"/>
          <w:numId w:val="58"/>
        </w:numPr>
        <w:rPr>
          <w:rFonts w:ascii="Georgia" w:eastAsia="Calibri" w:hAnsi="Georgia"/>
          <w:color w:val="585756"/>
          <w:kern w:val="18"/>
          <w:sz w:val="20"/>
          <w:szCs w:val="22"/>
        </w:rPr>
      </w:pPr>
      <w:r w:rsidRPr="005B093C">
        <w:rPr>
          <w:rFonts w:ascii="Georgia" w:eastAsia="Calibri" w:hAnsi="Georgia"/>
          <w:color w:val="585756"/>
          <w:kern w:val="18"/>
          <w:sz w:val="20"/>
          <w:szCs w:val="22"/>
        </w:rPr>
        <w:t xml:space="preserve">Fournir pendant une période de </w:t>
      </w:r>
      <w:r>
        <w:rPr>
          <w:rFonts w:ascii="Georgia" w:eastAsia="Calibri" w:hAnsi="Georgia"/>
          <w:color w:val="585756"/>
          <w:kern w:val="18"/>
          <w:sz w:val="20"/>
          <w:szCs w:val="22"/>
        </w:rPr>
        <w:t>2</w:t>
      </w:r>
      <w:r w:rsidRPr="005B093C">
        <w:rPr>
          <w:rFonts w:ascii="Georgia" w:eastAsia="Calibri" w:hAnsi="Georgia"/>
          <w:color w:val="585756"/>
          <w:kern w:val="18"/>
          <w:sz w:val="20"/>
          <w:szCs w:val="22"/>
        </w:rPr>
        <w:t xml:space="preserve"> ans à compter de la date de livraison de la dernière fourniture, les pièces de re</w:t>
      </w:r>
      <w:r>
        <w:rPr>
          <w:rFonts w:ascii="Georgia" w:eastAsia="Calibri" w:hAnsi="Georgia"/>
          <w:color w:val="585756"/>
          <w:kern w:val="18"/>
          <w:sz w:val="20"/>
          <w:szCs w:val="22"/>
        </w:rPr>
        <w:t>change qui lui sont commandées ;</w:t>
      </w:r>
    </w:p>
    <w:p w14:paraId="64A01D04" w14:textId="77777777" w:rsidR="00BE62A0" w:rsidRPr="005B093C" w:rsidRDefault="00BE62A0" w:rsidP="00BE62A0">
      <w:pPr>
        <w:pStyle w:val="BTCtextCTB"/>
        <w:numPr>
          <w:ilvl w:val="0"/>
          <w:numId w:val="58"/>
        </w:numPr>
        <w:rPr>
          <w:rFonts w:ascii="Georgia" w:eastAsia="Calibri" w:hAnsi="Georgia"/>
          <w:color w:val="585756"/>
          <w:kern w:val="18"/>
          <w:sz w:val="20"/>
          <w:szCs w:val="22"/>
        </w:rPr>
      </w:pPr>
      <w:r w:rsidRPr="005B093C">
        <w:rPr>
          <w:rFonts w:ascii="Georgia" w:eastAsia="Calibri" w:hAnsi="Georgia"/>
          <w:color w:val="585756"/>
          <w:kern w:val="18"/>
          <w:sz w:val="20"/>
          <w:szCs w:val="22"/>
        </w:rPr>
        <w:t xml:space="preserve">Assurer pendant une période de </w:t>
      </w:r>
      <w:r>
        <w:rPr>
          <w:rFonts w:ascii="Georgia" w:eastAsia="Calibri" w:hAnsi="Georgia"/>
          <w:color w:val="585756"/>
          <w:kern w:val="18"/>
          <w:sz w:val="20"/>
          <w:szCs w:val="22"/>
        </w:rPr>
        <w:t>2</w:t>
      </w:r>
      <w:r w:rsidRPr="005B093C">
        <w:rPr>
          <w:rFonts w:ascii="Georgia" w:eastAsia="Calibri" w:hAnsi="Georgia"/>
          <w:color w:val="585756"/>
          <w:kern w:val="18"/>
          <w:sz w:val="20"/>
          <w:szCs w:val="22"/>
        </w:rPr>
        <w:t xml:space="preserve"> ans, soit par ses services, soit par ceux de ses sous-traitants, l’entretien et la réparation de la fourniture moyennant contrat séparé.</w:t>
      </w:r>
    </w:p>
    <w:p w14:paraId="55A3D04B" w14:textId="77777777" w:rsidR="005B093C" w:rsidRPr="005B093C" w:rsidRDefault="005B093C" w:rsidP="005B093C">
      <w:pPr>
        <w:pStyle w:val="BTCtextCTB"/>
        <w:rPr>
          <w:rFonts w:ascii="Georgia" w:eastAsia="Calibri" w:hAnsi="Georgia"/>
          <w:color w:val="585756"/>
          <w:kern w:val="18"/>
          <w:sz w:val="20"/>
          <w:szCs w:val="22"/>
        </w:rPr>
      </w:pPr>
    </w:p>
    <w:p w14:paraId="24B839D2" w14:textId="77777777" w:rsidR="005B093C" w:rsidRPr="005B093C" w:rsidRDefault="005B093C" w:rsidP="005B093C">
      <w:pPr>
        <w:pStyle w:val="BTCtextCTB"/>
        <w:rPr>
          <w:rFonts w:ascii="Georgia" w:eastAsia="Calibri" w:hAnsi="Georgia"/>
          <w:color w:val="585756"/>
          <w:kern w:val="18"/>
          <w:sz w:val="20"/>
          <w:szCs w:val="22"/>
        </w:rPr>
      </w:pPr>
    </w:p>
    <w:p w14:paraId="3E768F6F" w14:textId="6CE3FD89" w:rsidR="00FB4DBA" w:rsidRPr="00633898" w:rsidRDefault="005F2003" w:rsidP="00FB4DBA">
      <w:pPr>
        <w:rPr>
          <w:lang w:val="fr-FR"/>
        </w:rPr>
      </w:pPr>
      <w:r>
        <w:rPr>
          <w:lang w:val="fr-FR"/>
        </w:rPr>
        <w:br w:type="page"/>
      </w:r>
    </w:p>
    <w:p w14:paraId="3C7F4BC0" w14:textId="2451B045" w:rsidR="005F2003" w:rsidRDefault="005F2003" w:rsidP="00C72B94">
      <w:pPr>
        <w:pStyle w:val="Titre1"/>
      </w:pPr>
      <w:bookmarkStart w:id="184" w:name="_Toc172037649"/>
      <w:r>
        <w:lastRenderedPageBreak/>
        <w:t>Formulaires</w:t>
      </w:r>
      <w:bookmarkEnd w:id="184"/>
    </w:p>
    <w:p w14:paraId="68F15C10" w14:textId="77777777" w:rsidR="00231C76" w:rsidRDefault="00231C76" w:rsidP="00231C76">
      <w:pPr>
        <w:pStyle w:val="Titre2"/>
      </w:pPr>
      <w:bookmarkStart w:id="185" w:name="_Toc52268497"/>
      <w:bookmarkStart w:id="186" w:name="_Toc172037650"/>
      <w:r>
        <w:t>Fiche d’identification</w:t>
      </w:r>
      <w:bookmarkEnd w:id="185"/>
      <w:bookmarkEnd w:id="186"/>
    </w:p>
    <w:p w14:paraId="0E65CE46" w14:textId="77777777" w:rsidR="00231C76" w:rsidRPr="00FC215D" w:rsidRDefault="00231C76" w:rsidP="00231C76">
      <w:pPr>
        <w:pStyle w:val="Titre3"/>
      </w:pPr>
      <w:bookmarkStart w:id="187" w:name="_Toc364253087"/>
      <w:bookmarkStart w:id="188" w:name="_Toc51592066"/>
      <w:bookmarkStart w:id="189" w:name="_Toc52268498"/>
      <w:bookmarkStart w:id="190" w:name="_Toc172037651"/>
      <w:r>
        <w:t>Personne physique</w:t>
      </w:r>
      <w:bookmarkEnd w:id="187"/>
      <w:bookmarkEnd w:id="188"/>
      <w:bookmarkEnd w:id="189"/>
      <w:bookmarkEnd w:id="190"/>
      <w:r>
        <w:t xml:space="preserve"> </w:t>
      </w:r>
    </w:p>
    <w:p w14:paraId="72A6FB97" w14:textId="68B34A24" w:rsidR="00231C76" w:rsidRPr="00FC215D" w:rsidRDefault="00231C76" w:rsidP="00231C76">
      <w:pPr>
        <w:pStyle w:val="Corpsdetexte"/>
        <w:rPr>
          <w:rFonts w:ascii="Georgia" w:hAnsi="Georgia"/>
        </w:rPr>
      </w:pPr>
      <w:bookmarkStart w:id="191" w:name="_Hlk52268008"/>
      <w:r w:rsidRPr="00FC215D">
        <w:rPr>
          <w:rFonts w:ascii="Georgia" w:hAnsi="Georgia"/>
        </w:rPr>
        <w:t xml:space="preserve">Pour remplir la fiche, veuillez cliquer ici : </w:t>
      </w:r>
      <w:r w:rsidR="003468FE" w:rsidRPr="003468FE">
        <w:rPr>
          <w:rFonts w:ascii="Georgia" w:hAnsi="Georgia"/>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231C76" w:rsidRPr="00C94CF0" w14:paraId="67CBBDFD" w14:textId="77777777" w:rsidTr="3223A097">
        <w:trPr>
          <w:trHeight w:val="5763"/>
        </w:trPr>
        <w:tc>
          <w:tcPr>
            <w:tcW w:w="8494" w:type="dxa"/>
            <w:gridSpan w:val="4"/>
            <w:tcBorders>
              <w:bottom w:val="single" w:sz="4" w:space="0" w:color="auto"/>
            </w:tcBorders>
            <w:shd w:val="clear" w:color="auto" w:fill="auto"/>
            <w:vAlign w:val="center"/>
          </w:tcPr>
          <w:p w14:paraId="0B0EB77C" w14:textId="77777777" w:rsidR="00231C76" w:rsidRPr="000E2C9F" w:rsidRDefault="00231C76" w:rsidP="001A6C2A">
            <w:pPr>
              <w:spacing w:after="200"/>
              <w:rPr>
                <w:sz w:val="18"/>
                <w:szCs w:val="18"/>
              </w:rPr>
            </w:pPr>
            <w:r w:rsidRPr="000E2C9F">
              <w:rPr>
                <w:b/>
                <w:sz w:val="18"/>
                <w:szCs w:val="18"/>
                <w:u w:val="single"/>
              </w:rPr>
              <w:br w:type="page"/>
            </w:r>
            <w:r w:rsidRPr="000E2C9F">
              <w:rPr>
                <w:b/>
              </w:rPr>
              <w:t>I. DONNÉES PERSONNELLES</w:t>
            </w:r>
          </w:p>
          <w:p w14:paraId="4EA1CB9D" w14:textId="77777777" w:rsidR="00231C76" w:rsidRPr="000E2C9F" w:rsidRDefault="00231C76" w:rsidP="001A6C2A">
            <w:pPr>
              <w:spacing w:after="200"/>
              <w:rPr>
                <w:sz w:val="16"/>
                <w:szCs w:val="16"/>
              </w:rPr>
            </w:pPr>
            <w:r w:rsidRPr="000E2C9F">
              <w:rPr>
                <w:b/>
                <w:sz w:val="16"/>
                <w:szCs w:val="16"/>
              </w:rPr>
              <w:t xml:space="preserve">NOM(S) DE FAMILLE </w:t>
            </w:r>
            <w:r w:rsidRPr="000E2C9F">
              <w:rPr>
                <w:rStyle w:val="Appelnotedebasdep"/>
                <w:b/>
                <w:sz w:val="16"/>
                <w:szCs w:val="16"/>
              </w:rPr>
              <w:footnoteReference w:id="12"/>
            </w:r>
            <w:r w:rsidRPr="000E2C9F">
              <w:rPr>
                <w:b/>
                <w:sz w:val="16"/>
                <w:szCs w:val="16"/>
              </w:rPr>
              <w:fldChar w:fldCharType="begin"/>
            </w:r>
            <w:r w:rsidRPr="000E2C9F">
              <w:rPr>
                <w:b/>
                <w:sz w:val="16"/>
                <w:szCs w:val="16"/>
              </w:rPr>
              <w:instrText xml:space="preserve"> AUTOTEXT  " Zone de texte simple"  \* MERGEFORMAT </w:instrText>
            </w:r>
            <w:r w:rsidRPr="000E2C9F">
              <w:rPr>
                <w:sz w:val="16"/>
                <w:szCs w:val="16"/>
              </w:rPr>
              <w:fldChar w:fldCharType="end"/>
            </w:r>
          </w:p>
          <w:p w14:paraId="300D2F63" w14:textId="77777777" w:rsidR="00231C76" w:rsidRPr="000E2C9F" w:rsidRDefault="00231C76" w:rsidP="001A6C2A">
            <w:pPr>
              <w:spacing w:after="200"/>
              <w:rPr>
                <w:sz w:val="16"/>
                <w:szCs w:val="16"/>
              </w:rPr>
            </w:pPr>
            <w:r w:rsidRPr="000E2C9F">
              <w:rPr>
                <w:b/>
                <w:sz w:val="16"/>
                <w:szCs w:val="16"/>
              </w:rPr>
              <w:t xml:space="preserve">PRÉNOM(S) </w:t>
            </w:r>
          </w:p>
          <w:p w14:paraId="04DFAB48" w14:textId="77777777" w:rsidR="00231C76" w:rsidRPr="000E2C9F" w:rsidRDefault="00231C76" w:rsidP="001A6C2A">
            <w:pPr>
              <w:spacing w:after="200"/>
              <w:rPr>
                <w:b/>
                <w:sz w:val="16"/>
                <w:szCs w:val="16"/>
              </w:rPr>
            </w:pPr>
            <w:r w:rsidRPr="000E2C9F">
              <w:rPr>
                <w:b/>
                <w:sz w:val="16"/>
                <w:szCs w:val="16"/>
              </w:rPr>
              <w:t>DATE DE NAISSANCE</w:t>
            </w:r>
          </w:p>
          <w:p w14:paraId="13BA931E" w14:textId="77777777" w:rsidR="00231C76" w:rsidRPr="000E2C9F" w:rsidRDefault="00231C76" w:rsidP="001A6C2A">
            <w:pPr>
              <w:spacing w:after="200"/>
              <w:rPr>
                <w:sz w:val="16"/>
                <w:szCs w:val="16"/>
              </w:rPr>
            </w:pPr>
            <w:r w:rsidRPr="000E2C9F">
              <w:rPr>
                <w:sz w:val="16"/>
                <w:szCs w:val="16"/>
              </w:rPr>
              <w:tab/>
            </w:r>
            <w:r w:rsidRPr="000E2C9F">
              <w:rPr>
                <w:b/>
                <w:sz w:val="16"/>
                <w:szCs w:val="16"/>
              </w:rPr>
              <w:t>JJ</w:t>
            </w:r>
            <w:r w:rsidRPr="000E2C9F">
              <w:rPr>
                <w:b/>
                <w:sz w:val="16"/>
                <w:szCs w:val="16"/>
              </w:rPr>
              <w:tab/>
              <w:t xml:space="preserve">    MM   AAAA</w:t>
            </w:r>
          </w:p>
          <w:p w14:paraId="77AAB4F2" w14:textId="77777777" w:rsidR="00231C76" w:rsidRPr="000E2C9F" w:rsidRDefault="00231C76" w:rsidP="001A6C2A">
            <w:pPr>
              <w:spacing w:after="200"/>
              <w:rPr>
                <w:sz w:val="16"/>
                <w:szCs w:val="16"/>
              </w:rPr>
            </w:pPr>
            <w:r w:rsidRPr="000E2C9F">
              <w:rPr>
                <w:b/>
                <w:sz w:val="16"/>
                <w:szCs w:val="16"/>
              </w:rPr>
              <w:t>LIEU DE NAISSANCE</w:t>
            </w:r>
            <w:r w:rsidRPr="000E2C9F">
              <w:rPr>
                <w:b/>
                <w:sz w:val="16"/>
                <w:szCs w:val="16"/>
              </w:rPr>
              <w:tab/>
            </w:r>
            <w:r w:rsidRPr="000E2C9F">
              <w:rPr>
                <w:b/>
                <w:sz w:val="16"/>
                <w:szCs w:val="16"/>
              </w:rPr>
              <w:tab/>
              <w:t>PAYS DE NAISSANCE</w:t>
            </w:r>
            <w:r w:rsidRPr="000E2C9F">
              <w:rPr>
                <w:b/>
                <w:sz w:val="16"/>
                <w:szCs w:val="16"/>
              </w:rPr>
              <w:br/>
              <w:t>(VILLE, VILLAGE)</w:t>
            </w:r>
          </w:p>
          <w:p w14:paraId="6AEC99F4" w14:textId="77777777" w:rsidR="00231C76" w:rsidRPr="000E2C9F" w:rsidRDefault="00231C76" w:rsidP="001A6C2A">
            <w:pPr>
              <w:spacing w:after="200"/>
              <w:rPr>
                <w:b/>
                <w:sz w:val="16"/>
                <w:szCs w:val="16"/>
              </w:rPr>
            </w:pPr>
            <w:r w:rsidRPr="000E2C9F">
              <w:rPr>
                <w:b/>
                <w:sz w:val="16"/>
                <w:szCs w:val="16"/>
              </w:rPr>
              <w:t>TYPE DE DOCUMENT D'IDENTITÉ</w:t>
            </w:r>
            <w:r w:rsidRPr="000E2C9F">
              <w:rPr>
                <w:b/>
                <w:sz w:val="16"/>
                <w:szCs w:val="16"/>
              </w:rPr>
              <w:br/>
            </w:r>
            <w:r w:rsidRPr="000E2C9F">
              <w:rPr>
                <w:b/>
                <w:sz w:val="16"/>
                <w:szCs w:val="16"/>
              </w:rPr>
              <w:tab/>
              <w:t>CARTE D'IDENTITÉ</w:t>
            </w:r>
            <w:r w:rsidRPr="000E2C9F">
              <w:rPr>
                <w:b/>
                <w:sz w:val="16"/>
                <w:szCs w:val="16"/>
              </w:rPr>
              <w:tab/>
              <w:t>PASSEPORT</w:t>
            </w:r>
            <w:r w:rsidRPr="000E2C9F">
              <w:rPr>
                <w:b/>
                <w:sz w:val="16"/>
                <w:szCs w:val="16"/>
              </w:rPr>
              <w:tab/>
              <w:t>PERMIS DE CONDUIRE</w:t>
            </w:r>
            <w:r w:rsidRPr="000E2C9F">
              <w:rPr>
                <w:rStyle w:val="Appelnotedebasdep"/>
                <w:b/>
                <w:sz w:val="16"/>
                <w:szCs w:val="16"/>
              </w:rPr>
              <w:footnoteReference w:id="13"/>
            </w:r>
            <w:r w:rsidRPr="000E2C9F">
              <w:rPr>
                <w:b/>
                <w:sz w:val="16"/>
                <w:szCs w:val="16"/>
              </w:rPr>
              <w:tab/>
              <w:t>AUTRE</w:t>
            </w:r>
            <w:r w:rsidRPr="000E2C9F">
              <w:rPr>
                <w:rStyle w:val="Appelnotedebasdep"/>
                <w:b/>
                <w:sz w:val="16"/>
                <w:szCs w:val="16"/>
              </w:rPr>
              <w:footnoteReference w:id="14"/>
            </w:r>
          </w:p>
          <w:p w14:paraId="11DB112A" w14:textId="77777777" w:rsidR="00231C76" w:rsidRPr="000E2C9F" w:rsidRDefault="00231C76" w:rsidP="001A6C2A">
            <w:pPr>
              <w:spacing w:after="200"/>
              <w:rPr>
                <w:sz w:val="16"/>
                <w:szCs w:val="16"/>
              </w:rPr>
            </w:pPr>
            <w:r w:rsidRPr="000E2C9F">
              <w:rPr>
                <w:b/>
                <w:sz w:val="16"/>
                <w:szCs w:val="16"/>
              </w:rPr>
              <w:t>PAYS ÉMETTEUR</w:t>
            </w:r>
          </w:p>
          <w:p w14:paraId="1C2E44E9" w14:textId="77777777" w:rsidR="00231C76" w:rsidRPr="000E2C9F" w:rsidRDefault="00231C76" w:rsidP="001A6C2A">
            <w:pPr>
              <w:spacing w:after="200"/>
              <w:rPr>
                <w:sz w:val="16"/>
                <w:szCs w:val="16"/>
              </w:rPr>
            </w:pPr>
            <w:r w:rsidRPr="000E2C9F">
              <w:rPr>
                <w:b/>
                <w:sz w:val="16"/>
                <w:szCs w:val="16"/>
              </w:rPr>
              <w:t>NUMÉRO DE DOCUMENT D'IDENTITÉ</w:t>
            </w:r>
          </w:p>
          <w:p w14:paraId="36167184" w14:textId="77777777" w:rsidR="00231C76" w:rsidRPr="000E2C9F" w:rsidRDefault="00231C76" w:rsidP="001A6C2A">
            <w:pPr>
              <w:spacing w:after="200"/>
              <w:rPr>
                <w:sz w:val="16"/>
                <w:szCs w:val="16"/>
              </w:rPr>
            </w:pPr>
            <w:r w:rsidRPr="000E2C9F">
              <w:rPr>
                <w:b/>
                <w:sz w:val="16"/>
                <w:szCs w:val="16"/>
              </w:rPr>
              <w:t>NUMÉRO D'IDENTIFICATION PERSONNEL</w:t>
            </w:r>
            <w:r w:rsidRPr="000E2C9F">
              <w:rPr>
                <w:rStyle w:val="Appelnotedebasdep"/>
                <w:b/>
                <w:sz w:val="16"/>
                <w:szCs w:val="16"/>
              </w:rPr>
              <w:footnoteReference w:id="15"/>
            </w:r>
          </w:p>
          <w:p w14:paraId="160DAAC0" w14:textId="77777777" w:rsidR="00231C76" w:rsidRPr="000E2C9F" w:rsidRDefault="00231C76" w:rsidP="001A6C2A">
            <w:pPr>
              <w:spacing w:after="200"/>
              <w:rPr>
                <w:b/>
                <w:sz w:val="16"/>
                <w:szCs w:val="16"/>
              </w:rPr>
            </w:pPr>
            <w:r w:rsidRPr="000E2C9F">
              <w:rPr>
                <w:b/>
                <w:sz w:val="16"/>
                <w:szCs w:val="16"/>
              </w:rPr>
              <w:t xml:space="preserve">ADRESSE PRIVÉE </w:t>
            </w:r>
            <w:r w:rsidRPr="000E2C9F">
              <w:rPr>
                <w:b/>
                <w:sz w:val="16"/>
                <w:szCs w:val="16"/>
              </w:rPr>
              <w:br/>
              <w:t>PERMANENTE</w:t>
            </w:r>
          </w:p>
          <w:p w14:paraId="255C3A67" w14:textId="77777777" w:rsidR="00231C76" w:rsidRPr="000E2C9F" w:rsidRDefault="00231C76" w:rsidP="001A6C2A">
            <w:pPr>
              <w:spacing w:after="200"/>
              <w:rPr>
                <w:b/>
                <w:sz w:val="16"/>
                <w:szCs w:val="16"/>
              </w:rPr>
            </w:pPr>
            <w:r w:rsidRPr="000E2C9F">
              <w:rPr>
                <w:b/>
                <w:sz w:val="16"/>
                <w:szCs w:val="16"/>
              </w:rPr>
              <w:t>CODE POSTAL</w:t>
            </w:r>
            <w:r w:rsidRPr="000E2C9F">
              <w:rPr>
                <w:b/>
                <w:sz w:val="16"/>
                <w:szCs w:val="16"/>
              </w:rPr>
              <w:tab/>
            </w:r>
            <w:r w:rsidRPr="000E2C9F">
              <w:rPr>
                <w:b/>
                <w:sz w:val="16"/>
                <w:szCs w:val="16"/>
              </w:rPr>
              <w:tab/>
            </w:r>
            <w:r w:rsidRPr="000E2C9F">
              <w:rPr>
                <w:b/>
                <w:sz w:val="16"/>
                <w:szCs w:val="16"/>
              </w:rPr>
              <w:tab/>
              <w:t>BOITE POSTALE</w:t>
            </w:r>
            <w:r w:rsidRPr="000E2C9F">
              <w:rPr>
                <w:b/>
                <w:sz w:val="16"/>
                <w:szCs w:val="16"/>
              </w:rPr>
              <w:tab/>
            </w:r>
            <w:r w:rsidRPr="000E2C9F">
              <w:rPr>
                <w:b/>
                <w:sz w:val="16"/>
                <w:szCs w:val="16"/>
              </w:rPr>
              <w:tab/>
            </w:r>
            <w:r w:rsidRPr="000E2C9F">
              <w:rPr>
                <w:b/>
                <w:sz w:val="16"/>
                <w:szCs w:val="16"/>
              </w:rPr>
              <w:tab/>
            </w:r>
            <w:r w:rsidRPr="000E2C9F">
              <w:rPr>
                <w:b/>
                <w:sz w:val="16"/>
                <w:szCs w:val="16"/>
              </w:rPr>
              <w:tab/>
              <w:t>VILLE</w:t>
            </w:r>
          </w:p>
          <w:p w14:paraId="5E39532A" w14:textId="77777777" w:rsidR="00231C76" w:rsidRPr="000E2C9F" w:rsidRDefault="00231C76" w:rsidP="001A6C2A">
            <w:pPr>
              <w:spacing w:after="200"/>
              <w:rPr>
                <w:b/>
                <w:sz w:val="16"/>
                <w:szCs w:val="16"/>
              </w:rPr>
            </w:pPr>
            <w:r w:rsidRPr="000E2C9F">
              <w:rPr>
                <w:b/>
                <w:sz w:val="16"/>
                <w:szCs w:val="16"/>
              </w:rPr>
              <w:t xml:space="preserve">RÉGION </w:t>
            </w:r>
            <w:r w:rsidRPr="000E2C9F">
              <w:rPr>
                <w:rStyle w:val="Appelnotedebasdep"/>
                <w:b/>
                <w:sz w:val="16"/>
                <w:szCs w:val="16"/>
              </w:rPr>
              <w:footnoteReference w:id="16"/>
            </w:r>
            <w:r w:rsidRPr="000E2C9F">
              <w:rPr>
                <w:b/>
                <w:sz w:val="16"/>
                <w:szCs w:val="16"/>
              </w:rPr>
              <w:tab/>
            </w:r>
            <w:r w:rsidRPr="000E2C9F">
              <w:rPr>
                <w:b/>
                <w:sz w:val="16"/>
                <w:szCs w:val="16"/>
              </w:rPr>
              <w:tab/>
            </w:r>
            <w:r w:rsidRPr="000E2C9F">
              <w:rPr>
                <w:b/>
                <w:sz w:val="16"/>
                <w:szCs w:val="16"/>
              </w:rPr>
              <w:tab/>
            </w:r>
            <w:r w:rsidRPr="000E2C9F">
              <w:rPr>
                <w:b/>
                <w:sz w:val="16"/>
                <w:szCs w:val="16"/>
              </w:rPr>
              <w:tab/>
            </w:r>
            <w:r w:rsidRPr="000E2C9F">
              <w:rPr>
                <w:b/>
                <w:sz w:val="16"/>
                <w:szCs w:val="16"/>
              </w:rPr>
              <w:tab/>
            </w:r>
            <w:r w:rsidRPr="000E2C9F">
              <w:rPr>
                <w:b/>
                <w:sz w:val="16"/>
                <w:szCs w:val="16"/>
              </w:rPr>
              <w:tab/>
              <w:t>PAYS</w:t>
            </w:r>
          </w:p>
          <w:p w14:paraId="5838529D" w14:textId="77777777" w:rsidR="00231C76" w:rsidRPr="000E2C9F" w:rsidRDefault="00231C76" w:rsidP="001A6C2A">
            <w:pPr>
              <w:spacing w:after="200"/>
              <w:rPr>
                <w:b/>
                <w:sz w:val="16"/>
                <w:szCs w:val="16"/>
              </w:rPr>
            </w:pPr>
            <w:r w:rsidRPr="000E2C9F">
              <w:rPr>
                <w:b/>
                <w:sz w:val="16"/>
                <w:szCs w:val="16"/>
              </w:rPr>
              <w:t>TÉLÉPHONE PRIVÉ</w:t>
            </w:r>
          </w:p>
          <w:p w14:paraId="03C64182" w14:textId="77777777" w:rsidR="00231C76" w:rsidRPr="000E2C9F" w:rsidRDefault="00231C76" w:rsidP="001A6C2A">
            <w:pPr>
              <w:spacing w:after="200"/>
              <w:rPr>
                <w:b/>
                <w:sz w:val="18"/>
                <w:szCs w:val="18"/>
                <w:u w:val="single"/>
              </w:rPr>
            </w:pPr>
            <w:r w:rsidRPr="000E2C9F">
              <w:rPr>
                <w:b/>
                <w:sz w:val="16"/>
                <w:szCs w:val="16"/>
              </w:rPr>
              <w:t>COURRIEL PRIVÉ</w:t>
            </w:r>
          </w:p>
        </w:tc>
      </w:tr>
      <w:tr w:rsidR="00231C76" w:rsidRPr="00C94CF0" w14:paraId="0E1B8103" w14:textId="77777777" w:rsidTr="3223A097">
        <w:trPr>
          <w:trHeight w:val="493"/>
        </w:trPr>
        <w:tc>
          <w:tcPr>
            <w:tcW w:w="4378" w:type="dxa"/>
            <w:gridSpan w:val="2"/>
            <w:tcBorders>
              <w:top w:val="single" w:sz="4" w:space="0" w:color="auto"/>
            </w:tcBorders>
            <w:shd w:val="clear" w:color="auto" w:fill="auto"/>
            <w:vAlign w:val="center"/>
          </w:tcPr>
          <w:p w14:paraId="0E4481BC" w14:textId="77777777" w:rsidR="00231C76" w:rsidRPr="000E2C9F" w:rsidRDefault="00231C76" w:rsidP="001A6C2A">
            <w:pPr>
              <w:spacing w:after="200"/>
              <w:rPr>
                <w:b/>
                <w:bCs/>
                <w:sz w:val="18"/>
                <w:szCs w:val="18"/>
              </w:rPr>
            </w:pPr>
            <w:r w:rsidRPr="000E2C9F">
              <w:rPr>
                <w:b/>
              </w:rPr>
              <w:t>II. DONNÉES COMMERCIALES</w:t>
            </w:r>
            <w:r w:rsidRPr="000E2C9F">
              <w:rPr>
                <w:b/>
                <w:sz w:val="18"/>
                <w:szCs w:val="18"/>
              </w:rPr>
              <w:tab/>
            </w:r>
          </w:p>
        </w:tc>
        <w:tc>
          <w:tcPr>
            <w:tcW w:w="4116" w:type="dxa"/>
            <w:gridSpan w:val="2"/>
            <w:tcBorders>
              <w:top w:val="single" w:sz="4" w:space="0" w:color="auto"/>
            </w:tcBorders>
            <w:shd w:val="clear" w:color="auto" w:fill="auto"/>
          </w:tcPr>
          <w:p w14:paraId="7531AF35" w14:textId="77777777" w:rsidR="00231C76" w:rsidRPr="000E2C9F" w:rsidRDefault="00231C76" w:rsidP="001A6C2A">
            <w:pPr>
              <w:rPr>
                <w:sz w:val="18"/>
                <w:szCs w:val="18"/>
                <w:u w:val="single"/>
              </w:rPr>
            </w:pPr>
            <w:r w:rsidRPr="000E2C9F">
              <w:rPr>
                <w:sz w:val="18"/>
                <w:szCs w:val="18"/>
              </w:rPr>
              <w:t>Si OUI, veuillez fournir vos données commerciales et joindre des copies des justificatifs officiels.</w:t>
            </w:r>
          </w:p>
        </w:tc>
      </w:tr>
      <w:tr w:rsidR="00231C76" w:rsidRPr="00C94CF0" w14:paraId="27272C3B" w14:textId="77777777" w:rsidTr="3223A097">
        <w:trPr>
          <w:trHeight w:val="2330"/>
        </w:trPr>
        <w:tc>
          <w:tcPr>
            <w:tcW w:w="2426" w:type="dxa"/>
            <w:tcBorders>
              <w:top w:val="single" w:sz="4" w:space="0" w:color="auto"/>
              <w:bottom w:val="single" w:sz="4" w:space="0" w:color="auto"/>
              <w:right w:val="single" w:sz="4" w:space="0" w:color="auto"/>
            </w:tcBorders>
            <w:shd w:val="clear" w:color="auto" w:fill="auto"/>
          </w:tcPr>
          <w:p w14:paraId="50311433" w14:textId="73E5BBD4" w:rsidR="00231C76" w:rsidRPr="000E2C9F" w:rsidRDefault="00231C76" w:rsidP="3223A097">
            <w:pPr>
              <w:spacing w:after="200"/>
              <w:rPr>
                <w:sz w:val="16"/>
                <w:szCs w:val="16"/>
              </w:rPr>
            </w:pPr>
            <w:r w:rsidRPr="3223A097">
              <w:rPr>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r w:rsidR="663040B8" w:rsidRPr="3223A097">
              <w:rPr>
                <w:sz w:val="16"/>
                <w:szCs w:val="16"/>
              </w:rPr>
              <w:t>l'UE ?</w:t>
            </w:r>
          </w:p>
          <w:p w14:paraId="05E0C6A4" w14:textId="77777777" w:rsidR="00231C76" w:rsidRPr="000E2C9F" w:rsidRDefault="00231C76" w:rsidP="001A6C2A">
            <w:pPr>
              <w:tabs>
                <w:tab w:val="left" w:pos="426"/>
                <w:tab w:val="left" w:pos="1276"/>
              </w:tabs>
              <w:spacing w:after="200"/>
              <w:rPr>
                <w:b/>
                <w:sz w:val="18"/>
                <w:szCs w:val="18"/>
              </w:rPr>
            </w:pPr>
            <w:r w:rsidRPr="000E2C9F">
              <w:rPr>
                <w:b/>
                <w:sz w:val="16"/>
                <w:szCs w:val="16"/>
              </w:rPr>
              <w:tab/>
              <w:t>OUI</w:t>
            </w:r>
            <w:r w:rsidRPr="000E2C9F">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1B313A74" w14:textId="77777777" w:rsidR="00231C76" w:rsidRPr="000E2C9F" w:rsidRDefault="00231C76" w:rsidP="001A6C2A">
            <w:pPr>
              <w:spacing w:before="120" w:after="120"/>
              <w:rPr>
                <w:b/>
                <w:sz w:val="16"/>
                <w:szCs w:val="16"/>
              </w:rPr>
            </w:pPr>
            <w:r w:rsidRPr="000E2C9F">
              <w:rPr>
                <w:b/>
                <w:sz w:val="16"/>
                <w:szCs w:val="16"/>
              </w:rPr>
              <w:t xml:space="preserve">NOM DE </w:t>
            </w:r>
            <w:r w:rsidRPr="000E2C9F">
              <w:rPr>
                <w:b/>
                <w:sz w:val="16"/>
                <w:szCs w:val="16"/>
              </w:rPr>
              <w:br/>
              <w:t>L'ENTREPRISE</w:t>
            </w:r>
            <w:r w:rsidRPr="000E2C9F">
              <w:rPr>
                <w:b/>
                <w:sz w:val="16"/>
                <w:szCs w:val="16"/>
              </w:rPr>
              <w:br/>
              <w:t>(le cas échéant)</w:t>
            </w:r>
          </w:p>
          <w:p w14:paraId="4A9C2272" w14:textId="77777777" w:rsidR="00231C76" w:rsidRPr="000E2C9F" w:rsidRDefault="00231C76" w:rsidP="001A6C2A">
            <w:pPr>
              <w:spacing w:before="120" w:after="120"/>
              <w:rPr>
                <w:b/>
                <w:sz w:val="16"/>
                <w:szCs w:val="16"/>
              </w:rPr>
            </w:pPr>
            <w:r w:rsidRPr="000E2C9F">
              <w:rPr>
                <w:b/>
                <w:sz w:val="16"/>
                <w:szCs w:val="16"/>
              </w:rPr>
              <w:t>NUMÉRO DE TVA</w:t>
            </w:r>
          </w:p>
          <w:p w14:paraId="62E252FE" w14:textId="77777777" w:rsidR="00231C76" w:rsidRPr="000E2C9F" w:rsidRDefault="00231C76" w:rsidP="001A6C2A">
            <w:pPr>
              <w:spacing w:before="120" w:after="120"/>
              <w:rPr>
                <w:b/>
                <w:sz w:val="16"/>
                <w:szCs w:val="16"/>
              </w:rPr>
            </w:pPr>
            <w:r w:rsidRPr="000E2C9F">
              <w:rPr>
                <w:b/>
                <w:sz w:val="16"/>
                <w:szCs w:val="16"/>
              </w:rPr>
              <w:t>NUMÉRO D'ENREGISTREMENT</w:t>
            </w:r>
          </w:p>
          <w:p w14:paraId="1F96C37A" w14:textId="77777777" w:rsidR="00231C76" w:rsidRPr="000E2C9F" w:rsidRDefault="00231C76" w:rsidP="001A6C2A">
            <w:pPr>
              <w:spacing w:before="120" w:after="120"/>
              <w:rPr>
                <w:b/>
                <w:sz w:val="18"/>
                <w:szCs w:val="18"/>
              </w:rPr>
            </w:pPr>
            <w:r w:rsidRPr="000E2C9F">
              <w:rPr>
                <w:b/>
                <w:sz w:val="16"/>
                <w:szCs w:val="16"/>
              </w:rPr>
              <w:t>LIEU DE</w:t>
            </w:r>
            <w:r w:rsidRPr="000E2C9F">
              <w:rPr>
                <w:b/>
                <w:sz w:val="16"/>
                <w:szCs w:val="16"/>
              </w:rPr>
              <w:br/>
              <w:t>L'ENREGISTREMENT VILLE</w:t>
            </w:r>
            <w:r w:rsidRPr="000E2C9F">
              <w:rPr>
                <w:b/>
                <w:sz w:val="16"/>
                <w:szCs w:val="16"/>
              </w:rPr>
              <w:br/>
            </w:r>
            <w:r w:rsidRPr="000E2C9F">
              <w:rPr>
                <w:b/>
                <w:sz w:val="16"/>
                <w:szCs w:val="16"/>
              </w:rPr>
              <w:tab/>
            </w:r>
            <w:r w:rsidRPr="000E2C9F">
              <w:rPr>
                <w:b/>
                <w:sz w:val="16"/>
                <w:szCs w:val="16"/>
              </w:rPr>
              <w:tab/>
            </w:r>
            <w:r w:rsidRPr="000E2C9F">
              <w:rPr>
                <w:b/>
                <w:sz w:val="16"/>
                <w:szCs w:val="16"/>
              </w:rPr>
              <w:tab/>
              <w:t>PAYS</w:t>
            </w:r>
            <w:r w:rsidRPr="000E2C9F">
              <w:rPr>
                <w:b/>
                <w:sz w:val="16"/>
                <w:szCs w:val="16"/>
              </w:rPr>
              <w:tab/>
            </w:r>
          </w:p>
        </w:tc>
        <w:tc>
          <w:tcPr>
            <w:tcW w:w="3153" w:type="dxa"/>
            <w:tcBorders>
              <w:top w:val="single" w:sz="4" w:space="0" w:color="auto"/>
              <w:bottom w:val="single" w:sz="4" w:space="0" w:color="auto"/>
            </w:tcBorders>
            <w:shd w:val="clear" w:color="auto" w:fill="auto"/>
          </w:tcPr>
          <w:p w14:paraId="75D5D3B1" w14:textId="77777777" w:rsidR="00231C76" w:rsidRPr="000E2C9F" w:rsidRDefault="00231C76" w:rsidP="001A6C2A">
            <w:pPr>
              <w:tabs>
                <w:tab w:val="left" w:pos="2983"/>
              </w:tabs>
              <w:spacing w:after="200"/>
              <w:rPr>
                <w:b/>
                <w:sz w:val="18"/>
                <w:szCs w:val="18"/>
              </w:rPr>
            </w:pPr>
          </w:p>
        </w:tc>
      </w:tr>
      <w:tr w:rsidR="00231C76" w:rsidRPr="00C94CF0" w14:paraId="7929AF25" w14:textId="77777777" w:rsidTr="3223A097">
        <w:trPr>
          <w:trHeight w:val="698"/>
        </w:trPr>
        <w:tc>
          <w:tcPr>
            <w:tcW w:w="2426" w:type="dxa"/>
            <w:tcBorders>
              <w:top w:val="single" w:sz="4" w:space="0" w:color="auto"/>
              <w:right w:val="single" w:sz="4" w:space="0" w:color="auto"/>
            </w:tcBorders>
            <w:shd w:val="clear" w:color="auto" w:fill="auto"/>
          </w:tcPr>
          <w:p w14:paraId="24D8A1E3" w14:textId="77777777" w:rsidR="00231C76" w:rsidRPr="000E2C9F" w:rsidRDefault="00231C76" w:rsidP="001A6C2A">
            <w:pPr>
              <w:spacing w:before="120" w:after="120"/>
              <w:rPr>
                <w:bCs/>
                <w:sz w:val="16"/>
                <w:szCs w:val="16"/>
              </w:rPr>
            </w:pPr>
            <w:r w:rsidRPr="000E2C9F">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5C73BC3" w14:textId="77777777" w:rsidR="00231C76" w:rsidRPr="000E2C9F" w:rsidRDefault="00231C76" w:rsidP="001A6C2A">
            <w:pPr>
              <w:spacing w:before="120" w:after="120"/>
              <w:rPr>
                <w:b/>
                <w:sz w:val="16"/>
                <w:szCs w:val="16"/>
              </w:rPr>
            </w:pPr>
            <w:r w:rsidRPr="000E2C9F">
              <w:rPr>
                <w:b/>
                <w:sz w:val="16"/>
                <w:szCs w:val="16"/>
              </w:rPr>
              <w:t>SIGNATURE</w:t>
            </w:r>
          </w:p>
        </w:tc>
        <w:tc>
          <w:tcPr>
            <w:tcW w:w="3153" w:type="dxa"/>
            <w:tcBorders>
              <w:top w:val="single" w:sz="4" w:space="0" w:color="auto"/>
              <w:left w:val="nil"/>
              <w:bottom w:val="single" w:sz="4" w:space="0" w:color="auto"/>
            </w:tcBorders>
            <w:shd w:val="clear" w:color="auto" w:fill="auto"/>
          </w:tcPr>
          <w:p w14:paraId="674C6774" w14:textId="77777777" w:rsidR="00231C76" w:rsidRPr="000E2C9F" w:rsidRDefault="00231C76" w:rsidP="001A6C2A">
            <w:pPr>
              <w:tabs>
                <w:tab w:val="left" w:pos="2983"/>
              </w:tabs>
              <w:rPr>
                <w:b/>
                <w:sz w:val="18"/>
                <w:szCs w:val="18"/>
              </w:rPr>
            </w:pPr>
          </w:p>
        </w:tc>
      </w:tr>
    </w:tbl>
    <w:p w14:paraId="4F310EC2" w14:textId="77777777" w:rsidR="00231C76" w:rsidRPr="006542C5" w:rsidRDefault="00231C76" w:rsidP="00231C76">
      <w:pPr>
        <w:pStyle w:val="Titre3"/>
        <w:rPr>
          <w:lang w:val="fr-BE"/>
        </w:rPr>
      </w:pPr>
      <w:bookmarkStart w:id="192" w:name="_Toc51592067"/>
      <w:bookmarkStart w:id="193" w:name="_Toc52268499"/>
      <w:bookmarkStart w:id="194" w:name="_Toc172037652"/>
      <w:bookmarkEnd w:id="191"/>
      <w:r w:rsidRPr="2D88A2E9">
        <w:rPr>
          <w:lang w:val="fr-BE"/>
        </w:rPr>
        <w:t>Entité de droit privé/public ayant une forme juridique</w:t>
      </w:r>
      <w:bookmarkEnd w:id="192"/>
      <w:bookmarkEnd w:id="193"/>
      <w:bookmarkEnd w:id="194"/>
    </w:p>
    <w:p w14:paraId="28100D1B" w14:textId="1F0D1F86" w:rsidR="00231C76" w:rsidRPr="00FC215D" w:rsidRDefault="00231C76" w:rsidP="00231C76">
      <w:bookmarkStart w:id="195" w:name="_Hlk52268009"/>
      <w:r w:rsidRPr="00FC215D">
        <w:t xml:space="preserve">Pour remplir la fiche, veuillez cliquer ici : </w:t>
      </w:r>
      <w:hyperlink r:id="rId38" w:history="1">
        <w:r w:rsidR="006A509D" w:rsidRPr="00D1556B">
          <w:rPr>
            <w:rStyle w:val="Lienhypertexte"/>
          </w:rPr>
          <w:t>https://documentcloud.adobe.com/link/track?uri=urn:aaid:scds:US:3b918624-1fb2-4708-9199-e591dcdfe19b</w:t>
        </w:r>
      </w:hyperlink>
      <w:r w:rsidR="006A509D">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C94CF0" w14:paraId="2ED8A791" w14:textId="77777777" w:rsidTr="3223A097">
        <w:trPr>
          <w:trHeight w:val="5763"/>
        </w:trPr>
        <w:tc>
          <w:tcPr>
            <w:tcW w:w="8494" w:type="dxa"/>
            <w:gridSpan w:val="2"/>
            <w:tcBorders>
              <w:bottom w:val="single" w:sz="4" w:space="0" w:color="auto"/>
            </w:tcBorders>
            <w:shd w:val="clear" w:color="auto" w:fill="auto"/>
            <w:vAlign w:val="center"/>
          </w:tcPr>
          <w:p w14:paraId="0AD39C7A" w14:textId="77777777" w:rsidR="00231C76" w:rsidRPr="000E2C9F" w:rsidRDefault="00231C76" w:rsidP="001A6C2A">
            <w:pPr>
              <w:spacing w:after="200"/>
              <w:rPr>
                <w:sz w:val="16"/>
                <w:szCs w:val="16"/>
              </w:rPr>
            </w:pPr>
            <w:r w:rsidRPr="000E2C9F">
              <w:rPr>
                <w:b/>
                <w:sz w:val="18"/>
                <w:szCs w:val="18"/>
                <w:u w:val="single"/>
              </w:rPr>
              <w:br w:type="page"/>
            </w:r>
            <w:r w:rsidRPr="000E2C9F">
              <w:rPr>
                <w:b/>
                <w:sz w:val="16"/>
                <w:szCs w:val="16"/>
              </w:rPr>
              <w:t>NOM OFFICIEL</w:t>
            </w:r>
            <w:r w:rsidRPr="000E2C9F">
              <w:rPr>
                <w:rStyle w:val="Appelnotedebasdep"/>
                <w:b/>
                <w:sz w:val="16"/>
                <w:szCs w:val="16"/>
              </w:rPr>
              <w:footnoteReference w:id="17"/>
            </w:r>
            <w:r w:rsidRPr="000E2C9F">
              <w:rPr>
                <w:b/>
                <w:sz w:val="16"/>
                <w:szCs w:val="16"/>
              </w:rPr>
              <w:br/>
            </w:r>
            <w:r w:rsidRPr="000E2C9F">
              <w:rPr>
                <w:b/>
                <w:sz w:val="16"/>
                <w:szCs w:val="16"/>
              </w:rPr>
              <w:br/>
              <w:t>NOM COMMERCIAL</w:t>
            </w:r>
            <w:r w:rsidRPr="000E2C9F">
              <w:rPr>
                <w:b/>
                <w:sz w:val="16"/>
                <w:szCs w:val="16"/>
              </w:rPr>
              <w:br/>
              <w:t xml:space="preserve">(si différent) </w:t>
            </w:r>
            <w:r w:rsidRPr="000E2C9F">
              <w:rPr>
                <w:b/>
                <w:sz w:val="16"/>
                <w:szCs w:val="16"/>
              </w:rPr>
              <w:fldChar w:fldCharType="begin"/>
            </w:r>
            <w:r w:rsidRPr="000E2C9F">
              <w:rPr>
                <w:b/>
                <w:sz w:val="16"/>
                <w:szCs w:val="16"/>
              </w:rPr>
              <w:instrText xml:space="preserve"> AUTOTEXT  " Zone de texte simple"  \* MERGEFORMAT </w:instrText>
            </w:r>
            <w:r w:rsidRPr="000E2C9F">
              <w:rPr>
                <w:sz w:val="16"/>
                <w:szCs w:val="16"/>
              </w:rPr>
              <w:fldChar w:fldCharType="end"/>
            </w:r>
          </w:p>
          <w:p w14:paraId="7326BBB9" w14:textId="77777777" w:rsidR="00231C76" w:rsidRPr="000E2C9F" w:rsidRDefault="00231C76" w:rsidP="001A6C2A">
            <w:pPr>
              <w:spacing w:after="200"/>
              <w:rPr>
                <w:b/>
                <w:sz w:val="16"/>
                <w:szCs w:val="16"/>
              </w:rPr>
            </w:pPr>
            <w:r w:rsidRPr="000E2C9F">
              <w:rPr>
                <w:b/>
                <w:sz w:val="16"/>
                <w:szCs w:val="16"/>
              </w:rPr>
              <w:t>ABRÉVIATION</w:t>
            </w:r>
          </w:p>
          <w:p w14:paraId="2FFCAC62" w14:textId="77777777" w:rsidR="00231C76" w:rsidRPr="000E2C9F" w:rsidRDefault="00231C76" w:rsidP="001A6C2A">
            <w:pPr>
              <w:spacing w:after="200"/>
              <w:rPr>
                <w:b/>
                <w:sz w:val="16"/>
                <w:szCs w:val="16"/>
              </w:rPr>
            </w:pPr>
            <w:r w:rsidRPr="000E2C9F">
              <w:rPr>
                <w:b/>
                <w:sz w:val="16"/>
                <w:szCs w:val="16"/>
              </w:rPr>
              <w:t>FORME JURIDIQUE</w:t>
            </w:r>
          </w:p>
          <w:p w14:paraId="0B6DEEF7" w14:textId="77777777" w:rsidR="00231C76" w:rsidRPr="000E2C9F" w:rsidRDefault="00231C76" w:rsidP="001A6C2A">
            <w:pPr>
              <w:tabs>
                <w:tab w:val="left" w:pos="2268"/>
              </w:tabs>
              <w:rPr>
                <w:b/>
                <w:sz w:val="16"/>
                <w:szCs w:val="16"/>
              </w:rPr>
            </w:pPr>
            <w:r w:rsidRPr="000E2C9F">
              <w:rPr>
                <w:b/>
                <w:sz w:val="16"/>
                <w:szCs w:val="16"/>
              </w:rPr>
              <w:t>TYPE</w:t>
            </w:r>
            <w:r w:rsidRPr="000E2C9F">
              <w:rPr>
                <w:b/>
                <w:sz w:val="16"/>
                <w:szCs w:val="16"/>
              </w:rPr>
              <w:tab/>
              <w:t>A BUT LUCRATIF</w:t>
            </w:r>
          </w:p>
          <w:p w14:paraId="13753886" w14:textId="77777777" w:rsidR="00231C76" w:rsidRPr="000E2C9F" w:rsidRDefault="00231C76" w:rsidP="001A6C2A">
            <w:pPr>
              <w:tabs>
                <w:tab w:val="left" w:pos="2268"/>
                <w:tab w:val="left" w:pos="4536"/>
                <w:tab w:val="left" w:pos="5387"/>
                <w:tab w:val="left" w:pos="6096"/>
              </w:tabs>
              <w:spacing w:after="200"/>
              <w:rPr>
                <w:b/>
                <w:sz w:val="16"/>
                <w:szCs w:val="16"/>
              </w:rPr>
            </w:pPr>
            <w:r w:rsidRPr="000E2C9F">
              <w:rPr>
                <w:b/>
                <w:sz w:val="16"/>
                <w:szCs w:val="16"/>
              </w:rPr>
              <w:t>D'ORGANISATION</w:t>
            </w:r>
            <w:r w:rsidRPr="000E2C9F">
              <w:rPr>
                <w:b/>
                <w:sz w:val="16"/>
                <w:szCs w:val="16"/>
              </w:rPr>
              <w:tab/>
              <w:t>SANS BUT LUCRATIF</w:t>
            </w:r>
            <w:r w:rsidRPr="000E2C9F">
              <w:rPr>
                <w:b/>
                <w:sz w:val="16"/>
                <w:szCs w:val="16"/>
              </w:rPr>
              <w:tab/>
              <w:t>ONG</w:t>
            </w:r>
            <w:r w:rsidRPr="000E2C9F">
              <w:rPr>
                <w:rStyle w:val="Appelnotedebasdep"/>
                <w:b/>
                <w:sz w:val="16"/>
                <w:szCs w:val="16"/>
              </w:rPr>
              <w:footnoteReference w:id="18"/>
            </w:r>
            <w:r w:rsidRPr="000E2C9F">
              <w:rPr>
                <w:rFonts w:ascii="Calibri,Bold" w:hAnsi="Calibri,Bold" w:cs="Calibri,Bold"/>
                <w:b/>
                <w:bCs/>
                <w:sz w:val="15"/>
                <w:szCs w:val="15"/>
              </w:rPr>
              <w:tab/>
            </w:r>
            <w:r w:rsidRPr="000E2C9F">
              <w:rPr>
                <w:b/>
                <w:sz w:val="16"/>
                <w:szCs w:val="16"/>
              </w:rPr>
              <w:t>OUI</w:t>
            </w:r>
            <w:r w:rsidRPr="000E2C9F">
              <w:rPr>
                <w:b/>
                <w:sz w:val="16"/>
                <w:szCs w:val="16"/>
              </w:rPr>
              <w:tab/>
              <w:t>NON</w:t>
            </w:r>
            <w:r w:rsidRPr="000E2C9F">
              <w:rPr>
                <w:b/>
                <w:sz w:val="16"/>
                <w:szCs w:val="16"/>
              </w:rPr>
              <w:br/>
            </w:r>
            <w:r w:rsidRPr="000E2C9F">
              <w:rPr>
                <w:b/>
                <w:sz w:val="16"/>
                <w:szCs w:val="16"/>
              </w:rPr>
              <w:br/>
              <w:t>NUMÉRO DE REGISTRE PRINCIPAL</w:t>
            </w:r>
            <w:r w:rsidRPr="000E2C9F">
              <w:rPr>
                <w:rStyle w:val="Appelnotedebasdep"/>
                <w:b/>
                <w:sz w:val="16"/>
                <w:szCs w:val="16"/>
              </w:rPr>
              <w:footnoteReference w:id="19"/>
            </w:r>
          </w:p>
          <w:p w14:paraId="13062867" w14:textId="77777777" w:rsidR="00231C76" w:rsidRPr="000E2C9F" w:rsidRDefault="00231C76" w:rsidP="001A6C2A">
            <w:pPr>
              <w:rPr>
                <w:b/>
                <w:sz w:val="16"/>
                <w:szCs w:val="16"/>
              </w:rPr>
            </w:pPr>
            <w:r w:rsidRPr="000E2C9F">
              <w:rPr>
                <w:b/>
                <w:sz w:val="16"/>
                <w:szCs w:val="16"/>
              </w:rPr>
              <w:t>NUMÉRO DE REGISTRE SECONDAIRE</w:t>
            </w:r>
          </w:p>
          <w:p w14:paraId="6E48A1FA" w14:textId="74334F9D" w:rsidR="00231C76" w:rsidRPr="000E2C9F" w:rsidRDefault="00231C76" w:rsidP="3223A097">
            <w:pPr>
              <w:tabs>
                <w:tab w:val="left" w:pos="3828"/>
                <w:tab w:val="left" w:pos="5670"/>
              </w:tabs>
              <w:spacing w:after="200"/>
              <w:rPr>
                <w:b/>
                <w:bCs/>
                <w:sz w:val="16"/>
                <w:szCs w:val="16"/>
              </w:rPr>
            </w:pPr>
            <w:r w:rsidRPr="3223A097">
              <w:rPr>
                <w:b/>
                <w:bCs/>
                <w:sz w:val="16"/>
                <w:szCs w:val="16"/>
              </w:rPr>
              <w:t>(</w:t>
            </w:r>
            <w:r w:rsidR="55E5B395" w:rsidRPr="3223A097">
              <w:rPr>
                <w:b/>
                <w:bCs/>
                <w:sz w:val="16"/>
                <w:szCs w:val="16"/>
              </w:rPr>
              <w:t>Le</w:t>
            </w:r>
            <w:r w:rsidRPr="3223A097">
              <w:rPr>
                <w:b/>
                <w:bCs/>
                <w:sz w:val="16"/>
                <w:szCs w:val="16"/>
              </w:rPr>
              <w:t xml:space="preserve"> cas échéant)</w:t>
            </w:r>
          </w:p>
          <w:p w14:paraId="737AD440" w14:textId="77777777" w:rsidR="00231C76" w:rsidRPr="000E2C9F" w:rsidRDefault="00231C76" w:rsidP="001A6C2A">
            <w:pPr>
              <w:tabs>
                <w:tab w:val="left" w:pos="3828"/>
                <w:tab w:val="left" w:pos="5670"/>
              </w:tabs>
              <w:spacing w:after="200"/>
              <w:rPr>
                <w:b/>
                <w:sz w:val="16"/>
                <w:szCs w:val="16"/>
              </w:rPr>
            </w:pPr>
            <w:r w:rsidRPr="000E2C9F">
              <w:rPr>
                <w:b/>
                <w:sz w:val="16"/>
                <w:szCs w:val="16"/>
              </w:rPr>
              <w:t>LIEU DE L'ENREGISTREMENT PRINCIPAL</w:t>
            </w:r>
            <w:r w:rsidRPr="000E2C9F">
              <w:rPr>
                <w:b/>
                <w:sz w:val="16"/>
                <w:szCs w:val="16"/>
              </w:rPr>
              <w:tab/>
              <w:t>VILLE</w:t>
            </w:r>
            <w:r w:rsidRPr="000E2C9F">
              <w:rPr>
                <w:b/>
                <w:sz w:val="16"/>
                <w:szCs w:val="16"/>
              </w:rPr>
              <w:tab/>
              <w:t>PAYS</w:t>
            </w:r>
          </w:p>
          <w:p w14:paraId="4A2D92C3" w14:textId="77777777" w:rsidR="00231C76" w:rsidRPr="000E2C9F" w:rsidRDefault="00231C76" w:rsidP="001A6C2A">
            <w:pPr>
              <w:tabs>
                <w:tab w:val="left" w:pos="3969"/>
                <w:tab w:val="left" w:pos="4536"/>
                <w:tab w:val="left" w:pos="5245"/>
              </w:tabs>
              <w:spacing w:after="200"/>
              <w:rPr>
                <w:b/>
                <w:sz w:val="16"/>
                <w:szCs w:val="16"/>
              </w:rPr>
            </w:pPr>
            <w:r w:rsidRPr="000E2C9F">
              <w:rPr>
                <w:b/>
                <w:sz w:val="16"/>
                <w:szCs w:val="16"/>
              </w:rPr>
              <w:t>DATE DE L'ENREGISTREMENT PRINCIPAL</w:t>
            </w:r>
            <w:r w:rsidRPr="000E2C9F">
              <w:rPr>
                <w:b/>
                <w:sz w:val="16"/>
                <w:szCs w:val="16"/>
              </w:rPr>
              <w:br/>
            </w:r>
            <w:r w:rsidRPr="000E2C9F">
              <w:rPr>
                <w:b/>
                <w:sz w:val="16"/>
                <w:szCs w:val="16"/>
              </w:rPr>
              <w:tab/>
              <w:t>JJ</w:t>
            </w:r>
            <w:r w:rsidRPr="000E2C9F">
              <w:rPr>
                <w:b/>
                <w:sz w:val="16"/>
                <w:szCs w:val="16"/>
              </w:rPr>
              <w:tab/>
              <w:t>MM</w:t>
            </w:r>
            <w:r w:rsidRPr="000E2C9F">
              <w:rPr>
                <w:b/>
                <w:sz w:val="16"/>
                <w:szCs w:val="16"/>
              </w:rPr>
              <w:tab/>
              <w:t>AAAA</w:t>
            </w:r>
          </w:p>
          <w:p w14:paraId="516411E3" w14:textId="77777777" w:rsidR="00231C76" w:rsidRPr="000E2C9F" w:rsidRDefault="00231C76" w:rsidP="001A6C2A">
            <w:pPr>
              <w:spacing w:after="200"/>
              <w:rPr>
                <w:b/>
                <w:sz w:val="16"/>
                <w:szCs w:val="16"/>
              </w:rPr>
            </w:pPr>
            <w:r w:rsidRPr="000E2C9F">
              <w:rPr>
                <w:b/>
                <w:sz w:val="16"/>
                <w:szCs w:val="16"/>
              </w:rPr>
              <w:t>NUMÉRO DE TVA</w:t>
            </w:r>
          </w:p>
          <w:p w14:paraId="070F2382" w14:textId="77777777" w:rsidR="00231C76" w:rsidRPr="000E2C9F" w:rsidRDefault="00231C76" w:rsidP="001A6C2A">
            <w:pPr>
              <w:spacing w:after="200"/>
              <w:rPr>
                <w:b/>
                <w:sz w:val="16"/>
                <w:szCs w:val="16"/>
              </w:rPr>
            </w:pPr>
            <w:r w:rsidRPr="000E2C9F">
              <w:rPr>
                <w:b/>
                <w:sz w:val="16"/>
                <w:szCs w:val="16"/>
              </w:rPr>
              <w:t>ADRESSE DU SIEGE</w:t>
            </w:r>
            <w:r w:rsidRPr="000E2C9F">
              <w:rPr>
                <w:b/>
                <w:sz w:val="16"/>
                <w:szCs w:val="16"/>
              </w:rPr>
              <w:br/>
              <w:t>SOCIAL</w:t>
            </w:r>
          </w:p>
          <w:p w14:paraId="6AD1F73C" w14:textId="77777777" w:rsidR="00231C76" w:rsidRPr="000E2C9F" w:rsidRDefault="00231C76" w:rsidP="001A6C2A">
            <w:pPr>
              <w:tabs>
                <w:tab w:val="left" w:pos="2127"/>
                <w:tab w:val="left" w:pos="5103"/>
              </w:tabs>
              <w:spacing w:after="200"/>
              <w:rPr>
                <w:b/>
                <w:sz w:val="16"/>
                <w:szCs w:val="16"/>
              </w:rPr>
            </w:pPr>
            <w:r w:rsidRPr="000E2C9F">
              <w:rPr>
                <w:b/>
                <w:sz w:val="16"/>
                <w:szCs w:val="16"/>
              </w:rPr>
              <w:t>CODE POSTAL</w:t>
            </w:r>
            <w:r w:rsidRPr="000E2C9F">
              <w:rPr>
                <w:b/>
                <w:sz w:val="16"/>
                <w:szCs w:val="16"/>
              </w:rPr>
              <w:tab/>
              <w:t>BOITE POSTALE</w:t>
            </w:r>
            <w:r w:rsidRPr="000E2C9F">
              <w:rPr>
                <w:b/>
                <w:sz w:val="16"/>
                <w:szCs w:val="16"/>
              </w:rPr>
              <w:tab/>
            </w:r>
            <w:r w:rsidRPr="000E2C9F">
              <w:rPr>
                <w:b/>
                <w:sz w:val="16"/>
                <w:szCs w:val="16"/>
              </w:rPr>
              <w:tab/>
              <w:t>VILLE</w:t>
            </w:r>
          </w:p>
          <w:p w14:paraId="14069DCE" w14:textId="77777777" w:rsidR="00231C76" w:rsidRPr="000E2C9F" w:rsidRDefault="00231C76" w:rsidP="001A6C2A">
            <w:pPr>
              <w:tabs>
                <w:tab w:val="left" w:pos="5670"/>
              </w:tabs>
              <w:spacing w:after="200"/>
              <w:rPr>
                <w:b/>
                <w:sz w:val="16"/>
                <w:szCs w:val="16"/>
              </w:rPr>
            </w:pPr>
            <w:r w:rsidRPr="000E2C9F">
              <w:rPr>
                <w:b/>
                <w:sz w:val="16"/>
                <w:szCs w:val="16"/>
              </w:rPr>
              <w:t>PAYS</w:t>
            </w:r>
            <w:r w:rsidRPr="000E2C9F">
              <w:rPr>
                <w:b/>
                <w:sz w:val="16"/>
                <w:szCs w:val="16"/>
              </w:rPr>
              <w:tab/>
              <w:t xml:space="preserve">TÉLÉPHONE </w:t>
            </w:r>
          </w:p>
          <w:p w14:paraId="5CE0959E" w14:textId="77777777" w:rsidR="00231C76" w:rsidRPr="000E2C9F" w:rsidRDefault="00231C76" w:rsidP="001A6C2A">
            <w:pPr>
              <w:spacing w:after="200"/>
              <w:rPr>
                <w:b/>
                <w:sz w:val="18"/>
                <w:szCs w:val="18"/>
                <w:u w:val="single"/>
              </w:rPr>
            </w:pPr>
            <w:r w:rsidRPr="000E2C9F">
              <w:rPr>
                <w:b/>
                <w:sz w:val="16"/>
                <w:szCs w:val="16"/>
              </w:rPr>
              <w:t>COURRIEL</w:t>
            </w:r>
          </w:p>
        </w:tc>
      </w:tr>
      <w:tr w:rsidR="00231C76" w:rsidRPr="00C94CF0" w14:paraId="6C705AF7" w14:textId="77777777" w:rsidTr="3223A097">
        <w:trPr>
          <w:trHeight w:val="698"/>
        </w:trPr>
        <w:tc>
          <w:tcPr>
            <w:tcW w:w="3227" w:type="dxa"/>
            <w:tcBorders>
              <w:top w:val="single" w:sz="4" w:space="0" w:color="auto"/>
              <w:bottom w:val="single" w:sz="4" w:space="0" w:color="auto"/>
              <w:right w:val="single" w:sz="4" w:space="0" w:color="auto"/>
            </w:tcBorders>
            <w:shd w:val="clear" w:color="auto" w:fill="auto"/>
          </w:tcPr>
          <w:p w14:paraId="48A11EFF" w14:textId="77777777" w:rsidR="00231C76" w:rsidRPr="000E2C9F" w:rsidRDefault="00231C76" w:rsidP="001A6C2A">
            <w:pPr>
              <w:spacing w:before="120" w:after="120"/>
              <w:rPr>
                <w:bCs/>
                <w:sz w:val="16"/>
                <w:szCs w:val="16"/>
              </w:rPr>
            </w:pPr>
            <w:r w:rsidRPr="000E2C9F">
              <w:rPr>
                <w:b/>
                <w:sz w:val="16"/>
                <w:szCs w:val="16"/>
              </w:rPr>
              <w:t>DATE</w:t>
            </w:r>
          </w:p>
        </w:tc>
        <w:tc>
          <w:tcPr>
            <w:tcW w:w="5267" w:type="dxa"/>
            <w:vMerge w:val="restart"/>
            <w:tcBorders>
              <w:top w:val="single" w:sz="4" w:space="0" w:color="auto"/>
              <w:left w:val="single" w:sz="4" w:space="0" w:color="auto"/>
            </w:tcBorders>
            <w:shd w:val="clear" w:color="auto" w:fill="auto"/>
          </w:tcPr>
          <w:p w14:paraId="682EF4C0" w14:textId="77777777" w:rsidR="00231C76" w:rsidRPr="000E2C9F" w:rsidRDefault="00231C76" w:rsidP="001A6C2A">
            <w:pPr>
              <w:tabs>
                <w:tab w:val="left" w:pos="2983"/>
              </w:tabs>
              <w:rPr>
                <w:b/>
                <w:sz w:val="18"/>
                <w:szCs w:val="18"/>
              </w:rPr>
            </w:pPr>
            <w:r w:rsidRPr="000E2C9F">
              <w:rPr>
                <w:b/>
                <w:sz w:val="16"/>
                <w:szCs w:val="16"/>
              </w:rPr>
              <w:t>CACHET</w:t>
            </w:r>
          </w:p>
        </w:tc>
      </w:tr>
      <w:tr w:rsidR="00231C76" w:rsidRPr="00C94CF0" w14:paraId="2A208CE3" w14:textId="77777777" w:rsidTr="3223A097">
        <w:trPr>
          <w:trHeight w:val="1871"/>
        </w:trPr>
        <w:tc>
          <w:tcPr>
            <w:tcW w:w="3227" w:type="dxa"/>
            <w:tcBorders>
              <w:top w:val="single" w:sz="4" w:space="0" w:color="auto"/>
              <w:right w:val="single" w:sz="4" w:space="0" w:color="auto"/>
            </w:tcBorders>
            <w:shd w:val="clear" w:color="auto" w:fill="auto"/>
          </w:tcPr>
          <w:p w14:paraId="2D5EA12E" w14:textId="77777777" w:rsidR="00231C76" w:rsidRPr="000E2C9F" w:rsidRDefault="00231C76" w:rsidP="001A6C2A">
            <w:pPr>
              <w:spacing w:before="120" w:after="120"/>
              <w:rPr>
                <w:b/>
                <w:sz w:val="16"/>
                <w:szCs w:val="16"/>
              </w:rPr>
            </w:pPr>
            <w:r w:rsidRPr="000E2C9F">
              <w:rPr>
                <w:b/>
                <w:sz w:val="16"/>
                <w:szCs w:val="16"/>
              </w:rPr>
              <w:t>SIGNATURE DU REPRÉSENTANT AUTORISÉ</w:t>
            </w:r>
          </w:p>
          <w:p w14:paraId="225A2779" w14:textId="77777777" w:rsidR="00231C76" w:rsidRPr="000E2C9F" w:rsidRDefault="00231C76" w:rsidP="001A6C2A">
            <w:pPr>
              <w:spacing w:before="120" w:after="120"/>
              <w:rPr>
                <w:b/>
                <w:sz w:val="16"/>
                <w:szCs w:val="16"/>
              </w:rPr>
            </w:pPr>
          </w:p>
        </w:tc>
        <w:tc>
          <w:tcPr>
            <w:tcW w:w="5267" w:type="dxa"/>
            <w:vMerge/>
          </w:tcPr>
          <w:p w14:paraId="77A9048D" w14:textId="77777777" w:rsidR="00231C76" w:rsidRPr="000E2C9F" w:rsidRDefault="00231C76" w:rsidP="001A6C2A">
            <w:pPr>
              <w:tabs>
                <w:tab w:val="left" w:pos="2983"/>
              </w:tabs>
              <w:rPr>
                <w:b/>
                <w:sz w:val="18"/>
                <w:szCs w:val="18"/>
              </w:rPr>
            </w:pPr>
          </w:p>
        </w:tc>
      </w:tr>
    </w:tbl>
    <w:p w14:paraId="79B610CA" w14:textId="4E779B2E" w:rsidR="00231C76" w:rsidRDefault="00231C76" w:rsidP="00231C76">
      <w:pPr>
        <w:spacing w:after="0" w:line="240" w:lineRule="auto"/>
        <w:rPr>
          <w:rFonts w:ascii="Calibri" w:hAnsi="Calibri" w:cs="Calibri-Bold"/>
          <w:b/>
          <w:bCs/>
          <w:sz w:val="24"/>
          <w:szCs w:val="24"/>
          <w:lang w:val="en-US"/>
        </w:rPr>
      </w:pPr>
      <w:bookmarkStart w:id="196" w:name="_Toc51592068"/>
      <w:bookmarkEnd w:id="195"/>
    </w:p>
    <w:p w14:paraId="58AF0181" w14:textId="77777777" w:rsidR="00231C76" w:rsidRDefault="00231C76" w:rsidP="00231C76">
      <w:pPr>
        <w:pStyle w:val="Titre3"/>
      </w:pPr>
      <w:bookmarkStart w:id="197" w:name="_Toc52268500"/>
      <w:bookmarkStart w:id="198" w:name="_Toc172037653"/>
      <w:r>
        <w:t>E</w:t>
      </w:r>
      <w:r w:rsidRPr="008A70C6">
        <w:t>ntité de droit publi</w:t>
      </w:r>
      <w:r>
        <w:t>c</w:t>
      </w:r>
      <w:bookmarkEnd w:id="196"/>
      <w:r>
        <w:rPr>
          <w:rStyle w:val="Appelnotedebasdep"/>
        </w:rPr>
        <w:footnoteReference w:id="20"/>
      </w:r>
      <w:bookmarkEnd w:id="197"/>
      <w:bookmarkEnd w:id="198"/>
    </w:p>
    <w:p w14:paraId="4CD98FE6" w14:textId="56C3442B" w:rsidR="00231C76" w:rsidRPr="00FC215D" w:rsidRDefault="00231C76" w:rsidP="00231C76">
      <w:bookmarkStart w:id="199" w:name="_Hlk52268028"/>
      <w:r w:rsidRPr="00FC215D">
        <w:t xml:space="preserve">Pour remplir la fiche, veuillez cliquer ici : </w:t>
      </w:r>
      <w:hyperlink r:id="rId39" w:history="1">
        <w:r w:rsidR="006A509D" w:rsidRPr="00D1556B">
          <w:rPr>
            <w:rStyle w:val="Lienhypertexte"/>
          </w:rPr>
          <w:t>https://documentcloud.adobe.com/link/track?uri=urn:aaid:scds:US:c52ab6a5-6134-4fed-9596-107f7daf6f1b</w:t>
        </w:r>
      </w:hyperlink>
      <w:r w:rsidR="006A509D">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C94CF0" w14:paraId="4D4B7195" w14:textId="77777777" w:rsidTr="3223A097">
        <w:trPr>
          <w:trHeight w:val="5763"/>
        </w:trPr>
        <w:tc>
          <w:tcPr>
            <w:tcW w:w="8494" w:type="dxa"/>
            <w:gridSpan w:val="2"/>
            <w:tcBorders>
              <w:bottom w:val="single" w:sz="4" w:space="0" w:color="auto"/>
            </w:tcBorders>
            <w:shd w:val="clear" w:color="auto" w:fill="auto"/>
            <w:vAlign w:val="center"/>
          </w:tcPr>
          <w:p w14:paraId="517242D2" w14:textId="77777777" w:rsidR="00231C76" w:rsidRPr="000E2C9F" w:rsidRDefault="00231C76" w:rsidP="001A6C2A">
            <w:pPr>
              <w:spacing w:after="200"/>
              <w:rPr>
                <w:sz w:val="16"/>
                <w:szCs w:val="16"/>
              </w:rPr>
            </w:pPr>
            <w:r w:rsidRPr="000E2C9F">
              <w:rPr>
                <w:b/>
                <w:sz w:val="18"/>
                <w:szCs w:val="18"/>
                <w:u w:val="single"/>
              </w:rPr>
              <w:br w:type="page"/>
            </w:r>
            <w:r w:rsidRPr="000E2C9F">
              <w:rPr>
                <w:b/>
                <w:sz w:val="16"/>
                <w:szCs w:val="16"/>
              </w:rPr>
              <w:t>NOM OFFICIEL</w:t>
            </w:r>
            <w:r w:rsidRPr="000E2C9F">
              <w:rPr>
                <w:rStyle w:val="Appelnotedebasdep"/>
                <w:b/>
                <w:sz w:val="16"/>
                <w:szCs w:val="16"/>
              </w:rPr>
              <w:footnoteReference w:id="21"/>
            </w:r>
            <w:r w:rsidRPr="000E2C9F">
              <w:rPr>
                <w:b/>
                <w:sz w:val="16"/>
                <w:szCs w:val="16"/>
              </w:rPr>
              <w:br/>
            </w:r>
            <w:r w:rsidRPr="000E2C9F">
              <w:rPr>
                <w:b/>
                <w:sz w:val="16"/>
                <w:szCs w:val="16"/>
              </w:rPr>
              <w:fldChar w:fldCharType="begin"/>
            </w:r>
            <w:r w:rsidRPr="000E2C9F">
              <w:rPr>
                <w:b/>
                <w:sz w:val="16"/>
                <w:szCs w:val="16"/>
              </w:rPr>
              <w:instrText xml:space="preserve"> AUTOTEXT  " Zone de texte simple"  \* MERGEFORMAT </w:instrText>
            </w:r>
            <w:r w:rsidRPr="000E2C9F">
              <w:rPr>
                <w:sz w:val="16"/>
                <w:szCs w:val="16"/>
              </w:rPr>
              <w:fldChar w:fldCharType="end"/>
            </w:r>
          </w:p>
          <w:p w14:paraId="277A4B15" w14:textId="77777777" w:rsidR="00231C76" w:rsidRPr="000E2C9F" w:rsidRDefault="00231C76" w:rsidP="001A6C2A">
            <w:pPr>
              <w:spacing w:after="200"/>
              <w:rPr>
                <w:b/>
                <w:sz w:val="16"/>
                <w:szCs w:val="16"/>
              </w:rPr>
            </w:pPr>
            <w:r w:rsidRPr="000E2C9F">
              <w:rPr>
                <w:b/>
                <w:sz w:val="16"/>
                <w:szCs w:val="16"/>
              </w:rPr>
              <w:t>ABRÉVIATION</w:t>
            </w:r>
            <w:r w:rsidRPr="000E2C9F">
              <w:rPr>
                <w:b/>
                <w:sz w:val="16"/>
                <w:szCs w:val="16"/>
              </w:rPr>
              <w:br/>
            </w:r>
            <w:r w:rsidRPr="000E2C9F">
              <w:rPr>
                <w:b/>
                <w:sz w:val="16"/>
                <w:szCs w:val="16"/>
              </w:rPr>
              <w:br/>
              <w:t>NUMÉRO DE REGISTRE PRINCIPAL</w:t>
            </w:r>
            <w:r w:rsidRPr="000E2C9F">
              <w:rPr>
                <w:rStyle w:val="Appelnotedebasdep"/>
                <w:b/>
                <w:sz w:val="16"/>
                <w:szCs w:val="16"/>
              </w:rPr>
              <w:footnoteReference w:id="22"/>
            </w:r>
          </w:p>
          <w:p w14:paraId="199F2179" w14:textId="77777777" w:rsidR="00231C76" w:rsidRPr="000E2C9F" w:rsidRDefault="00231C76" w:rsidP="001A6C2A">
            <w:pPr>
              <w:rPr>
                <w:b/>
                <w:sz w:val="16"/>
                <w:szCs w:val="16"/>
              </w:rPr>
            </w:pPr>
            <w:r w:rsidRPr="000E2C9F">
              <w:rPr>
                <w:b/>
                <w:sz w:val="16"/>
                <w:szCs w:val="16"/>
              </w:rPr>
              <w:t>NUMÉRO DE REGISTRE SECONDAIRE</w:t>
            </w:r>
          </w:p>
          <w:p w14:paraId="08D3E552" w14:textId="1BAC6811" w:rsidR="00231C76" w:rsidRPr="000E2C9F" w:rsidRDefault="00231C76" w:rsidP="3223A097">
            <w:pPr>
              <w:tabs>
                <w:tab w:val="left" w:pos="3828"/>
                <w:tab w:val="left" w:pos="5670"/>
              </w:tabs>
              <w:spacing w:after="200"/>
              <w:rPr>
                <w:b/>
                <w:bCs/>
                <w:sz w:val="16"/>
                <w:szCs w:val="16"/>
              </w:rPr>
            </w:pPr>
            <w:r w:rsidRPr="3223A097">
              <w:rPr>
                <w:b/>
                <w:bCs/>
                <w:sz w:val="16"/>
                <w:szCs w:val="16"/>
              </w:rPr>
              <w:t>(</w:t>
            </w:r>
            <w:r w:rsidR="456CEEBE" w:rsidRPr="3223A097">
              <w:rPr>
                <w:b/>
                <w:bCs/>
                <w:sz w:val="16"/>
                <w:szCs w:val="16"/>
              </w:rPr>
              <w:t>Le</w:t>
            </w:r>
            <w:r w:rsidRPr="3223A097">
              <w:rPr>
                <w:b/>
                <w:bCs/>
                <w:sz w:val="16"/>
                <w:szCs w:val="16"/>
              </w:rPr>
              <w:t xml:space="preserve"> cas échéant)</w:t>
            </w:r>
          </w:p>
          <w:p w14:paraId="44111D68" w14:textId="77777777" w:rsidR="00231C76" w:rsidRPr="000E2C9F" w:rsidRDefault="00231C76" w:rsidP="001A6C2A">
            <w:pPr>
              <w:tabs>
                <w:tab w:val="left" w:pos="3828"/>
                <w:tab w:val="left" w:pos="5670"/>
              </w:tabs>
              <w:spacing w:after="200"/>
              <w:rPr>
                <w:b/>
                <w:sz w:val="16"/>
                <w:szCs w:val="16"/>
              </w:rPr>
            </w:pPr>
            <w:r w:rsidRPr="000E2C9F">
              <w:rPr>
                <w:b/>
                <w:sz w:val="16"/>
                <w:szCs w:val="16"/>
              </w:rPr>
              <w:t>LIEU DE L'ENREGISTREMENT PRINCIPAL</w:t>
            </w:r>
            <w:r w:rsidRPr="000E2C9F">
              <w:rPr>
                <w:b/>
                <w:sz w:val="16"/>
                <w:szCs w:val="16"/>
              </w:rPr>
              <w:tab/>
              <w:t>VILLE</w:t>
            </w:r>
            <w:r w:rsidRPr="000E2C9F">
              <w:rPr>
                <w:b/>
                <w:sz w:val="16"/>
                <w:szCs w:val="16"/>
              </w:rPr>
              <w:tab/>
              <w:t>PAYS</w:t>
            </w:r>
          </w:p>
          <w:p w14:paraId="5FA1F579" w14:textId="77777777" w:rsidR="00231C76" w:rsidRPr="000E2C9F" w:rsidRDefault="00231C76" w:rsidP="001A6C2A">
            <w:pPr>
              <w:tabs>
                <w:tab w:val="left" w:pos="3969"/>
                <w:tab w:val="left" w:pos="4536"/>
                <w:tab w:val="left" w:pos="5245"/>
              </w:tabs>
              <w:spacing w:after="200"/>
              <w:rPr>
                <w:b/>
                <w:sz w:val="16"/>
                <w:szCs w:val="16"/>
              </w:rPr>
            </w:pPr>
            <w:r w:rsidRPr="000E2C9F">
              <w:rPr>
                <w:b/>
                <w:sz w:val="16"/>
                <w:szCs w:val="16"/>
              </w:rPr>
              <w:t>DATE DE L'ENREGISTREMENT PRINCIPAL</w:t>
            </w:r>
            <w:r w:rsidRPr="000E2C9F">
              <w:rPr>
                <w:b/>
                <w:sz w:val="16"/>
                <w:szCs w:val="16"/>
              </w:rPr>
              <w:br/>
            </w:r>
            <w:r w:rsidRPr="000E2C9F">
              <w:rPr>
                <w:b/>
                <w:sz w:val="16"/>
                <w:szCs w:val="16"/>
              </w:rPr>
              <w:tab/>
              <w:t>JJ</w:t>
            </w:r>
            <w:r w:rsidRPr="000E2C9F">
              <w:rPr>
                <w:b/>
                <w:sz w:val="16"/>
                <w:szCs w:val="16"/>
              </w:rPr>
              <w:tab/>
              <w:t>MM</w:t>
            </w:r>
            <w:r w:rsidRPr="000E2C9F">
              <w:rPr>
                <w:b/>
                <w:sz w:val="16"/>
                <w:szCs w:val="16"/>
              </w:rPr>
              <w:tab/>
              <w:t>AAAA</w:t>
            </w:r>
          </w:p>
          <w:p w14:paraId="635302DD" w14:textId="77777777" w:rsidR="00231C76" w:rsidRPr="000E2C9F" w:rsidRDefault="00231C76" w:rsidP="001A6C2A">
            <w:pPr>
              <w:spacing w:after="200"/>
              <w:rPr>
                <w:b/>
                <w:sz w:val="16"/>
                <w:szCs w:val="16"/>
              </w:rPr>
            </w:pPr>
            <w:r w:rsidRPr="000E2C9F">
              <w:rPr>
                <w:b/>
                <w:sz w:val="16"/>
                <w:szCs w:val="16"/>
              </w:rPr>
              <w:t>NUMÉRO DE TVA</w:t>
            </w:r>
          </w:p>
          <w:p w14:paraId="02A1C54F" w14:textId="77777777" w:rsidR="00231C76" w:rsidRPr="000E2C9F" w:rsidRDefault="00231C76" w:rsidP="001A6C2A">
            <w:pPr>
              <w:spacing w:after="200"/>
              <w:rPr>
                <w:b/>
                <w:sz w:val="16"/>
                <w:szCs w:val="16"/>
              </w:rPr>
            </w:pPr>
            <w:r w:rsidRPr="000E2C9F">
              <w:rPr>
                <w:b/>
                <w:sz w:val="16"/>
                <w:szCs w:val="16"/>
              </w:rPr>
              <w:t>ADRESSE OFFICIELLE</w:t>
            </w:r>
            <w:r w:rsidRPr="000E2C9F">
              <w:rPr>
                <w:b/>
                <w:sz w:val="16"/>
                <w:szCs w:val="16"/>
              </w:rPr>
              <w:br/>
            </w:r>
          </w:p>
          <w:p w14:paraId="131B2631" w14:textId="77777777" w:rsidR="00231C76" w:rsidRPr="000E2C9F" w:rsidRDefault="00231C76" w:rsidP="001A6C2A">
            <w:pPr>
              <w:tabs>
                <w:tab w:val="left" w:pos="2127"/>
                <w:tab w:val="left" w:pos="5103"/>
              </w:tabs>
              <w:spacing w:after="200"/>
              <w:rPr>
                <w:b/>
                <w:sz w:val="16"/>
                <w:szCs w:val="16"/>
              </w:rPr>
            </w:pPr>
            <w:r w:rsidRPr="000E2C9F">
              <w:rPr>
                <w:b/>
                <w:sz w:val="16"/>
                <w:szCs w:val="16"/>
              </w:rPr>
              <w:t>CODE POSTAL</w:t>
            </w:r>
            <w:r w:rsidRPr="000E2C9F">
              <w:rPr>
                <w:b/>
                <w:sz w:val="16"/>
                <w:szCs w:val="16"/>
              </w:rPr>
              <w:tab/>
              <w:t>BOITE POSTALE</w:t>
            </w:r>
            <w:r w:rsidRPr="000E2C9F">
              <w:rPr>
                <w:b/>
                <w:sz w:val="16"/>
                <w:szCs w:val="16"/>
              </w:rPr>
              <w:tab/>
            </w:r>
            <w:r w:rsidRPr="000E2C9F">
              <w:rPr>
                <w:b/>
                <w:sz w:val="16"/>
                <w:szCs w:val="16"/>
              </w:rPr>
              <w:tab/>
              <w:t>VILLE</w:t>
            </w:r>
          </w:p>
          <w:p w14:paraId="1394EC04" w14:textId="77777777" w:rsidR="00231C76" w:rsidRPr="000E2C9F" w:rsidRDefault="00231C76" w:rsidP="001A6C2A">
            <w:pPr>
              <w:tabs>
                <w:tab w:val="left" w:pos="5670"/>
              </w:tabs>
              <w:spacing w:after="200"/>
              <w:rPr>
                <w:b/>
                <w:sz w:val="16"/>
                <w:szCs w:val="16"/>
              </w:rPr>
            </w:pPr>
            <w:r w:rsidRPr="000E2C9F">
              <w:rPr>
                <w:b/>
                <w:sz w:val="16"/>
                <w:szCs w:val="16"/>
              </w:rPr>
              <w:t>PAYS</w:t>
            </w:r>
            <w:r w:rsidRPr="000E2C9F">
              <w:rPr>
                <w:b/>
                <w:sz w:val="16"/>
                <w:szCs w:val="16"/>
              </w:rPr>
              <w:tab/>
              <w:t xml:space="preserve">TÉLÉPHONE </w:t>
            </w:r>
          </w:p>
          <w:p w14:paraId="532F0123" w14:textId="77777777" w:rsidR="00231C76" w:rsidRPr="000E2C9F" w:rsidRDefault="00231C76" w:rsidP="001A6C2A">
            <w:pPr>
              <w:spacing w:after="200"/>
              <w:rPr>
                <w:b/>
                <w:sz w:val="18"/>
                <w:szCs w:val="18"/>
                <w:u w:val="single"/>
              </w:rPr>
            </w:pPr>
            <w:r w:rsidRPr="000E2C9F">
              <w:rPr>
                <w:b/>
                <w:sz w:val="16"/>
                <w:szCs w:val="16"/>
              </w:rPr>
              <w:t>COURRIEL</w:t>
            </w:r>
          </w:p>
        </w:tc>
      </w:tr>
      <w:tr w:rsidR="00231C76" w:rsidRPr="00C94CF0" w14:paraId="29BADCA1" w14:textId="77777777" w:rsidTr="3223A097">
        <w:trPr>
          <w:trHeight w:val="698"/>
        </w:trPr>
        <w:tc>
          <w:tcPr>
            <w:tcW w:w="3227" w:type="dxa"/>
            <w:tcBorders>
              <w:top w:val="single" w:sz="4" w:space="0" w:color="auto"/>
              <w:bottom w:val="single" w:sz="4" w:space="0" w:color="auto"/>
              <w:right w:val="single" w:sz="4" w:space="0" w:color="auto"/>
            </w:tcBorders>
            <w:shd w:val="clear" w:color="auto" w:fill="auto"/>
          </w:tcPr>
          <w:p w14:paraId="6251411C" w14:textId="77777777" w:rsidR="00231C76" w:rsidRPr="000E2C9F" w:rsidRDefault="00231C76" w:rsidP="001A6C2A">
            <w:pPr>
              <w:spacing w:before="120" w:after="120"/>
              <w:rPr>
                <w:bCs/>
                <w:sz w:val="16"/>
                <w:szCs w:val="16"/>
              </w:rPr>
            </w:pPr>
            <w:r w:rsidRPr="000E2C9F">
              <w:rPr>
                <w:b/>
                <w:sz w:val="16"/>
                <w:szCs w:val="16"/>
              </w:rPr>
              <w:t>DATE</w:t>
            </w:r>
          </w:p>
        </w:tc>
        <w:tc>
          <w:tcPr>
            <w:tcW w:w="5267" w:type="dxa"/>
            <w:vMerge w:val="restart"/>
            <w:tcBorders>
              <w:top w:val="single" w:sz="4" w:space="0" w:color="auto"/>
              <w:left w:val="single" w:sz="4" w:space="0" w:color="auto"/>
            </w:tcBorders>
            <w:shd w:val="clear" w:color="auto" w:fill="auto"/>
          </w:tcPr>
          <w:p w14:paraId="623BC329" w14:textId="77777777" w:rsidR="00231C76" w:rsidRPr="000E2C9F" w:rsidRDefault="00231C76" w:rsidP="001A6C2A">
            <w:pPr>
              <w:tabs>
                <w:tab w:val="left" w:pos="2983"/>
              </w:tabs>
              <w:rPr>
                <w:b/>
                <w:sz w:val="18"/>
                <w:szCs w:val="18"/>
              </w:rPr>
            </w:pPr>
            <w:r w:rsidRPr="000E2C9F">
              <w:rPr>
                <w:b/>
                <w:sz w:val="16"/>
                <w:szCs w:val="16"/>
              </w:rPr>
              <w:t>CACHET</w:t>
            </w:r>
          </w:p>
        </w:tc>
      </w:tr>
      <w:tr w:rsidR="00231C76" w:rsidRPr="00C94CF0" w14:paraId="7528E297" w14:textId="77777777" w:rsidTr="3223A097">
        <w:trPr>
          <w:trHeight w:val="1871"/>
        </w:trPr>
        <w:tc>
          <w:tcPr>
            <w:tcW w:w="3227" w:type="dxa"/>
            <w:tcBorders>
              <w:top w:val="single" w:sz="4" w:space="0" w:color="auto"/>
              <w:right w:val="single" w:sz="4" w:space="0" w:color="auto"/>
            </w:tcBorders>
            <w:shd w:val="clear" w:color="auto" w:fill="auto"/>
          </w:tcPr>
          <w:p w14:paraId="00AED313" w14:textId="77777777" w:rsidR="00231C76" w:rsidRPr="000E2C9F" w:rsidRDefault="00231C76" w:rsidP="001A6C2A">
            <w:pPr>
              <w:spacing w:before="120" w:after="120"/>
              <w:rPr>
                <w:b/>
                <w:sz w:val="16"/>
                <w:szCs w:val="16"/>
              </w:rPr>
            </w:pPr>
            <w:r w:rsidRPr="000E2C9F">
              <w:rPr>
                <w:b/>
                <w:sz w:val="16"/>
                <w:szCs w:val="16"/>
              </w:rPr>
              <w:t>SIGNATURE DU REPRÉSENTANT AUTORISÉ</w:t>
            </w:r>
          </w:p>
          <w:p w14:paraId="4DE4376C" w14:textId="77777777" w:rsidR="00231C76" w:rsidRPr="000E2C9F" w:rsidRDefault="00231C76" w:rsidP="001A6C2A">
            <w:pPr>
              <w:spacing w:before="120" w:after="120"/>
              <w:rPr>
                <w:b/>
                <w:sz w:val="16"/>
                <w:szCs w:val="16"/>
              </w:rPr>
            </w:pPr>
          </w:p>
        </w:tc>
        <w:tc>
          <w:tcPr>
            <w:tcW w:w="5267" w:type="dxa"/>
            <w:vMerge/>
          </w:tcPr>
          <w:p w14:paraId="472F1AED" w14:textId="77777777" w:rsidR="00231C76" w:rsidRPr="000E2C9F" w:rsidRDefault="00231C76" w:rsidP="001A6C2A">
            <w:pPr>
              <w:tabs>
                <w:tab w:val="left" w:pos="2983"/>
              </w:tabs>
              <w:rPr>
                <w:b/>
                <w:sz w:val="18"/>
                <w:szCs w:val="18"/>
              </w:rPr>
            </w:pPr>
          </w:p>
        </w:tc>
      </w:tr>
    </w:tbl>
    <w:p w14:paraId="3C89BBA8" w14:textId="77777777" w:rsidR="00231C76" w:rsidRDefault="00231C76" w:rsidP="00231C76">
      <w:pPr>
        <w:pStyle w:val="Titre3"/>
      </w:pPr>
      <w:bookmarkStart w:id="200" w:name="_Toc257039881"/>
      <w:bookmarkStart w:id="201" w:name="_Toc511056610"/>
      <w:bookmarkStart w:id="202" w:name="_Toc51592069"/>
      <w:bookmarkStart w:id="203" w:name="_Toc52268501"/>
      <w:bookmarkStart w:id="204" w:name="_Toc172037654"/>
      <w:bookmarkEnd w:id="199"/>
      <w:r>
        <w:t>Sous-</w:t>
      </w:r>
      <w:bookmarkStart w:id="205" w:name="_Int_aciUX1S7"/>
      <w:proofErr w:type="spellStart"/>
      <w:r>
        <w:t>traitants</w:t>
      </w:r>
      <w:bookmarkEnd w:id="200"/>
      <w:bookmarkEnd w:id="201"/>
      <w:bookmarkEnd w:id="202"/>
      <w:bookmarkEnd w:id="203"/>
      <w:bookmarkEnd w:id="204"/>
      <w:bookmarkEnd w:id="205"/>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231C76" w:rsidRPr="00034F98" w14:paraId="00BC1A1A" w14:textId="77777777" w:rsidTr="007F0C0A">
        <w:trPr>
          <w:trHeight w:val="803"/>
        </w:trPr>
        <w:tc>
          <w:tcPr>
            <w:tcW w:w="2457" w:type="dxa"/>
            <w:vAlign w:val="center"/>
          </w:tcPr>
          <w:p w14:paraId="0AF0FF2A"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5A79ADA5"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09078669"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231C76" w:rsidRPr="00034F98" w14:paraId="1F63B861" w14:textId="77777777" w:rsidTr="007F0C0A">
        <w:trPr>
          <w:trHeight w:val="804"/>
        </w:trPr>
        <w:tc>
          <w:tcPr>
            <w:tcW w:w="2457" w:type="dxa"/>
            <w:vAlign w:val="center"/>
          </w:tcPr>
          <w:p w14:paraId="4B421483"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4119C0DB"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140859A5" w14:textId="77777777" w:rsidR="00231C76" w:rsidRPr="00034F98" w:rsidRDefault="00231C76" w:rsidP="001A6C2A">
            <w:pPr>
              <w:pStyle w:val="BTCtextCTB"/>
              <w:jc w:val="right"/>
              <w:rPr>
                <w:rFonts w:ascii="Georgia" w:eastAsia="DejaVu Sans" w:hAnsi="Georgia" w:cs="Arial"/>
                <w:kern w:val="18"/>
                <w:sz w:val="21"/>
                <w:szCs w:val="21"/>
                <w:lang w:val="fr-FR"/>
              </w:rPr>
            </w:pPr>
          </w:p>
        </w:tc>
      </w:tr>
      <w:tr w:rsidR="00231C76" w:rsidRPr="00034F98" w14:paraId="76AE599B" w14:textId="77777777" w:rsidTr="007F0C0A">
        <w:trPr>
          <w:trHeight w:val="804"/>
        </w:trPr>
        <w:tc>
          <w:tcPr>
            <w:tcW w:w="2457" w:type="dxa"/>
            <w:vAlign w:val="center"/>
          </w:tcPr>
          <w:p w14:paraId="4FA525DF"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0DAAC48A"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6B42A484" w14:textId="77777777" w:rsidR="00231C76" w:rsidRPr="00034F98" w:rsidRDefault="00231C76" w:rsidP="001A6C2A">
            <w:pPr>
              <w:pStyle w:val="BTCtextCTB"/>
              <w:jc w:val="right"/>
              <w:rPr>
                <w:rFonts w:ascii="Georgia" w:eastAsia="DejaVu Sans" w:hAnsi="Georgia" w:cs="Arial"/>
                <w:kern w:val="18"/>
                <w:sz w:val="21"/>
                <w:szCs w:val="21"/>
                <w:lang w:val="fr-FR"/>
              </w:rPr>
            </w:pPr>
          </w:p>
        </w:tc>
      </w:tr>
      <w:tr w:rsidR="00231C76" w:rsidRPr="00034F98" w14:paraId="14F7C2E8" w14:textId="77777777" w:rsidTr="007F0C0A">
        <w:trPr>
          <w:trHeight w:val="804"/>
        </w:trPr>
        <w:tc>
          <w:tcPr>
            <w:tcW w:w="2457" w:type="dxa"/>
            <w:vAlign w:val="center"/>
          </w:tcPr>
          <w:p w14:paraId="19B080AE"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23453FF2"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32B2EB40" w14:textId="77777777" w:rsidR="00231C76" w:rsidRPr="00034F98" w:rsidRDefault="00231C76" w:rsidP="001A6C2A">
            <w:pPr>
              <w:pStyle w:val="BTCtextCTB"/>
              <w:jc w:val="right"/>
              <w:rPr>
                <w:rFonts w:ascii="Georgia" w:eastAsia="DejaVu Sans" w:hAnsi="Georgia" w:cs="Arial"/>
                <w:kern w:val="18"/>
                <w:sz w:val="21"/>
                <w:szCs w:val="21"/>
                <w:lang w:val="fr-FR"/>
              </w:rPr>
            </w:pPr>
          </w:p>
        </w:tc>
      </w:tr>
    </w:tbl>
    <w:p w14:paraId="7FFCEAC9" w14:textId="77777777" w:rsidR="00231C76" w:rsidRPr="006542C5" w:rsidRDefault="00231C76" w:rsidP="00231C76">
      <w:pPr>
        <w:pStyle w:val="Titre2"/>
      </w:pPr>
      <w:bookmarkStart w:id="206" w:name="_Toc52268502"/>
      <w:bookmarkStart w:id="207" w:name="_Toc172037655"/>
      <w:r>
        <w:t>Formulaire d’offre - Prix</w:t>
      </w:r>
      <w:bookmarkEnd w:id="206"/>
      <w:bookmarkEnd w:id="207"/>
    </w:p>
    <w:p w14:paraId="24C81D2D" w14:textId="65143C98"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 /</w:t>
      </w:r>
      <w:r w:rsidR="006A509D" w:rsidRPr="006A509D">
        <w:rPr>
          <w:rFonts w:ascii="Georgia" w:eastAsia="Calibri" w:hAnsi="Georgia" w:cs="Times New Roman"/>
          <w:color w:val="585756"/>
          <w:szCs w:val="22"/>
          <w:lang w:val="fr-BE"/>
        </w:rPr>
        <w:t>COD2299311SH3-10156</w:t>
      </w:r>
      <w:r w:rsidRPr="00C32464">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2C142070" w14:textId="77777777" w:rsidR="00231C76"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B2D4168" w14:textId="77777777" w:rsidR="00231C76" w:rsidRDefault="00231C76" w:rsidP="00231C76">
      <w:pPr>
        <w:pStyle w:val="Corpsdetexte"/>
        <w:spacing w:before="60" w:after="60"/>
        <w:rPr>
          <w:rFonts w:ascii="Georgia" w:eastAsia="Calibri" w:hAnsi="Georgia" w:cs="Times New Roman"/>
          <w:color w:val="585756"/>
          <w:szCs w:val="22"/>
          <w:lang w:val="fr-BE"/>
        </w:rPr>
      </w:pPr>
    </w:p>
    <w:p w14:paraId="3232E8A8"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p>
    <w:p w14:paraId="66143F82"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31D54D32"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p>
    <w:p w14:paraId="5EFF5160"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03E1C464"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0737F51E"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8C329A3"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42210C5C"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08E3FD77" w14:textId="09B45B20"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annexe ……………</w:t>
      </w:r>
      <w:r w:rsidR="00352F13" w:rsidRPr="00C32464">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 le soumissionnaire joint à son offre ………</w:t>
      </w:r>
      <w:r w:rsidR="00352F13" w:rsidRPr="00C32464">
        <w:rPr>
          <w:rFonts w:ascii="Georgia" w:eastAsia="Calibri" w:hAnsi="Georgia" w:cs="Times New Roman"/>
          <w:color w:val="585756"/>
          <w:szCs w:val="22"/>
          <w:lang w:val="fr-BE"/>
        </w:rPr>
        <w:t>……</w:t>
      </w:r>
      <w:r w:rsidRPr="00C32464">
        <w:rPr>
          <w:rFonts w:ascii="Georgia" w:eastAsia="Calibri" w:hAnsi="Georgia" w:cs="Times New Roman"/>
          <w:color w:val="585756"/>
          <w:szCs w:val="22"/>
          <w:lang w:val="fr-BE"/>
        </w:rPr>
        <w:t>.</w:t>
      </w:r>
    </w:p>
    <w:p w14:paraId="2D7F821E" w14:textId="77777777" w:rsidR="00231C76" w:rsidRDefault="00231C76" w:rsidP="00231C76">
      <w:pPr>
        <w:pStyle w:val="Corpsdetexte"/>
        <w:spacing w:before="60" w:after="60"/>
        <w:rPr>
          <w:rFonts w:ascii="Georgia" w:eastAsia="Calibri" w:hAnsi="Georgia" w:cs="Times New Roman"/>
          <w:color w:val="585756"/>
          <w:szCs w:val="22"/>
          <w:lang w:val="fr-BE"/>
        </w:rPr>
      </w:pPr>
    </w:p>
    <w:p w14:paraId="0FAF821B" w14:textId="77777777" w:rsidR="00231C76" w:rsidRDefault="00231C76" w:rsidP="00231C76">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5B1F0B0A" w14:textId="77777777" w:rsidR="00231C76" w:rsidRDefault="00231C76" w:rsidP="00231C76">
      <w:pPr>
        <w:pStyle w:val="Corpsdetexte"/>
        <w:spacing w:before="60" w:after="60"/>
        <w:rPr>
          <w:rFonts w:ascii="Georgia" w:eastAsia="Calibri" w:hAnsi="Georgia" w:cs="Times New Roman"/>
          <w:color w:val="585756"/>
          <w:szCs w:val="22"/>
          <w:lang w:val="fr-BE"/>
        </w:rPr>
      </w:pPr>
    </w:p>
    <w:p w14:paraId="50F7788A" w14:textId="77777777" w:rsidR="00231C76" w:rsidRDefault="00231C76" w:rsidP="00231C76">
      <w:pPr>
        <w:pStyle w:val="Corpsdetexte"/>
        <w:spacing w:before="60" w:after="60"/>
        <w:rPr>
          <w:rFonts w:ascii="Georgia" w:eastAsia="Calibri" w:hAnsi="Georgia" w:cs="Times New Roman"/>
          <w:color w:val="585756"/>
          <w:szCs w:val="22"/>
          <w:lang w:val="fr-BE"/>
        </w:rPr>
      </w:pPr>
    </w:p>
    <w:p w14:paraId="40D83447"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415A6215"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p>
    <w:p w14:paraId="437194BF"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77644A69" w14:textId="77777777" w:rsidR="00231C76" w:rsidRPr="006542C5" w:rsidRDefault="00231C76" w:rsidP="00231C76">
      <w:pPr>
        <w:pStyle w:val="Titre2"/>
      </w:pPr>
      <w:bookmarkStart w:id="208" w:name="_Toc52268503"/>
      <w:bookmarkStart w:id="209" w:name="_Toc172037656"/>
      <w:r>
        <w:t>Déclaration sur l’honneur – motifs d’exclusion</w:t>
      </w:r>
      <w:bookmarkEnd w:id="208"/>
      <w:bookmarkEnd w:id="209"/>
      <w:r>
        <w:t xml:space="preserve"> </w:t>
      </w:r>
    </w:p>
    <w:p w14:paraId="5D8794FB" w14:textId="77777777" w:rsidR="00231C76" w:rsidRDefault="00231C76" w:rsidP="00231C76">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r w:rsidRPr="00352F13">
        <w:rPr>
          <w:rStyle w:val="normaltextrun"/>
          <w:rFonts w:cs="Segoe UI"/>
          <w:sz w:val="20"/>
          <w:szCs w:val="20"/>
          <w:lang w:val="fr-FR"/>
        </w:rPr>
        <w:t>rons</w:t>
      </w:r>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352F13">
        <w:rPr>
          <w:rStyle w:val="normaltextrun"/>
          <w:rFonts w:cs="Segoe UI"/>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356B3E52" w14:textId="77777777" w:rsidR="00231C76" w:rsidRPr="00442C30" w:rsidRDefault="00231C76" w:rsidP="00231C76">
      <w:pPr>
        <w:pStyle w:val="paragraph"/>
        <w:spacing w:before="0" w:beforeAutospacing="0" w:after="0" w:afterAutospacing="0"/>
        <w:jc w:val="both"/>
        <w:textAlignment w:val="baseline"/>
        <w:rPr>
          <w:rFonts w:ascii="Georgia" w:hAnsi="Georgia" w:cs="Segoe UI"/>
          <w:color w:val="585756"/>
          <w:sz w:val="20"/>
          <w:szCs w:val="20"/>
          <w:lang w:val="fr-FR"/>
        </w:rPr>
      </w:pPr>
    </w:p>
    <w:p w14:paraId="6E42A129" w14:textId="77777777" w:rsidR="00231C76" w:rsidRPr="00442C30" w:rsidRDefault="00231C76" w:rsidP="00662111">
      <w:pPr>
        <w:pStyle w:val="paragraph"/>
        <w:numPr>
          <w:ilvl w:val="0"/>
          <w:numId w:val="22"/>
        </w:numPr>
        <w:spacing w:before="0" w:beforeAutospacing="0" w:after="0" w:afterAutospacing="0"/>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0D2D85C7" w14:textId="7845BAAD"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r w:rsidR="00352F13" w:rsidRPr="00442C30">
        <w:rPr>
          <w:rStyle w:val="contextualspellingandgrammarerror"/>
          <w:rFonts w:ascii="Georgia" w:hAnsi="Georgia" w:cs="Segoe UI"/>
          <w:b/>
          <w:bCs/>
          <w:color w:val="585756"/>
          <w:sz w:val="20"/>
          <w:szCs w:val="20"/>
          <w:lang w:val="fr-FR"/>
        </w:rPr>
        <w:t>criminelle</w:t>
      </w:r>
      <w:r w:rsidR="00352F13"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2671DBB7" w14:textId="44702504"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r w:rsidR="00352F13" w:rsidRPr="00442C30">
        <w:rPr>
          <w:rStyle w:val="contextualspellingandgrammarerror"/>
          <w:rFonts w:ascii="Georgia" w:hAnsi="Georgia" w:cs="Segoe UI"/>
          <w:b/>
          <w:bCs/>
          <w:color w:val="585756"/>
          <w:sz w:val="20"/>
          <w:szCs w:val="20"/>
          <w:lang w:val="fr-FR"/>
        </w:rPr>
        <w:t>corruption</w:t>
      </w:r>
      <w:r w:rsidR="00352F13"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7906CCB3" w14:textId="12AA39AD"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r w:rsidR="00352F13" w:rsidRPr="00442C30">
        <w:rPr>
          <w:rStyle w:val="contextualspellingandgrammarerror"/>
          <w:rFonts w:ascii="Georgia" w:hAnsi="Georgia" w:cs="Segoe UI"/>
          <w:b/>
          <w:bCs/>
          <w:color w:val="585756"/>
          <w:sz w:val="20"/>
          <w:szCs w:val="20"/>
          <w:lang w:val="fr-FR"/>
        </w:rPr>
        <w:t>fraude</w:t>
      </w:r>
      <w:r w:rsidR="00352F13"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14E7EB56" w14:textId="11A38409" w:rsidR="00231C76" w:rsidRPr="00442C30" w:rsidRDefault="00231C76" w:rsidP="00231C76">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r w:rsidR="00352F13" w:rsidRPr="00442C30">
        <w:rPr>
          <w:rStyle w:val="contextualspellingandgrammarerror"/>
          <w:rFonts w:ascii="Georgia" w:hAnsi="Georgia" w:cs="Segoe UI"/>
          <w:color w:val="585756"/>
          <w:sz w:val="20"/>
          <w:szCs w:val="20"/>
          <w:lang w:val="fr-FR"/>
        </w:rPr>
        <w:t>infraction ;</w:t>
      </w:r>
      <w:r w:rsidRPr="00442C30">
        <w:rPr>
          <w:rStyle w:val="eop"/>
          <w:rFonts w:ascii="Georgia" w:hAnsi="Georgia" w:cs="Segoe UI"/>
          <w:sz w:val="20"/>
          <w:szCs w:val="20"/>
          <w:lang w:val="fr-FR"/>
        </w:rPr>
        <w:t> </w:t>
      </w:r>
    </w:p>
    <w:p w14:paraId="203C02E8" w14:textId="2F5E299E"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r w:rsidR="00352F13" w:rsidRPr="00442C30">
        <w:rPr>
          <w:rStyle w:val="contextualspellingandgrammarerror"/>
          <w:rFonts w:ascii="Georgia" w:hAnsi="Georgia" w:cs="Segoe UI"/>
          <w:b/>
          <w:bCs/>
          <w:color w:val="585756"/>
          <w:sz w:val="20"/>
          <w:szCs w:val="20"/>
          <w:lang w:val="fr-FR"/>
        </w:rPr>
        <w:t>terrorisme</w:t>
      </w:r>
      <w:r w:rsidR="00352F13"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39484EC1" w14:textId="77777777"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26021F1A" w14:textId="77777777"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3A6FEBE2" w14:textId="534DF980" w:rsidR="00231C76" w:rsidRPr="00442C30" w:rsidRDefault="003D59F0" w:rsidP="00231C76">
      <w:pPr>
        <w:pStyle w:val="paragraph"/>
        <w:spacing w:before="0" w:beforeAutospacing="0" w:after="0" w:afterAutospacing="0"/>
        <w:ind w:firstLine="705"/>
        <w:jc w:val="both"/>
        <w:textAlignment w:val="baseline"/>
        <w:rPr>
          <w:rFonts w:ascii="Georgia" w:hAnsi="Georgia" w:cs="Segoe UI"/>
          <w:sz w:val="20"/>
          <w:szCs w:val="20"/>
          <w:lang w:val="fr-FR"/>
        </w:rPr>
      </w:pPr>
      <w:r w:rsidRPr="003D59F0">
        <w:rPr>
          <w:rStyle w:val="normaltextrun"/>
          <w:rFonts w:ascii="Georgia" w:hAnsi="Georgia" w:cs="Segoe UI"/>
          <w:sz w:val="20"/>
          <w:szCs w:val="20"/>
          <w:lang w:val="fr-FR"/>
        </w:rPr>
        <w:t>8° la création de sociétés offshore</w:t>
      </w:r>
    </w:p>
    <w:p w14:paraId="72B902DB" w14:textId="77777777" w:rsidR="00231C76" w:rsidRPr="00442C30" w:rsidRDefault="00231C76" w:rsidP="00231C76">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3EAF8FE2" w14:textId="77777777" w:rsidR="00231C76" w:rsidRPr="00442C30" w:rsidRDefault="00231C76" w:rsidP="00231C76">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702FA28C" w14:textId="2ED4BAA1" w:rsidR="00231C76" w:rsidRPr="00442C30" w:rsidRDefault="00231C76" w:rsidP="00662111">
      <w:pPr>
        <w:pStyle w:val="paragraph"/>
        <w:numPr>
          <w:ilvl w:val="0"/>
          <w:numId w:val="13"/>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xml:space="preserve"> pour un montant de plus de </w:t>
      </w:r>
      <w:r w:rsidR="003D59F0">
        <w:rPr>
          <w:rStyle w:val="normaltextrun"/>
          <w:rFonts w:ascii="Georgia" w:hAnsi="Georgia" w:cs="Segoe UI"/>
          <w:sz w:val="20"/>
          <w:szCs w:val="20"/>
          <w:lang w:val="fr-FR"/>
        </w:rPr>
        <w:t>3</w:t>
      </w:r>
      <w:r w:rsidRPr="00442C30">
        <w:rPr>
          <w:rStyle w:val="normaltextrun"/>
          <w:rFonts w:ascii="Georgia" w:hAnsi="Georgia" w:cs="Segoe UI"/>
          <w:sz w:val="20"/>
          <w:szCs w:val="20"/>
          <w:lang w:val="fr-FR"/>
        </w:rPr>
        <w:t>.000 </w:t>
      </w:r>
      <w:r w:rsidRPr="00442C30">
        <w:rPr>
          <w:rStyle w:val="contextualspellingandgrammarerror"/>
          <w:rFonts w:ascii="Georgia" w:hAnsi="Georgia" w:cs="Segoe UI"/>
          <w:color w:val="585756"/>
          <w:sz w:val="20"/>
          <w:szCs w:val="20"/>
          <w:lang w:val="fr-FR"/>
        </w:rPr>
        <w:t xml:space="preserve">€, </w:t>
      </w:r>
      <w:r w:rsidR="00352F13" w:rsidRPr="00442C30">
        <w:rPr>
          <w:rStyle w:val="normaltextrun"/>
          <w:rFonts w:ascii="Georgia" w:hAnsi="Georgia" w:cs="Segoe UI"/>
          <w:sz w:val="20"/>
          <w:szCs w:val="20"/>
          <w:lang w:val="fr-FR"/>
        </w:rPr>
        <w:t>sauf lorsque</w:t>
      </w:r>
      <w:r w:rsidRPr="00442C30">
        <w:rPr>
          <w:rStyle w:val="normaltextrun"/>
          <w:rFonts w:ascii="Georgia" w:hAnsi="Georgia" w:cs="Segoe U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E7BBFB4" w14:textId="77777777" w:rsidR="00231C76" w:rsidRPr="00442C30" w:rsidRDefault="00231C76" w:rsidP="00231C76">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1C765D7F" w14:textId="1BE3844F" w:rsidR="00231C76" w:rsidRPr="00442C30" w:rsidRDefault="31B94958" w:rsidP="3921FC3E">
      <w:pPr>
        <w:pStyle w:val="paragraph"/>
        <w:numPr>
          <w:ilvl w:val="0"/>
          <w:numId w:val="14"/>
        </w:numPr>
        <w:spacing w:before="0" w:beforeAutospacing="0" w:after="0" w:afterAutospacing="0"/>
        <w:ind w:left="360" w:firstLine="0"/>
        <w:jc w:val="both"/>
        <w:textAlignment w:val="baseline"/>
        <w:rPr>
          <w:rFonts w:ascii="Georgia" w:hAnsi="Georgia" w:cs="Segoe UI"/>
          <w:color w:val="000000"/>
          <w:sz w:val="20"/>
          <w:szCs w:val="20"/>
          <w:lang w:val="fr-FR"/>
        </w:rPr>
      </w:pPr>
      <w:r w:rsidRPr="3921FC3E">
        <w:rPr>
          <w:rStyle w:val="contextualspellingandgrammarerror"/>
          <w:rFonts w:ascii="Georgia" w:hAnsi="Georgia" w:cs="Segoe UI"/>
          <w:color w:val="000000" w:themeColor="text1"/>
          <w:sz w:val="20"/>
          <w:szCs w:val="20"/>
          <w:lang w:val="fr-FR"/>
        </w:rPr>
        <w:t>Le</w:t>
      </w:r>
      <w:r w:rsidR="00231C76" w:rsidRPr="3921FC3E">
        <w:rPr>
          <w:rStyle w:val="contextualspellingandgrammarerror"/>
          <w:rFonts w:ascii="Georgia" w:hAnsi="Georgia" w:cs="Segoe UI"/>
          <w:color w:val="000000" w:themeColor="text1"/>
          <w:sz w:val="20"/>
          <w:szCs w:val="20"/>
          <w:lang w:val="fr-FR"/>
        </w:rPr>
        <w:t xml:space="preserve"> soumissionnaire</w:t>
      </w:r>
      <w:r w:rsidR="00231C76" w:rsidRPr="3921FC3E">
        <w:rPr>
          <w:rStyle w:val="normaltextrun"/>
          <w:rFonts w:ascii="Georgia" w:hAnsi="Georgia" w:cs="Segoe UI"/>
          <w:color w:val="000000" w:themeColor="text1"/>
          <w:sz w:val="20"/>
          <w:szCs w:val="20"/>
          <w:lang w:val="fr-FR"/>
        </w:rPr>
        <w:t xml:space="preserve"> est en </w:t>
      </w:r>
      <w:r w:rsidR="00231C76" w:rsidRPr="3921FC3E">
        <w:rPr>
          <w:rStyle w:val="normaltextrun"/>
          <w:rFonts w:ascii="Georgia" w:hAnsi="Georgia"/>
          <w:b/>
          <w:bCs/>
          <w:color w:val="000000" w:themeColor="text1"/>
          <w:sz w:val="20"/>
          <w:szCs w:val="20"/>
          <w:u w:val="single"/>
          <w:lang w:val="fr-FR"/>
        </w:rPr>
        <w:t>état de faillite, de liquidation, de cessation d’activités, de réorganisation judiciaire</w:t>
      </w:r>
      <w:r w:rsidR="00231C76" w:rsidRPr="3921FC3E">
        <w:rPr>
          <w:rStyle w:val="normaltextrun"/>
          <w:rFonts w:ascii="Georgia" w:hAnsi="Georgia" w:cs="Segoe UI"/>
          <w:b/>
          <w:bCs/>
          <w:color w:val="000000" w:themeColor="text1"/>
          <w:sz w:val="20"/>
          <w:szCs w:val="20"/>
          <w:u w:val="single"/>
          <w:lang w:val="fr-FR"/>
        </w:rPr>
        <w:t>,</w:t>
      </w:r>
      <w:r w:rsidR="00231C76" w:rsidRPr="3921FC3E">
        <w:rPr>
          <w:rStyle w:val="normaltextrun"/>
          <w:rFonts w:ascii="Georgia" w:hAnsi="Georgia" w:cs="Segoe UI"/>
          <w:color w:val="000000" w:themeColor="text1"/>
          <w:sz w:val="20"/>
          <w:szCs w:val="20"/>
          <w:lang w:val="fr-FR"/>
        </w:rPr>
        <w:t> ou a fait l’aveu de sa faillite</w:t>
      </w:r>
      <w:r w:rsidR="00231C76" w:rsidRPr="3921FC3E">
        <w:rPr>
          <w:rStyle w:val="normaltextrun"/>
          <w:rFonts w:ascii="Georgia" w:hAnsi="Georgia" w:cs="Segoe UI"/>
          <w:color w:val="000000" w:themeColor="text1"/>
          <w:sz w:val="20"/>
          <w:szCs w:val="20"/>
          <w:u w:val="single"/>
          <w:lang w:val="fr-FR"/>
        </w:rPr>
        <w:t>,</w:t>
      </w:r>
      <w:r w:rsidR="00231C76" w:rsidRPr="3921FC3E">
        <w:rPr>
          <w:rStyle w:val="normaltextrun"/>
          <w:rFonts w:ascii="Georgia" w:hAnsi="Georgia" w:cs="Segoe UI"/>
          <w:color w:val="000000" w:themeColor="text1"/>
          <w:sz w:val="20"/>
          <w:szCs w:val="20"/>
          <w:lang w:val="fr-FR"/>
        </w:rPr>
        <w:t xml:space="preserve"> ou fait l’objet d’une procédure de liquidation ou de réorganisation judiciaire, ou est dans toute situation analogue résultant d’une procédure de même nature existant dans d’autres réglementations </w:t>
      </w:r>
      <w:r w:rsidR="00352F13" w:rsidRPr="3921FC3E">
        <w:rPr>
          <w:rStyle w:val="normaltextrun"/>
          <w:rFonts w:ascii="Georgia" w:hAnsi="Georgia" w:cs="Segoe UI"/>
          <w:color w:val="000000" w:themeColor="text1"/>
          <w:sz w:val="20"/>
          <w:szCs w:val="20"/>
          <w:lang w:val="fr-FR"/>
        </w:rPr>
        <w:t>nationales ;</w:t>
      </w:r>
      <w:r w:rsidR="00231C76" w:rsidRPr="3921FC3E">
        <w:rPr>
          <w:rStyle w:val="eop"/>
          <w:rFonts w:ascii="Georgia" w:hAnsi="Georgia" w:cs="Segoe UI"/>
          <w:color w:val="000000" w:themeColor="text1"/>
          <w:sz w:val="20"/>
          <w:szCs w:val="20"/>
          <w:lang w:val="fr-FR"/>
        </w:rPr>
        <w:t> </w:t>
      </w:r>
    </w:p>
    <w:p w14:paraId="03ED836B" w14:textId="77777777" w:rsidR="00231C76" w:rsidRPr="00442C30" w:rsidRDefault="00231C76" w:rsidP="00231C76">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49D74EC7" w14:textId="418AC14C" w:rsidR="00231C76" w:rsidRPr="00442C30" w:rsidRDefault="1C580EC6" w:rsidP="3921FC3E">
      <w:pPr>
        <w:pStyle w:val="paragraph"/>
        <w:numPr>
          <w:ilvl w:val="0"/>
          <w:numId w:val="15"/>
        </w:numPr>
        <w:spacing w:before="0" w:beforeAutospacing="0" w:after="0" w:afterAutospacing="0"/>
        <w:ind w:left="360" w:firstLine="0"/>
        <w:textAlignment w:val="baseline"/>
        <w:rPr>
          <w:rFonts w:ascii="Georgia" w:hAnsi="Georgia" w:cs="Segoe UI"/>
          <w:sz w:val="20"/>
          <w:szCs w:val="20"/>
          <w:lang w:val="fr-FR"/>
        </w:rPr>
      </w:pPr>
      <w:r w:rsidRPr="3921FC3E">
        <w:rPr>
          <w:rStyle w:val="contextualspellingandgrammarerror"/>
          <w:rFonts w:ascii="Georgia" w:hAnsi="Georgia" w:cs="Segoe UI"/>
          <w:sz w:val="20"/>
          <w:szCs w:val="20"/>
          <w:lang w:val="fr-FR"/>
        </w:rPr>
        <w:t>Le</w:t>
      </w:r>
      <w:r w:rsidR="00231C76" w:rsidRPr="3921FC3E">
        <w:rPr>
          <w:rStyle w:val="contextualspellingandgrammarerror"/>
          <w:rFonts w:ascii="Georgia" w:hAnsi="Georgia" w:cs="Segoe UI"/>
          <w:sz w:val="20"/>
          <w:szCs w:val="20"/>
          <w:lang w:val="fr-FR"/>
        </w:rPr>
        <w:t xml:space="preserve"> soumissionnaire</w:t>
      </w:r>
      <w:r w:rsidR="00231C76" w:rsidRPr="3921FC3E">
        <w:rPr>
          <w:rStyle w:val="normaltextrun"/>
          <w:rFonts w:ascii="Georgia" w:hAnsi="Georgia" w:cs="Segoe UI"/>
          <w:sz w:val="20"/>
          <w:szCs w:val="20"/>
          <w:u w:val="single"/>
          <w:lang w:val="fr-FR"/>
        </w:rPr>
        <w:t> ou un de ses dirigeants</w:t>
      </w:r>
      <w:r w:rsidR="00231C76" w:rsidRPr="3921FC3E">
        <w:rPr>
          <w:rStyle w:val="normaltextrun"/>
          <w:rFonts w:ascii="Georgia" w:hAnsi="Georgia" w:cs="Segoe UI"/>
          <w:sz w:val="20"/>
          <w:szCs w:val="20"/>
          <w:lang w:val="fr-FR"/>
        </w:rPr>
        <w:t> a commis une </w:t>
      </w:r>
      <w:r w:rsidR="00231C76" w:rsidRPr="3921FC3E">
        <w:rPr>
          <w:rStyle w:val="normaltextrun"/>
          <w:rFonts w:ascii="Georgia" w:hAnsi="Georgia" w:cs="Segoe UI"/>
          <w:b/>
          <w:bCs/>
          <w:sz w:val="20"/>
          <w:szCs w:val="20"/>
          <w:u w:val="single"/>
          <w:lang w:val="fr-FR"/>
        </w:rPr>
        <w:t>faute professionnelle grave qui remet en cause son intégrité.</w:t>
      </w:r>
      <w:r w:rsidR="00231C76" w:rsidRPr="3921FC3E">
        <w:rPr>
          <w:rStyle w:val="scxw174104514"/>
          <w:rFonts w:ascii="Georgia" w:hAnsi="Georgia" w:cs="Segoe UI"/>
          <w:sz w:val="20"/>
          <w:szCs w:val="20"/>
          <w:lang w:val="fr-FR"/>
        </w:rPr>
        <w:t> </w:t>
      </w:r>
      <w:r w:rsidR="00231C76">
        <w:br/>
      </w:r>
      <w:r w:rsidR="00231C76" w:rsidRPr="3921FC3E">
        <w:rPr>
          <w:rStyle w:val="scxw174104514"/>
          <w:rFonts w:ascii="Georgia" w:hAnsi="Georgia" w:cs="Segoe UI"/>
          <w:sz w:val="20"/>
          <w:szCs w:val="20"/>
          <w:lang w:val="fr-FR"/>
        </w:rPr>
        <w:t> </w:t>
      </w:r>
      <w:r w:rsidR="00231C76">
        <w:br/>
      </w:r>
      <w:r w:rsidR="00231C76" w:rsidRPr="3921FC3E">
        <w:rPr>
          <w:rStyle w:val="normaltextrun"/>
          <w:rFonts w:ascii="Georgia" w:hAnsi="Georgia" w:cs="Segoe UI"/>
          <w:sz w:val="20"/>
          <w:szCs w:val="20"/>
          <w:lang w:val="fr-FR"/>
        </w:rPr>
        <w:t>Sont </w:t>
      </w:r>
      <w:r w:rsidR="00231C76" w:rsidRPr="3921FC3E">
        <w:rPr>
          <w:rStyle w:val="contextualspellingandgrammarerror"/>
          <w:rFonts w:ascii="Georgia" w:hAnsi="Georgia" w:cs="Segoe UI"/>
          <w:sz w:val="20"/>
          <w:szCs w:val="20"/>
          <w:lang w:val="fr-FR"/>
        </w:rPr>
        <w:t>entre</w:t>
      </w:r>
      <w:r w:rsidR="00231C76" w:rsidRPr="3921FC3E">
        <w:rPr>
          <w:rStyle w:val="normaltextrun"/>
          <w:rFonts w:ascii="Georgia" w:hAnsi="Georgia" w:cs="Segoe UI"/>
          <w:sz w:val="20"/>
          <w:szCs w:val="20"/>
          <w:lang w:val="fr-FR"/>
        </w:rPr>
        <w:t> autres considérées comme telle faute professionnelle grave</w:t>
      </w:r>
      <w:r w:rsidR="00231C76" w:rsidRPr="3921FC3E">
        <w:rPr>
          <w:rStyle w:val="normaltextrun"/>
          <w:sz w:val="20"/>
          <w:szCs w:val="20"/>
          <w:lang w:val="fr-FR"/>
        </w:rPr>
        <w:t> </w:t>
      </w:r>
      <w:r w:rsidR="00231C76" w:rsidRPr="3921FC3E">
        <w:rPr>
          <w:rStyle w:val="normaltextrun"/>
          <w:rFonts w:ascii="Georgia" w:hAnsi="Georgia" w:cs="Segoe UI"/>
          <w:sz w:val="20"/>
          <w:szCs w:val="20"/>
          <w:lang w:val="fr-FR"/>
        </w:rPr>
        <w:t>: </w:t>
      </w:r>
      <w:r w:rsidR="00231C76" w:rsidRPr="3921FC3E">
        <w:rPr>
          <w:rStyle w:val="eop"/>
          <w:rFonts w:ascii="Georgia" w:hAnsi="Georgia" w:cs="Segoe UI"/>
          <w:sz w:val="20"/>
          <w:szCs w:val="20"/>
          <w:lang w:val="fr-FR"/>
        </w:rPr>
        <w:t> </w:t>
      </w:r>
    </w:p>
    <w:p w14:paraId="63F5F6E4" w14:textId="41E065A5" w:rsidR="00231C76" w:rsidRPr="00442C30" w:rsidRDefault="00231C76" w:rsidP="3921FC3E">
      <w:pPr>
        <w:pStyle w:val="paragraph"/>
        <w:spacing w:before="0" w:beforeAutospacing="0" w:after="0" w:afterAutospacing="0"/>
        <w:ind w:left="720"/>
        <w:textAlignment w:val="baseline"/>
        <w:rPr>
          <w:rFonts w:ascii="Georgia" w:hAnsi="Georgia" w:cs="Segoe UI"/>
          <w:color w:val="585756"/>
          <w:sz w:val="20"/>
          <w:szCs w:val="20"/>
          <w:lang w:val="fr-FR"/>
        </w:rPr>
      </w:pPr>
      <w:r w:rsidRPr="3921FC3E">
        <w:rPr>
          <w:rStyle w:val="eop"/>
          <w:rFonts w:ascii="Georgia" w:hAnsi="Georgia" w:cs="Segoe UI"/>
          <w:sz w:val="20"/>
          <w:szCs w:val="20"/>
          <w:lang w:val="fr-FR"/>
        </w:rPr>
        <w:t> </w:t>
      </w:r>
      <w:r w:rsidR="6E64CCC6" w:rsidRPr="3921FC3E">
        <w:rPr>
          <w:rStyle w:val="contextualspellingandgrammarerror"/>
          <w:rFonts w:ascii="Georgia" w:hAnsi="Georgia" w:cs="Segoe UI"/>
          <w:color w:val="585756"/>
          <w:sz w:val="20"/>
          <w:szCs w:val="20"/>
          <w:lang w:val="fr-FR"/>
        </w:rPr>
        <w:t>Une</w:t>
      </w:r>
      <w:r w:rsidRPr="3921FC3E">
        <w:rPr>
          <w:rStyle w:val="normaltextrun"/>
          <w:rFonts w:ascii="Georgia" w:hAnsi="Georgia" w:cs="Segoe UI"/>
          <w:sz w:val="20"/>
          <w:szCs w:val="20"/>
          <w:lang w:val="fr-FR"/>
        </w:rPr>
        <w:t> infraction à la Politique de </w:t>
      </w:r>
      <w:r w:rsidRPr="3921FC3E">
        <w:rPr>
          <w:rStyle w:val="spellingerror"/>
          <w:rFonts w:ascii="Georgia" w:hAnsi="Georgia" w:cs="Segoe UI"/>
          <w:color w:val="585756"/>
          <w:sz w:val="20"/>
          <w:szCs w:val="20"/>
          <w:lang w:val="fr-FR"/>
        </w:rPr>
        <w:t>Enabel</w:t>
      </w:r>
      <w:r w:rsidRPr="3921FC3E">
        <w:rPr>
          <w:rStyle w:val="normaltextrun"/>
          <w:rFonts w:ascii="Georgia" w:hAnsi="Georgia" w:cs="Segoe UI"/>
          <w:sz w:val="20"/>
          <w:szCs w:val="20"/>
          <w:lang w:val="fr-FR"/>
        </w:rPr>
        <w:t> concernant l’exploitation et les abus sexuels – juin 2019</w:t>
      </w:r>
    </w:p>
    <w:p w14:paraId="6E0D776B" w14:textId="77777777" w:rsidR="00231C76" w:rsidRPr="00442C30" w:rsidRDefault="235654F1" w:rsidP="3921FC3E">
      <w:pPr>
        <w:pStyle w:val="paragraph"/>
        <w:numPr>
          <w:ilvl w:val="0"/>
          <w:numId w:val="16"/>
        </w:numPr>
        <w:spacing w:before="0" w:beforeAutospacing="0" w:after="0" w:afterAutospacing="0"/>
        <w:ind w:left="1080" w:firstLine="0"/>
        <w:jc w:val="both"/>
        <w:textAlignment w:val="baseline"/>
        <w:rPr>
          <w:rFonts w:ascii="Georgia" w:hAnsi="Georgia" w:cs="Segoe UI"/>
          <w:color w:val="585756"/>
          <w:sz w:val="20"/>
          <w:szCs w:val="20"/>
          <w:lang w:val="fr-FR"/>
        </w:rPr>
      </w:pPr>
      <w:r w:rsidRPr="00442C30">
        <w:rPr>
          <w:rStyle w:val="contextualspellingandgrammarerror"/>
          <w:rFonts w:ascii="Georgia" w:hAnsi="Georgia" w:cs="Segoe UI"/>
          <w:color w:val="585756"/>
          <w:sz w:val="20"/>
          <w:szCs w:val="20"/>
          <w:lang w:val="fr-FR"/>
        </w:rPr>
        <w:t>Une</w:t>
      </w:r>
      <w:r w:rsidR="00231C76" w:rsidRPr="00442C30">
        <w:rPr>
          <w:rStyle w:val="normaltextrun"/>
          <w:rFonts w:ascii="Georgia" w:hAnsi="Georgia" w:cs="Segoe UI"/>
          <w:sz w:val="20"/>
          <w:szCs w:val="20"/>
          <w:lang w:val="fr-FR"/>
        </w:rPr>
        <w:t> infraction à la Politique de </w:t>
      </w:r>
      <w:r w:rsidR="00231C76" w:rsidRPr="00442C30">
        <w:rPr>
          <w:rStyle w:val="spellingerror"/>
          <w:rFonts w:ascii="Georgia" w:hAnsi="Georgia" w:cs="Segoe UI"/>
          <w:color w:val="585756"/>
          <w:sz w:val="20"/>
          <w:szCs w:val="20"/>
          <w:lang w:val="fr-FR"/>
        </w:rPr>
        <w:t>Enabel</w:t>
      </w:r>
      <w:r w:rsidR="00231C76" w:rsidRPr="00442C30">
        <w:rPr>
          <w:rStyle w:val="normaltextrun"/>
          <w:rFonts w:ascii="Georgia" w:hAnsi="Georgia" w:cs="Segoe UI"/>
          <w:sz w:val="20"/>
          <w:szCs w:val="20"/>
          <w:lang w:val="fr-FR"/>
        </w:rPr>
        <w:t> concernant la maîtrise des risques de fraude et de corruption – juin 2019 </w:t>
      </w:r>
      <w:r w:rsidR="00231C76" w:rsidRPr="00442C30">
        <w:rPr>
          <w:rStyle w:val="normaltextrun"/>
          <w:rFonts w:ascii="Georgia" w:hAnsi="Georgia" w:cs="Segoe UI"/>
          <w:color w:val="0078D4"/>
          <w:sz w:val="20"/>
          <w:szCs w:val="20"/>
          <w:u w:val="single"/>
          <w:shd w:val="clear" w:color="auto" w:fill="FFFF00"/>
          <w:lang w:val="fr-FR"/>
        </w:rPr>
        <w:t>&lt;lien</w:t>
      </w:r>
      <w:r w:rsidR="13B15171" w:rsidRPr="00442C30">
        <w:rPr>
          <w:rStyle w:val="normaltextrun"/>
          <w:rFonts w:ascii="Georgia" w:hAnsi="Georgia" w:cs="Segoe UI"/>
          <w:color w:val="0078D4"/>
          <w:sz w:val="20"/>
          <w:szCs w:val="20"/>
          <w:u w:val="single"/>
          <w:shd w:val="clear" w:color="auto" w:fill="FFFF00"/>
          <w:lang w:val="fr-FR"/>
        </w:rPr>
        <w:t>&gt; ;</w:t>
      </w:r>
      <w:r w:rsidR="00231C76" w:rsidRPr="00442C30">
        <w:rPr>
          <w:rStyle w:val="normaltextrun"/>
          <w:rFonts w:ascii="Georgia" w:hAnsi="Georgia" w:cs="Segoe UI"/>
          <w:sz w:val="20"/>
          <w:szCs w:val="20"/>
          <w:lang w:val="fr-FR"/>
        </w:rPr>
        <w:t> </w:t>
      </w:r>
      <w:r w:rsidR="00231C76" w:rsidRPr="00442C30">
        <w:rPr>
          <w:rStyle w:val="eop"/>
          <w:rFonts w:ascii="Georgia" w:hAnsi="Georgia" w:cs="Segoe UI"/>
          <w:sz w:val="20"/>
          <w:szCs w:val="20"/>
          <w:lang w:val="fr-FR"/>
        </w:rPr>
        <w:t> </w:t>
      </w:r>
    </w:p>
    <w:p w14:paraId="15AB47F9" w14:textId="7ACF37F0" w:rsidR="00231C76" w:rsidRPr="00442C30" w:rsidRDefault="522C03C4" w:rsidP="1B98D56D">
      <w:pPr>
        <w:pStyle w:val="paragraph"/>
        <w:numPr>
          <w:ilvl w:val="0"/>
          <w:numId w:val="17"/>
        </w:numPr>
        <w:spacing w:before="0" w:beforeAutospacing="0" w:after="0" w:afterAutospacing="0"/>
        <w:ind w:left="1080" w:firstLine="0"/>
        <w:jc w:val="both"/>
        <w:textAlignment w:val="baseline"/>
        <w:rPr>
          <w:rFonts w:ascii="Georgia" w:hAnsi="Georgia" w:cs="Segoe UI"/>
          <w:sz w:val="20"/>
          <w:szCs w:val="20"/>
          <w:lang w:val="fr-FR"/>
        </w:rPr>
      </w:pPr>
      <w:r w:rsidRPr="1B98D56D">
        <w:rPr>
          <w:rStyle w:val="contextualspellingandgrammarerror"/>
          <w:rFonts w:ascii="Georgia" w:hAnsi="Georgia" w:cs="Segoe UI"/>
          <w:sz w:val="20"/>
          <w:szCs w:val="20"/>
          <w:lang w:val="fr-FR"/>
        </w:rPr>
        <w:t>Une</w:t>
      </w:r>
      <w:r w:rsidR="00231C76" w:rsidRPr="1B98D56D">
        <w:rPr>
          <w:rStyle w:val="normaltextrun"/>
          <w:rFonts w:ascii="Georgia" w:hAnsi="Georgia" w:cs="Segoe UI"/>
          <w:sz w:val="20"/>
          <w:szCs w:val="20"/>
          <w:lang w:val="fr-FR"/>
        </w:rPr>
        <w:t> infraction relative </w:t>
      </w:r>
      <w:r w:rsidR="00231C76" w:rsidRPr="1B98D56D">
        <w:rPr>
          <w:rStyle w:val="normaltextrun"/>
          <w:rFonts w:ascii="Georgia" w:hAnsi="Georgia"/>
          <w:sz w:val="20"/>
          <w:szCs w:val="20"/>
          <w:lang w:val="fr-FR"/>
        </w:rPr>
        <w:t>à</w:t>
      </w:r>
      <w:r w:rsidR="00231C76" w:rsidRPr="1B98D56D">
        <w:rPr>
          <w:rStyle w:val="normaltextrun"/>
          <w:rFonts w:ascii="Georgia" w:hAnsi="Georgia" w:cs="Segoe UI"/>
          <w:sz w:val="20"/>
          <w:szCs w:val="20"/>
          <w:lang w:val="fr-FR"/>
        </w:rPr>
        <w:t> une disposition d’ordre réglementaire de la législation locale applicable relative </w:t>
      </w:r>
      <w:r w:rsidR="00231C76" w:rsidRPr="1B98D56D">
        <w:rPr>
          <w:rStyle w:val="contextualspellingandgrammarerror"/>
          <w:rFonts w:ascii="Georgia" w:hAnsi="Georgia" w:cs="Segoe UI"/>
          <w:sz w:val="20"/>
          <w:szCs w:val="20"/>
          <w:lang w:val="fr-FR"/>
        </w:rPr>
        <w:t>au</w:t>
      </w:r>
      <w:r w:rsidR="00231C76" w:rsidRPr="1B98D56D">
        <w:rPr>
          <w:rStyle w:val="normaltextrun"/>
          <w:rFonts w:ascii="Georgia" w:hAnsi="Georgia" w:cs="Segoe UI"/>
          <w:sz w:val="20"/>
          <w:szCs w:val="20"/>
          <w:lang w:val="fr-FR"/>
        </w:rPr>
        <w:t> harcèlement sexuel au travail</w:t>
      </w:r>
      <w:r w:rsidR="00231C76" w:rsidRPr="1B98D56D">
        <w:rPr>
          <w:rStyle w:val="normaltextrun"/>
          <w:sz w:val="20"/>
          <w:szCs w:val="20"/>
          <w:lang w:val="fr-FR"/>
        </w:rPr>
        <w:t> </w:t>
      </w:r>
      <w:r w:rsidR="00231C76" w:rsidRPr="1B98D56D">
        <w:rPr>
          <w:rStyle w:val="normaltextrun"/>
          <w:rFonts w:ascii="Georgia" w:hAnsi="Georgia" w:cs="Segoe UI"/>
          <w:sz w:val="20"/>
          <w:szCs w:val="20"/>
          <w:lang w:val="fr-FR"/>
        </w:rPr>
        <w:t>;</w:t>
      </w:r>
      <w:r w:rsidR="00231C76" w:rsidRPr="1B98D56D">
        <w:rPr>
          <w:rStyle w:val="eop"/>
          <w:rFonts w:ascii="Georgia" w:hAnsi="Georgia" w:cs="Segoe UI"/>
          <w:sz w:val="20"/>
          <w:szCs w:val="20"/>
          <w:lang w:val="fr-FR"/>
        </w:rPr>
        <w:t> </w:t>
      </w:r>
    </w:p>
    <w:p w14:paraId="66F4D7EC" w14:textId="4E56961C" w:rsidR="00231C76" w:rsidRPr="00442C30" w:rsidRDefault="2A0AB8C9" w:rsidP="1B98D56D">
      <w:pPr>
        <w:pStyle w:val="paragraph"/>
        <w:numPr>
          <w:ilvl w:val="0"/>
          <w:numId w:val="18"/>
        </w:numPr>
        <w:spacing w:before="0" w:beforeAutospacing="0" w:after="0" w:afterAutospacing="0"/>
        <w:ind w:left="1080" w:firstLine="0"/>
        <w:jc w:val="both"/>
        <w:textAlignment w:val="baseline"/>
        <w:rPr>
          <w:rFonts w:ascii="Georgia" w:hAnsi="Georgia" w:cs="Segoe UI"/>
          <w:sz w:val="20"/>
          <w:szCs w:val="20"/>
          <w:lang w:val="fr-FR"/>
        </w:rPr>
      </w:pPr>
      <w:r w:rsidRPr="1B98D56D">
        <w:rPr>
          <w:rStyle w:val="contextualspellingandgrammarerror"/>
          <w:rFonts w:ascii="Georgia" w:hAnsi="Georgia" w:cs="Segoe UI"/>
          <w:sz w:val="20"/>
          <w:szCs w:val="20"/>
          <w:lang w:val="fr-FR"/>
        </w:rPr>
        <w:t>Le</w:t>
      </w:r>
      <w:r w:rsidR="00231C76" w:rsidRPr="1B98D56D">
        <w:rPr>
          <w:rStyle w:val="contextualspellingandgrammarerror"/>
          <w:rFonts w:ascii="Georgia" w:hAnsi="Georgia" w:cs="Segoe UI"/>
          <w:sz w:val="20"/>
          <w:szCs w:val="20"/>
          <w:lang w:val="fr-FR"/>
        </w:rPr>
        <w:t xml:space="preserve"> soumissionnaire</w:t>
      </w:r>
      <w:r w:rsidR="00231C76" w:rsidRPr="1B98D56D">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00231C76" w:rsidRPr="1B98D56D">
        <w:rPr>
          <w:rStyle w:val="normaltextrun"/>
          <w:sz w:val="20"/>
          <w:szCs w:val="20"/>
          <w:lang w:val="fr-FR"/>
        </w:rPr>
        <w:t> </w:t>
      </w:r>
      <w:r w:rsidR="00231C76" w:rsidRPr="1B98D56D">
        <w:rPr>
          <w:rStyle w:val="normaltextrun"/>
          <w:rFonts w:ascii="Georgia" w:hAnsi="Georgia" w:cs="Segoe UI"/>
          <w:sz w:val="20"/>
          <w:szCs w:val="20"/>
          <w:lang w:val="fr-FR"/>
        </w:rPr>
        <w:t>;</w:t>
      </w:r>
      <w:r w:rsidR="00231C76" w:rsidRPr="1B98D56D">
        <w:rPr>
          <w:rStyle w:val="eop"/>
          <w:rFonts w:ascii="Georgia" w:hAnsi="Georgia" w:cs="Segoe UI"/>
          <w:sz w:val="20"/>
          <w:szCs w:val="20"/>
          <w:lang w:val="fr-FR"/>
        </w:rPr>
        <w:t> </w:t>
      </w:r>
    </w:p>
    <w:p w14:paraId="5A0C68FA" w14:textId="4D82FAB7" w:rsidR="00231C76" w:rsidRPr="00442C30" w:rsidRDefault="09268A48" w:rsidP="1B98D56D">
      <w:pPr>
        <w:pStyle w:val="paragraph"/>
        <w:numPr>
          <w:ilvl w:val="0"/>
          <w:numId w:val="19"/>
        </w:numPr>
        <w:spacing w:before="0" w:beforeAutospacing="0" w:after="0" w:afterAutospacing="0"/>
        <w:ind w:left="1080" w:firstLine="0"/>
        <w:jc w:val="both"/>
        <w:textAlignment w:val="baseline"/>
        <w:rPr>
          <w:rFonts w:ascii="Georgia" w:hAnsi="Georgia" w:cs="Segoe UI"/>
          <w:sz w:val="20"/>
          <w:szCs w:val="20"/>
          <w:lang w:val="fr-FR"/>
        </w:rPr>
      </w:pPr>
      <w:r w:rsidRPr="728630C4">
        <w:rPr>
          <w:rStyle w:val="contextualspellingandgrammarerror"/>
          <w:rFonts w:ascii="Georgia" w:hAnsi="Georgia" w:cs="Segoe UI"/>
          <w:sz w:val="20"/>
          <w:szCs w:val="20"/>
          <w:lang w:val="fr-FR"/>
        </w:rPr>
        <w:t>Lorsque</w:t>
      </w:r>
      <w:r w:rsidR="00231C76" w:rsidRPr="728630C4">
        <w:rPr>
          <w:rStyle w:val="normaltextrun"/>
          <w:rFonts w:ascii="Georgia" w:hAnsi="Georgia" w:cs="Segoe UI"/>
          <w:sz w:val="20"/>
          <w:szCs w:val="20"/>
          <w:lang w:val="fr-FR"/>
        </w:rPr>
        <w:t> </w:t>
      </w:r>
      <w:r w:rsidR="00231C76" w:rsidRPr="728630C4">
        <w:rPr>
          <w:rStyle w:val="spellingerror"/>
          <w:rFonts w:ascii="Georgia" w:hAnsi="Georgia" w:cs="Segoe UI"/>
          <w:sz w:val="20"/>
          <w:szCs w:val="20"/>
          <w:lang w:val="fr-FR"/>
        </w:rPr>
        <w:t>Enabel</w:t>
      </w:r>
      <w:r w:rsidR="00231C76" w:rsidRPr="728630C4">
        <w:rPr>
          <w:rStyle w:val="normaltextrun"/>
          <w:rFonts w:ascii="Georgia" w:hAnsi="Georgia" w:cs="Segoe UI"/>
          <w:sz w:val="20"/>
          <w:szCs w:val="20"/>
          <w:lang w:val="fr-FR"/>
        </w:rPr>
        <w:t> dispose d’</w:t>
      </w:r>
      <w:r w:rsidR="19E23F6F" w:rsidRPr="728630C4">
        <w:rPr>
          <w:rStyle w:val="spellingerror"/>
          <w:rFonts w:ascii="Georgia" w:hAnsi="Georgia" w:cs="Segoe UI"/>
          <w:sz w:val="20"/>
          <w:szCs w:val="20"/>
          <w:lang w:val="fr-FR"/>
        </w:rPr>
        <w:t>éléments</w:t>
      </w:r>
      <w:r w:rsidR="00231C76" w:rsidRPr="728630C4">
        <w:rPr>
          <w:rStyle w:val="normaltextrun"/>
          <w:rFonts w:ascii="Georgia" w:hAnsi="Georgia" w:cs="Segoe UI"/>
          <w:sz w:val="20"/>
          <w:szCs w:val="20"/>
          <w:lang w:val="fr-FR"/>
        </w:rPr>
        <w:t> suffisamment </w:t>
      </w:r>
      <w:r w:rsidR="00231C76" w:rsidRPr="728630C4">
        <w:rPr>
          <w:rStyle w:val="spellingerror"/>
          <w:rFonts w:ascii="Georgia" w:hAnsi="Georgia" w:cs="Segoe UI"/>
          <w:sz w:val="20"/>
          <w:szCs w:val="20"/>
          <w:lang w:val="fr-FR"/>
        </w:rPr>
        <w:t>plausibles</w:t>
      </w:r>
      <w:r w:rsidR="00231C76" w:rsidRPr="728630C4">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00231C76" w:rsidRPr="728630C4">
        <w:rPr>
          <w:rStyle w:val="eop"/>
          <w:rFonts w:ascii="Georgia" w:hAnsi="Georgia" w:cs="Segoe UI"/>
          <w:sz w:val="20"/>
          <w:szCs w:val="20"/>
          <w:lang w:val="fr-FR"/>
        </w:rPr>
        <w:t> </w:t>
      </w:r>
    </w:p>
    <w:p w14:paraId="29241C68" w14:textId="77777777" w:rsidR="00231C76" w:rsidRPr="00442C30" w:rsidRDefault="00231C76" w:rsidP="00231C76">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69629699" w14:textId="77777777" w:rsidR="00231C76" w:rsidRPr="00442C30" w:rsidRDefault="00231C76" w:rsidP="00231C76">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06385D1A" w14:textId="2894FAF5" w:rsidR="00231C76" w:rsidRPr="00442C30" w:rsidRDefault="0FC92F6D" w:rsidP="1B98D56D">
      <w:pPr>
        <w:pStyle w:val="paragraph"/>
        <w:numPr>
          <w:ilvl w:val="0"/>
          <w:numId w:val="20"/>
        </w:numPr>
        <w:spacing w:before="0" w:beforeAutospacing="0" w:after="0" w:afterAutospacing="0"/>
        <w:ind w:left="360" w:firstLine="0"/>
        <w:jc w:val="both"/>
        <w:textAlignment w:val="baseline"/>
        <w:rPr>
          <w:rFonts w:ascii="Georgia" w:hAnsi="Georgia" w:cs="Segoe UI"/>
          <w:sz w:val="20"/>
          <w:szCs w:val="20"/>
          <w:lang w:val="fr-FR"/>
        </w:rPr>
      </w:pPr>
      <w:r w:rsidRPr="1B98D56D">
        <w:rPr>
          <w:rStyle w:val="contextualspellingandgrammarerror"/>
          <w:rFonts w:ascii="Georgia" w:hAnsi="Georgia" w:cs="Segoe UI"/>
          <w:sz w:val="20"/>
          <w:szCs w:val="20"/>
          <w:lang w:val="fr-FR"/>
        </w:rPr>
        <w:t>Lorsqu’il</w:t>
      </w:r>
      <w:r w:rsidR="00231C76" w:rsidRPr="1B98D56D">
        <w:rPr>
          <w:rStyle w:val="normaltextrun"/>
          <w:rFonts w:ascii="Georgia" w:hAnsi="Georgia" w:cs="Segoe UI"/>
          <w:sz w:val="20"/>
          <w:szCs w:val="20"/>
          <w:lang w:val="fr-FR"/>
        </w:rPr>
        <w:t xml:space="preserve"> ne peut être remédié à un conflit d’intérêts par d’autres mesures moins </w:t>
      </w:r>
      <w:r w:rsidR="00352F13" w:rsidRPr="1B98D56D">
        <w:rPr>
          <w:rStyle w:val="normaltextrun"/>
          <w:rFonts w:ascii="Georgia" w:hAnsi="Georgia" w:cs="Segoe UI"/>
          <w:sz w:val="20"/>
          <w:szCs w:val="20"/>
          <w:lang w:val="fr-FR"/>
        </w:rPr>
        <w:t>intrusives ;</w:t>
      </w:r>
      <w:r w:rsidR="00231C76" w:rsidRPr="1B98D56D">
        <w:rPr>
          <w:rStyle w:val="eop"/>
          <w:rFonts w:ascii="Georgia" w:hAnsi="Georgia" w:cs="Segoe UI"/>
          <w:sz w:val="20"/>
          <w:szCs w:val="20"/>
          <w:lang w:val="fr-FR"/>
        </w:rPr>
        <w:t> </w:t>
      </w:r>
    </w:p>
    <w:p w14:paraId="3B58690A" w14:textId="77777777" w:rsidR="00231C76" w:rsidRPr="00442C30" w:rsidRDefault="00231C76" w:rsidP="00231C76">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49C2801F" w14:textId="6D466C05" w:rsidR="00231C76" w:rsidRPr="00442C30" w:rsidRDefault="7B5056DF" w:rsidP="3921FC3E">
      <w:pPr>
        <w:pStyle w:val="paragraph"/>
        <w:numPr>
          <w:ilvl w:val="0"/>
          <w:numId w:val="21"/>
        </w:numPr>
        <w:spacing w:before="0" w:beforeAutospacing="0" w:after="0" w:afterAutospacing="0"/>
        <w:jc w:val="both"/>
        <w:textAlignment w:val="baseline"/>
        <w:rPr>
          <w:rStyle w:val="eop"/>
          <w:rFonts w:ascii="Georgia" w:hAnsi="Georgia" w:cs="Segoe UI"/>
          <w:sz w:val="20"/>
          <w:szCs w:val="20"/>
          <w:lang w:val="fr-FR"/>
        </w:rPr>
      </w:pPr>
      <w:r w:rsidRPr="3921FC3E">
        <w:rPr>
          <w:rStyle w:val="contextualspellingandgrammarerror"/>
          <w:rFonts w:ascii="Georgia" w:hAnsi="Georgia" w:cs="Segoe UI"/>
          <w:sz w:val="20"/>
          <w:szCs w:val="20"/>
          <w:lang w:val="fr-FR"/>
        </w:rPr>
        <w:t>Des</w:t>
      </w:r>
      <w:r w:rsidR="00231C76" w:rsidRPr="3921FC3E">
        <w:rPr>
          <w:rStyle w:val="normaltextrun"/>
          <w:rFonts w:ascii="Georgia" w:hAnsi="Georgia" w:cs="Segoe UI"/>
          <w:sz w:val="20"/>
          <w:szCs w:val="20"/>
          <w:lang w:val="fr-FR"/>
        </w:rPr>
        <w:t> </w:t>
      </w:r>
      <w:r w:rsidR="00231C76" w:rsidRPr="3921FC3E">
        <w:rPr>
          <w:rStyle w:val="normaltextrun"/>
          <w:rFonts w:ascii="Georgia" w:hAnsi="Georgia" w:cs="Segoe UI"/>
          <w:b/>
          <w:bCs/>
          <w:sz w:val="20"/>
          <w:szCs w:val="20"/>
          <w:lang w:val="fr-FR"/>
        </w:rPr>
        <w:t>défaillances importantes ou persistantes</w:t>
      </w:r>
      <w:r w:rsidR="00231C76" w:rsidRPr="3921FC3E">
        <w:rPr>
          <w:rStyle w:val="normaltextrun"/>
          <w:rFonts w:ascii="Georgia" w:hAnsi="Georgia" w:cs="Segoe UI"/>
          <w:sz w:val="20"/>
          <w:szCs w:val="20"/>
          <w:lang w:val="fr-FR"/>
        </w:rPr>
        <w:t> du soumissionnaire ont été constatées lors de l’exécution d’une </w:t>
      </w:r>
      <w:r w:rsidR="00231C76" w:rsidRPr="3921FC3E">
        <w:rPr>
          <w:rStyle w:val="normaltextrun"/>
          <w:rFonts w:ascii="Georgia" w:hAnsi="Georgia" w:cs="Segoe UI"/>
          <w:b/>
          <w:bCs/>
          <w:sz w:val="20"/>
          <w:szCs w:val="20"/>
          <w:lang w:val="fr-FR"/>
        </w:rPr>
        <w:t>obligation essentielle</w:t>
      </w:r>
      <w:r w:rsidR="00231C76" w:rsidRPr="3921FC3E">
        <w:rPr>
          <w:rStyle w:val="normaltextrun"/>
          <w:rFonts w:ascii="Georgia" w:hAnsi="Georgia" w:cs="Segoe UI"/>
          <w:sz w:val="20"/>
          <w:szCs w:val="20"/>
          <w:lang w:val="fr-FR"/>
        </w:rPr>
        <w:t> qui lui incombait dans le cadre d’un contrat antérieur </w:t>
      </w:r>
      <w:r w:rsidR="00231C76" w:rsidRPr="3921FC3E">
        <w:rPr>
          <w:rStyle w:val="contextualspellingandgrammarerror"/>
          <w:rFonts w:ascii="Georgia" w:hAnsi="Georgia" w:cs="Segoe UI"/>
          <w:sz w:val="20"/>
          <w:szCs w:val="20"/>
          <w:lang w:val="fr-FR"/>
        </w:rPr>
        <w:t>passé</w:t>
      </w:r>
      <w:r w:rsidR="00231C76" w:rsidRPr="3921FC3E">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00231C76" w:rsidRPr="3921FC3E">
        <w:rPr>
          <w:rStyle w:val="scxw174104514"/>
          <w:rFonts w:ascii="Georgia" w:hAnsi="Georgia" w:cs="Segoe UI"/>
          <w:sz w:val="20"/>
          <w:szCs w:val="20"/>
          <w:lang w:val="fr-FR"/>
        </w:rPr>
        <w:t> </w:t>
      </w:r>
      <w:r w:rsidR="00231C76">
        <w:br/>
      </w:r>
      <w:r w:rsidR="00231C76" w:rsidRPr="3921FC3E">
        <w:rPr>
          <w:rStyle w:val="scxw174104514"/>
          <w:rFonts w:ascii="Georgia" w:hAnsi="Georgia" w:cs="Segoe UI"/>
          <w:sz w:val="20"/>
          <w:szCs w:val="20"/>
          <w:lang w:val="fr-FR"/>
        </w:rPr>
        <w:t> </w:t>
      </w:r>
      <w:r w:rsidR="00231C76" w:rsidRPr="3921FC3E">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00352F13" w:rsidRPr="3921FC3E">
        <w:rPr>
          <w:rStyle w:val="contextualspellingandgrammarerror"/>
          <w:rFonts w:ascii="Georgia" w:hAnsi="Georgia" w:cs="Segoe UI"/>
          <w:sz w:val="20"/>
          <w:szCs w:val="20"/>
          <w:lang w:val="fr-FR"/>
        </w:rPr>
        <w:t>du travail établi</w:t>
      </w:r>
      <w:r w:rsidR="00231C76" w:rsidRPr="3921FC3E">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00231C76" w:rsidRPr="3921FC3E">
        <w:rPr>
          <w:rStyle w:val="eop"/>
          <w:rFonts w:ascii="Georgia" w:hAnsi="Georgia" w:cs="Segoe UI"/>
          <w:sz w:val="20"/>
          <w:szCs w:val="20"/>
          <w:lang w:val="fr-FR"/>
        </w:rPr>
        <w:t> </w:t>
      </w:r>
      <w:r w:rsidR="00231C76">
        <w:br/>
      </w:r>
      <w:r w:rsidR="00231C76" w:rsidRPr="3921FC3E">
        <w:rPr>
          <w:rStyle w:val="normaltextrun"/>
          <w:rFonts w:ascii="Georgia" w:hAnsi="Georgia" w:cs="Segoe UI"/>
          <w:sz w:val="20"/>
          <w:szCs w:val="20"/>
          <w:lang w:val="fr-FR"/>
        </w:rPr>
        <w:t>La présence du soumissionnaire sur la liste d’exclusion </w:t>
      </w:r>
      <w:r w:rsidR="00231C76" w:rsidRPr="3921FC3E">
        <w:rPr>
          <w:rStyle w:val="spellingerror"/>
          <w:rFonts w:ascii="Georgia" w:hAnsi="Georgia" w:cs="Segoe UI"/>
          <w:sz w:val="20"/>
          <w:szCs w:val="20"/>
          <w:lang w:val="fr-FR"/>
        </w:rPr>
        <w:t>Enabel</w:t>
      </w:r>
      <w:r w:rsidR="00231C76" w:rsidRPr="3921FC3E">
        <w:rPr>
          <w:rStyle w:val="normaltextrun"/>
          <w:rFonts w:ascii="Georgia" w:hAnsi="Georgia" w:cs="Segoe UI"/>
          <w:sz w:val="20"/>
          <w:szCs w:val="20"/>
          <w:lang w:val="fr-FR"/>
        </w:rPr>
        <w:t> en raison d’une telle défaillance sert d’un tel constat.</w:t>
      </w:r>
      <w:r w:rsidR="00231C76" w:rsidRPr="3921FC3E">
        <w:rPr>
          <w:rStyle w:val="eop"/>
          <w:rFonts w:ascii="Georgia" w:hAnsi="Georgia" w:cs="Segoe UI"/>
          <w:sz w:val="20"/>
          <w:szCs w:val="20"/>
          <w:lang w:val="fr-FR"/>
        </w:rPr>
        <w:t> </w:t>
      </w:r>
    </w:p>
    <w:p w14:paraId="45B9F6C9" w14:textId="77777777" w:rsidR="00231C76" w:rsidRPr="00442C30" w:rsidRDefault="00231C76" w:rsidP="00231C76">
      <w:pPr>
        <w:pStyle w:val="paragraph"/>
        <w:spacing w:before="0" w:beforeAutospacing="0" w:after="0" w:afterAutospacing="0"/>
        <w:ind w:left="705"/>
        <w:jc w:val="both"/>
        <w:textAlignment w:val="baseline"/>
        <w:rPr>
          <w:rFonts w:ascii="Georgia" w:hAnsi="Georgia" w:cs="Segoe UI"/>
          <w:sz w:val="20"/>
          <w:szCs w:val="20"/>
          <w:lang w:val="fr-FR"/>
        </w:rPr>
      </w:pPr>
    </w:p>
    <w:p w14:paraId="0A3D487A" w14:textId="392026C5" w:rsidR="00231C76" w:rsidRPr="00442C30" w:rsidRDefault="1AF6373A" w:rsidP="3921FC3E">
      <w:pPr>
        <w:pStyle w:val="paragraph"/>
        <w:numPr>
          <w:ilvl w:val="0"/>
          <w:numId w:val="21"/>
        </w:numPr>
        <w:spacing w:before="0" w:beforeAutospacing="0" w:after="0" w:afterAutospacing="0"/>
        <w:ind w:left="360" w:firstLine="0"/>
        <w:jc w:val="both"/>
        <w:textAlignment w:val="baseline"/>
        <w:rPr>
          <w:rStyle w:val="eop"/>
          <w:rFonts w:ascii="Georgia" w:hAnsi="Georgia" w:cs="Segoe UI"/>
          <w:sz w:val="20"/>
          <w:szCs w:val="20"/>
          <w:lang w:val="fr-FR"/>
        </w:rPr>
      </w:pPr>
      <w:r w:rsidRPr="3921FC3E">
        <w:rPr>
          <w:rStyle w:val="contextualspellingandgrammarerror"/>
          <w:rFonts w:ascii="Georgia" w:hAnsi="Georgia" w:cs="Segoe UI"/>
          <w:sz w:val="20"/>
          <w:szCs w:val="20"/>
          <w:lang w:val="fr-FR"/>
        </w:rPr>
        <w:t>Des</w:t>
      </w:r>
      <w:r w:rsidR="00231C76" w:rsidRPr="3921FC3E">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00231C76" w:rsidRPr="3921FC3E">
        <w:rPr>
          <w:rStyle w:val="eop"/>
          <w:rFonts w:ascii="Georgia" w:hAnsi="Georgia" w:cs="Segoe UI"/>
          <w:sz w:val="20"/>
          <w:szCs w:val="20"/>
          <w:lang w:val="fr-FR"/>
        </w:rPr>
        <w:t> </w:t>
      </w:r>
    </w:p>
    <w:p w14:paraId="6C12206C" w14:textId="77777777" w:rsidR="00231C76" w:rsidRPr="00442C30"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0E72C09B" w14:textId="77777777" w:rsidR="00231C76" w:rsidRPr="00442C30" w:rsidRDefault="00231C76" w:rsidP="00662111">
      <w:pPr>
        <w:pStyle w:val="paragraph"/>
        <w:numPr>
          <w:ilvl w:val="0"/>
          <w:numId w:val="21"/>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6353A70A" w14:textId="77777777" w:rsidR="00231C76" w:rsidRPr="00442C30"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B3C1555" w14:textId="77777777" w:rsidR="00231C76" w:rsidRPr="00442C30"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40" w:history="1">
        <w:r w:rsidRPr="00442C30">
          <w:rPr>
            <w:rStyle w:val="Lienhypertexte"/>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41" w:history="1">
        <w:r w:rsidRPr="00442C30">
          <w:rPr>
            <w:rStyle w:val="Lienhypertexte"/>
            <w:rFonts w:ascii="Georgia" w:hAnsi="Georgia" w:cs="Segoe UI"/>
            <w:sz w:val="20"/>
            <w:szCs w:val="20"/>
            <w:lang w:val="fr-FR"/>
          </w:rPr>
          <w:t>https://finances.belgium.be/fr/tresorerie/sanctions-financieres/sanctions-europ%C3%A9ennes-ue</w:t>
        </w:r>
      </w:hyperlink>
    </w:p>
    <w:p w14:paraId="6B0B2A87" w14:textId="77777777" w:rsidR="00231C76" w:rsidRPr="00442C30" w:rsidRDefault="00000000" w:rsidP="00231C76">
      <w:pPr>
        <w:pStyle w:val="paragraph"/>
        <w:spacing w:after="0"/>
        <w:ind w:left="360"/>
        <w:textAlignment w:val="baseline"/>
        <w:rPr>
          <w:rStyle w:val="eop"/>
          <w:rFonts w:ascii="Georgia" w:hAnsi="Georgia" w:cs="Segoe UI"/>
          <w:sz w:val="20"/>
          <w:szCs w:val="20"/>
          <w:lang w:val="fr-FR"/>
        </w:rPr>
      </w:pPr>
      <w:hyperlink r:id="rId42" w:history="1">
        <w:r w:rsidR="00231C76" w:rsidRPr="00442C30">
          <w:rPr>
            <w:rStyle w:val="Lienhypertexte"/>
            <w:rFonts w:ascii="Georgia" w:hAnsi="Georgia" w:cs="Segoe UI"/>
            <w:sz w:val="20"/>
            <w:szCs w:val="20"/>
            <w:lang w:val="fr-FR"/>
          </w:rPr>
          <w:t>https://eeas.europa.eu/headquarters/headquarters-homepage/8442/consolidated-list-sanctions</w:t>
        </w:r>
      </w:hyperlink>
      <w:r w:rsidR="00231C76" w:rsidRPr="00442C30">
        <w:rPr>
          <w:rStyle w:val="eop"/>
          <w:rFonts w:ascii="Georgia" w:hAnsi="Georgia" w:cs="Segoe UI"/>
          <w:sz w:val="20"/>
          <w:szCs w:val="20"/>
          <w:lang w:val="fr-FR"/>
        </w:rPr>
        <w:br/>
      </w:r>
      <w:r w:rsidR="00231C76" w:rsidRPr="00442C30">
        <w:rPr>
          <w:rStyle w:val="eop"/>
          <w:rFonts w:ascii="Georgia" w:hAnsi="Georgia" w:cs="Segoe UI"/>
          <w:sz w:val="20"/>
          <w:szCs w:val="20"/>
          <w:lang w:val="fr-FR"/>
        </w:rPr>
        <w:br/>
      </w:r>
      <w:hyperlink r:id="rId43" w:history="1">
        <w:r w:rsidR="00231C76" w:rsidRPr="00442C30">
          <w:rPr>
            <w:rStyle w:val="Lienhypertexte"/>
            <w:rFonts w:ascii="Georgia" w:hAnsi="Georgia" w:cs="Segoe UI"/>
            <w:sz w:val="20"/>
            <w:szCs w:val="20"/>
            <w:lang w:val="fr-FR"/>
          </w:rPr>
          <w:t>https://eeas.europa.eu/sites/eeas/files/restrictive_measures-2017-01-17-clean.pdf</w:t>
        </w:r>
      </w:hyperlink>
      <w:r w:rsidR="00231C76" w:rsidRPr="00442C30">
        <w:rPr>
          <w:rStyle w:val="eop"/>
          <w:rFonts w:ascii="Georgia" w:hAnsi="Georgia" w:cs="Segoe UI"/>
          <w:sz w:val="20"/>
          <w:szCs w:val="20"/>
          <w:lang w:val="fr-FR"/>
        </w:rPr>
        <w:br/>
      </w:r>
      <w:r w:rsidR="00231C76" w:rsidRPr="00442C30">
        <w:rPr>
          <w:rStyle w:val="eop"/>
          <w:rFonts w:ascii="Georgia" w:hAnsi="Georgia" w:cs="Segoe UI"/>
          <w:sz w:val="20"/>
          <w:szCs w:val="20"/>
          <w:lang w:val="fr-FR"/>
        </w:rPr>
        <w:br/>
        <w:t xml:space="preserve">Pour la Belgique : </w:t>
      </w:r>
      <w:hyperlink r:id="rId44" w:history="1">
        <w:r w:rsidR="00231C76" w:rsidRPr="00442C30">
          <w:rPr>
            <w:rStyle w:val="Lienhypertexte"/>
            <w:rFonts w:ascii="Georgia" w:hAnsi="Georgia" w:cs="Segoe UI"/>
            <w:sz w:val="20"/>
            <w:szCs w:val="20"/>
            <w:lang w:val="fr-FR"/>
          </w:rPr>
          <w:t>https://finances.belgium.be/fr/sur_le_spf/structure_et_services/administrations_generales/tr%C3%A9sorerie/contr%C3%B4le-des-instruments-1-2</w:t>
        </w:r>
      </w:hyperlink>
    </w:p>
    <w:p w14:paraId="266B7647" w14:textId="77777777" w:rsidR="00231C76" w:rsidRPr="00442C30" w:rsidRDefault="00231C76" w:rsidP="00662111">
      <w:pPr>
        <w:numPr>
          <w:ilvl w:val="0"/>
          <w:numId w:val="21"/>
        </w:numPr>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03A557BD" w14:textId="07A00BCA" w:rsidR="00231C76" w:rsidRPr="00442C30" w:rsidRDefault="00231C76" w:rsidP="00231C76">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w:t>
      </w:r>
      <w:r w:rsidR="00352F13" w:rsidRPr="00442C30">
        <w:rPr>
          <w:rStyle w:val="eop"/>
          <w:rFonts w:eastAsia="Times New Roman" w:cs="Segoe UI"/>
          <w:color w:val="auto"/>
          <w:sz w:val="20"/>
          <w:szCs w:val="20"/>
          <w:lang w:val="fr-FR" w:eastAsia="nl-BE"/>
        </w:rPr>
        <w:t>si :</w:t>
      </w:r>
      <w:r w:rsidRPr="00442C30">
        <w:rPr>
          <w:rStyle w:val="eop"/>
          <w:rFonts w:eastAsia="Times New Roman" w:cs="Segoe UI"/>
          <w:color w:val="auto"/>
          <w:sz w:val="20"/>
          <w:szCs w:val="20"/>
          <w:lang w:val="fr-FR" w:eastAsia="nl-BE"/>
        </w:rPr>
        <w:t xml:space="preserve"> </w:t>
      </w:r>
    </w:p>
    <w:p w14:paraId="7923AE3F" w14:textId="5BA88285" w:rsidR="00231C76" w:rsidRPr="00442C30" w:rsidRDefault="00231C76" w:rsidP="00231C76">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Pr="00442C30">
        <w:rPr>
          <w:rStyle w:val="eop"/>
          <w:rFonts w:eastAsia="Times New Roman" w:cs="Segoe UI"/>
          <w:color w:val="auto"/>
          <w:sz w:val="20"/>
          <w:szCs w:val="20"/>
          <w:lang w:val="fr-FR" w:eastAsia="nl-BE"/>
        </w:rPr>
        <w:tab/>
        <w:t>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w:t>
      </w:r>
      <w:r w:rsidR="00BC46DB">
        <w:rPr>
          <w:rStyle w:val="eop"/>
          <w:rFonts w:eastAsia="Times New Roman" w:cs="Segoe UI"/>
          <w:color w:val="auto"/>
          <w:sz w:val="20"/>
          <w:szCs w:val="20"/>
          <w:lang w:val="fr-FR" w:eastAsia="nl-BE"/>
        </w:rPr>
        <w:t xml:space="preserve"> </w:t>
      </w:r>
      <w:r w:rsidR="00BC46DB" w:rsidRPr="00442C30">
        <w:rPr>
          <w:rStyle w:val="eop"/>
          <w:rFonts w:eastAsia="Times New Roman" w:cs="Segoe UI"/>
          <w:color w:val="auto"/>
          <w:sz w:val="20"/>
          <w:szCs w:val="20"/>
          <w:lang w:val="fr-FR" w:eastAsia="nl-BE"/>
        </w:rPr>
        <w:t>correspondante ;</w:t>
      </w:r>
      <w:r w:rsidRPr="00442C30">
        <w:rPr>
          <w:rStyle w:val="eop"/>
          <w:rFonts w:eastAsia="Times New Roman" w:cs="Segoe UI"/>
          <w:color w:val="auto"/>
          <w:sz w:val="20"/>
          <w:szCs w:val="20"/>
          <w:lang w:val="fr-FR" w:eastAsia="nl-BE"/>
        </w:rPr>
        <w:t xml:space="preserve"> </w:t>
      </w:r>
    </w:p>
    <w:p w14:paraId="68E096C1" w14:textId="77777777" w:rsidR="00231C76" w:rsidRPr="00442C30" w:rsidRDefault="00231C76" w:rsidP="00231C76">
      <w:pPr>
        <w:ind w:left="360" w:firstLine="34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Pr="00442C30">
        <w:rPr>
          <w:rStyle w:val="eop"/>
          <w:rFonts w:eastAsia="Times New Roman" w:cs="Segoe UI"/>
          <w:color w:val="auto"/>
          <w:sz w:val="20"/>
          <w:szCs w:val="20"/>
          <w:lang w:val="fr-FR" w:eastAsia="nl-BE"/>
        </w:rPr>
        <w:tab/>
        <w:t xml:space="preserve">Enabel est déjà en possession des documents concernés. </w:t>
      </w:r>
    </w:p>
    <w:p w14:paraId="0B044B4D" w14:textId="77777777" w:rsidR="00231C76" w:rsidRPr="00442C30" w:rsidRDefault="00231C76" w:rsidP="00231C76">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3EC96CA4" w14:textId="77777777" w:rsidR="00231C76" w:rsidRPr="00442C30" w:rsidRDefault="00231C76" w:rsidP="00231C76">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p>
    <w:p w14:paraId="505994BC" w14:textId="77777777" w:rsidR="00231C76" w:rsidRPr="00442C30" w:rsidRDefault="00231C76" w:rsidP="00231C76">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Localisation </w:t>
      </w:r>
    </w:p>
    <w:p w14:paraId="17ABE33D" w14:textId="77777777" w:rsidR="00231C76" w:rsidRDefault="00231C76" w:rsidP="00231C76">
      <w:pPr>
        <w:ind w:left="360"/>
        <w:rPr>
          <w:rStyle w:val="eop"/>
          <w:rFonts w:eastAsia="Times New Roman" w:cs="Segoe UI"/>
          <w:color w:val="auto"/>
          <w:sz w:val="20"/>
          <w:szCs w:val="20"/>
          <w:lang w:val="fr-FR" w:eastAsia="nl-BE"/>
        </w:rPr>
      </w:pPr>
      <w:r w:rsidRPr="2D88A2E9">
        <w:rPr>
          <w:rStyle w:val="eop"/>
          <w:rFonts w:eastAsia="Times New Roman" w:cs="Segoe UI"/>
          <w:color w:val="auto"/>
          <w:sz w:val="20"/>
          <w:szCs w:val="20"/>
          <w:lang w:val="fr-FR" w:eastAsia="nl-BE"/>
        </w:rPr>
        <w:t>Signature</w:t>
      </w:r>
    </w:p>
    <w:p w14:paraId="2D9102C1" w14:textId="77777777" w:rsidR="00D42B83" w:rsidRDefault="00D42B83" w:rsidP="00231C76">
      <w:pPr>
        <w:ind w:left="360"/>
        <w:rPr>
          <w:rStyle w:val="eop"/>
          <w:rFonts w:eastAsia="Times New Roman" w:cs="Segoe UI"/>
          <w:color w:val="auto"/>
          <w:sz w:val="20"/>
          <w:szCs w:val="20"/>
          <w:lang w:val="fr-FR" w:eastAsia="nl-BE"/>
        </w:rPr>
      </w:pPr>
    </w:p>
    <w:p w14:paraId="7B67398F" w14:textId="77777777" w:rsidR="00D42B83" w:rsidRDefault="00D42B83" w:rsidP="00231C76">
      <w:pPr>
        <w:ind w:left="360"/>
        <w:rPr>
          <w:rStyle w:val="eop"/>
          <w:rFonts w:eastAsia="Times New Roman" w:cs="Segoe UI"/>
          <w:color w:val="auto"/>
          <w:sz w:val="20"/>
          <w:szCs w:val="20"/>
          <w:lang w:val="fr-FR" w:eastAsia="nl-BE"/>
        </w:rPr>
      </w:pPr>
    </w:p>
    <w:p w14:paraId="66C409C5" w14:textId="63C5A878" w:rsidR="00D42B83" w:rsidRDefault="00D42B83" w:rsidP="00D42B83">
      <w:pPr>
        <w:pStyle w:val="Titre2"/>
        <w:spacing w:line="360" w:lineRule="auto"/>
      </w:pPr>
      <w:bookmarkStart w:id="210" w:name="_Toc172037657"/>
      <w:r w:rsidRPr="00D42B83">
        <w:t>Déclaration d’intégrité pour les soumissionnaire</w:t>
      </w:r>
      <w:r>
        <w:t>s</w:t>
      </w:r>
      <w:bookmarkEnd w:id="210"/>
    </w:p>
    <w:p w14:paraId="759D760E" w14:textId="4CBC16D0" w:rsidR="00D42B83" w:rsidRDefault="00D42B83" w:rsidP="00D42B83">
      <w:pPr>
        <w:pStyle w:val="Corpsdetexte2"/>
        <w:spacing w:line="360" w:lineRule="auto"/>
      </w:pPr>
      <w:r>
        <w:t>Concerne le soumissionnaire :</w:t>
      </w:r>
    </w:p>
    <w:p w14:paraId="34C6DAD1" w14:textId="5B61DD94" w:rsidR="00D42B83" w:rsidRDefault="00D42B83" w:rsidP="00D42B83">
      <w:pPr>
        <w:pStyle w:val="Corpsdetexte2"/>
      </w:pPr>
      <w:r>
        <w:t>Domicile / Siège social :</w:t>
      </w:r>
    </w:p>
    <w:p w14:paraId="4BC554C6" w14:textId="77777777" w:rsidR="00D42B83" w:rsidRDefault="00D42B83" w:rsidP="00D42B83">
      <w:pPr>
        <w:pStyle w:val="Corpsdetexte2"/>
      </w:pPr>
      <w:r>
        <w:t>Référence du marché public :</w:t>
      </w:r>
      <w:r w:rsidRPr="007A73D6">
        <w:t xml:space="preserve"> </w:t>
      </w:r>
    </w:p>
    <w:p w14:paraId="6C520964" w14:textId="77777777" w:rsidR="00D42B83" w:rsidRDefault="00D42B83" w:rsidP="00D42B83">
      <w:pPr>
        <w:pStyle w:val="Corpsdetexte2"/>
      </w:pPr>
      <w:r>
        <w:t xml:space="preserve">À l’attention de la Coopération Technique Belge, </w:t>
      </w:r>
    </w:p>
    <w:p w14:paraId="223F3CE3" w14:textId="77777777" w:rsidR="00D42B83" w:rsidRDefault="00D42B83" w:rsidP="00D42B83">
      <w:pPr>
        <w:pStyle w:val="Corpsdetexte2"/>
      </w:pPr>
      <w:r>
        <w:t xml:space="preserve">Par la présente, je / nous, agissant en ma/notre qualité de représentant(s) légal/légaux du soumissionnaire précité, déclare/rons ce qui suit : </w:t>
      </w:r>
    </w:p>
    <w:p w14:paraId="6F0F982B" w14:textId="77777777" w:rsidR="00D42B83" w:rsidRDefault="00D42B83" w:rsidP="00D42B83">
      <w:pPr>
        <w:pStyle w:val="Corpsdetexte2"/>
        <w:numPr>
          <w:ilvl w:val="0"/>
          <w:numId w:val="9"/>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la Coopération Technique Belge.</w:t>
      </w:r>
    </w:p>
    <w:p w14:paraId="444DA34E" w14:textId="77777777" w:rsidR="00D42B83" w:rsidRDefault="00D42B83" w:rsidP="00D42B83">
      <w:pPr>
        <w:pStyle w:val="Corpsdetexte2"/>
        <w:numPr>
          <w:ilvl w:val="0"/>
          <w:numId w:val="9"/>
        </w:numPr>
        <w:spacing w:after="0" w:line="280" w:lineRule="auto"/>
        <w:jc w:val="both"/>
      </w:pPr>
      <w:r>
        <w:t xml:space="preserve">Les administrateurs, collaborateurs ou leurs partenaires n'ont pas d'intérêts financiers ou autres dans les entreprises, organisations, etc. ayant un lien direct ou indirect avec la Coopération Technique Belge (ce qui pourrait, par exemple, entraîner un conflit d'intérêts). </w:t>
      </w:r>
    </w:p>
    <w:p w14:paraId="717EC093" w14:textId="77777777" w:rsidR="00D42B83" w:rsidRDefault="00D42B83" w:rsidP="00D42B83">
      <w:pPr>
        <w:pStyle w:val="Corpsdetexte2"/>
        <w:numPr>
          <w:ilvl w:val="0"/>
          <w:numId w:val="9"/>
        </w:numPr>
        <w:spacing w:after="0" w:line="280" w:lineRule="auto"/>
        <w:jc w:val="both"/>
      </w:pPr>
      <w:r>
        <w:t>J'ai / nous avons pris connaissance des articles relatifs à la déontologie et à la lutte contre la corruption repris dans le Cahier spécial des charges et je / nous déclare/rons souscrire et respecter entièrement ces articles.</w:t>
      </w:r>
    </w:p>
    <w:p w14:paraId="26AEAE0E" w14:textId="77777777" w:rsidR="00D42B83" w:rsidRDefault="00D42B83" w:rsidP="00D42B83">
      <w:pPr>
        <w:pStyle w:val="Corpsdetexte2"/>
      </w:pPr>
      <w:r>
        <w:br/>
        <w:t>Je suis / nous sommes de même conscient(s) du fait que les membres du personnel de la Coopération Technique Belge sont liés aux dispositions d’un code éthique qui précise ce qui suit : “</w:t>
      </w:r>
      <w:r>
        <w:rPr>
          <w:i/>
          <w:iCs/>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t>”.</w:t>
      </w:r>
    </w:p>
    <w:p w14:paraId="1658233C" w14:textId="77777777" w:rsidR="00D42B83" w:rsidRDefault="00D42B83" w:rsidP="00D42B83">
      <w:pPr>
        <w:pStyle w:val="Corpsdetexte2"/>
      </w:pPr>
    </w:p>
    <w:p w14:paraId="4E4C6799" w14:textId="77777777" w:rsidR="00D42B83" w:rsidRDefault="00D42B83" w:rsidP="00D42B83">
      <w:pPr>
        <w:pStyle w:val="Corpsdetexte2"/>
      </w:pPr>
      <w:r>
        <w:t xml:space="preserve">Si le marché précité devait être attribué au soumissionnaire, je/nous déclare/rons, par ailleurs, marquer mon/notre accord avec les dispositions suivantes : </w:t>
      </w:r>
    </w:p>
    <w:p w14:paraId="642F3843" w14:textId="77777777" w:rsidR="00D42B83" w:rsidRDefault="00D42B83" w:rsidP="00D42B83">
      <w:pPr>
        <w:pStyle w:val="Corpsdetexte2"/>
        <w:numPr>
          <w:ilvl w:val="0"/>
          <w:numId w:val="10"/>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 Coopération Technique Belge, qui sont directement ou indirectement concernés par le suivi et/ou le contrôle de l'exécution du marché, quel que soit leur rang hiérarchique.</w:t>
      </w:r>
    </w:p>
    <w:p w14:paraId="028E60D3" w14:textId="77777777" w:rsidR="00D42B83" w:rsidRDefault="00D42B83" w:rsidP="00D42B83">
      <w:pPr>
        <w:pStyle w:val="Corpsdetexte2"/>
        <w:numPr>
          <w:ilvl w:val="0"/>
          <w:numId w:val="10"/>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2B252325" w14:textId="77777777" w:rsidR="00D42B83" w:rsidRDefault="00D42B83" w:rsidP="00D42B83">
      <w:pPr>
        <w:pStyle w:val="Corpsdetexte2"/>
        <w:numPr>
          <w:ilvl w:val="0"/>
          <w:numId w:val="10"/>
        </w:numPr>
        <w:spacing w:after="0" w:line="280" w:lineRule="auto"/>
        <w:jc w:val="both"/>
      </w:pPr>
      <w:r>
        <w:t>Tout manquement à se conformer à une ou plusieurs des clauses déontologiques peut aboutir à l’exclusion du contractant du présent marché et d’autres marchés publics pour la Coopération Technique Belge.</w:t>
      </w:r>
    </w:p>
    <w:p w14:paraId="4AC20787" w14:textId="77777777" w:rsidR="00D42B83" w:rsidRDefault="00D42B83" w:rsidP="00D42B83">
      <w:pPr>
        <w:pStyle w:val="Corpsdetexte2"/>
        <w:numPr>
          <w:ilvl w:val="0"/>
          <w:numId w:val="10"/>
        </w:numPr>
        <w:spacing w:after="0" w:line="280" w:lineRule="auto"/>
        <w:jc w:val="both"/>
      </w:pPr>
      <w: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10A7A2A8" w14:textId="77777777" w:rsidR="00D42B83" w:rsidRDefault="00D42B83" w:rsidP="00D42B83">
      <w:pPr>
        <w:pStyle w:val="Corpsdetexte2"/>
      </w:pPr>
      <w:r>
        <w:t>Le soumissionnaire prend enfin connaissance du fait que la Coopération Technique Belge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0A17CDFE" w14:textId="77777777" w:rsidR="00D42B83" w:rsidRDefault="00D42B83" w:rsidP="00D42B83">
      <w:pPr>
        <w:pStyle w:val="Corpsdetexte2"/>
      </w:pPr>
      <w:r>
        <w:rPr>
          <w:spacing w:val="-2"/>
        </w:rPr>
        <w:t>Signature précédée de la mention manuscrite "</w:t>
      </w:r>
      <w:r>
        <w:t>Lu et approuvé" par :</w:t>
      </w:r>
    </w:p>
    <w:p w14:paraId="4E463D46" w14:textId="1C9E5DC2" w:rsidR="00D42B83" w:rsidRDefault="3007B81E" w:rsidP="00D42B83">
      <w:pPr>
        <w:pStyle w:val="Corpsdetexte2"/>
      </w:pPr>
      <w:r>
        <w:t>Avec</w:t>
      </w:r>
      <w:r w:rsidR="00D42B83">
        <w:t xml:space="preserve"> mention du nom et de la fonction</w:t>
      </w:r>
    </w:p>
    <w:p w14:paraId="77A98283" w14:textId="77777777" w:rsidR="00D42B83" w:rsidRDefault="00D42B83" w:rsidP="00D42B83">
      <w:pPr>
        <w:pStyle w:val="Corpsdetexte2"/>
      </w:pPr>
      <w:r>
        <w:t>……………………………..</w:t>
      </w:r>
    </w:p>
    <w:p w14:paraId="2E416D9F" w14:textId="3D00E4DC" w:rsidR="00D42B83" w:rsidRPr="00D42B83" w:rsidRDefault="00D42B83" w:rsidP="00D42B83">
      <w:r>
        <w:t>Lieu, date</w:t>
      </w:r>
    </w:p>
    <w:p w14:paraId="6449CCE4" w14:textId="77777777" w:rsidR="00AB5767" w:rsidRDefault="00AB5767" w:rsidP="00231C76">
      <w:pPr>
        <w:ind w:left="360"/>
        <w:rPr>
          <w:rStyle w:val="eop"/>
          <w:rFonts w:eastAsia="Times New Roman" w:cs="Segoe UI"/>
          <w:color w:val="auto"/>
          <w:sz w:val="20"/>
          <w:szCs w:val="20"/>
          <w:lang w:val="fr-FR" w:eastAsia="nl-BE"/>
        </w:rPr>
      </w:pPr>
    </w:p>
    <w:p w14:paraId="645D0669" w14:textId="26D44C9A" w:rsidR="00AB5767" w:rsidRDefault="00AB5767" w:rsidP="00AB5767">
      <w:pPr>
        <w:pStyle w:val="Titre2"/>
      </w:pPr>
      <w:bookmarkStart w:id="211" w:name="_Toc172037658"/>
      <w:r w:rsidRPr="00AB5767">
        <w:t>Bordereau de prix</w:t>
      </w:r>
      <w:bookmarkEnd w:id="211"/>
      <w:r w:rsidRPr="00AB5767">
        <w:t xml:space="preserve"> </w:t>
      </w:r>
    </w:p>
    <w:tbl>
      <w:tblPr>
        <w:tblW w:w="8825" w:type="dxa"/>
        <w:tblInd w:w="75" w:type="dxa"/>
        <w:tblCellMar>
          <w:left w:w="70" w:type="dxa"/>
          <w:right w:w="70" w:type="dxa"/>
        </w:tblCellMar>
        <w:tblLook w:val="04A0" w:firstRow="1" w:lastRow="0" w:firstColumn="1" w:lastColumn="0" w:noHBand="0" w:noVBand="1"/>
      </w:tblPr>
      <w:tblGrid>
        <w:gridCol w:w="1185"/>
        <w:gridCol w:w="2868"/>
        <w:gridCol w:w="1351"/>
        <w:gridCol w:w="1711"/>
        <w:gridCol w:w="1710"/>
      </w:tblGrid>
      <w:tr w:rsidR="00064643" w:rsidRPr="00064643" w14:paraId="5226ABA2" w14:textId="77777777" w:rsidTr="00064643">
        <w:trPr>
          <w:trHeight w:val="506"/>
        </w:trPr>
        <w:tc>
          <w:tcPr>
            <w:tcW w:w="1185" w:type="dxa"/>
            <w:tcBorders>
              <w:top w:val="single" w:sz="4" w:space="0" w:color="000000"/>
              <w:left w:val="single" w:sz="4" w:space="0" w:color="000000"/>
              <w:bottom w:val="single" w:sz="8" w:space="0" w:color="000000"/>
              <w:right w:val="single" w:sz="8" w:space="0" w:color="000000"/>
            </w:tcBorders>
            <w:shd w:val="clear" w:color="000000" w:fill="0070C0"/>
            <w:vAlign w:val="center"/>
            <w:hideMark/>
          </w:tcPr>
          <w:p w14:paraId="479F58E6" w14:textId="77777777" w:rsidR="00064643" w:rsidRPr="00064643" w:rsidRDefault="00064643" w:rsidP="00064643">
            <w:pPr>
              <w:spacing w:after="0" w:line="240" w:lineRule="auto"/>
              <w:jc w:val="center"/>
              <w:rPr>
                <w:rFonts w:ascii="Aptos Narrow" w:eastAsia="Times New Roman" w:hAnsi="Aptos Narrow" w:cs="Calibri"/>
                <w:b/>
                <w:bCs/>
                <w:color w:val="000000"/>
                <w:sz w:val="22"/>
                <w:lang w:val="fr-FR" w:eastAsia="fr-FR"/>
              </w:rPr>
            </w:pPr>
            <w:r w:rsidRPr="00064643">
              <w:rPr>
                <w:rFonts w:ascii="Aptos Narrow" w:eastAsia="Times New Roman" w:hAnsi="Aptos Narrow" w:cs="Calibri"/>
                <w:b/>
                <w:bCs/>
                <w:color w:val="000000"/>
                <w:sz w:val="22"/>
                <w:lang w:val="fr-CD" w:eastAsia="fr-FR"/>
              </w:rPr>
              <w:t>N°</w:t>
            </w:r>
            <w:r w:rsidRPr="00064643">
              <w:rPr>
                <w:rFonts w:ascii="Aptos Narrow" w:eastAsia="Times New Roman" w:hAnsi="Aptos Narrow" w:cs="Calibri"/>
                <w:color w:val="000000"/>
                <w:sz w:val="22"/>
                <w:lang w:val="fr-CD" w:eastAsia="fr-FR"/>
              </w:rPr>
              <w:t> </w:t>
            </w:r>
          </w:p>
        </w:tc>
        <w:tc>
          <w:tcPr>
            <w:tcW w:w="2868" w:type="dxa"/>
            <w:tcBorders>
              <w:top w:val="single" w:sz="4" w:space="0" w:color="000000"/>
              <w:left w:val="nil"/>
              <w:bottom w:val="single" w:sz="8" w:space="0" w:color="000000"/>
              <w:right w:val="single" w:sz="8" w:space="0" w:color="000000"/>
            </w:tcBorders>
            <w:shd w:val="clear" w:color="000000" w:fill="0070C0"/>
            <w:vAlign w:val="center"/>
            <w:hideMark/>
          </w:tcPr>
          <w:p w14:paraId="4722396F" w14:textId="77777777" w:rsidR="00064643" w:rsidRPr="00064643" w:rsidRDefault="00064643" w:rsidP="00064643">
            <w:pPr>
              <w:spacing w:after="0" w:line="240" w:lineRule="auto"/>
              <w:jc w:val="center"/>
              <w:rPr>
                <w:rFonts w:ascii="Aptos Narrow" w:eastAsia="Times New Roman" w:hAnsi="Aptos Narrow" w:cs="Calibri"/>
                <w:b/>
                <w:bCs/>
                <w:color w:val="000000"/>
                <w:sz w:val="22"/>
                <w:lang w:val="fr-FR" w:eastAsia="fr-FR"/>
              </w:rPr>
            </w:pPr>
            <w:r w:rsidRPr="00064643">
              <w:rPr>
                <w:rFonts w:ascii="Aptos Narrow" w:eastAsia="Times New Roman" w:hAnsi="Aptos Narrow" w:cs="Calibri"/>
                <w:b/>
                <w:bCs/>
                <w:color w:val="000000"/>
                <w:sz w:val="22"/>
                <w:lang w:val="fr-CD" w:eastAsia="fr-FR"/>
              </w:rPr>
              <w:t>Désignation</w:t>
            </w:r>
          </w:p>
        </w:tc>
        <w:tc>
          <w:tcPr>
            <w:tcW w:w="1351" w:type="dxa"/>
            <w:tcBorders>
              <w:top w:val="single" w:sz="4" w:space="0" w:color="000000"/>
              <w:left w:val="nil"/>
              <w:bottom w:val="single" w:sz="8" w:space="0" w:color="000000"/>
              <w:right w:val="single" w:sz="8" w:space="0" w:color="000000"/>
            </w:tcBorders>
            <w:shd w:val="clear" w:color="000000" w:fill="0070C0"/>
            <w:vAlign w:val="center"/>
            <w:hideMark/>
          </w:tcPr>
          <w:p w14:paraId="070234EA" w14:textId="77777777" w:rsidR="00064643" w:rsidRPr="00064643" w:rsidRDefault="00064643" w:rsidP="00064643">
            <w:pPr>
              <w:spacing w:after="0" w:line="240" w:lineRule="auto"/>
              <w:jc w:val="center"/>
              <w:rPr>
                <w:rFonts w:ascii="Aptos Narrow" w:eastAsia="Times New Roman" w:hAnsi="Aptos Narrow" w:cs="Calibri"/>
                <w:b/>
                <w:bCs/>
                <w:color w:val="000000"/>
                <w:sz w:val="22"/>
                <w:lang w:val="fr-FR" w:eastAsia="fr-FR"/>
              </w:rPr>
            </w:pPr>
            <w:r w:rsidRPr="00064643">
              <w:rPr>
                <w:rFonts w:ascii="Aptos Narrow" w:eastAsia="Times New Roman" w:hAnsi="Aptos Narrow" w:cs="Calibri"/>
                <w:b/>
                <w:bCs/>
                <w:color w:val="000000"/>
                <w:sz w:val="22"/>
                <w:lang w:val="fr-CD" w:eastAsia="fr-FR"/>
              </w:rPr>
              <w:t>Quantité</w:t>
            </w:r>
          </w:p>
        </w:tc>
        <w:tc>
          <w:tcPr>
            <w:tcW w:w="1711" w:type="dxa"/>
            <w:tcBorders>
              <w:top w:val="single" w:sz="4" w:space="0" w:color="000000"/>
              <w:left w:val="nil"/>
              <w:bottom w:val="single" w:sz="8" w:space="0" w:color="000000"/>
              <w:right w:val="single" w:sz="8" w:space="0" w:color="000000"/>
            </w:tcBorders>
            <w:shd w:val="clear" w:color="000000" w:fill="0070C0"/>
            <w:vAlign w:val="center"/>
            <w:hideMark/>
          </w:tcPr>
          <w:p w14:paraId="7AB4A376" w14:textId="77777777" w:rsidR="00064643" w:rsidRPr="00064643" w:rsidRDefault="00064643" w:rsidP="00064643">
            <w:pPr>
              <w:spacing w:after="0" w:line="240" w:lineRule="auto"/>
              <w:jc w:val="center"/>
              <w:rPr>
                <w:rFonts w:ascii="Aptos Narrow" w:eastAsia="Times New Roman" w:hAnsi="Aptos Narrow" w:cs="Calibri"/>
                <w:b/>
                <w:bCs/>
                <w:color w:val="000000"/>
                <w:sz w:val="22"/>
                <w:lang w:val="fr-FR" w:eastAsia="fr-FR"/>
              </w:rPr>
            </w:pPr>
            <w:r w:rsidRPr="00064643">
              <w:rPr>
                <w:rFonts w:ascii="Aptos Narrow" w:eastAsia="Times New Roman" w:hAnsi="Aptos Narrow" w:cs="Calibri"/>
                <w:b/>
                <w:bCs/>
                <w:color w:val="000000"/>
                <w:sz w:val="22"/>
                <w:lang w:val="fr-CD" w:eastAsia="fr-FR"/>
              </w:rPr>
              <w:t>PU €</w:t>
            </w:r>
            <w:r w:rsidRPr="00064643">
              <w:rPr>
                <w:rFonts w:ascii="Aptos Narrow" w:eastAsia="Times New Roman" w:hAnsi="Aptos Narrow" w:cs="Calibri"/>
                <w:color w:val="000000"/>
                <w:sz w:val="22"/>
                <w:lang w:val="fr-CD" w:eastAsia="fr-FR"/>
              </w:rPr>
              <w:t> </w:t>
            </w:r>
          </w:p>
        </w:tc>
        <w:tc>
          <w:tcPr>
            <w:tcW w:w="1709" w:type="dxa"/>
            <w:tcBorders>
              <w:top w:val="single" w:sz="4" w:space="0" w:color="000000"/>
              <w:left w:val="nil"/>
              <w:bottom w:val="single" w:sz="8" w:space="0" w:color="000000"/>
              <w:right w:val="single" w:sz="4" w:space="0" w:color="000000"/>
            </w:tcBorders>
            <w:shd w:val="clear" w:color="000000" w:fill="0070C0"/>
            <w:vAlign w:val="center"/>
            <w:hideMark/>
          </w:tcPr>
          <w:p w14:paraId="7EEFD761" w14:textId="77777777" w:rsidR="00064643" w:rsidRPr="00064643" w:rsidRDefault="00064643" w:rsidP="00064643">
            <w:pPr>
              <w:spacing w:after="0" w:line="240" w:lineRule="auto"/>
              <w:jc w:val="center"/>
              <w:rPr>
                <w:rFonts w:ascii="Aptos Narrow" w:eastAsia="Times New Roman" w:hAnsi="Aptos Narrow" w:cs="Calibri"/>
                <w:b/>
                <w:bCs/>
                <w:color w:val="000000"/>
                <w:sz w:val="22"/>
                <w:lang w:val="fr-CD" w:eastAsia="fr-FR"/>
              </w:rPr>
            </w:pPr>
            <w:r w:rsidRPr="00064643">
              <w:rPr>
                <w:rFonts w:ascii="Aptos Narrow" w:eastAsia="Times New Roman" w:hAnsi="Aptos Narrow" w:cs="Calibri"/>
                <w:b/>
                <w:bCs/>
                <w:color w:val="000000"/>
                <w:sz w:val="22"/>
                <w:lang w:val="fr-CD" w:eastAsia="fr-FR"/>
              </w:rPr>
              <w:t>PT €</w:t>
            </w:r>
            <w:r w:rsidRPr="00064643">
              <w:rPr>
                <w:rFonts w:ascii="Aptos Narrow" w:eastAsia="Times New Roman" w:hAnsi="Aptos Narrow" w:cs="Calibri"/>
                <w:color w:val="000000"/>
                <w:sz w:val="22"/>
                <w:lang w:val="fr-CD" w:eastAsia="fr-FR"/>
              </w:rPr>
              <w:t> </w:t>
            </w:r>
          </w:p>
        </w:tc>
      </w:tr>
      <w:tr w:rsidR="00064643" w:rsidRPr="00064643" w14:paraId="1D4CABF9" w14:textId="77777777" w:rsidTr="00064643">
        <w:trPr>
          <w:trHeight w:val="506"/>
        </w:trPr>
        <w:tc>
          <w:tcPr>
            <w:tcW w:w="8825" w:type="dxa"/>
            <w:gridSpan w:val="5"/>
            <w:tcBorders>
              <w:top w:val="single" w:sz="8" w:space="0" w:color="000000"/>
              <w:left w:val="single" w:sz="4" w:space="0" w:color="000000"/>
              <w:bottom w:val="single" w:sz="8" w:space="0" w:color="000000"/>
              <w:right w:val="single" w:sz="4" w:space="0" w:color="000000"/>
            </w:tcBorders>
            <w:shd w:val="clear" w:color="000000" w:fill="FFC000"/>
            <w:vAlign w:val="center"/>
            <w:hideMark/>
          </w:tcPr>
          <w:p w14:paraId="30934862" w14:textId="77777777" w:rsidR="00064643" w:rsidRPr="00064643" w:rsidRDefault="00064643" w:rsidP="00064643">
            <w:pPr>
              <w:spacing w:after="0" w:line="240" w:lineRule="auto"/>
              <w:jc w:val="center"/>
              <w:rPr>
                <w:rFonts w:ascii="Aptos Narrow" w:eastAsia="Times New Roman" w:hAnsi="Aptos Narrow" w:cs="Calibri"/>
                <w:b/>
                <w:bCs/>
                <w:color w:val="000000"/>
                <w:sz w:val="22"/>
                <w:lang w:val="fr-CD" w:eastAsia="fr-FR"/>
              </w:rPr>
            </w:pPr>
            <w:r w:rsidRPr="00064643">
              <w:rPr>
                <w:rFonts w:ascii="Aptos Narrow" w:eastAsia="Times New Roman" w:hAnsi="Aptos Narrow" w:cs="Calibri"/>
                <w:b/>
                <w:bCs/>
                <w:color w:val="000000"/>
                <w:sz w:val="22"/>
                <w:lang w:val="fr-CD" w:eastAsia="fr-FR"/>
              </w:rPr>
              <w:t>Terminaux </w:t>
            </w:r>
            <w:r w:rsidRPr="00064643">
              <w:rPr>
                <w:rFonts w:ascii="Aptos Narrow" w:eastAsia="Times New Roman" w:hAnsi="Aptos Narrow" w:cs="Calibri"/>
                <w:color w:val="000000"/>
                <w:sz w:val="22"/>
                <w:lang w:val="fr-CD" w:eastAsia="fr-FR"/>
              </w:rPr>
              <w:t> </w:t>
            </w:r>
          </w:p>
        </w:tc>
      </w:tr>
      <w:tr w:rsidR="00064643" w:rsidRPr="00064643" w14:paraId="7B4C20BF"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216E372A"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01</w:t>
            </w:r>
          </w:p>
        </w:tc>
        <w:tc>
          <w:tcPr>
            <w:tcW w:w="2868" w:type="dxa"/>
            <w:tcBorders>
              <w:top w:val="nil"/>
              <w:left w:val="nil"/>
              <w:bottom w:val="single" w:sz="8" w:space="0" w:color="000000"/>
              <w:right w:val="single" w:sz="8" w:space="0" w:color="000000"/>
            </w:tcBorders>
            <w:shd w:val="clear" w:color="auto" w:fill="auto"/>
            <w:vAlign w:val="center"/>
            <w:hideMark/>
          </w:tcPr>
          <w:p w14:paraId="1C471995"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Laptop 15 pouces performant </w:t>
            </w:r>
          </w:p>
        </w:tc>
        <w:tc>
          <w:tcPr>
            <w:tcW w:w="1351" w:type="dxa"/>
            <w:tcBorders>
              <w:top w:val="nil"/>
              <w:left w:val="nil"/>
              <w:bottom w:val="single" w:sz="8" w:space="0" w:color="000000"/>
              <w:right w:val="single" w:sz="8" w:space="0" w:color="000000"/>
            </w:tcBorders>
            <w:shd w:val="clear" w:color="auto" w:fill="auto"/>
            <w:vAlign w:val="center"/>
            <w:hideMark/>
          </w:tcPr>
          <w:p w14:paraId="6EAD1C01"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15 </w:t>
            </w:r>
          </w:p>
        </w:tc>
        <w:tc>
          <w:tcPr>
            <w:tcW w:w="1711" w:type="dxa"/>
            <w:tcBorders>
              <w:top w:val="nil"/>
              <w:left w:val="nil"/>
              <w:bottom w:val="single" w:sz="8" w:space="0" w:color="000000"/>
              <w:right w:val="single" w:sz="8" w:space="0" w:color="000000"/>
            </w:tcBorders>
            <w:shd w:val="clear" w:color="auto" w:fill="auto"/>
            <w:vAlign w:val="center"/>
            <w:hideMark/>
          </w:tcPr>
          <w:p w14:paraId="0218390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76502298"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4C74A0F4"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3291362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02</w:t>
            </w:r>
          </w:p>
        </w:tc>
        <w:tc>
          <w:tcPr>
            <w:tcW w:w="2868" w:type="dxa"/>
            <w:tcBorders>
              <w:top w:val="nil"/>
              <w:left w:val="nil"/>
              <w:bottom w:val="single" w:sz="8" w:space="0" w:color="000000"/>
              <w:right w:val="single" w:sz="8" w:space="0" w:color="000000"/>
            </w:tcBorders>
            <w:shd w:val="clear" w:color="auto" w:fill="auto"/>
            <w:vAlign w:val="center"/>
            <w:hideMark/>
          </w:tcPr>
          <w:p w14:paraId="07D725E7"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Laptop 15 pouces Standard </w:t>
            </w:r>
          </w:p>
        </w:tc>
        <w:tc>
          <w:tcPr>
            <w:tcW w:w="1351" w:type="dxa"/>
            <w:tcBorders>
              <w:top w:val="nil"/>
              <w:left w:val="nil"/>
              <w:bottom w:val="single" w:sz="8" w:space="0" w:color="000000"/>
              <w:right w:val="single" w:sz="8" w:space="0" w:color="000000"/>
            </w:tcBorders>
            <w:shd w:val="clear" w:color="auto" w:fill="auto"/>
            <w:vAlign w:val="center"/>
            <w:hideMark/>
          </w:tcPr>
          <w:p w14:paraId="63D5B714"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31 </w:t>
            </w:r>
          </w:p>
        </w:tc>
        <w:tc>
          <w:tcPr>
            <w:tcW w:w="1711" w:type="dxa"/>
            <w:tcBorders>
              <w:top w:val="nil"/>
              <w:left w:val="nil"/>
              <w:bottom w:val="single" w:sz="8" w:space="0" w:color="000000"/>
              <w:right w:val="single" w:sz="8" w:space="0" w:color="000000"/>
            </w:tcBorders>
            <w:shd w:val="clear" w:color="auto" w:fill="auto"/>
            <w:vAlign w:val="center"/>
            <w:hideMark/>
          </w:tcPr>
          <w:p w14:paraId="18DD61E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000149B0"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1F9CFF37" w14:textId="77777777" w:rsidTr="00064643">
        <w:trPr>
          <w:trHeight w:val="1481"/>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314F9D70"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03</w:t>
            </w:r>
          </w:p>
        </w:tc>
        <w:tc>
          <w:tcPr>
            <w:tcW w:w="2868" w:type="dxa"/>
            <w:tcBorders>
              <w:top w:val="nil"/>
              <w:left w:val="nil"/>
              <w:bottom w:val="single" w:sz="8" w:space="0" w:color="000000"/>
              <w:right w:val="single" w:sz="8" w:space="0" w:color="000000"/>
            </w:tcBorders>
            <w:shd w:val="clear" w:color="auto" w:fill="auto"/>
            <w:vAlign w:val="center"/>
            <w:hideMark/>
          </w:tcPr>
          <w:p w14:paraId="5657AF7F"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Laptop Pour : SIG, expert infrastructure… Très performant </w:t>
            </w:r>
          </w:p>
        </w:tc>
        <w:tc>
          <w:tcPr>
            <w:tcW w:w="1351" w:type="dxa"/>
            <w:tcBorders>
              <w:top w:val="nil"/>
              <w:left w:val="nil"/>
              <w:bottom w:val="single" w:sz="8" w:space="0" w:color="000000"/>
              <w:right w:val="single" w:sz="8" w:space="0" w:color="000000"/>
            </w:tcBorders>
            <w:shd w:val="clear" w:color="auto" w:fill="auto"/>
            <w:vAlign w:val="center"/>
            <w:hideMark/>
          </w:tcPr>
          <w:p w14:paraId="7CF484DB"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6 </w:t>
            </w:r>
          </w:p>
        </w:tc>
        <w:tc>
          <w:tcPr>
            <w:tcW w:w="1711" w:type="dxa"/>
            <w:tcBorders>
              <w:top w:val="nil"/>
              <w:left w:val="nil"/>
              <w:bottom w:val="single" w:sz="8" w:space="0" w:color="000000"/>
              <w:right w:val="single" w:sz="8" w:space="0" w:color="000000"/>
            </w:tcBorders>
            <w:shd w:val="clear" w:color="auto" w:fill="auto"/>
            <w:vAlign w:val="center"/>
            <w:hideMark/>
          </w:tcPr>
          <w:p w14:paraId="4B99D11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6F6A82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0B585120"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64F792C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04</w:t>
            </w:r>
          </w:p>
        </w:tc>
        <w:tc>
          <w:tcPr>
            <w:tcW w:w="2868" w:type="dxa"/>
            <w:tcBorders>
              <w:top w:val="nil"/>
              <w:left w:val="nil"/>
              <w:bottom w:val="single" w:sz="8" w:space="0" w:color="000000"/>
              <w:right w:val="single" w:sz="8" w:space="0" w:color="000000"/>
            </w:tcBorders>
            <w:shd w:val="clear" w:color="auto" w:fill="auto"/>
            <w:vAlign w:val="center"/>
            <w:hideMark/>
          </w:tcPr>
          <w:p w14:paraId="08C7E106"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Ordinateur de bureau (standard) </w:t>
            </w:r>
          </w:p>
        </w:tc>
        <w:tc>
          <w:tcPr>
            <w:tcW w:w="1351" w:type="dxa"/>
            <w:tcBorders>
              <w:top w:val="nil"/>
              <w:left w:val="nil"/>
              <w:bottom w:val="single" w:sz="8" w:space="0" w:color="000000"/>
              <w:right w:val="single" w:sz="8" w:space="0" w:color="000000"/>
            </w:tcBorders>
            <w:shd w:val="clear" w:color="auto" w:fill="auto"/>
            <w:vAlign w:val="center"/>
            <w:hideMark/>
          </w:tcPr>
          <w:p w14:paraId="77106424"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67 </w:t>
            </w:r>
          </w:p>
        </w:tc>
        <w:tc>
          <w:tcPr>
            <w:tcW w:w="1711" w:type="dxa"/>
            <w:tcBorders>
              <w:top w:val="nil"/>
              <w:left w:val="nil"/>
              <w:bottom w:val="single" w:sz="8" w:space="0" w:color="000000"/>
              <w:right w:val="single" w:sz="8" w:space="0" w:color="000000"/>
            </w:tcBorders>
            <w:shd w:val="clear" w:color="auto" w:fill="auto"/>
            <w:vAlign w:val="center"/>
            <w:hideMark/>
          </w:tcPr>
          <w:p w14:paraId="4ADEA56D"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5A7D133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706F8420"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562CE80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05</w:t>
            </w:r>
          </w:p>
        </w:tc>
        <w:tc>
          <w:tcPr>
            <w:tcW w:w="2868" w:type="dxa"/>
            <w:tcBorders>
              <w:top w:val="nil"/>
              <w:left w:val="nil"/>
              <w:bottom w:val="single" w:sz="8" w:space="0" w:color="000000"/>
              <w:right w:val="single" w:sz="8" w:space="0" w:color="000000"/>
            </w:tcBorders>
            <w:shd w:val="clear" w:color="auto" w:fill="auto"/>
            <w:vAlign w:val="center"/>
            <w:hideMark/>
          </w:tcPr>
          <w:p w14:paraId="13CF3A1B"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Imprimante N&amp;B (moyenne) </w:t>
            </w:r>
          </w:p>
        </w:tc>
        <w:tc>
          <w:tcPr>
            <w:tcW w:w="1351" w:type="dxa"/>
            <w:tcBorders>
              <w:top w:val="nil"/>
              <w:left w:val="nil"/>
              <w:bottom w:val="single" w:sz="8" w:space="0" w:color="000000"/>
              <w:right w:val="single" w:sz="8" w:space="0" w:color="000000"/>
            </w:tcBorders>
            <w:shd w:val="clear" w:color="auto" w:fill="auto"/>
            <w:vAlign w:val="center"/>
            <w:hideMark/>
          </w:tcPr>
          <w:p w14:paraId="0FF4C93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17 </w:t>
            </w:r>
          </w:p>
        </w:tc>
        <w:tc>
          <w:tcPr>
            <w:tcW w:w="1711" w:type="dxa"/>
            <w:tcBorders>
              <w:top w:val="nil"/>
              <w:left w:val="nil"/>
              <w:bottom w:val="single" w:sz="8" w:space="0" w:color="000000"/>
              <w:right w:val="single" w:sz="8" w:space="0" w:color="000000"/>
            </w:tcBorders>
            <w:shd w:val="clear" w:color="auto" w:fill="auto"/>
            <w:vAlign w:val="center"/>
            <w:hideMark/>
          </w:tcPr>
          <w:p w14:paraId="3CD73D2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28521800"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0FEDEF87" w14:textId="77777777" w:rsidTr="00064643">
        <w:trPr>
          <w:trHeight w:val="1481"/>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012CAE7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06</w:t>
            </w:r>
          </w:p>
        </w:tc>
        <w:tc>
          <w:tcPr>
            <w:tcW w:w="2868" w:type="dxa"/>
            <w:tcBorders>
              <w:top w:val="nil"/>
              <w:left w:val="nil"/>
              <w:bottom w:val="single" w:sz="8" w:space="0" w:color="000000"/>
              <w:right w:val="single" w:sz="8" w:space="0" w:color="000000"/>
            </w:tcBorders>
            <w:shd w:val="clear" w:color="auto" w:fill="auto"/>
            <w:vAlign w:val="center"/>
            <w:hideMark/>
          </w:tcPr>
          <w:p w14:paraId="2A2D17C5"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Imprimante N&amp;B multifonction (Grande) </w:t>
            </w:r>
          </w:p>
        </w:tc>
        <w:tc>
          <w:tcPr>
            <w:tcW w:w="1351" w:type="dxa"/>
            <w:tcBorders>
              <w:top w:val="nil"/>
              <w:left w:val="nil"/>
              <w:bottom w:val="single" w:sz="8" w:space="0" w:color="000000"/>
              <w:right w:val="single" w:sz="8" w:space="0" w:color="000000"/>
            </w:tcBorders>
            <w:shd w:val="clear" w:color="auto" w:fill="auto"/>
            <w:vAlign w:val="center"/>
            <w:hideMark/>
          </w:tcPr>
          <w:p w14:paraId="1EF59791"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3 </w:t>
            </w:r>
          </w:p>
        </w:tc>
        <w:tc>
          <w:tcPr>
            <w:tcW w:w="1711" w:type="dxa"/>
            <w:tcBorders>
              <w:top w:val="nil"/>
              <w:left w:val="nil"/>
              <w:bottom w:val="single" w:sz="8" w:space="0" w:color="000000"/>
              <w:right w:val="single" w:sz="8" w:space="0" w:color="000000"/>
            </w:tcBorders>
            <w:shd w:val="clear" w:color="auto" w:fill="auto"/>
            <w:vAlign w:val="center"/>
            <w:hideMark/>
          </w:tcPr>
          <w:p w14:paraId="4EC46117"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5ECD958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672B1A47" w14:textId="77777777" w:rsidTr="00064643">
        <w:trPr>
          <w:trHeight w:val="1481"/>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360ACA3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07</w:t>
            </w:r>
          </w:p>
        </w:tc>
        <w:tc>
          <w:tcPr>
            <w:tcW w:w="2868" w:type="dxa"/>
            <w:tcBorders>
              <w:top w:val="nil"/>
              <w:left w:val="nil"/>
              <w:bottom w:val="single" w:sz="8" w:space="0" w:color="000000"/>
              <w:right w:val="single" w:sz="8" w:space="0" w:color="000000"/>
            </w:tcBorders>
            <w:shd w:val="clear" w:color="auto" w:fill="auto"/>
            <w:vAlign w:val="center"/>
            <w:hideMark/>
          </w:tcPr>
          <w:p w14:paraId="56FC4DFC"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Imprimante Couleur multifonction (moyenne) </w:t>
            </w:r>
          </w:p>
        </w:tc>
        <w:tc>
          <w:tcPr>
            <w:tcW w:w="1351" w:type="dxa"/>
            <w:tcBorders>
              <w:top w:val="nil"/>
              <w:left w:val="nil"/>
              <w:bottom w:val="single" w:sz="8" w:space="0" w:color="000000"/>
              <w:right w:val="single" w:sz="8" w:space="0" w:color="000000"/>
            </w:tcBorders>
            <w:shd w:val="clear" w:color="auto" w:fill="auto"/>
            <w:vAlign w:val="center"/>
            <w:hideMark/>
          </w:tcPr>
          <w:p w14:paraId="2848AA9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8 </w:t>
            </w:r>
          </w:p>
        </w:tc>
        <w:tc>
          <w:tcPr>
            <w:tcW w:w="1711" w:type="dxa"/>
            <w:tcBorders>
              <w:top w:val="nil"/>
              <w:left w:val="nil"/>
              <w:bottom w:val="single" w:sz="8" w:space="0" w:color="000000"/>
              <w:right w:val="single" w:sz="8" w:space="0" w:color="000000"/>
            </w:tcBorders>
            <w:shd w:val="clear" w:color="auto" w:fill="auto"/>
            <w:vAlign w:val="center"/>
            <w:hideMark/>
          </w:tcPr>
          <w:p w14:paraId="06C642B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7EFA6614"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27925999"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7B9C104C"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08</w:t>
            </w:r>
          </w:p>
        </w:tc>
        <w:tc>
          <w:tcPr>
            <w:tcW w:w="2868" w:type="dxa"/>
            <w:tcBorders>
              <w:top w:val="nil"/>
              <w:left w:val="nil"/>
              <w:bottom w:val="single" w:sz="8" w:space="0" w:color="000000"/>
              <w:right w:val="single" w:sz="8" w:space="0" w:color="000000"/>
            </w:tcBorders>
            <w:shd w:val="clear" w:color="auto" w:fill="auto"/>
            <w:vAlign w:val="center"/>
            <w:hideMark/>
          </w:tcPr>
          <w:p w14:paraId="2D2A3324"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Ecrans 24 </w:t>
            </w:r>
          </w:p>
        </w:tc>
        <w:tc>
          <w:tcPr>
            <w:tcW w:w="1351" w:type="dxa"/>
            <w:tcBorders>
              <w:top w:val="nil"/>
              <w:left w:val="nil"/>
              <w:bottom w:val="single" w:sz="8" w:space="0" w:color="000000"/>
              <w:right w:val="single" w:sz="8" w:space="0" w:color="000000"/>
            </w:tcBorders>
            <w:shd w:val="clear" w:color="auto" w:fill="auto"/>
            <w:vAlign w:val="center"/>
            <w:hideMark/>
          </w:tcPr>
          <w:p w14:paraId="46F8A58C"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36 </w:t>
            </w:r>
          </w:p>
        </w:tc>
        <w:tc>
          <w:tcPr>
            <w:tcW w:w="1711" w:type="dxa"/>
            <w:tcBorders>
              <w:top w:val="nil"/>
              <w:left w:val="nil"/>
              <w:bottom w:val="single" w:sz="8" w:space="0" w:color="000000"/>
              <w:right w:val="single" w:sz="8" w:space="0" w:color="000000"/>
            </w:tcBorders>
            <w:shd w:val="clear" w:color="auto" w:fill="auto"/>
            <w:vAlign w:val="center"/>
            <w:hideMark/>
          </w:tcPr>
          <w:p w14:paraId="4BF3D1E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3C8C09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4C8A730B"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3484012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09</w:t>
            </w:r>
          </w:p>
        </w:tc>
        <w:tc>
          <w:tcPr>
            <w:tcW w:w="2868" w:type="dxa"/>
            <w:tcBorders>
              <w:top w:val="nil"/>
              <w:left w:val="nil"/>
              <w:bottom w:val="single" w:sz="8" w:space="0" w:color="000000"/>
              <w:right w:val="single" w:sz="8" w:space="0" w:color="000000"/>
            </w:tcBorders>
            <w:shd w:val="clear" w:color="auto" w:fill="auto"/>
            <w:vAlign w:val="center"/>
            <w:hideMark/>
          </w:tcPr>
          <w:p w14:paraId="472CDBFB"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Onduleur 1500VA </w:t>
            </w:r>
          </w:p>
        </w:tc>
        <w:tc>
          <w:tcPr>
            <w:tcW w:w="1351" w:type="dxa"/>
            <w:tcBorders>
              <w:top w:val="nil"/>
              <w:left w:val="nil"/>
              <w:bottom w:val="single" w:sz="8" w:space="0" w:color="000000"/>
              <w:right w:val="single" w:sz="8" w:space="0" w:color="000000"/>
            </w:tcBorders>
            <w:shd w:val="clear" w:color="auto" w:fill="auto"/>
            <w:vAlign w:val="center"/>
            <w:hideMark/>
          </w:tcPr>
          <w:p w14:paraId="1F00097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24 </w:t>
            </w:r>
          </w:p>
        </w:tc>
        <w:tc>
          <w:tcPr>
            <w:tcW w:w="1711" w:type="dxa"/>
            <w:tcBorders>
              <w:top w:val="nil"/>
              <w:left w:val="nil"/>
              <w:bottom w:val="single" w:sz="8" w:space="0" w:color="000000"/>
              <w:right w:val="single" w:sz="8" w:space="0" w:color="000000"/>
            </w:tcBorders>
            <w:shd w:val="clear" w:color="auto" w:fill="auto"/>
            <w:vAlign w:val="center"/>
            <w:hideMark/>
          </w:tcPr>
          <w:p w14:paraId="5F781FE7"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1E6CBC8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3541F642" w14:textId="77777777" w:rsidTr="00064643">
        <w:trPr>
          <w:trHeight w:val="506"/>
        </w:trPr>
        <w:tc>
          <w:tcPr>
            <w:tcW w:w="8825" w:type="dxa"/>
            <w:gridSpan w:val="5"/>
            <w:tcBorders>
              <w:top w:val="single" w:sz="8" w:space="0" w:color="000000"/>
              <w:left w:val="single" w:sz="4" w:space="0" w:color="000000"/>
              <w:bottom w:val="single" w:sz="8" w:space="0" w:color="000000"/>
              <w:right w:val="single" w:sz="4" w:space="0" w:color="000000"/>
            </w:tcBorders>
            <w:shd w:val="clear" w:color="000000" w:fill="FFC000"/>
            <w:vAlign w:val="center"/>
            <w:hideMark/>
          </w:tcPr>
          <w:p w14:paraId="766C5691" w14:textId="77777777" w:rsidR="00064643" w:rsidRPr="00064643" w:rsidRDefault="00064643" w:rsidP="00064643">
            <w:pPr>
              <w:spacing w:after="0" w:line="240" w:lineRule="auto"/>
              <w:jc w:val="center"/>
              <w:rPr>
                <w:rFonts w:ascii="Aptos Narrow" w:eastAsia="Times New Roman" w:hAnsi="Aptos Narrow" w:cs="Calibri"/>
                <w:b/>
                <w:bCs/>
                <w:color w:val="000000"/>
                <w:sz w:val="22"/>
                <w:lang w:val="fr-CD" w:eastAsia="fr-FR"/>
              </w:rPr>
            </w:pPr>
            <w:r w:rsidRPr="00064643">
              <w:rPr>
                <w:rFonts w:ascii="Aptos Narrow" w:eastAsia="Times New Roman" w:hAnsi="Aptos Narrow" w:cs="Calibri"/>
                <w:b/>
                <w:bCs/>
                <w:color w:val="000000"/>
                <w:sz w:val="22"/>
                <w:lang w:val="fr-CD" w:eastAsia="fr-FR"/>
              </w:rPr>
              <w:t>Accessoires</w:t>
            </w:r>
            <w:r w:rsidRPr="00064643">
              <w:rPr>
                <w:rFonts w:ascii="Aptos Narrow" w:eastAsia="Times New Roman" w:hAnsi="Aptos Narrow" w:cs="Calibri"/>
                <w:color w:val="000000"/>
                <w:sz w:val="22"/>
                <w:lang w:val="fr-CD" w:eastAsia="fr-FR"/>
              </w:rPr>
              <w:t> </w:t>
            </w:r>
          </w:p>
        </w:tc>
      </w:tr>
      <w:tr w:rsidR="00064643" w:rsidRPr="00064643" w14:paraId="3E89E0D0"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3E9105F0"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01</w:t>
            </w:r>
          </w:p>
        </w:tc>
        <w:tc>
          <w:tcPr>
            <w:tcW w:w="2868" w:type="dxa"/>
            <w:tcBorders>
              <w:top w:val="nil"/>
              <w:left w:val="nil"/>
              <w:bottom w:val="single" w:sz="8" w:space="0" w:color="000000"/>
              <w:right w:val="single" w:sz="8" w:space="0" w:color="000000"/>
            </w:tcBorders>
            <w:shd w:val="clear" w:color="auto" w:fill="auto"/>
            <w:vAlign w:val="center"/>
            <w:hideMark/>
          </w:tcPr>
          <w:p w14:paraId="5C9D985C"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Ecouteurs (sans-fil) </w:t>
            </w:r>
          </w:p>
        </w:tc>
        <w:tc>
          <w:tcPr>
            <w:tcW w:w="1351" w:type="dxa"/>
            <w:tcBorders>
              <w:top w:val="nil"/>
              <w:left w:val="nil"/>
              <w:bottom w:val="single" w:sz="8" w:space="0" w:color="000000"/>
              <w:right w:val="single" w:sz="8" w:space="0" w:color="000000"/>
            </w:tcBorders>
            <w:shd w:val="clear" w:color="auto" w:fill="auto"/>
            <w:vAlign w:val="center"/>
            <w:hideMark/>
          </w:tcPr>
          <w:p w14:paraId="24EAE8E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56 </w:t>
            </w:r>
          </w:p>
        </w:tc>
        <w:tc>
          <w:tcPr>
            <w:tcW w:w="1711" w:type="dxa"/>
            <w:tcBorders>
              <w:top w:val="nil"/>
              <w:left w:val="nil"/>
              <w:bottom w:val="single" w:sz="8" w:space="0" w:color="000000"/>
              <w:right w:val="single" w:sz="8" w:space="0" w:color="000000"/>
            </w:tcBorders>
            <w:shd w:val="clear" w:color="auto" w:fill="auto"/>
            <w:vAlign w:val="center"/>
            <w:hideMark/>
          </w:tcPr>
          <w:p w14:paraId="62F5937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0227739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6144B111"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4A82628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02</w:t>
            </w:r>
          </w:p>
        </w:tc>
        <w:tc>
          <w:tcPr>
            <w:tcW w:w="2868" w:type="dxa"/>
            <w:tcBorders>
              <w:top w:val="nil"/>
              <w:left w:val="nil"/>
              <w:bottom w:val="single" w:sz="8" w:space="0" w:color="000000"/>
              <w:right w:val="single" w:sz="8" w:space="0" w:color="000000"/>
            </w:tcBorders>
            <w:shd w:val="clear" w:color="auto" w:fill="auto"/>
            <w:vAlign w:val="center"/>
            <w:hideMark/>
          </w:tcPr>
          <w:p w14:paraId="070BCE03"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Souris (sans-fil) </w:t>
            </w:r>
          </w:p>
        </w:tc>
        <w:tc>
          <w:tcPr>
            <w:tcW w:w="1351" w:type="dxa"/>
            <w:tcBorders>
              <w:top w:val="nil"/>
              <w:left w:val="nil"/>
              <w:bottom w:val="single" w:sz="8" w:space="0" w:color="000000"/>
              <w:right w:val="single" w:sz="8" w:space="0" w:color="000000"/>
            </w:tcBorders>
            <w:shd w:val="clear" w:color="auto" w:fill="auto"/>
            <w:vAlign w:val="center"/>
            <w:hideMark/>
          </w:tcPr>
          <w:p w14:paraId="6AEAF63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30 </w:t>
            </w:r>
          </w:p>
        </w:tc>
        <w:tc>
          <w:tcPr>
            <w:tcW w:w="1711" w:type="dxa"/>
            <w:tcBorders>
              <w:top w:val="nil"/>
              <w:left w:val="nil"/>
              <w:bottom w:val="single" w:sz="8" w:space="0" w:color="000000"/>
              <w:right w:val="single" w:sz="8" w:space="0" w:color="000000"/>
            </w:tcBorders>
            <w:shd w:val="clear" w:color="auto" w:fill="auto"/>
            <w:vAlign w:val="center"/>
            <w:hideMark/>
          </w:tcPr>
          <w:p w14:paraId="52F3C357"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C99BF1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5BE187FD"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2349BF9B"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03</w:t>
            </w:r>
          </w:p>
        </w:tc>
        <w:tc>
          <w:tcPr>
            <w:tcW w:w="2868" w:type="dxa"/>
            <w:tcBorders>
              <w:top w:val="nil"/>
              <w:left w:val="nil"/>
              <w:bottom w:val="single" w:sz="8" w:space="0" w:color="000000"/>
              <w:right w:val="single" w:sz="8" w:space="0" w:color="000000"/>
            </w:tcBorders>
            <w:shd w:val="clear" w:color="auto" w:fill="auto"/>
            <w:vAlign w:val="center"/>
            <w:hideMark/>
          </w:tcPr>
          <w:p w14:paraId="5F485C66"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Clavier Sans-fil </w:t>
            </w:r>
          </w:p>
        </w:tc>
        <w:tc>
          <w:tcPr>
            <w:tcW w:w="1351" w:type="dxa"/>
            <w:tcBorders>
              <w:top w:val="nil"/>
              <w:left w:val="nil"/>
              <w:bottom w:val="single" w:sz="8" w:space="0" w:color="000000"/>
              <w:right w:val="single" w:sz="8" w:space="0" w:color="000000"/>
            </w:tcBorders>
            <w:shd w:val="clear" w:color="auto" w:fill="auto"/>
            <w:vAlign w:val="center"/>
            <w:hideMark/>
          </w:tcPr>
          <w:p w14:paraId="760D8CA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10 </w:t>
            </w:r>
          </w:p>
        </w:tc>
        <w:tc>
          <w:tcPr>
            <w:tcW w:w="1711" w:type="dxa"/>
            <w:tcBorders>
              <w:top w:val="nil"/>
              <w:left w:val="nil"/>
              <w:bottom w:val="single" w:sz="8" w:space="0" w:color="000000"/>
              <w:right w:val="single" w:sz="8" w:space="0" w:color="000000"/>
            </w:tcBorders>
            <w:shd w:val="clear" w:color="auto" w:fill="auto"/>
            <w:vAlign w:val="center"/>
            <w:hideMark/>
          </w:tcPr>
          <w:p w14:paraId="00D97CB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329366F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650BA620"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762AE91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04</w:t>
            </w:r>
          </w:p>
        </w:tc>
        <w:tc>
          <w:tcPr>
            <w:tcW w:w="2868" w:type="dxa"/>
            <w:tcBorders>
              <w:top w:val="nil"/>
              <w:left w:val="nil"/>
              <w:bottom w:val="single" w:sz="8" w:space="0" w:color="000000"/>
              <w:right w:val="single" w:sz="8" w:space="0" w:color="000000"/>
            </w:tcBorders>
            <w:shd w:val="clear" w:color="auto" w:fill="auto"/>
            <w:vAlign w:val="center"/>
            <w:hideMark/>
          </w:tcPr>
          <w:p w14:paraId="673CD000"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Souris avec fil </w:t>
            </w:r>
          </w:p>
        </w:tc>
        <w:tc>
          <w:tcPr>
            <w:tcW w:w="1351" w:type="dxa"/>
            <w:tcBorders>
              <w:top w:val="nil"/>
              <w:left w:val="nil"/>
              <w:bottom w:val="single" w:sz="8" w:space="0" w:color="000000"/>
              <w:right w:val="single" w:sz="8" w:space="0" w:color="000000"/>
            </w:tcBorders>
            <w:shd w:val="clear" w:color="auto" w:fill="auto"/>
            <w:vAlign w:val="center"/>
            <w:hideMark/>
          </w:tcPr>
          <w:p w14:paraId="23047621"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4 </w:t>
            </w:r>
          </w:p>
        </w:tc>
        <w:tc>
          <w:tcPr>
            <w:tcW w:w="1711" w:type="dxa"/>
            <w:tcBorders>
              <w:top w:val="nil"/>
              <w:left w:val="nil"/>
              <w:bottom w:val="single" w:sz="8" w:space="0" w:color="000000"/>
              <w:right w:val="single" w:sz="8" w:space="0" w:color="000000"/>
            </w:tcBorders>
            <w:shd w:val="clear" w:color="auto" w:fill="auto"/>
            <w:vAlign w:val="center"/>
            <w:hideMark/>
          </w:tcPr>
          <w:p w14:paraId="7D349991"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5F437C0"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267E68C8"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0AF1109D"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05</w:t>
            </w:r>
          </w:p>
        </w:tc>
        <w:tc>
          <w:tcPr>
            <w:tcW w:w="2868" w:type="dxa"/>
            <w:tcBorders>
              <w:top w:val="nil"/>
              <w:left w:val="nil"/>
              <w:bottom w:val="single" w:sz="8" w:space="0" w:color="000000"/>
              <w:right w:val="single" w:sz="8" w:space="0" w:color="000000"/>
            </w:tcBorders>
            <w:shd w:val="clear" w:color="auto" w:fill="auto"/>
            <w:vAlign w:val="center"/>
            <w:hideMark/>
          </w:tcPr>
          <w:p w14:paraId="5D171B98"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Clavier avec fil </w:t>
            </w:r>
          </w:p>
        </w:tc>
        <w:tc>
          <w:tcPr>
            <w:tcW w:w="1351" w:type="dxa"/>
            <w:tcBorders>
              <w:top w:val="nil"/>
              <w:left w:val="nil"/>
              <w:bottom w:val="single" w:sz="8" w:space="0" w:color="000000"/>
              <w:right w:val="single" w:sz="8" w:space="0" w:color="000000"/>
            </w:tcBorders>
            <w:shd w:val="clear" w:color="auto" w:fill="auto"/>
            <w:vAlign w:val="center"/>
            <w:hideMark/>
          </w:tcPr>
          <w:p w14:paraId="5A8A77C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4 </w:t>
            </w:r>
          </w:p>
        </w:tc>
        <w:tc>
          <w:tcPr>
            <w:tcW w:w="1711" w:type="dxa"/>
            <w:tcBorders>
              <w:top w:val="nil"/>
              <w:left w:val="nil"/>
              <w:bottom w:val="single" w:sz="8" w:space="0" w:color="000000"/>
              <w:right w:val="single" w:sz="8" w:space="0" w:color="000000"/>
            </w:tcBorders>
            <w:shd w:val="clear" w:color="auto" w:fill="auto"/>
            <w:vAlign w:val="center"/>
            <w:hideMark/>
          </w:tcPr>
          <w:p w14:paraId="0D21D3C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5C7366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369438F8"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5A867AF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06</w:t>
            </w:r>
          </w:p>
        </w:tc>
        <w:tc>
          <w:tcPr>
            <w:tcW w:w="2868" w:type="dxa"/>
            <w:tcBorders>
              <w:top w:val="nil"/>
              <w:left w:val="nil"/>
              <w:bottom w:val="single" w:sz="8" w:space="0" w:color="000000"/>
              <w:right w:val="single" w:sz="8" w:space="0" w:color="000000"/>
            </w:tcBorders>
            <w:shd w:val="clear" w:color="auto" w:fill="auto"/>
            <w:vAlign w:val="center"/>
            <w:hideMark/>
          </w:tcPr>
          <w:p w14:paraId="7427A240"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Rétroprojecteur (mobile) </w:t>
            </w:r>
          </w:p>
        </w:tc>
        <w:tc>
          <w:tcPr>
            <w:tcW w:w="1351" w:type="dxa"/>
            <w:tcBorders>
              <w:top w:val="nil"/>
              <w:left w:val="nil"/>
              <w:bottom w:val="single" w:sz="8" w:space="0" w:color="000000"/>
              <w:right w:val="single" w:sz="8" w:space="0" w:color="000000"/>
            </w:tcBorders>
            <w:shd w:val="clear" w:color="auto" w:fill="auto"/>
            <w:vAlign w:val="center"/>
            <w:hideMark/>
          </w:tcPr>
          <w:p w14:paraId="2F88799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7 </w:t>
            </w:r>
          </w:p>
        </w:tc>
        <w:tc>
          <w:tcPr>
            <w:tcW w:w="1711" w:type="dxa"/>
            <w:tcBorders>
              <w:top w:val="nil"/>
              <w:left w:val="nil"/>
              <w:bottom w:val="single" w:sz="8" w:space="0" w:color="000000"/>
              <w:right w:val="single" w:sz="8" w:space="0" w:color="000000"/>
            </w:tcBorders>
            <w:shd w:val="clear" w:color="auto" w:fill="auto"/>
            <w:vAlign w:val="center"/>
            <w:hideMark/>
          </w:tcPr>
          <w:p w14:paraId="21AE92B8"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413F5B0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68424419"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6F5A4D9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07</w:t>
            </w:r>
          </w:p>
        </w:tc>
        <w:tc>
          <w:tcPr>
            <w:tcW w:w="2868" w:type="dxa"/>
            <w:tcBorders>
              <w:top w:val="nil"/>
              <w:left w:val="nil"/>
              <w:bottom w:val="single" w:sz="8" w:space="0" w:color="000000"/>
              <w:right w:val="single" w:sz="8" w:space="0" w:color="000000"/>
            </w:tcBorders>
            <w:shd w:val="clear" w:color="auto" w:fill="auto"/>
            <w:vAlign w:val="center"/>
            <w:hideMark/>
          </w:tcPr>
          <w:p w14:paraId="7660AA32"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Appareil photo </w:t>
            </w:r>
          </w:p>
        </w:tc>
        <w:tc>
          <w:tcPr>
            <w:tcW w:w="1351" w:type="dxa"/>
            <w:tcBorders>
              <w:top w:val="nil"/>
              <w:left w:val="nil"/>
              <w:bottom w:val="single" w:sz="8" w:space="0" w:color="000000"/>
              <w:right w:val="single" w:sz="8" w:space="0" w:color="000000"/>
            </w:tcBorders>
            <w:shd w:val="clear" w:color="auto" w:fill="auto"/>
            <w:vAlign w:val="center"/>
            <w:hideMark/>
          </w:tcPr>
          <w:p w14:paraId="756E2D7B"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2 </w:t>
            </w:r>
          </w:p>
        </w:tc>
        <w:tc>
          <w:tcPr>
            <w:tcW w:w="1711" w:type="dxa"/>
            <w:tcBorders>
              <w:top w:val="nil"/>
              <w:left w:val="nil"/>
              <w:bottom w:val="single" w:sz="8" w:space="0" w:color="000000"/>
              <w:right w:val="single" w:sz="8" w:space="0" w:color="000000"/>
            </w:tcBorders>
            <w:shd w:val="clear" w:color="auto" w:fill="auto"/>
            <w:vAlign w:val="center"/>
            <w:hideMark/>
          </w:tcPr>
          <w:p w14:paraId="1ED3C87D"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3DBF202D"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790B4761"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513B668C"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08</w:t>
            </w:r>
          </w:p>
        </w:tc>
        <w:tc>
          <w:tcPr>
            <w:tcW w:w="2868" w:type="dxa"/>
            <w:tcBorders>
              <w:top w:val="nil"/>
              <w:left w:val="nil"/>
              <w:bottom w:val="single" w:sz="8" w:space="0" w:color="000000"/>
              <w:right w:val="single" w:sz="8" w:space="0" w:color="000000"/>
            </w:tcBorders>
            <w:shd w:val="clear" w:color="auto" w:fill="auto"/>
            <w:vAlign w:val="center"/>
            <w:hideMark/>
          </w:tcPr>
          <w:p w14:paraId="6ED9DF2D"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Clé USB 32G </w:t>
            </w:r>
          </w:p>
        </w:tc>
        <w:tc>
          <w:tcPr>
            <w:tcW w:w="1351" w:type="dxa"/>
            <w:tcBorders>
              <w:top w:val="nil"/>
              <w:left w:val="nil"/>
              <w:bottom w:val="single" w:sz="8" w:space="0" w:color="000000"/>
              <w:right w:val="single" w:sz="8" w:space="0" w:color="000000"/>
            </w:tcBorders>
            <w:shd w:val="clear" w:color="auto" w:fill="auto"/>
            <w:vAlign w:val="center"/>
            <w:hideMark/>
          </w:tcPr>
          <w:p w14:paraId="3753A4C7"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10 </w:t>
            </w:r>
          </w:p>
        </w:tc>
        <w:tc>
          <w:tcPr>
            <w:tcW w:w="1711" w:type="dxa"/>
            <w:tcBorders>
              <w:top w:val="nil"/>
              <w:left w:val="nil"/>
              <w:bottom w:val="single" w:sz="8" w:space="0" w:color="000000"/>
              <w:right w:val="single" w:sz="8" w:space="0" w:color="000000"/>
            </w:tcBorders>
            <w:shd w:val="clear" w:color="auto" w:fill="auto"/>
            <w:vAlign w:val="center"/>
            <w:hideMark/>
          </w:tcPr>
          <w:p w14:paraId="1EE541A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5C13A76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1B68BDC4" w14:textId="77777777" w:rsidTr="00064643">
        <w:trPr>
          <w:trHeight w:val="1481"/>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40BE505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09</w:t>
            </w:r>
          </w:p>
        </w:tc>
        <w:tc>
          <w:tcPr>
            <w:tcW w:w="2868" w:type="dxa"/>
            <w:tcBorders>
              <w:top w:val="nil"/>
              <w:left w:val="nil"/>
              <w:bottom w:val="single" w:sz="8" w:space="0" w:color="000000"/>
              <w:right w:val="single" w:sz="8" w:space="0" w:color="000000"/>
            </w:tcBorders>
            <w:shd w:val="clear" w:color="auto" w:fill="auto"/>
            <w:vAlign w:val="center"/>
            <w:hideMark/>
          </w:tcPr>
          <w:p w14:paraId="601C2BD5"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Housse de protection pour ordinateur de bureau  </w:t>
            </w:r>
          </w:p>
        </w:tc>
        <w:tc>
          <w:tcPr>
            <w:tcW w:w="1351" w:type="dxa"/>
            <w:tcBorders>
              <w:top w:val="nil"/>
              <w:left w:val="nil"/>
              <w:bottom w:val="single" w:sz="8" w:space="0" w:color="000000"/>
              <w:right w:val="single" w:sz="8" w:space="0" w:color="000000"/>
            </w:tcBorders>
            <w:shd w:val="clear" w:color="auto" w:fill="auto"/>
            <w:vAlign w:val="center"/>
            <w:hideMark/>
          </w:tcPr>
          <w:p w14:paraId="33CA869C"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67 </w:t>
            </w:r>
          </w:p>
        </w:tc>
        <w:tc>
          <w:tcPr>
            <w:tcW w:w="1711" w:type="dxa"/>
            <w:tcBorders>
              <w:top w:val="nil"/>
              <w:left w:val="nil"/>
              <w:bottom w:val="single" w:sz="8" w:space="0" w:color="000000"/>
              <w:right w:val="single" w:sz="8" w:space="0" w:color="000000"/>
            </w:tcBorders>
            <w:shd w:val="clear" w:color="auto" w:fill="auto"/>
            <w:vAlign w:val="center"/>
            <w:hideMark/>
          </w:tcPr>
          <w:p w14:paraId="7B9AEEA7"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01C270A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51D46897"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1C44CECA"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10</w:t>
            </w:r>
          </w:p>
        </w:tc>
        <w:tc>
          <w:tcPr>
            <w:tcW w:w="2868" w:type="dxa"/>
            <w:tcBorders>
              <w:top w:val="nil"/>
              <w:left w:val="nil"/>
              <w:bottom w:val="single" w:sz="8" w:space="0" w:color="000000"/>
              <w:right w:val="single" w:sz="8" w:space="0" w:color="000000"/>
            </w:tcBorders>
            <w:shd w:val="clear" w:color="auto" w:fill="auto"/>
            <w:vAlign w:val="center"/>
            <w:hideMark/>
          </w:tcPr>
          <w:p w14:paraId="16BDE9E9"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Ecran de projecteur </w:t>
            </w:r>
          </w:p>
        </w:tc>
        <w:tc>
          <w:tcPr>
            <w:tcW w:w="1351" w:type="dxa"/>
            <w:tcBorders>
              <w:top w:val="nil"/>
              <w:left w:val="nil"/>
              <w:bottom w:val="single" w:sz="8" w:space="0" w:color="000000"/>
              <w:right w:val="single" w:sz="8" w:space="0" w:color="000000"/>
            </w:tcBorders>
            <w:shd w:val="clear" w:color="auto" w:fill="auto"/>
            <w:vAlign w:val="center"/>
            <w:hideMark/>
          </w:tcPr>
          <w:p w14:paraId="0EC350E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3 </w:t>
            </w:r>
          </w:p>
        </w:tc>
        <w:tc>
          <w:tcPr>
            <w:tcW w:w="1711" w:type="dxa"/>
            <w:tcBorders>
              <w:top w:val="nil"/>
              <w:left w:val="nil"/>
              <w:bottom w:val="single" w:sz="8" w:space="0" w:color="000000"/>
              <w:right w:val="single" w:sz="8" w:space="0" w:color="000000"/>
            </w:tcBorders>
            <w:shd w:val="clear" w:color="auto" w:fill="auto"/>
            <w:vAlign w:val="center"/>
            <w:hideMark/>
          </w:tcPr>
          <w:p w14:paraId="7603B62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076F3F1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34F53A72"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5CBD3FC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11</w:t>
            </w:r>
          </w:p>
        </w:tc>
        <w:tc>
          <w:tcPr>
            <w:tcW w:w="2868" w:type="dxa"/>
            <w:tcBorders>
              <w:top w:val="nil"/>
              <w:left w:val="nil"/>
              <w:bottom w:val="single" w:sz="8" w:space="0" w:color="000000"/>
              <w:right w:val="single" w:sz="8" w:space="0" w:color="000000"/>
            </w:tcBorders>
            <w:shd w:val="clear" w:color="auto" w:fill="auto"/>
            <w:vAlign w:val="center"/>
            <w:hideMark/>
          </w:tcPr>
          <w:p w14:paraId="63445D61"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Cartouche de recharge  </w:t>
            </w:r>
          </w:p>
        </w:tc>
        <w:tc>
          <w:tcPr>
            <w:tcW w:w="1351" w:type="dxa"/>
            <w:tcBorders>
              <w:top w:val="nil"/>
              <w:left w:val="nil"/>
              <w:bottom w:val="single" w:sz="8" w:space="0" w:color="000000"/>
              <w:right w:val="single" w:sz="8" w:space="0" w:color="000000"/>
            </w:tcBorders>
            <w:shd w:val="clear" w:color="auto" w:fill="auto"/>
            <w:vAlign w:val="center"/>
            <w:hideMark/>
          </w:tcPr>
          <w:p w14:paraId="50BF32E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28 </w:t>
            </w:r>
          </w:p>
        </w:tc>
        <w:tc>
          <w:tcPr>
            <w:tcW w:w="1711" w:type="dxa"/>
            <w:tcBorders>
              <w:top w:val="nil"/>
              <w:left w:val="nil"/>
              <w:bottom w:val="single" w:sz="8" w:space="0" w:color="000000"/>
              <w:right w:val="single" w:sz="8" w:space="0" w:color="000000"/>
            </w:tcBorders>
            <w:shd w:val="clear" w:color="auto" w:fill="auto"/>
            <w:vAlign w:val="center"/>
            <w:hideMark/>
          </w:tcPr>
          <w:p w14:paraId="5210612B"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596C90A0"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44A34993"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3ECFE59B"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12</w:t>
            </w:r>
          </w:p>
        </w:tc>
        <w:tc>
          <w:tcPr>
            <w:tcW w:w="2868" w:type="dxa"/>
            <w:tcBorders>
              <w:top w:val="nil"/>
              <w:left w:val="nil"/>
              <w:bottom w:val="single" w:sz="8" w:space="0" w:color="000000"/>
              <w:right w:val="single" w:sz="8" w:space="0" w:color="000000"/>
            </w:tcBorders>
            <w:shd w:val="clear" w:color="auto" w:fill="auto"/>
            <w:vAlign w:val="center"/>
            <w:hideMark/>
          </w:tcPr>
          <w:p w14:paraId="48A83C02"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Tablette  </w:t>
            </w:r>
          </w:p>
        </w:tc>
        <w:tc>
          <w:tcPr>
            <w:tcW w:w="1351" w:type="dxa"/>
            <w:tcBorders>
              <w:top w:val="nil"/>
              <w:left w:val="nil"/>
              <w:bottom w:val="single" w:sz="8" w:space="0" w:color="000000"/>
              <w:right w:val="single" w:sz="8" w:space="0" w:color="000000"/>
            </w:tcBorders>
            <w:shd w:val="clear" w:color="auto" w:fill="auto"/>
            <w:vAlign w:val="center"/>
            <w:hideMark/>
          </w:tcPr>
          <w:p w14:paraId="7912E440"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6 </w:t>
            </w:r>
          </w:p>
        </w:tc>
        <w:tc>
          <w:tcPr>
            <w:tcW w:w="1711" w:type="dxa"/>
            <w:tcBorders>
              <w:top w:val="nil"/>
              <w:left w:val="nil"/>
              <w:bottom w:val="single" w:sz="8" w:space="0" w:color="000000"/>
              <w:right w:val="single" w:sz="8" w:space="0" w:color="000000"/>
            </w:tcBorders>
            <w:shd w:val="clear" w:color="auto" w:fill="auto"/>
            <w:vAlign w:val="center"/>
            <w:hideMark/>
          </w:tcPr>
          <w:p w14:paraId="64CB6F0C"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B700CAD"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493E817C"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474A68A4"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13</w:t>
            </w:r>
          </w:p>
        </w:tc>
        <w:tc>
          <w:tcPr>
            <w:tcW w:w="2868" w:type="dxa"/>
            <w:tcBorders>
              <w:top w:val="nil"/>
              <w:left w:val="nil"/>
              <w:bottom w:val="single" w:sz="8" w:space="0" w:color="000000"/>
              <w:right w:val="single" w:sz="8" w:space="0" w:color="000000"/>
            </w:tcBorders>
            <w:shd w:val="clear" w:color="auto" w:fill="auto"/>
            <w:vAlign w:val="center"/>
            <w:hideMark/>
          </w:tcPr>
          <w:p w14:paraId="0C9D260F"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Sac pour laptop 15'' </w:t>
            </w:r>
          </w:p>
        </w:tc>
        <w:tc>
          <w:tcPr>
            <w:tcW w:w="1351" w:type="dxa"/>
            <w:tcBorders>
              <w:top w:val="nil"/>
              <w:left w:val="nil"/>
              <w:bottom w:val="single" w:sz="8" w:space="0" w:color="000000"/>
              <w:right w:val="single" w:sz="8" w:space="0" w:color="000000"/>
            </w:tcBorders>
            <w:shd w:val="clear" w:color="auto" w:fill="auto"/>
            <w:vAlign w:val="center"/>
            <w:hideMark/>
          </w:tcPr>
          <w:p w14:paraId="03C9D60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30 </w:t>
            </w:r>
          </w:p>
        </w:tc>
        <w:tc>
          <w:tcPr>
            <w:tcW w:w="1711" w:type="dxa"/>
            <w:tcBorders>
              <w:top w:val="nil"/>
              <w:left w:val="nil"/>
              <w:bottom w:val="single" w:sz="8" w:space="0" w:color="000000"/>
              <w:right w:val="single" w:sz="8" w:space="0" w:color="000000"/>
            </w:tcBorders>
            <w:shd w:val="clear" w:color="auto" w:fill="auto"/>
            <w:vAlign w:val="center"/>
            <w:hideMark/>
          </w:tcPr>
          <w:p w14:paraId="7125B14C"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4E0FA51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119D8ED3" w14:textId="77777777" w:rsidTr="00064643">
        <w:trPr>
          <w:trHeight w:val="1481"/>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7DFA491C"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14</w:t>
            </w:r>
          </w:p>
        </w:tc>
        <w:tc>
          <w:tcPr>
            <w:tcW w:w="2868" w:type="dxa"/>
            <w:tcBorders>
              <w:top w:val="nil"/>
              <w:left w:val="nil"/>
              <w:bottom w:val="single" w:sz="8" w:space="0" w:color="000000"/>
              <w:right w:val="single" w:sz="8" w:space="0" w:color="000000"/>
            </w:tcBorders>
            <w:shd w:val="clear" w:color="auto" w:fill="auto"/>
            <w:vAlign w:val="center"/>
            <w:hideMark/>
          </w:tcPr>
          <w:p w14:paraId="05D3B9ED"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Imprimante Numérique pour T-Shirt clair et foncé </w:t>
            </w:r>
          </w:p>
        </w:tc>
        <w:tc>
          <w:tcPr>
            <w:tcW w:w="1351" w:type="dxa"/>
            <w:tcBorders>
              <w:top w:val="nil"/>
              <w:left w:val="nil"/>
              <w:bottom w:val="single" w:sz="8" w:space="0" w:color="000000"/>
              <w:right w:val="single" w:sz="8" w:space="0" w:color="000000"/>
            </w:tcBorders>
            <w:shd w:val="clear" w:color="auto" w:fill="auto"/>
            <w:vAlign w:val="center"/>
            <w:hideMark/>
          </w:tcPr>
          <w:p w14:paraId="26906B3A"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1 </w:t>
            </w:r>
          </w:p>
        </w:tc>
        <w:tc>
          <w:tcPr>
            <w:tcW w:w="1711" w:type="dxa"/>
            <w:tcBorders>
              <w:top w:val="nil"/>
              <w:left w:val="nil"/>
              <w:bottom w:val="single" w:sz="8" w:space="0" w:color="000000"/>
              <w:right w:val="single" w:sz="8" w:space="0" w:color="000000"/>
            </w:tcBorders>
            <w:shd w:val="clear" w:color="auto" w:fill="auto"/>
            <w:vAlign w:val="center"/>
            <w:hideMark/>
          </w:tcPr>
          <w:p w14:paraId="0D6E5768"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5D1BE14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11373FE6"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647CF311"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15</w:t>
            </w:r>
          </w:p>
        </w:tc>
        <w:tc>
          <w:tcPr>
            <w:tcW w:w="2868" w:type="dxa"/>
            <w:tcBorders>
              <w:top w:val="nil"/>
              <w:left w:val="nil"/>
              <w:bottom w:val="single" w:sz="8" w:space="0" w:color="000000"/>
              <w:right w:val="single" w:sz="8" w:space="0" w:color="000000"/>
            </w:tcBorders>
            <w:shd w:val="clear" w:color="auto" w:fill="auto"/>
            <w:vAlign w:val="center"/>
            <w:hideMark/>
          </w:tcPr>
          <w:p w14:paraId="2885B8C8"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Adaptateur USB 3.0 Wifi 5Ghz 2.4G </w:t>
            </w:r>
          </w:p>
        </w:tc>
        <w:tc>
          <w:tcPr>
            <w:tcW w:w="1351" w:type="dxa"/>
            <w:tcBorders>
              <w:top w:val="nil"/>
              <w:left w:val="nil"/>
              <w:bottom w:val="single" w:sz="8" w:space="0" w:color="000000"/>
              <w:right w:val="single" w:sz="8" w:space="0" w:color="000000"/>
            </w:tcBorders>
            <w:shd w:val="clear" w:color="auto" w:fill="auto"/>
            <w:vAlign w:val="center"/>
            <w:hideMark/>
          </w:tcPr>
          <w:p w14:paraId="2D0E8FD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70 </w:t>
            </w:r>
          </w:p>
        </w:tc>
        <w:tc>
          <w:tcPr>
            <w:tcW w:w="1711" w:type="dxa"/>
            <w:tcBorders>
              <w:top w:val="nil"/>
              <w:left w:val="nil"/>
              <w:bottom w:val="single" w:sz="8" w:space="0" w:color="000000"/>
              <w:right w:val="single" w:sz="8" w:space="0" w:color="000000"/>
            </w:tcBorders>
            <w:shd w:val="clear" w:color="auto" w:fill="auto"/>
            <w:vAlign w:val="center"/>
            <w:hideMark/>
          </w:tcPr>
          <w:p w14:paraId="22B049DA"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00DEC8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7F8FA370"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0F9B1A0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16</w:t>
            </w:r>
          </w:p>
        </w:tc>
        <w:tc>
          <w:tcPr>
            <w:tcW w:w="2868" w:type="dxa"/>
            <w:tcBorders>
              <w:top w:val="nil"/>
              <w:left w:val="nil"/>
              <w:bottom w:val="single" w:sz="8" w:space="0" w:color="000000"/>
              <w:right w:val="single" w:sz="8" w:space="0" w:color="000000"/>
            </w:tcBorders>
            <w:shd w:val="clear" w:color="auto" w:fill="auto"/>
            <w:vAlign w:val="center"/>
            <w:hideMark/>
          </w:tcPr>
          <w:p w14:paraId="4C4205E3"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Nettoyeur clavier Bombe Air Sec 400 ml </w:t>
            </w:r>
          </w:p>
        </w:tc>
        <w:tc>
          <w:tcPr>
            <w:tcW w:w="1351" w:type="dxa"/>
            <w:tcBorders>
              <w:top w:val="nil"/>
              <w:left w:val="nil"/>
              <w:bottom w:val="single" w:sz="8" w:space="0" w:color="000000"/>
              <w:right w:val="single" w:sz="8" w:space="0" w:color="000000"/>
            </w:tcBorders>
            <w:shd w:val="clear" w:color="auto" w:fill="auto"/>
            <w:vAlign w:val="center"/>
            <w:hideMark/>
          </w:tcPr>
          <w:p w14:paraId="1BE8A7AA"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30 </w:t>
            </w:r>
          </w:p>
        </w:tc>
        <w:tc>
          <w:tcPr>
            <w:tcW w:w="1711" w:type="dxa"/>
            <w:tcBorders>
              <w:top w:val="nil"/>
              <w:left w:val="nil"/>
              <w:bottom w:val="single" w:sz="8" w:space="0" w:color="000000"/>
              <w:right w:val="single" w:sz="8" w:space="0" w:color="000000"/>
            </w:tcBorders>
            <w:shd w:val="clear" w:color="auto" w:fill="auto"/>
            <w:vAlign w:val="center"/>
            <w:hideMark/>
          </w:tcPr>
          <w:p w14:paraId="4774E23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A169644"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14B99CA4"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447DFFBD"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17</w:t>
            </w:r>
          </w:p>
        </w:tc>
        <w:tc>
          <w:tcPr>
            <w:tcW w:w="2868" w:type="dxa"/>
            <w:tcBorders>
              <w:top w:val="nil"/>
              <w:left w:val="nil"/>
              <w:bottom w:val="single" w:sz="8" w:space="0" w:color="000000"/>
              <w:right w:val="single" w:sz="8" w:space="0" w:color="000000"/>
            </w:tcBorders>
            <w:shd w:val="clear" w:color="auto" w:fill="auto"/>
            <w:vAlign w:val="center"/>
            <w:hideMark/>
          </w:tcPr>
          <w:p w14:paraId="30C8DFD6"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Nettoyeur d’écran  </w:t>
            </w:r>
          </w:p>
        </w:tc>
        <w:tc>
          <w:tcPr>
            <w:tcW w:w="1351" w:type="dxa"/>
            <w:tcBorders>
              <w:top w:val="nil"/>
              <w:left w:val="nil"/>
              <w:bottom w:val="single" w:sz="8" w:space="0" w:color="000000"/>
              <w:right w:val="single" w:sz="8" w:space="0" w:color="000000"/>
            </w:tcBorders>
            <w:shd w:val="clear" w:color="auto" w:fill="auto"/>
            <w:vAlign w:val="center"/>
            <w:hideMark/>
          </w:tcPr>
          <w:p w14:paraId="253FD6FB"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30 </w:t>
            </w:r>
          </w:p>
        </w:tc>
        <w:tc>
          <w:tcPr>
            <w:tcW w:w="1711" w:type="dxa"/>
            <w:tcBorders>
              <w:top w:val="nil"/>
              <w:left w:val="nil"/>
              <w:bottom w:val="single" w:sz="8" w:space="0" w:color="000000"/>
              <w:right w:val="single" w:sz="8" w:space="0" w:color="000000"/>
            </w:tcBorders>
            <w:shd w:val="clear" w:color="auto" w:fill="auto"/>
            <w:vAlign w:val="center"/>
            <w:hideMark/>
          </w:tcPr>
          <w:p w14:paraId="1D27248A"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01B1954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04930376"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2FBB081D"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18</w:t>
            </w:r>
          </w:p>
        </w:tc>
        <w:tc>
          <w:tcPr>
            <w:tcW w:w="2868" w:type="dxa"/>
            <w:tcBorders>
              <w:top w:val="nil"/>
              <w:left w:val="nil"/>
              <w:bottom w:val="single" w:sz="8" w:space="0" w:color="000000"/>
              <w:right w:val="single" w:sz="8" w:space="0" w:color="000000"/>
            </w:tcBorders>
            <w:shd w:val="clear" w:color="auto" w:fill="auto"/>
            <w:vAlign w:val="center"/>
            <w:hideMark/>
          </w:tcPr>
          <w:p w14:paraId="3533046C"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Disque dur externe 2To </w:t>
            </w:r>
          </w:p>
        </w:tc>
        <w:tc>
          <w:tcPr>
            <w:tcW w:w="1351" w:type="dxa"/>
            <w:tcBorders>
              <w:top w:val="nil"/>
              <w:left w:val="nil"/>
              <w:bottom w:val="single" w:sz="8" w:space="0" w:color="000000"/>
              <w:right w:val="single" w:sz="8" w:space="0" w:color="000000"/>
            </w:tcBorders>
            <w:shd w:val="clear" w:color="auto" w:fill="auto"/>
            <w:vAlign w:val="center"/>
            <w:hideMark/>
          </w:tcPr>
          <w:p w14:paraId="013D6C7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3 </w:t>
            </w:r>
          </w:p>
        </w:tc>
        <w:tc>
          <w:tcPr>
            <w:tcW w:w="1711" w:type="dxa"/>
            <w:tcBorders>
              <w:top w:val="nil"/>
              <w:left w:val="nil"/>
              <w:bottom w:val="single" w:sz="8" w:space="0" w:color="000000"/>
              <w:right w:val="single" w:sz="8" w:space="0" w:color="000000"/>
            </w:tcBorders>
            <w:shd w:val="clear" w:color="auto" w:fill="auto"/>
            <w:vAlign w:val="center"/>
            <w:hideMark/>
          </w:tcPr>
          <w:p w14:paraId="2C75F04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438FF411"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5795BCA5" w14:textId="77777777" w:rsidTr="00064643">
        <w:trPr>
          <w:trHeight w:val="506"/>
        </w:trPr>
        <w:tc>
          <w:tcPr>
            <w:tcW w:w="8825" w:type="dxa"/>
            <w:gridSpan w:val="5"/>
            <w:tcBorders>
              <w:top w:val="single" w:sz="8" w:space="0" w:color="000000"/>
              <w:left w:val="single" w:sz="4" w:space="0" w:color="000000"/>
              <w:bottom w:val="single" w:sz="8" w:space="0" w:color="000000"/>
              <w:right w:val="single" w:sz="4" w:space="0" w:color="000000"/>
            </w:tcBorders>
            <w:shd w:val="clear" w:color="000000" w:fill="FFC000"/>
            <w:vAlign w:val="center"/>
            <w:hideMark/>
          </w:tcPr>
          <w:p w14:paraId="16F88868" w14:textId="77777777" w:rsidR="00064643" w:rsidRPr="00064643" w:rsidRDefault="00064643" w:rsidP="00064643">
            <w:pPr>
              <w:spacing w:after="0" w:line="240" w:lineRule="auto"/>
              <w:jc w:val="center"/>
              <w:rPr>
                <w:rFonts w:ascii="Aptos Narrow" w:eastAsia="Times New Roman" w:hAnsi="Aptos Narrow" w:cs="Calibri"/>
                <w:b/>
                <w:bCs/>
                <w:color w:val="000000"/>
                <w:sz w:val="22"/>
                <w:lang w:val="fr-CD" w:eastAsia="fr-FR"/>
              </w:rPr>
            </w:pPr>
            <w:r w:rsidRPr="00064643">
              <w:rPr>
                <w:rFonts w:ascii="Aptos Narrow" w:eastAsia="Times New Roman" w:hAnsi="Aptos Narrow" w:cs="Calibri"/>
                <w:b/>
                <w:bCs/>
                <w:color w:val="000000"/>
                <w:sz w:val="22"/>
                <w:lang w:val="fr-CD" w:eastAsia="fr-FR"/>
              </w:rPr>
              <w:t>Visio Conférence</w:t>
            </w:r>
            <w:r w:rsidRPr="00064643">
              <w:rPr>
                <w:rFonts w:ascii="Aptos Narrow" w:eastAsia="Times New Roman" w:hAnsi="Aptos Narrow" w:cs="Calibri"/>
                <w:color w:val="000000"/>
                <w:sz w:val="22"/>
                <w:lang w:val="fr-CD" w:eastAsia="fr-FR"/>
              </w:rPr>
              <w:t> </w:t>
            </w:r>
          </w:p>
        </w:tc>
      </w:tr>
      <w:tr w:rsidR="00064643" w:rsidRPr="00064643" w14:paraId="1D130F2C" w14:textId="77777777" w:rsidTr="00064643">
        <w:trPr>
          <w:trHeight w:val="1481"/>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2672EEF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01</w:t>
            </w:r>
          </w:p>
        </w:tc>
        <w:tc>
          <w:tcPr>
            <w:tcW w:w="2868" w:type="dxa"/>
            <w:tcBorders>
              <w:top w:val="nil"/>
              <w:left w:val="nil"/>
              <w:bottom w:val="single" w:sz="8" w:space="0" w:color="000000"/>
              <w:right w:val="single" w:sz="8" w:space="0" w:color="000000"/>
            </w:tcBorders>
            <w:shd w:val="clear" w:color="auto" w:fill="auto"/>
            <w:vAlign w:val="center"/>
            <w:hideMark/>
          </w:tcPr>
          <w:p w14:paraId="22475314"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Kit (Caméra, Microphone et haut-parleur) </w:t>
            </w:r>
          </w:p>
        </w:tc>
        <w:tc>
          <w:tcPr>
            <w:tcW w:w="1351" w:type="dxa"/>
            <w:tcBorders>
              <w:top w:val="nil"/>
              <w:left w:val="nil"/>
              <w:bottom w:val="single" w:sz="8" w:space="0" w:color="000000"/>
              <w:right w:val="single" w:sz="8" w:space="0" w:color="000000"/>
            </w:tcBorders>
            <w:shd w:val="clear" w:color="auto" w:fill="auto"/>
            <w:vAlign w:val="center"/>
            <w:hideMark/>
          </w:tcPr>
          <w:p w14:paraId="254AE0B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3 </w:t>
            </w:r>
          </w:p>
        </w:tc>
        <w:tc>
          <w:tcPr>
            <w:tcW w:w="1711" w:type="dxa"/>
            <w:tcBorders>
              <w:top w:val="nil"/>
              <w:left w:val="nil"/>
              <w:bottom w:val="single" w:sz="8" w:space="0" w:color="000000"/>
              <w:right w:val="single" w:sz="8" w:space="0" w:color="000000"/>
            </w:tcBorders>
            <w:shd w:val="clear" w:color="auto" w:fill="auto"/>
            <w:vAlign w:val="center"/>
            <w:hideMark/>
          </w:tcPr>
          <w:p w14:paraId="449B73AB"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1AB140E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56C30EDD"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7F39C221"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02</w:t>
            </w:r>
          </w:p>
        </w:tc>
        <w:tc>
          <w:tcPr>
            <w:tcW w:w="2868" w:type="dxa"/>
            <w:tcBorders>
              <w:top w:val="nil"/>
              <w:left w:val="nil"/>
              <w:bottom w:val="single" w:sz="8" w:space="0" w:color="000000"/>
              <w:right w:val="single" w:sz="8" w:space="0" w:color="000000"/>
            </w:tcBorders>
            <w:shd w:val="clear" w:color="auto" w:fill="auto"/>
            <w:vAlign w:val="center"/>
            <w:hideMark/>
          </w:tcPr>
          <w:p w14:paraId="65D96033"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Clavier avec pavé numérique   </w:t>
            </w:r>
          </w:p>
        </w:tc>
        <w:tc>
          <w:tcPr>
            <w:tcW w:w="1351" w:type="dxa"/>
            <w:tcBorders>
              <w:top w:val="nil"/>
              <w:left w:val="nil"/>
              <w:bottom w:val="single" w:sz="8" w:space="0" w:color="000000"/>
              <w:right w:val="single" w:sz="8" w:space="0" w:color="000000"/>
            </w:tcBorders>
            <w:shd w:val="clear" w:color="auto" w:fill="auto"/>
            <w:vAlign w:val="center"/>
            <w:hideMark/>
          </w:tcPr>
          <w:p w14:paraId="5F4C7A3D"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3 </w:t>
            </w:r>
          </w:p>
        </w:tc>
        <w:tc>
          <w:tcPr>
            <w:tcW w:w="1711" w:type="dxa"/>
            <w:tcBorders>
              <w:top w:val="nil"/>
              <w:left w:val="nil"/>
              <w:bottom w:val="single" w:sz="8" w:space="0" w:color="000000"/>
              <w:right w:val="single" w:sz="8" w:space="0" w:color="000000"/>
            </w:tcBorders>
            <w:shd w:val="clear" w:color="auto" w:fill="auto"/>
            <w:vAlign w:val="center"/>
            <w:hideMark/>
          </w:tcPr>
          <w:p w14:paraId="13FA5DB7"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06E9EA0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6C5F596D"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141E20B6"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03</w:t>
            </w:r>
          </w:p>
        </w:tc>
        <w:tc>
          <w:tcPr>
            <w:tcW w:w="2868" w:type="dxa"/>
            <w:tcBorders>
              <w:top w:val="nil"/>
              <w:left w:val="nil"/>
              <w:bottom w:val="single" w:sz="8" w:space="0" w:color="000000"/>
              <w:right w:val="single" w:sz="8" w:space="0" w:color="000000"/>
            </w:tcBorders>
            <w:shd w:val="clear" w:color="auto" w:fill="auto"/>
            <w:vAlign w:val="center"/>
            <w:hideMark/>
          </w:tcPr>
          <w:p w14:paraId="62D99339"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Barebone(mini) </w:t>
            </w:r>
          </w:p>
        </w:tc>
        <w:tc>
          <w:tcPr>
            <w:tcW w:w="1351" w:type="dxa"/>
            <w:tcBorders>
              <w:top w:val="nil"/>
              <w:left w:val="nil"/>
              <w:bottom w:val="single" w:sz="8" w:space="0" w:color="000000"/>
              <w:right w:val="single" w:sz="8" w:space="0" w:color="000000"/>
            </w:tcBorders>
            <w:shd w:val="clear" w:color="auto" w:fill="auto"/>
            <w:vAlign w:val="center"/>
            <w:hideMark/>
          </w:tcPr>
          <w:p w14:paraId="4FF1D8E2"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3 </w:t>
            </w:r>
          </w:p>
        </w:tc>
        <w:tc>
          <w:tcPr>
            <w:tcW w:w="1711" w:type="dxa"/>
            <w:tcBorders>
              <w:top w:val="nil"/>
              <w:left w:val="nil"/>
              <w:bottom w:val="single" w:sz="8" w:space="0" w:color="000000"/>
              <w:right w:val="single" w:sz="8" w:space="0" w:color="000000"/>
            </w:tcBorders>
            <w:shd w:val="clear" w:color="auto" w:fill="auto"/>
            <w:vAlign w:val="center"/>
            <w:hideMark/>
          </w:tcPr>
          <w:p w14:paraId="0C1A3484"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45D5A5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5182DC07" w14:textId="77777777" w:rsidTr="00064643">
        <w:trPr>
          <w:trHeight w:val="506"/>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20F68FAE"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04</w:t>
            </w:r>
          </w:p>
        </w:tc>
        <w:tc>
          <w:tcPr>
            <w:tcW w:w="2868" w:type="dxa"/>
            <w:tcBorders>
              <w:top w:val="nil"/>
              <w:left w:val="nil"/>
              <w:bottom w:val="single" w:sz="8" w:space="0" w:color="000000"/>
              <w:right w:val="single" w:sz="8" w:space="0" w:color="000000"/>
            </w:tcBorders>
            <w:shd w:val="clear" w:color="auto" w:fill="auto"/>
            <w:vAlign w:val="center"/>
            <w:hideMark/>
          </w:tcPr>
          <w:p w14:paraId="2DF2BB09"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Télévision 55 </w:t>
            </w:r>
          </w:p>
        </w:tc>
        <w:tc>
          <w:tcPr>
            <w:tcW w:w="1351" w:type="dxa"/>
            <w:tcBorders>
              <w:top w:val="nil"/>
              <w:left w:val="nil"/>
              <w:bottom w:val="single" w:sz="8" w:space="0" w:color="000000"/>
              <w:right w:val="single" w:sz="8" w:space="0" w:color="000000"/>
            </w:tcBorders>
            <w:shd w:val="clear" w:color="auto" w:fill="auto"/>
            <w:vAlign w:val="center"/>
            <w:hideMark/>
          </w:tcPr>
          <w:p w14:paraId="53FE2448"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3 </w:t>
            </w:r>
          </w:p>
        </w:tc>
        <w:tc>
          <w:tcPr>
            <w:tcW w:w="1711" w:type="dxa"/>
            <w:tcBorders>
              <w:top w:val="nil"/>
              <w:left w:val="nil"/>
              <w:bottom w:val="single" w:sz="8" w:space="0" w:color="000000"/>
              <w:right w:val="single" w:sz="8" w:space="0" w:color="000000"/>
            </w:tcBorders>
            <w:shd w:val="clear" w:color="auto" w:fill="auto"/>
            <w:vAlign w:val="center"/>
            <w:hideMark/>
          </w:tcPr>
          <w:p w14:paraId="57C2BA18"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6469FFAF"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6D8FC622" w14:textId="77777777" w:rsidTr="00064643">
        <w:trPr>
          <w:trHeight w:val="994"/>
        </w:trPr>
        <w:tc>
          <w:tcPr>
            <w:tcW w:w="1185" w:type="dxa"/>
            <w:tcBorders>
              <w:top w:val="nil"/>
              <w:left w:val="single" w:sz="4" w:space="0" w:color="000000"/>
              <w:bottom w:val="single" w:sz="8" w:space="0" w:color="000000"/>
              <w:right w:val="single" w:sz="8" w:space="0" w:color="000000"/>
            </w:tcBorders>
            <w:shd w:val="clear" w:color="auto" w:fill="auto"/>
            <w:vAlign w:val="center"/>
            <w:hideMark/>
          </w:tcPr>
          <w:p w14:paraId="243FD143"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05</w:t>
            </w:r>
          </w:p>
        </w:tc>
        <w:tc>
          <w:tcPr>
            <w:tcW w:w="2868" w:type="dxa"/>
            <w:tcBorders>
              <w:top w:val="nil"/>
              <w:left w:val="nil"/>
              <w:bottom w:val="single" w:sz="8" w:space="0" w:color="000000"/>
              <w:right w:val="single" w:sz="8" w:space="0" w:color="000000"/>
            </w:tcBorders>
            <w:shd w:val="clear" w:color="auto" w:fill="auto"/>
            <w:vAlign w:val="center"/>
            <w:hideMark/>
          </w:tcPr>
          <w:p w14:paraId="3F4BAD37" w14:textId="77777777" w:rsidR="00064643" w:rsidRPr="00064643" w:rsidRDefault="00064643" w:rsidP="00064643">
            <w:pPr>
              <w:spacing w:after="0" w:line="240" w:lineRule="auto"/>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Table support téléviseur 55’’ </w:t>
            </w:r>
          </w:p>
        </w:tc>
        <w:tc>
          <w:tcPr>
            <w:tcW w:w="1351" w:type="dxa"/>
            <w:tcBorders>
              <w:top w:val="nil"/>
              <w:left w:val="nil"/>
              <w:bottom w:val="single" w:sz="8" w:space="0" w:color="000000"/>
              <w:right w:val="single" w:sz="8" w:space="0" w:color="000000"/>
            </w:tcBorders>
            <w:shd w:val="clear" w:color="auto" w:fill="auto"/>
            <w:vAlign w:val="center"/>
            <w:hideMark/>
          </w:tcPr>
          <w:p w14:paraId="5540E175"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CD" w:eastAsia="fr-FR"/>
              </w:rPr>
              <w:t>3 </w:t>
            </w:r>
          </w:p>
        </w:tc>
        <w:tc>
          <w:tcPr>
            <w:tcW w:w="1711" w:type="dxa"/>
            <w:tcBorders>
              <w:top w:val="nil"/>
              <w:left w:val="nil"/>
              <w:bottom w:val="single" w:sz="8" w:space="0" w:color="000000"/>
              <w:right w:val="single" w:sz="8" w:space="0" w:color="000000"/>
            </w:tcBorders>
            <w:shd w:val="clear" w:color="auto" w:fill="auto"/>
            <w:vAlign w:val="center"/>
            <w:hideMark/>
          </w:tcPr>
          <w:p w14:paraId="35163479" w14:textId="77777777"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c>
          <w:tcPr>
            <w:tcW w:w="1709" w:type="dxa"/>
            <w:tcBorders>
              <w:top w:val="nil"/>
              <w:left w:val="nil"/>
              <w:bottom w:val="single" w:sz="8" w:space="0" w:color="000000"/>
              <w:right w:val="single" w:sz="4" w:space="0" w:color="000000"/>
            </w:tcBorders>
            <w:shd w:val="clear" w:color="auto" w:fill="auto"/>
            <w:vAlign w:val="center"/>
            <w:hideMark/>
          </w:tcPr>
          <w:p w14:paraId="2FE7E02C" w14:textId="32F05860" w:rsidR="00064643" w:rsidRPr="00064643" w:rsidRDefault="00064643" w:rsidP="00064643">
            <w:pPr>
              <w:spacing w:after="0" w:line="240" w:lineRule="auto"/>
              <w:jc w:val="center"/>
              <w:rPr>
                <w:rFonts w:ascii="Aptos Narrow" w:eastAsia="Times New Roman" w:hAnsi="Aptos Narrow" w:cs="Calibri"/>
                <w:color w:val="000000"/>
                <w:sz w:val="22"/>
                <w:lang w:val="fr-FR" w:eastAsia="fr-FR"/>
              </w:rPr>
            </w:pPr>
            <w:r w:rsidRPr="00064643">
              <w:rPr>
                <w:rFonts w:ascii="Aptos Narrow" w:eastAsia="Times New Roman" w:hAnsi="Aptos Narrow" w:cs="Calibri"/>
                <w:color w:val="000000"/>
                <w:sz w:val="22"/>
                <w:lang w:val="fr-FR" w:eastAsia="fr-FR"/>
              </w:rPr>
              <w:t> </w:t>
            </w:r>
          </w:p>
        </w:tc>
      </w:tr>
      <w:tr w:rsidR="00064643" w:rsidRPr="00064643" w14:paraId="28570CD5" w14:textId="77777777" w:rsidTr="00064643">
        <w:trPr>
          <w:trHeight w:val="486"/>
        </w:trPr>
        <w:tc>
          <w:tcPr>
            <w:tcW w:w="7115" w:type="dxa"/>
            <w:gridSpan w:val="4"/>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3FB0F180" w14:textId="77777777" w:rsidR="00064643" w:rsidRPr="00064643" w:rsidRDefault="00064643" w:rsidP="00064643">
            <w:pPr>
              <w:spacing w:after="0" w:line="240" w:lineRule="auto"/>
              <w:jc w:val="right"/>
              <w:rPr>
                <w:rFonts w:ascii="Aptos Narrow" w:eastAsia="Times New Roman" w:hAnsi="Aptos Narrow" w:cs="Calibri"/>
                <w:b/>
                <w:bCs/>
                <w:color w:val="000000"/>
                <w:sz w:val="22"/>
                <w:lang w:val="fr-FR" w:eastAsia="fr-FR"/>
              </w:rPr>
            </w:pPr>
            <w:r w:rsidRPr="00064643">
              <w:rPr>
                <w:rFonts w:ascii="Aptos Narrow" w:eastAsia="Times New Roman" w:hAnsi="Aptos Narrow" w:cs="Calibri"/>
                <w:b/>
                <w:bCs/>
                <w:color w:val="000000"/>
                <w:sz w:val="22"/>
                <w:lang w:val="fr-CD" w:eastAsia="fr-FR"/>
              </w:rPr>
              <w:t>Total GENERAL HT</w:t>
            </w:r>
            <w:r w:rsidRPr="00064643">
              <w:rPr>
                <w:rFonts w:ascii="Aptos Narrow" w:eastAsia="Times New Roman" w:hAnsi="Aptos Narrow" w:cs="Calibri"/>
                <w:color w:val="000000"/>
                <w:sz w:val="22"/>
                <w:lang w:val="fr-CD" w:eastAsia="fr-FR"/>
              </w:rPr>
              <w:t> </w:t>
            </w:r>
          </w:p>
        </w:tc>
        <w:tc>
          <w:tcPr>
            <w:tcW w:w="1709" w:type="dxa"/>
            <w:tcBorders>
              <w:top w:val="nil"/>
              <w:left w:val="nil"/>
              <w:bottom w:val="single" w:sz="4" w:space="0" w:color="000000"/>
              <w:right w:val="single" w:sz="4" w:space="0" w:color="000000"/>
            </w:tcBorders>
            <w:shd w:val="clear" w:color="000000" w:fill="0070C0"/>
            <w:vAlign w:val="center"/>
            <w:hideMark/>
          </w:tcPr>
          <w:p w14:paraId="022D8BC1" w14:textId="77777777" w:rsidR="00064643" w:rsidRPr="00064643" w:rsidRDefault="00064643" w:rsidP="00064643">
            <w:pPr>
              <w:spacing w:after="0" w:line="240" w:lineRule="auto"/>
              <w:jc w:val="center"/>
              <w:rPr>
                <w:rFonts w:ascii="Aptos Narrow" w:eastAsia="Times New Roman" w:hAnsi="Aptos Narrow" w:cs="Calibri"/>
                <w:b/>
                <w:bCs/>
                <w:color w:val="FFFFFF"/>
                <w:sz w:val="22"/>
                <w:lang w:val="fr-FR" w:eastAsia="fr-FR"/>
              </w:rPr>
            </w:pPr>
            <w:r w:rsidRPr="00064643">
              <w:rPr>
                <w:rFonts w:ascii="Aptos Narrow" w:eastAsia="Times New Roman" w:hAnsi="Aptos Narrow" w:cs="Calibri"/>
                <w:b/>
                <w:bCs/>
                <w:color w:val="FFFFFF"/>
                <w:sz w:val="22"/>
                <w:lang w:val="fr-FR" w:eastAsia="fr-FR"/>
              </w:rPr>
              <w:t> </w:t>
            </w:r>
          </w:p>
        </w:tc>
      </w:tr>
    </w:tbl>
    <w:p w14:paraId="0EBDDA19" w14:textId="77777777" w:rsidR="00AB5767" w:rsidRPr="00AB5767" w:rsidRDefault="00AB5767" w:rsidP="00AB5767"/>
    <w:p w14:paraId="11FF1B83" w14:textId="77777777" w:rsidR="00231C76" w:rsidRDefault="00231C76" w:rsidP="00231C76">
      <w:pPr>
        <w:pStyle w:val="Titre2"/>
      </w:pPr>
      <w:bookmarkStart w:id="212" w:name="_Toc51592078"/>
      <w:bookmarkStart w:id="213" w:name="_Toc52268507"/>
      <w:bookmarkStart w:id="214" w:name="_Toc172037659"/>
      <w:r>
        <w:t>Documents à remettre – liste exhaustive</w:t>
      </w:r>
      <w:bookmarkEnd w:id="212"/>
      <w:bookmarkEnd w:id="213"/>
      <w:bookmarkEnd w:id="214"/>
    </w:p>
    <w:p w14:paraId="33B68633" w14:textId="085A3BE0" w:rsidR="00064643" w:rsidRDefault="00064643" w:rsidP="00064643">
      <w:pPr>
        <w:numPr>
          <w:ilvl w:val="0"/>
          <w:numId w:val="58"/>
        </w:numPr>
      </w:pPr>
      <w:r>
        <w:t>Le dûme ;</w:t>
      </w:r>
    </w:p>
    <w:p w14:paraId="0D92004E" w14:textId="59E729C4" w:rsidR="00064643" w:rsidRDefault="00064643" w:rsidP="00064643">
      <w:pPr>
        <w:numPr>
          <w:ilvl w:val="0"/>
          <w:numId w:val="58"/>
        </w:numPr>
      </w:pPr>
      <w:r>
        <w:t>La déclaration sur l’honneur ;</w:t>
      </w:r>
    </w:p>
    <w:p w14:paraId="676A7389" w14:textId="2C438C41" w:rsidR="00064643" w:rsidRDefault="00064643" w:rsidP="00064643">
      <w:pPr>
        <w:numPr>
          <w:ilvl w:val="0"/>
          <w:numId w:val="58"/>
        </w:numPr>
      </w:pPr>
      <w:r>
        <w:t>La déclaration d’intégrité ;</w:t>
      </w:r>
    </w:p>
    <w:p w14:paraId="19062AFA" w14:textId="634C2E6F" w:rsidR="00064643" w:rsidRDefault="00064643" w:rsidP="00064643">
      <w:pPr>
        <w:numPr>
          <w:ilvl w:val="0"/>
          <w:numId w:val="58"/>
        </w:numPr>
      </w:pPr>
      <w:r>
        <w:t>Les états financiers certifiés</w:t>
      </w:r>
    </w:p>
    <w:p w14:paraId="5C47C34F" w14:textId="4EA9FEA9" w:rsidR="00064643" w:rsidRDefault="00064643" w:rsidP="00064643">
      <w:pPr>
        <w:numPr>
          <w:ilvl w:val="0"/>
          <w:numId w:val="58"/>
        </w:numPr>
      </w:pPr>
      <w:r>
        <w:t xml:space="preserve">Les fiches techniques </w:t>
      </w:r>
    </w:p>
    <w:p w14:paraId="6C43EC91" w14:textId="0C7481F8" w:rsidR="00064643" w:rsidRDefault="00064643" w:rsidP="00064643">
      <w:pPr>
        <w:numPr>
          <w:ilvl w:val="0"/>
          <w:numId w:val="58"/>
        </w:numPr>
      </w:pPr>
      <w:r>
        <w:t>Le formulaire d’offre – prix</w:t>
      </w:r>
    </w:p>
    <w:p w14:paraId="6B37968E" w14:textId="6317C46E" w:rsidR="00064643" w:rsidRDefault="00064643" w:rsidP="00064643">
      <w:pPr>
        <w:numPr>
          <w:ilvl w:val="0"/>
          <w:numId w:val="58"/>
        </w:numPr>
      </w:pPr>
      <w:r>
        <w:t xml:space="preserve">Le bordereau de prix </w:t>
      </w:r>
    </w:p>
    <w:p w14:paraId="6677BC01" w14:textId="5BC48B58" w:rsidR="00064643" w:rsidRPr="00F406DB" w:rsidRDefault="00D42B83" w:rsidP="00064643">
      <w:pPr>
        <w:numPr>
          <w:ilvl w:val="0"/>
          <w:numId w:val="58"/>
        </w:numPr>
      </w:pPr>
      <w:r>
        <w:t xml:space="preserve">Les certificats d’origine </w:t>
      </w:r>
    </w:p>
    <w:p w14:paraId="6082F6C2" w14:textId="77777777" w:rsidR="00662111" w:rsidRPr="00662111" w:rsidRDefault="00662111" w:rsidP="00662111"/>
    <w:sectPr w:rsidR="00662111" w:rsidRPr="00662111" w:rsidSect="00184F9E">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40BB" w14:textId="77777777" w:rsidR="00BE69EB" w:rsidRDefault="00BE69EB" w:rsidP="00C913B3">
      <w:pPr>
        <w:spacing w:after="0" w:line="240" w:lineRule="auto"/>
      </w:pPr>
      <w:r>
        <w:separator/>
      </w:r>
    </w:p>
  </w:endnote>
  <w:endnote w:type="continuationSeparator" w:id="0">
    <w:p w14:paraId="5E492A4D" w14:textId="77777777" w:rsidR="00BE69EB" w:rsidRDefault="00BE69EB" w:rsidP="00C913B3">
      <w:pPr>
        <w:spacing w:after="0" w:line="240" w:lineRule="auto"/>
      </w:pPr>
      <w:r>
        <w:continuationSeparator/>
      </w:r>
    </w:p>
  </w:endnote>
  <w:endnote w:type="continuationNotice" w:id="1">
    <w:p w14:paraId="73700B42" w14:textId="77777777" w:rsidR="00BE69EB" w:rsidRDefault="00BE6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 Bk BT">
    <w:altName w:val="Calibri"/>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E150" w14:textId="4B32E8CE" w:rsidR="00A66166" w:rsidRDefault="149EE3C0" w:rsidP="004B0850">
    <w:pPr>
      <w:pStyle w:val="Pieddepage"/>
      <w:tabs>
        <w:tab w:val="clear" w:pos="9072"/>
        <w:tab w:val="right" w:pos="9070"/>
      </w:tabs>
      <w:rPr>
        <w:sz w:val="16"/>
        <w:szCs w:val="16"/>
      </w:rPr>
    </w:pPr>
    <w:r w:rsidRPr="149EE3C0">
      <w:rPr>
        <w:sz w:val="16"/>
        <w:szCs w:val="16"/>
      </w:rPr>
      <w:t>CSC Marché de Fournitures relatif à l’obtention et la livraison de matériels informatique au Sud-Ubangi. ￼</w:t>
    </w:r>
  </w:p>
  <w:p w14:paraId="4A89A7BB" w14:textId="175CD512" w:rsidR="003E751E" w:rsidRPr="004B0850" w:rsidRDefault="00A66166" w:rsidP="004B0850">
    <w:pPr>
      <w:pStyle w:val="Pieddepage"/>
      <w:tabs>
        <w:tab w:val="clear" w:pos="9072"/>
        <w:tab w:val="right" w:pos="9070"/>
      </w:tabs>
      <w:rPr>
        <w:sz w:val="16"/>
        <w:szCs w:val="16"/>
      </w:rPr>
    </w:pPr>
    <w:r w:rsidRPr="00A66166">
      <w:rPr>
        <w:sz w:val="16"/>
        <w:szCs w:val="16"/>
      </w:rPr>
      <w:t>COD2299311SH3-10156</w:t>
    </w:r>
  </w:p>
  <w:p w14:paraId="304CCBB9" w14:textId="3D31FF8D" w:rsidR="003E751E" w:rsidRDefault="00223928">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783C5266">
              <wp:simplePos x="0" y="0"/>
              <wp:positionH relativeFrom="margin">
                <wp:posOffset>74930</wp:posOffset>
              </wp:positionH>
              <wp:positionV relativeFrom="page">
                <wp:posOffset>9840595</wp:posOffset>
              </wp:positionV>
              <wp:extent cx="4828540" cy="1276350"/>
              <wp:effectExtent l="0" t="0" r="0" b="0"/>
              <wp:wrapNone/>
              <wp:docPr id="3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3E751E" w:rsidRPr="00126C92" w:rsidRDefault="003E751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4"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3E751E" w:rsidRPr="00126C92" w:rsidRDefault="003E751E" w:rsidP="008367A0">
                    <w:pPr>
                      <w:pStyle w:val="Basdepage"/>
                    </w:pP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27</w:t>
    </w:r>
    <w:r w:rsidR="003E751E">
      <w:fldChar w:fldCharType="end"/>
    </w:r>
  </w:p>
  <w:p w14:paraId="0D30556C" w14:textId="77777777" w:rsidR="003E751E" w:rsidRDefault="003E751E"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67647A83" w:rsidR="003E751E" w:rsidRDefault="00223928">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592479E0">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1</w:t>
    </w:r>
    <w:r w:rsidR="003E751E">
      <w:fldChar w:fldCharType="end"/>
    </w:r>
  </w:p>
  <w:p w14:paraId="197A7CE8" w14:textId="77777777" w:rsidR="003E751E" w:rsidRDefault="003E75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739328AA" w:rsidR="003E751E" w:rsidRDefault="00223928">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65C938C1">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w:t>
    </w:r>
    <w:r w:rsidR="003E751E">
      <w:fldChar w:fldCharType="end"/>
    </w:r>
  </w:p>
  <w:p w14:paraId="527CFB09" w14:textId="77777777" w:rsidR="003E751E" w:rsidRDefault="003E75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12C4" w14:textId="77777777" w:rsidR="00BE69EB" w:rsidRDefault="00BE69EB" w:rsidP="00C913B3">
      <w:pPr>
        <w:spacing w:after="0" w:line="240" w:lineRule="auto"/>
      </w:pPr>
      <w:r>
        <w:separator/>
      </w:r>
    </w:p>
  </w:footnote>
  <w:footnote w:type="continuationSeparator" w:id="0">
    <w:p w14:paraId="450691F9" w14:textId="77777777" w:rsidR="00BE69EB" w:rsidRDefault="00BE69EB" w:rsidP="00C913B3">
      <w:pPr>
        <w:spacing w:after="0" w:line="240" w:lineRule="auto"/>
      </w:pPr>
      <w:r>
        <w:continuationSeparator/>
      </w:r>
    </w:p>
  </w:footnote>
  <w:footnote w:type="continuationNotice" w:id="1">
    <w:p w14:paraId="2A911B76" w14:textId="77777777" w:rsidR="00BE69EB" w:rsidRDefault="00BE69EB">
      <w:pPr>
        <w:spacing w:after="0" w:line="240" w:lineRule="auto"/>
      </w:pPr>
    </w:p>
  </w:footnote>
  <w:footnote w:id="2">
    <w:p w14:paraId="76C72B7D" w14:textId="77777777" w:rsidR="003E751E" w:rsidRDefault="003E751E"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3E751E" w:rsidRPr="0021448A" w:rsidRDefault="003E751E"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3E751E" w:rsidRPr="00C81AA0" w:rsidRDefault="003E751E" w:rsidP="0067285B">
      <w:pPr>
        <w:pStyle w:val="Notedebasdepage"/>
      </w:pPr>
      <w:r w:rsidRPr="00C81AA0">
        <w:rPr>
          <w:rStyle w:val="Appelnotedebasdep"/>
        </w:rPr>
        <w:footnoteRef/>
      </w:r>
      <w:r w:rsidRPr="00C81AA0">
        <w:t xml:space="preserve"> M.B. du 18 novembre 2008.</w:t>
      </w:r>
    </w:p>
  </w:footnote>
  <w:footnote w:id="5">
    <w:p w14:paraId="05F368D9" w14:textId="77777777" w:rsidR="003E751E" w:rsidRPr="00C81AA0" w:rsidRDefault="003E751E"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3E751E" w:rsidRPr="002B17C5" w:rsidRDefault="003E751E"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3E751E" w:rsidRPr="00C81AA0" w:rsidRDefault="003E751E" w:rsidP="002A1F15">
      <w:pPr>
        <w:pStyle w:val="Notedebasdepage"/>
      </w:pPr>
      <w:r w:rsidRPr="00C81AA0">
        <w:rPr>
          <w:rStyle w:val="Appelnotedebasdep"/>
        </w:rPr>
        <w:footnoteRef/>
      </w:r>
      <w:r w:rsidRPr="00C81AA0">
        <w:t xml:space="preserve"> M.B. du 21 juin 2013.</w:t>
      </w:r>
    </w:p>
  </w:footnote>
  <w:footnote w:id="8">
    <w:p w14:paraId="4A9AB545" w14:textId="77777777" w:rsidR="003E751E" w:rsidRPr="00C81AA0" w:rsidRDefault="003E751E" w:rsidP="002A1F15">
      <w:pPr>
        <w:pStyle w:val="Notedebasdepage"/>
      </w:pPr>
      <w:r w:rsidRPr="00C81AA0">
        <w:rPr>
          <w:rStyle w:val="Appelnotedebasdep"/>
        </w:rPr>
        <w:footnoteRef/>
      </w:r>
      <w:r w:rsidRPr="00C81AA0">
        <w:t xml:space="preserve"> M.B. 9 mai 2017. </w:t>
      </w:r>
    </w:p>
  </w:footnote>
  <w:footnote w:id="9">
    <w:p w14:paraId="2C28FEF2" w14:textId="77777777" w:rsidR="003E751E" w:rsidRPr="002B17C5" w:rsidRDefault="003E751E" w:rsidP="002A1F15">
      <w:pPr>
        <w:pStyle w:val="Notedebasdepage"/>
      </w:pPr>
      <w:r>
        <w:rPr>
          <w:rStyle w:val="Appelnotedebasdep"/>
        </w:rPr>
        <w:footnoteRef/>
      </w:r>
      <w:r>
        <w:t xml:space="preserve"> M.B. 27 juin 2017.</w:t>
      </w:r>
    </w:p>
  </w:footnote>
  <w:footnote w:id="10">
    <w:p w14:paraId="0A96C859" w14:textId="77777777" w:rsidR="003E751E" w:rsidRPr="009F0774" w:rsidRDefault="003E751E" w:rsidP="00FB4DBA">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1">
    <w:p w14:paraId="5590A5D1" w14:textId="77777777" w:rsidR="003E751E" w:rsidRPr="00067DE5" w:rsidRDefault="003E751E" w:rsidP="00FB4DBA">
      <w:pPr>
        <w:pStyle w:val="Notedebasdepage"/>
      </w:pPr>
      <w:r>
        <w:rPr>
          <w:rStyle w:val="Appelnotedebasdep"/>
        </w:rPr>
        <w:footnoteRef/>
      </w:r>
      <w:r>
        <w:t xml:space="preserve"> Ne pas confondre durée du marché et délai d’exécution.</w:t>
      </w:r>
    </w:p>
  </w:footnote>
  <w:footnote w:id="12">
    <w:p w14:paraId="1174CA74" w14:textId="77777777" w:rsidR="00231C76" w:rsidRDefault="00231C76" w:rsidP="00231C76">
      <w:pPr>
        <w:pStyle w:val="Notedebasdepage"/>
      </w:pPr>
      <w:r>
        <w:rPr>
          <w:rStyle w:val="Appelnotedebasdep"/>
        </w:rPr>
        <w:footnoteRef/>
      </w:r>
      <w:r>
        <w:t xml:space="preserve"> </w:t>
      </w:r>
      <w:r w:rsidRPr="000D3026">
        <w:t>Comme indiqué sur le document officiel.</w:t>
      </w:r>
    </w:p>
  </w:footnote>
  <w:footnote w:id="13">
    <w:p w14:paraId="4887833B" w14:textId="77777777" w:rsidR="00231C76" w:rsidRDefault="00231C76" w:rsidP="00231C76">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4">
    <w:p w14:paraId="11C24607" w14:textId="77777777" w:rsidR="00231C76" w:rsidRDefault="00231C76" w:rsidP="00231C76">
      <w:pPr>
        <w:pStyle w:val="Notedebasdepage"/>
      </w:pPr>
      <w:r>
        <w:rPr>
          <w:rStyle w:val="Appelnotedebasdep"/>
        </w:rPr>
        <w:footnoteRef/>
      </w:r>
      <w:r>
        <w:t xml:space="preserve"> </w:t>
      </w:r>
      <w:r w:rsidRPr="000D3026">
        <w:t>A défaut des autres documents d'identités: titre de séjour ou passeport diplomatique.</w:t>
      </w:r>
    </w:p>
  </w:footnote>
  <w:footnote w:id="15">
    <w:p w14:paraId="65053AFB" w14:textId="77777777" w:rsidR="00231C76" w:rsidRDefault="00231C76" w:rsidP="00231C76">
      <w:pPr>
        <w:pStyle w:val="Notedebasdepage"/>
      </w:pPr>
      <w:r>
        <w:rPr>
          <w:rStyle w:val="Appelnotedebasdep"/>
        </w:rPr>
        <w:footnoteRef/>
      </w:r>
      <w:r>
        <w:t xml:space="preserve"> </w:t>
      </w:r>
      <w:r w:rsidRPr="000D3026">
        <w:t>Voir le tableau des dénominations correspondantes par pays.</w:t>
      </w:r>
    </w:p>
  </w:footnote>
  <w:footnote w:id="16">
    <w:p w14:paraId="14B4911E" w14:textId="77777777" w:rsidR="00231C76" w:rsidRDefault="00231C76" w:rsidP="00231C76">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7">
    <w:p w14:paraId="6E2FEEE2" w14:textId="77777777" w:rsidR="00231C76" w:rsidRDefault="00231C76" w:rsidP="00231C76">
      <w:pPr>
        <w:pStyle w:val="Notedebasdepage"/>
      </w:pPr>
      <w:r>
        <w:rPr>
          <w:rStyle w:val="Appelnotedebasdep"/>
        </w:rPr>
        <w:footnoteRef/>
      </w:r>
      <w:r>
        <w:t xml:space="preserve"> </w:t>
      </w:r>
      <w:r w:rsidRPr="000D3026">
        <w:t>Dénomination nationale et sa traduction en EN ou FR, le cas échéant.</w:t>
      </w:r>
    </w:p>
  </w:footnote>
  <w:footnote w:id="18">
    <w:p w14:paraId="3FEC3CC7" w14:textId="77777777" w:rsidR="00231C76" w:rsidRDefault="00231C76" w:rsidP="00231C76">
      <w:pPr>
        <w:pStyle w:val="Notedebasdepage"/>
      </w:pPr>
      <w:r>
        <w:rPr>
          <w:rStyle w:val="Appelnotedebasdep"/>
        </w:rPr>
        <w:footnoteRef/>
      </w:r>
      <w:r>
        <w:t xml:space="preserve"> </w:t>
      </w:r>
      <w:r w:rsidRPr="000D3026">
        <w:t>ONG = Organisation non gouvernementale, à remplir pour les organisations sans but lucratif.</w:t>
      </w:r>
    </w:p>
  </w:footnote>
  <w:footnote w:id="19">
    <w:p w14:paraId="64E46EB0" w14:textId="77777777" w:rsidR="00231C76" w:rsidRDefault="00231C76" w:rsidP="00231C76">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0">
    <w:p w14:paraId="2A775252" w14:textId="77777777" w:rsidR="00231C76" w:rsidRDefault="00231C76" w:rsidP="00231C76">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1">
    <w:p w14:paraId="3E9DDB59" w14:textId="77777777" w:rsidR="00231C76" w:rsidRDefault="00231C76" w:rsidP="00231C76">
      <w:pPr>
        <w:pStyle w:val="Notedebasdepage"/>
      </w:pPr>
      <w:r>
        <w:rPr>
          <w:rStyle w:val="Appelnotedebasdep"/>
        </w:rPr>
        <w:footnoteRef/>
      </w:r>
      <w:r>
        <w:t xml:space="preserve"> </w:t>
      </w:r>
      <w:r w:rsidRPr="00FC215D">
        <w:t>Dénomination nationale et sa traduction en EN ou FR, le cas échéant.</w:t>
      </w:r>
    </w:p>
  </w:footnote>
  <w:footnote w:id="22">
    <w:p w14:paraId="48F4AAB7" w14:textId="77777777" w:rsidR="00231C76" w:rsidRDefault="00231C76" w:rsidP="00231C76">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3E751E" w:rsidRDefault="003E751E"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6C892815" w:rsidR="003E751E" w:rsidRDefault="00223928"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4CE4471E">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3E75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1917F99D" w:rsidR="003E751E" w:rsidRDefault="00223928"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671E866D">
          <wp:simplePos x="0" y="0"/>
          <wp:positionH relativeFrom="column">
            <wp:posOffset>-1157605</wp:posOffset>
          </wp:positionH>
          <wp:positionV relativeFrom="paragraph">
            <wp:posOffset>-419735</wp:posOffset>
          </wp:positionV>
          <wp:extent cx="7513320" cy="10633075"/>
          <wp:effectExtent l="0" t="0" r="0" b="0"/>
          <wp:wrapNone/>
          <wp:docPr id="119346789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G1UDnpIV1R7qjQ" int2:id="tr4fXQvw">
      <int2:state int2:value="Rejected" int2:type="AugLoop_Text_Critique"/>
    </int2:textHash>
    <int2:textHash int2:hashCode="ex6cIEEXGkn0TU" int2:id="JN0XMt5s">
      <int2:state int2:value="Rejected" int2:type="AugLoop_Text_Critique"/>
    </int2:textHash>
    <int2:textHash int2:hashCode="RDnLEZqsysWyAG" int2:id="LBWLchsu">
      <int2:state int2:value="Rejected" int2:type="AugLoop_Text_Critique"/>
    </int2:textHash>
    <int2:textHash int2:hashCode="cK2P03YE5OZ7HS" int2:id="QPm5lQ7t">
      <int2:state int2:value="Rejected" int2:type="AugLoop_Text_Critique"/>
    </int2:textHash>
    <int2:textHash int2:hashCode="MNI7JZ1BEoowiA" int2:id="Qaw2QBIA">
      <int2:state int2:value="Rejected" int2:type="AugLoop_Text_Critique"/>
    </int2:textHash>
    <int2:textHash int2:hashCode="lwRp6R5b61QvAR" int2:id="bfQLRewc">
      <int2:state int2:value="Rejected" int2:type="AugLoop_Text_Critique"/>
    </int2:textHash>
    <int2:textHash int2:hashCode="wkrcwu9akpdN0R" int2:id="e1BIr13P">
      <int2:state int2:value="Rejected" int2:type="AugLoop_Text_Critique"/>
    </int2:textHash>
    <int2:textHash int2:hashCode="YkLj1MopIyCtME" int2:id="f2VHl0UR">
      <int2:state int2:value="Rejected" int2:type="AugLoop_Text_Critique"/>
    </int2:textHash>
    <int2:textHash int2:hashCode="uPOJpylFq2ewEQ" int2:id="tUuRYNzv">
      <int2:state int2:value="Rejected" int2:type="AugLoop_Text_Critique"/>
    </int2:textHash>
    <int2:textHash int2:hashCode="yVAFngKlGeJU4b" int2:id="lRDlJzKa">
      <int2:state int2:value="Rejected" int2:type="AugLoop_Text_Critique"/>
    </int2:textHash>
    <int2:textHash int2:hashCode="KJw4fVBK5uQrpO" int2:id="ncl3EPo1">
      <int2:state int2:value="Rejected" int2:type="AugLoop_Text_Critique"/>
    </int2:textHash>
    <int2:textHash int2:hashCode="owNdpBDlC8t0sE" int2:id="wV975zMh">
      <int2:state int2:value="Rejected" int2:type="AugLoop_Text_Critique"/>
    </int2:textHash>
    <int2:textHash int2:hashCode="H97ZZz+9HsFR4Y" int2:id="Ik3usewv">
      <int2:state int2:value="Rejected" int2:type="AugLoop_Text_Critique"/>
    </int2:textHash>
    <int2:textHash int2:hashCode="HN9DQE5HU+Evog" int2:id="7ohOsnrn">
      <int2:state int2:value="Rejected" int2:type="AugLoop_Text_Critique"/>
    </int2:textHash>
    <int2:textHash int2:hashCode="rBGYs1de+4ZLH7" int2:id="5DWCeBJM">
      <int2:state int2:value="Rejected" int2:type="AugLoop_Text_Critique"/>
    </int2:textHash>
    <int2:textHash int2:hashCode="WvmJlk0Eka6jRl" int2:id="AaPR6qu0">
      <int2:state int2:value="Rejected" int2:type="AugLoop_Text_Critique"/>
    </int2:textHash>
    <int2:textHash int2:hashCode="ho7MzQ5eMMEOnK" int2:id="7GGNsO2E">
      <int2:state int2:value="Rejected" int2:type="AugLoop_Text_Critique"/>
    </int2:textHash>
    <int2:textHash int2:hashCode="cQYKvnOEe2f4l2" int2:id="KzbVKXIj">
      <int2:state int2:value="Rejected" int2:type="AugLoop_Text_Critique"/>
    </int2:textHash>
    <int2:textHash int2:hashCode="7SWhHV4zVIOoJt" int2:id="nNjJVXHt">
      <int2:state int2:value="Rejected" int2:type="AugLoop_Text_Critique"/>
    </int2:textHash>
    <int2:textHash int2:hashCode="LhtEH7mSgbgEBy" int2:id="nYHIiTEX">
      <int2:state int2:value="Rejected" int2:type="AugLoop_Text_Critique"/>
    </int2:textHash>
    <int2:textHash int2:hashCode="wFQQ/B5ixOatzi" int2:id="fLh2VWGD">
      <int2:state int2:value="Rejected" int2:type="AugLoop_Text_Critique"/>
    </int2:textHash>
    <int2:textHash int2:hashCode="+d/bkUuWq5IHJX" int2:id="vAr29P9p">
      <int2:state int2:value="Rejected" int2:type="AugLoop_Text_Critique"/>
    </int2:textHash>
    <int2:textHash int2:hashCode="DCVF3xos7c4WAp" int2:id="f5WxUEjS">
      <int2:state int2:value="Rejected" int2:type="AugLoop_Text_Critique"/>
    </int2:textHash>
    <int2:textHash int2:hashCode="ZGYDH9QEglVWiq" int2:id="HindPJeW">
      <int2:state int2:value="Rejected" int2:type="AugLoop_Text_Critique"/>
    </int2:textHash>
    <int2:textHash int2:hashCode="Fbdwp+tuZMebrH" int2:id="yS3pq50N">
      <int2:state int2:value="Rejected" int2:type="AugLoop_Text_Critique"/>
    </int2:textHash>
    <int2:textHash int2:hashCode="08gT/XZnaP+2Xi" int2:id="0Pa0546V">
      <int2:state int2:value="Rejected" int2:type="AugLoop_Text_Critique"/>
    </int2:textHash>
    <int2:textHash int2:hashCode="pD7v8FELzvL3W7" int2:id="PcZUbJP8">
      <int2:state int2:value="Rejected" int2:type="AugLoop_Text_Critique"/>
    </int2:textHash>
    <int2:textHash int2:hashCode="OX4QOyBAz4Jlwl" int2:id="8qssEV4G">
      <int2:state int2:value="Rejected" int2:type="AugLoop_Text_Critique"/>
    </int2:textHash>
    <int2:textHash int2:hashCode="dFN9NNB1+UunZP" int2:id="VVuE44kP">
      <int2:state int2:value="Rejected" int2:type="AugLoop_Text_Critique"/>
    </int2:textHash>
    <int2:textHash int2:hashCode="XkjvNi3ugQs6uJ" int2:id="5Z5OBQ7v">
      <int2:state int2:value="Rejected" int2:type="AugLoop_Text_Critique"/>
    </int2:textHash>
    <int2:textHash int2:hashCode="0As5gVwYfYMs7z" int2:id="YDUJC6q0">
      <int2:state int2:value="Rejected" int2:type="AugLoop_Text_Critique"/>
    </int2:textHash>
    <int2:textHash int2:hashCode="kCa2HxE6v8KfNH" int2:id="9TwHuJqw">
      <int2:state int2:value="Rejected" int2:type="AugLoop_Text_Critique"/>
    </int2:textHash>
    <int2:textHash int2:hashCode="wjqj5+bb+49YH/" int2:id="qFjbUhWg">
      <int2:state int2:value="Rejected" int2:type="AugLoop_Text_Critique"/>
    </int2:textHash>
    <int2:textHash int2:hashCode="5+2OqB1eYzZ0Vz" int2:id="ACUJBIgo">
      <int2:state int2:value="Rejected" int2:type="AugLoop_Text_Critique"/>
    </int2:textHash>
    <int2:textHash int2:hashCode="MnX3udIZX523Nf" int2:id="wVM7JySm">
      <int2:state int2:value="Rejected" int2:type="AugLoop_Text_Critique"/>
    </int2:textHash>
    <int2:textHash int2:hashCode="bplmDnCIBPaDoW" int2:id="bKaLBoah">
      <int2:state int2:value="Rejected" int2:type="AugLoop_Text_Critique"/>
    </int2:textHash>
    <int2:textHash int2:hashCode="bQ1YduZxDrtPMJ" int2:id="g6LuuB69">
      <int2:state int2:value="Rejected" int2:type="AugLoop_Text_Critique"/>
    </int2:textHash>
    <int2:textHash int2:hashCode="KjfDp2An6zQ1yL" int2:id="IJXhyceW">
      <int2:state int2:value="Rejected" int2:type="AugLoop_Text_Critique"/>
    </int2:textHash>
    <int2:textHash int2:hashCode="4e/sdg+2TWkQEv" int2:id="BZktk6dR">
      <int2:state int2:value="Rejected" int2:type="AugLoop_Text_Critique"/>
    </int2:textHash>
    <int2:textHash int2:hashCode="ELGdwewmW5Vmo1" int2:id="MEaqPt2j">
      <int2:state int2:value="Rejected" int2:type="AugLoop_Text_Critique"/>
    </int2:textHash>
    <int2:textHash int2:hashCode="CdfgS0OVR+Jt90" int2:id="GpAjvkXJ">
      <int2:state int2:value="Rejected" int2:type="AugLoop_Text_Critique"/>
    </int2:textHash>
    <int2:textHash int2:hashCode="5rNy0kjcL4DCmq" int2:id="S8KQiodU">
      <int2:state int2:value="Rejected" int2:type="AugLoop_Text_Critique"/>
    </int2:textHash>
    <int2:textHash int2:hashCode="aITs6HfsxGlyo9" int2:id="QTPFUJiD">
      <int2:state int2:value="Rejected" int2:type="AugLoop_Text_Critique"/>
    </int2:textHash>
    <int2:textHash int2:hashCode="xEpggmTwoC3646" int2:id="POyNk0np">
      <int2:state int2:value="Rejected" int2:type="AugLoop_Text_Critique"/>
    </int2:textHash>
    <int2:textHash int2:hashCode="QL1sIaRRqSMOEn" int2:id="itlQHoa2">
      <int2:state int2:value="Rejected" int2:type="AugLoop_Text_Critique"/>
    </int2:textHash>
    <int2:textHash int2:hashCode="n3jBgILElrBnUP" int2:id="jhpnZdFz">
      <int2:state int2:value="Rejected" int2:type="AugLoop_Text_Critique"/>
    </int2:textHash>
    <int2:textHash int2:hashCode="siRrRcQmg06iha" int2:id="pOWusWcO">
      <int2:state int2:value="Rejected" int2:type="AugLoop_Text_Critique"/>
    </int2:textHash>
    <int2:textHash int2:hashCode="QqDTBo3+eUXQhI" int2:id="QTbV2DJ9">
      <int2:state int2:value="Rejected" int2:type="AugLoop_Text_Critique"/>
    </int2:textHash>
    <int2:textHash int2:hashCode="10MmZLbj9gG3Ax" int2:id="9o5ikrFD">
      <int2:state int2:value="Rejected" int2:type="AugLoop_Text_Critique"/>
    </int2:textHash>
    <int2:textHash int2:hashCode="Rzkxmr+QcO8LDi" int2:id="ccBA4zDT">
      <int2:state int2:value="Rejected" int2:type="AugLoop_Text_Critique"/>
    </int2:textHash>
    <int2:textHash int2:hashCode="wlsrWBYRT9yvSx" int2:id="r8k3Gf5L">
      <int2:state int2:value="Rejected" int2:type="AugLoop_Text_Critique"/>
    </int2:textHash>
    <int2:textHash int2:hashCode="jb4eQ/nmhIhe/m" int2:id="4L9beqFb">
      <int2:state int2:value="Rejected" int2:type="AugLoop_Text_Critique"/>
    </int2:textHash>
    <int2:textHash int2:hashCode="qRJiKC9xu4SIOY" int2:id="eKfhUU5D">
      <int2:state int2:value="Rejected" int2:type="AugLoop_Text_Critique"/>
    </int2:textHash>
    <int2:textHash int2:hashCode="hqKNiPAHBOWiiz" int2:id="SmlJY7xn">
      <int2:state int2:value="Rejected" int2:type="AugLoop_Text_Critique"/>
    </int2:textHash>
    <int2:textHash int2:hashCode="SCSuSI9+A/KPJW" int2:id="hfE0z9TT">
      <int2:state int2:value="Rejected" int2:type="AugLoop_Text_Critique"/>
    </int2:textHash>
    <int2:textHash int2:hashCode="ciaGr7FpWFqlNk" int2:id="ngJUPwYT">
      <int2:state int2:value="Rejected" int2:type="AugLoop_Text_Critique"/>
    </int2:textHash>
    <int2:textHash int2:hashCode="CLbgD2Tmt9oOeJ" int2:id="gWQOblVl">
      <int2:state int2:value="Rejected" int2:type="AugLoop_Text_Critique"/>
    </int2:textHash>
    <int2:textHash int2:hashCode="Je1zV1DF+l/qvI" int2:id="eX5oW55r">
      <int2:state int2:value="Rejected" int2:type="AugLoop_Text_Critique"/>
    </int2:textHash>
    <int2:textHash int2:hashCode="kBbZ0xDwyw/gxq" int2:id="kDxDk9XN">
      <int2:state int2:value="Rejected" int2:type="AugLoop_Text_Critique"/>
    </int2:textHash>
    <int2:textHash int2:hashCode="lKBCbo0yA9pUaM" int2:id="1HW0Wkls">
      <int2:state int2:value="Rejected" int2:type="AugLoop_Text_Critique"/>
    </int2:textHash>
    <int2:textHash int2:hashCode="vNjF4TbAF71v3T" int2:id="fa8nDJai">
      <int2:state int2:value="Rejected" int2:type="AugLoop_Text_Critique"/>
    </int2:textHash>
    <int2:textHash int2:hashCode="9nV17hSp0Wa3hJ" int2:id="ZLASqooi">
      <int2:state int2:value="Rejected" int2:type="AugLoop_Text_Critique"/>
    </int2:textHash>
    <int2:textHash int2:hashCode="xa/GPGsgl9ys4P" int2:id="b10QVnya">
      <int2:state int2:value="Rejected" int2:type="AugLoop_Text_Critique"/>
    </int2:textHash>
    <int2:textHash int2:hashCode="jxyio0iRLhYjao" int2:id="oFA5DsN9">
      <int2:state int2:value="Rejected" int2:type="AugLoop_Text_Critique"/>
    </int2:textHash>
    <int2:bookmark int2:bookmarkName="_Int_j4eY6w4o" int2:invalidationBookmarkName="" int2:hashCode="pe9k1Fq/MYqOeP" int2:id="AM5enwUb">
      <int2:state int2:value="Rejected" int2:type="AugLoop_Text_Critique"/>
    </int2:bookmark>
    <int2:bookmark int2:bookmarkName="_Int_ltAy51BY" int2:invalidationBookmarkName="" int2:hashCode="g2tieI3FvTH4kO" int2:id="LyaznKvY">
      <int2:state int2:value="Rejected" int2:type="AugLoop_Text_Critique"/>
    </int2:bookmark>
    <int2:bookmark int2:bookmarkName="_Int_Q5IT0ivi" int2:invalidationBookmarkName="" int2:hashCode="g2tieI3FvTH4kO" int2:id="oNkGqs7c">
      <int2:state int2:value="Rejected" int2:type="AugLoop_Text_Critique"/>
    </int2:bookmark>
    <int2:bookmark int2:bookmarkName="_Int_Xlw04s9W" int2:invalidationBookmarkName="" int2:hashCode="1fEMm8g3BpSkFc" int2:id="4gMPHKDS">
      <int2:state int2:value="Rejected" int2:type="AugLoop_Text_Critique"/>
    </int2:bookmark>
    <int2:bookmark int2:bookmarkName="_Int_dqNu22np" int2:invalidationBookmarkName="" int2:hashCode="DSKudMMJ3PvAYf" int2:id="ayScY1G7">
      <int2:state int2:value="Rejected" int2:type="AugLoop_Text_Critique"/>
    </int2:bookmark>
    <int2:bookmark int2:bookmarkName="_Int_Q2XoFONa" int2:invalidationBookmarkName="" int2:hashCode="pArUW9LhIg7Sof" int2:id="6GB8nCBI">
      <int2:state int2:value="Rejected" int2:type="AugLoop_Text_Critique"/>
    </int2:bookmark>
    <int2:bookmark int2:bookmarkName="_Int_v7XUR7oU" int2:invalidationBookmarkName="" int2:hashCode="v1BAMkPnkFniR+" int2:id="tlXnWgDr">
      <int2:state int2:value="Rejected" int2:type="AugLoop_Text_Critique"/>
    </int2:bookmark>
    <int2:bookmark int2:bookmarkName="_Int_aciUX1S7" int2:invalidationBookmarkName="" int2:hashCode="/Ep57mipEQ52Cz" int2:id="KbUMzDw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2"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4"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2"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4"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6"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E041C"/>
    <w:multiLevelType w:val="hybridMultilevel"/>
    <w:tmpl w:val="A2949D16"/>
    <w:lvl w:ilvl="0" w:tplc="AC0E35C0">
      <w:start w:val="4"/>
      <w:numFmt w:val="decimal"/>
      <w:lvlText w:val="%1."/>
      <w:lvlJc w:val="left"/>
      <w:pPr>
        <w:tabs>
          <w:tab w:val="num" w:pos="720"/>
        </w:tabs>
        <w:ind w:left="720" w:hanging="360"/>
      </w:pPr>
    </w:lvl>
    <w:lvl w:ilvl="1" w:tplc="51823708" w:tentative="1">
      <w:start w:val="1"/>
      <w:numFmt w:val="decimal"/>
      <w:lvlText w:val="%2."/>
      <w:lvlJc w:val="left"/>
      <w:pPr>
        <w:tabs>
          <w:tab w:val="num" w:pos="1440"/>
        </w:tabs>
        <w:ind w:left="1440" w:hanging="360"/>
      </w:pPr>
    </w:lvl>
    <w:lvl w:ilvl="2" w:tplc="A91630DE" w:tentative="1">
      <w:start w:val="1"/>
      <w:numFmt w:val="decimal"/>
      <w:lvlText w:val="%3."/>
      <w:lvlJc w:val="left"/>
      <w:pPr>
        <w:tabs>
          <w:tab w:val="num" w:pos="2160"/>
        </w:tabs>
        <w:ind w:left="2160" w:hanging="360"/>
      </w:pPr>
    </w:lvl>
    <w:lvl w:ilvl="3" w:tplc="2A3E04A8" w:tentative="1">
      <w:start w:val="1"/>
      <w:numFmt w:val="decimal"/>
      <w:lvlText w:val="%4."/>
      <w:lvlJc w:val="left"/>
      <w:pPr>
        <w:tabs>
          <w:tab w:val="num" w:pos="2880"/>
        </w:tabs>
        <w:ind w:left="2880" w:hanging="360"/>
      </w:pPr>
    </w:lvl>
    <w:lvl w:ilvl="4" w:tplc="17744410" w:tentative="1">
      <w:start w:val="1"/>
      <w:numFmt w:val="decimal"/>
      <w:lvlText w:val="%5."/>
      <w:lvlJc w:val="left"/>
      <w:pPr>
        <w:tabs>
          <w:tab w:val="num" w:pos="3600"/>
        </w:tabs>
        <w:ind w:left="3600" w:hanging="360"/>
      </w:pPr>
    </w:lvl>
    <w:lvl w:ilvl="5" w:tplc="66F4FC14" w:tentative="1">
      <w:start w:val="1"/>
      <w:numFmt w:val="decimal"/>
      <w:lvlText w:val="%6."/>
      <w:lvlJc w:val="left"/>
      <w:pPr>
        <w:tabs>
          <w:tab w:val="num" w:pos="4320"/>
        </w:tabs>
        <w:ind w:left="4320" w:hanging="360"/>
      </w:pPr>
    </w:lvl>
    <w:lvl w:ilvl="6" w:tplc="2D6A8D18" w:tentative="1">
      <w:start w:val="1"/>
      <w:numFmt w:val="decimal"/>
      <w:lvlText w:val="%7."/>
      <w:lvlJc w:val="left"/>
      <w:pPr>
        <w:tabs>
          <w:tab w:val="num" w:pos="5040"/>
        </w:tabs>
        <w:ind w:left="5040" w:hanging="360"/>
      </w:pPr>
    </w:lvl>
    <w:lvl w:ilvl="7" w:tplc="74848ADA" w:tentative="1">
      <w:start w:val="1"/>
      <w:numFmt w:val="decimal"/>
      <w:lvlText w:val="%8."/>
      <w:lvlJc w:val="left"/>
      <w:pPr>
        <w:tabs>
          <w:tab w:val="num" w:pos="5760"/>
        </w:tabs>
        <w:ind w:left="5760" w:hanging="360"/>
      </w:pPr>
    </w:lvl>
    <w:lvl w:ilvl="8" w:tplc="6B7018C8" w:tentative="1">
      <w:start w:val="1"/>
      <w:numFmt w:val="decimal"/>
      <w:lvlText w:val="%9."/>
      <w:lvlJc w:val="left"/>
      <w:pPr>
        <w:tabs>
          <w:tab w:val="num" w:pos="6480"/>
        </w:tabs>
        <w:ind w:left="6480" w:hanging="360"/>
      </w:pPr>
    </w:lvl>
  </w:abstractNum>
  <w:abstractNum w:abstractNumId="18"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A466D1A"/>
    <w:multiLevelType w:val="hybridMultilevel"/>
    <w:tmpl w:val="8FCCF152"/>
    <w:lvl w:ilvl="0" w:tplc="0813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6"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29" w15:restartNumberingAfterBreak="0">
    <w:nsid w:val="4CB46B8F"/>
    <w:multiLevelType w:val="hybridMultilevel"/>
    <w:tmpl w:val="53A8E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9869CE"/>
    <w:multiLevelType w:val="hybridMultilevel"/>
    <w:tmpl w:val="AF002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36"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D15448"/>
    <w:multiLevelType w:val="hybridMultilevel"/>
    <w:tmpl w:val="6136F0F4"/>
    <w:lvl w:ilvl="0" w:tplc="49FA5042">
      <w:start w:val="2"/>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44"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7"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2C11FCA"/>
    <w:multiLevelType w:val="hybridMultilevel"/>
    <w:tmpl w:val="A17239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51"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5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405682938">
    <w:abstractNumId w:val="42"/>
  </w:num>
  <w:num w:numId="2" w16cid:durableId="1119951342">
    <w:abstractNumId w:val="25"/>
  </w:num>
  <w:num w:numId="3" w16cid:durableId="173762290">
    <w:abstractNumId w:val="23"/>
  </w:num>
  <w:num w:numId="4" w16cid:durableId="1159034367">
    <w:abstractNumId w:val="8"/>
    <w:lvlOverride w:ilvl="0">
      <w:startOverride w:val="2"/>
    </w:lvlOverride>
  </w:num>
  <w:num w:numId="5" w16cid:durableId="2119593742">
    <w:abstractNumId w:val="6"/>
  </w:num>
  <w:num w:numId="6" w16cid:durableId="1332370245">
    <w:abstractNumId w:val="9"/>
  </w:num>
  <w:num w:numId="7" w16cid:durableId="1510290766">
    <w:abstractNumId w:val="41"/>
  </w:num>
  <w:num w:numId="8" w16cid:durableId="1974482457">
    <w:abstractNumId w:val="21"/>
  </w:num>
  <w:num w:numId="9" w16cid:durableId="1922760734">
    <w:abstractNumId w:val="54"/>
  </w:num>
  <w:num w:numId="10" w16cid:durableId="1096949622">
    <w:abstractNumId w:val="22"/>
  </w:num>
  <w:num w:numId="11" w16cid:durableId="1580095598">
    <w:abstractNumId w:val="0"/>
  </w:num>
  <w:num w:numId="12" w16cid:durableId="1690795223">
    <w:abstractNumId w:val="45"/>
  </w:num>
  <w:num w:numId="13" w16cid:durableId="1076905296">
    <w:abstractNumId w:val="15"/>
  </w:num>
  <w:num w:numId="14" w16cid:durableId="791441798">
    <w:abstractNumId w:val="43"/>
  </w:num>
  <w:num w:numId="15" w16cid:durableId="460802633">
    <w:abstractNumId w:val="17"/>
  </w:num>
  <w:num w:numId="16" w16cid:durableId="610865662">
    <w:abstractNumId w:val="28"/>
  </w:num>
  <w:num w:numId="17" w16cid:durableId="83192911">
    <w:abstractNumId w:val="13"/>
  </w:num>
  <w:num w:numId="18" w16cid:durableId="478352010">
    <w:abstractNumId w:val="53"/>
  </w:num>
  <w:num w:numId="19" w16cid:durableId="575436774">
    <w:abstractNumId w:val="11"/>
  </w:num>
  <w:num w:numId="20" w16cid:durableId="2110081553">
    <w:abstractNumId w:val="57"/>
  </w:num>
  <w:num w:numId="21" w16cid:durableId="360399371">
    <w:abstractNumId w:val="1"/>
  </w:num>
  <w:num w:numId="22" w16cid:durableId="28380893">
    <w:abstractNumId w:val="46"/>
  </w:num>
  <w:num w:numId="23" w16cid:durableId="1337536934">
    <w:abstractNumId w:val="16"/>
  </w:num>
  <w:num w:numId="24" w16cid:durableId="1012562753">
    <w:abstractNumId w:val="10"/>
  </w:num>
  <w:num w:numId="25" w16cid:durableId="1889612546">
    <w:abstractNumId w:val="48"/>
  </w:num>
  <w:num w:numId="26" w16cid:durableId="1657150942">
    <w:abstractNumId w:val="35"/>
  </w:num>
  <w:num w:numId="27" w16cid:durableId="632488320">
    <w:abstractNumId w:val="51"/>
  </w:num>
  <w:num w:numId="28" w16cid:durableId="1317874226">
    <w:abstractNumId w:val="20"/>
  </w:num>
  <w:num w:numId="29" w16cid:durableId="1078552414">
    <w:abstractNumId w:val="26"/>
  </w:num>
  <w:num w:numId="30" w16cid:durableId="309022926">
    <w:abstractNumId w:val="52"/>
  </w:num>
  <w:num w:numId="31" w16cid:durableId="885486401">
    <w:abstractNumId w:val="27"/>
  </w:num>
  <w:num w:numId="32" w16cid:durableId="1413047242">
    <w:abstractNumId w:val="37"/>
  </w:num>
  <w:num w:numId="33" w16cid:durableId="1094087981">
    <w:abstractNumId w:val="38"/>
  </w:num>
  <w:num w:numId="34" w16cid:durableId="1340277478">
    <w:abstractNumId w:val="7"/>
  </w:num>
  <w:num w:numId="35" w16cid:durableId="1981567844">
    <w:abstractNumId w:val="5"/>
  </w:num>
  <w:num w:numId="36" w16cid:durableId="138503446">
    <w:abstractNumId w:val="3"/>
  </w:num>
  <w:num w:numId="37" w16cid:durableId="1730616237">
    <w:abstractNumId w:val="2"/>
  </w:num>
  <w:num w:numId="38" w16cid:durableId="585381531">
    <w:abstractNumId w:val="18"/>
  </w:num>
  <w:num w:numId="39" w16cid:durableId="235941262">
    <w:abstractNumId w:val="34"/>
  </w:num>
  <w:num w:numId="40" w16cid:durableId="239363922">
    <w:abstractNumId w:val="47"/>
  </w:num>
  <w:num w:numId="41" w16cid:durableId="1538591018">
    <w:abstractNumId w:val="30"/>
  </w:num>
  <w:num w:numId="42" w16cid:durableId="1206025281">
    <w:abstractNumId w:val="14"/>
  </w:num>
  <w:num w:numId="43" w16cid:durableId="805007612">
    <w:abstractNumId w:val="50"/>
  </w:num>
  <w:num w:numId="44" w16cid:durableId="845748937">
    <w:abstractNumId w:val="40"/>
  </w:num>
  <w:num w:numId="45" w16cid:durableId="1952009937">
    <w:abstractNumId w:val="36"/>
  </w:num>
  <w:num w:numId="46" w16cid:durableId="1045448530">
    <w:abstractNumId w:val="12"/>
  </w:num>
  <w:num w:numId="47" w16cid:durableId="1628047000">
    <w:abstractNumId w:val="33"/>
  </w:num>
  <w:num w:numId="48" w16cid:durableId="806551811">
    <w:abstractNumId w:val="31"/>
  </w:num>
  <w:num w:numId="49" w16cid:durableId="1117986942">
    <w:abstractNumId w:val="55"/>
  </w:num>
  <w:num w:numId="50" w16cid:durableId="1191576346">
    <w:abstractNumId w:val="24"/>
  </w:num>
  <w:num w:numId="51" w16cid:durableId="2108232200">
    <w:abstractNumId w:val="44"/>
  </w:num>
  <w:num w:numId="52" w16cid:durableId="1414283658">
    <w:abstractNumId w:val="56"/>
  </w:num>
  <w:num w:numId="53" w16cid:durableId="1968466953">
    <w:abstractNumId w:val="4"/>
  </w:num>
  <w:num w:numId="54" w16cid:durableId="2027898106">
    <w:abstractNumId w:val="8"/>
    <w:lvlOverride w:ilvl="0">
      <w:startOverride w:val="2"/>
    </w:lvlOverride>
  </w:num>
  <w:num w:numId="55" w16cid:durableId="1482649698">
    <w:abstractNumId w:val="39"/>
  </w:num>
  <w:num w:numId="56" w16cid:durableId="1553686503">
    <w:abstractNumId w:val="49"/>
  </w:num>
  <w:num w:numId="57" w16cid:durableId="1428504791">
    <w:abstractNumId w:val="19"/>
  </w:num>
  <w:num w:numId="58" w16cid:durableId="970867881">
    <w:abstractNumId w:val="32"/>
  </w:num>
  <w:num w:numId="59" w16cid:durableId="1022585170">
    <w:abstractNumId w:val="29"/>
  </w:num>
  <w:num w:numId="60" w16cid:durableId="403576763">
    <w:abstractNumId w:val="8"/>
    <w:lvlOverride w:ilvl="0">
      <w:startOverride w:val="2"/>
    </w:lvlOverride>
  </w:num>
  <w:num w:numId="61" w16cid:durableId="1799102818">
    <w:abstractNumId w:val="8"/>
    <w:lvlOverride w:ilvl="0">
      <w:startOverride w:val="2"/>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297E"/>
    <w:rsid w:val="0001379B"/>
    <w:rsid w:val="00020305"/>
    <w:rsid w:val="0002587C"/>
    <w:rsid w:val="00032705"/>
    <w:rsid w:val="000377C6"/>
    <w:rsid w:val="00043528"/>
    <w:rsid w:val="000534B9"/>
    <w:rsid w:val="00055B71"/>
    <w:rsid w:val="000627AC"/>
    <w:rsid w:val="00064643"/>
    <w:rsid w:val="000753B2"/>
    <w:rsid w:val="00075C28"/>
    <w:rsid w:val="000836DD"/>
    <w:rsid w:val="00085BE5"/>
    <w:rsid w:val="00086633"/>
    <w:rsid w:val="00087D87"/>
    <w:rsid w:val="0009497E"/>
    <w:rsid w:val="00096B53"/>
    <w:rsid w:val="000A1A2D"/>
    <w:rsid w:val="000A1B9E"/>
    <w:rsid w:val="000A378C"/>
    <w:rsid w:val="000A5016"/>
    <w:rsid w:val="000C14CC"/>
    <w:rsid w:val="000C7915"/>
    <w:rsid w:val="000D1B41"/>
    <w:rsid w:val="000D67EF"/>
    <w:rsid w:val="000E0623"/>
    <w:rsid w:val="001239E9"/>
    <w:rsid w:val="0013597E"/>
    <w:rsid w:val="001545C9"/>
    <w:rsid w:val="00160338"/>
    <w:rsid w:val="001632B0"/>
    <w:rsid w:val="0017001A"/>
    <w:rsid w:val="0017446A"/>
    <w:rsid w:val="00180CEE"/>
    <w:rsid w:val="00184F9E"/>
    <w:rsid w:val="00190CBE"/>
    <w:rsid w:val="00193F4F"/>
    <w:rsid w:val="00194970"/>
    <w:rsid w:val="00195035"/>
    <w:rsid w:val="001973EF"/>
    <w:rsid w:val="001A6C2A"/>
    <w:rsid w:val="001B139B"/>
    <w:rsid w:val="001B219F"/>
    <w:rsid w:val="001B3E5A"/>
    <w:rsid w:val="001B4FB0"/>
    <w:rsid w:val="001B6CA3"/>
    <w:rsid w:val="001C0A40"/>
    <w:rsid w:val="001C4E0F"/>
    <w:rsid w:val="001D5859"/>
    <w:rsid w:val="001D6E56"/>
    <w:rsid w:val="001D6FD0"/>
    <w:rsid w:val="001F4472"/>
    <w:rsid w:val="00200523"/>
    <w:rsid w:val="00203FF6"/>
    <w:rsid w:val="002050E2"/>
    <w:rsid w:val="00205F93"/>
    <w:rsid w:val="00211A79"/>
    <w:rsid w:val="00212368"/>
    <w:rsid w:val="0021254C"/>
    <w:rsid w:val="00213C86"/>
    <w:rsid w:val="0021448A"/>
    <w:rsid w:val="00214624"/>
    <w:rsid w:val="00215DD3"/>
    <w:rsid w:val="002168AB"/>
    <w:rsid w:val="00221AD0"/>
    <w:rsid w:val="00221F11"/>
    <w:rsid w:val="00222417"/>
    <w:rsid w:val="002232F3"/>
    <w:rsid w:val="00223928"/>
    <w:rsid w:val="00231C76"/>
    <w:rsid w:val="00242BC5"/>
    <w:rsid w:val="00243751"/>
    <w:rsid w:val="00243917"/>
    <w:rsid w:val="00243A56"/>
    <w:rsid w:val="002504F0"/>
    <w:rsid w:val="0025086A"/>
    <w:rsid w:val="00251977"/>
    <w:rsid w:val="00252542"/>
    <w:rsid w:val="00261A70"/>
    <w:rsid w:val="002638F0"/>
    <w:rsid w:val="00265ADF"/>
    <w:rsid w:val="00271CBE"/>
    <w:rsid w:val="002804E9"/>
    <w:rsid w:val="00281573"/>
    <w:rsid w:val="00282284"/>
    <w:rsid w:val="002824A2"/>
    <w:rsid w:val="00292014"/>
    <w:rsid w:val="00297B78"/>
    <w:rsid w:val="002A1F15"/>
    <w:rsid w:val="002A28FD"/>
    <w:rsid w:val="002A4737"/>
    <w:rsid w:val="002B57CE"/>
    <w:rsid w:val="002B7D5A"/>
    <w:rsid w:val="002C4003"/>
    <w:rsid w:val="002D1EFB"/>
    <w:rsid w:val="002D2698"/>
    <w:rsid w:val="002D5BA6"/>
    <w:rsid w:val="002E061F"/>
    <w:rsid w:val="002E31EB"/>
    <w:rsid w:val="002E3D38"/>
    <w:rsid w:val="002E6840"/>
    <w:rsid w:val="002F37A8"/>
    <w:rsid w:val="00304334"/>
    <w:rsid w:val="00314097"/>
    <w:rsid w:val="003229BC"/>
    <w:rsid w:val="00325CC4"/>
    <w:rsid w:val="0033204F"/>
    <w:rsid w:val="0033376D"/>
    <w:rsid w:val="003468FE"/>
    <w:rsid w:val="0034799E"/>
    <w:rsid w:val="003523F7"/>
    <w:rsid w:val="00352F13"/>
    <w:rsid w:val="0036235B"/>
    <w:rsid w:val="003664E0"/>
    <w:rsid w:val="00366789"/>
    <w:rsid w:val="00367799"/>
    <w:rsid w:val="00374AA3"/>
    <w:rsid w:val="003803AC"/>
    <w:rsid w:val="00385990"/>
    <w:rsid w:val="00386AAB"/>
    <w:rsid w:val="00392334"/>
    <w:rsid w:val="00397FB3"/>
    <w:rsid w:val="003A201B"/>
    <w:rsid w:val="003A569E"/>
    <w:rsid w:val="003A7F39"/>
    <w:rsid w:val="003B0144"/>
    <w:rsid w:val="003C06CD"/>
    <w:rsid w:val="003C0B14"/>
    <w:rsid w:val="003C0BC8"/>
    <w:rsid w:val="003C5A69"/>
    <w:rsid w:val="003D59F0"/>
    <w:rsid w:val="003D7DD9"/>
    <w:rsid w:val="003E2F76"/>
    <w:rsid w:val="003E751E"/>
    <w:rsid w:val="003F658A"/>
    <w:rsid w:val="00401416"/>
    <w:rsid w:val="00413425"/>
    <w:rsid w:val="004145B4"/>
    <w:rsid w:val="004179EB"/>
    <w:rsid w:val="00420655"/>
    <w:rsid w:val="004256B1"/>
    <w:rsid w:val="00425E03"/>
    <w:rsid w:val="0042604B"/>
    <w:rsid w:val="0044271B"/>
    <w:rsid w:val="00444E38"/>
    <w:rsid w:val="00454A3C"/>
    <w:rsid w:val="0046721F"/>
    <w:rsid w:val="00467874"/>
    <w:rsid w:val="00473011"/>
    <w:rsid w:val="00475BF7"/>
    <w:rsid w:val="00476D16"/>
    <w:rsid w:val="00495502"/>
    <w:rsid w:val="004B0850"/>
    <w:rsid w:val="004B5180"/>
    <w:rsid w:val="004C0294"/>
    <w:rsid w:val="004C3576"/>
    <w:rsid w:val="004C709F"/>
    <w:rsid w:val="004C7DCF"/>
    <w:rsid w:val="004E2355"/>
    <w:rsid w:val="004F327F"/>
    <w:rsid w:val="004F55B7"/>
    <w:rsid w:val="00503D7C"/>
    <w:rsid w:val="0051154E"/>
    <w:rsid w:val="00513514"/>
    <w:rsid w:val="0051555A"/>
    <w:rsid w:val="0052583C"/>
    <w:rsid w:val="0052591D"/>
    <w:rsid w:val="0053045A"/>
    <w:rsid w:val="0053632E"/>
    <w:rsid w:val="00536C49"/>
    <w:rsid w:val="00542E04"/>
    <w:rsid w:val="005441CA"/>
    <w:rsid w:val="005464FF"/>
    <w:rsid w:val="00557219"/>
    <w:rsid w:val="0057243F"/>
    <w:rsid w:val="00573991"/>
    <w:rsid w:val="005975EE"/>
    <w:rsid w:val="0059776B"/>
    <w:rsid w:val="005B093C"/>
    <w:rsid w:val="005C169D"/>
    <w:rsid w:val="005C33F3"/>
    <w:rsid w:val="005C4946"/>
    <w:rsid w:val="005D080C"/>
    <w:rsid w:val="005D1C02"/>
    <w:rsid w:val="005D280A"/>
    <w:rsid w:val="005D38FA"/>
    <w:rsid w:val="005D6C5A"/>
    <w:rsid w:val="005E4960"/>
    <w:rsid w:val="005F2003"/>
    <w:rsid w:val="005F41D2"/>
    <w:rsid w:val="005F4706"/>
    <w:rsid w:val="005F4C56"/>
    <w:rsid w:val="005F7219"/>
    <w:rsid w:val="00600DA7"/>
    <w:rsid w:val="00602CD7"/>
    <w:rsid w:val="00610090"/>
    <w:rsid w:val="006166B1"/>
    <w:rsid w:val="00624F93"/>
    <w:rsid w:val="006272A9"/>
    <w:rsid w:val="0063146E"/>
    <w:rsid w:val="00632EAC"/>
    <w:rsid w:val="006337C8"/>
    <w:rsid w:val="00633898"/>
    <w:rsid w:val="0064175D"/>
    <w:rsid w:val="00644D17"/>
    <w:rsid w:val="0064646F"/>
    <w:rsid w:val="00662111"/>
    <w:rsid w:val="0066489C"/>
    <w:rsid w:val="0067285B"/>
    <w:rsid w:val="006A24A4"/>
    <w:rsid w:val="006A46F9"/>
    <w:rsid w:val="006A509D"/>
    <w:rsid w:val="006C4396"/>
    <w:rsid w:val="006D5449"/>
    <w:rsid w:val="006E5D09"/>
    <w:rsid w:val="006E6324"/>
    <w:rsid w:val="0070353A"/>
    <w:rsid w:val="00703663"/>
    <w:rsid w:val="00704B38"/>
    <w:rsid w:val="00706D77"/>
    <w:rsid w:val="00715AE9"/>
    <w:rsid w:val="00715E8A"/>
    <w:rsid w:val="00733CC4"/>
    <w:rsid w:val="00746427"/>
    <w:rsid w:val="007536C6"/>
    <w:rsid w:val="00754966"/>
    <w:rsid w:val="00764668"/>
    <w:rsid w:val="0077036E"/>
    <w:rsid w:val="007749A0"/>
    <w:rsid w:val="00776F9D"/>
    <w:rsid w:val="00777F80"/>
    <w:rsid w:val="00785E76"/>
    <w:rsid w:val="007A12CB"/>
    <w:rsid w:val="007A262B"/>
    <w:rsid w:val="007A3149"/>
    <w:rsid w:val="007A3A3A"/>
    <w:rsid w:val="007A4576"/>
    <w:rsid w:val="007B186A"/>
    <w:rsid w:val="007C01E4"/>
    <w:rsid w:val="007C2AF2"/>
    <w:rsid w:val="007E6B90"/>
    <w:rsid w:val="007F0C0A"/>
    <w:rsid w:val="007F6FF4"/>
    <w:rsid w:val="0080343C"/>
    <w:rsid w:val="00803A94"/>
    <w:rsid w:val="00807F5E"/>
    <w:rsid w:val="008165D8"/>
    <w:rsid w:val="00820445"/>
    <w:rsid w:val="008220E3"/>
    <w:rsid w:val="00835B98"/>
    <w:rsid w:val="008367A0"/>
    <w:rsid w:val="00836A18"/>
    <w:rsid w:val="0087034F"/>
    <w:rsid w:val="0087199B"/>
    <w:rsid w:val="00874B20"/>
    <w:rsid w:val="00887BB9"/>
    <w:rsid w:val="00893F70"/>
    <w:rsid w:val="00895AA6"/>
    <w:rsid w:val="00895FAA"/>
    <w:rsid w:val="00896FEE"/>
    <w:rsid w:val="0089753C"/>
    <w:rsid w:val="008B26DA"/>
    <w:rsid w:val="008C4A21"/>
    <w:rsid w:val="008E7E40"/>
    <w:rsid w:val="008F078F"/>
    <w:rsid w:val="008F0836"/>
    <w:rsid w:val="008F4769"/>
    <w:rsid w:val="008F4FD5"/>
    <w:rsid w:val="008F5B19"/>
    <w:rsid w:val="00900075"/>
    <w:rsid w:val="00913F93"/>
    <w:rsid w:val="00920B80"/>
    <w:rsid w:val="00920BEE"/>
    <w:rsid w:val="00921701"/>
    <w:rsid w:val="00933EFC"/>
    <w:rsid w:val="00942EC8"/>
    <w:rsid w:val="00944FF0"/>
    <w:rsid w:val="00952034"/>
    <w:rsid w:val="00967006"/>
    <w:rsid w:val="009804F1"/>
    <w:rsid w:val="00984870"/>
    <w:rsid w:val="009852CA"/>
    <w:rsid w:val="009852D9"/>
    <w:rsid w:val="0098672F"/>
    <w:rsid w:val="0098705A"/>
    <w:rsid w:val="00990977"/>
    <w:rsid w:val="009A0DC1"/>
    <w:rsid w:val="009B4B2F"/>
    <w:rsid w:val="009C2E42"/>
    <w:rsid w:val="009C3B9A"/>
    <w:rsid w:val="009D0D3D"/>
    <w:rsid w:val="009D2978"/>
    <w:rsid w:val="009E49AE"/>
    <w:rsid w:val="00A04E33"/>
    <w:rsid w:val="00A1269C"/>
    <w:rsid w:val="00A12F60"/>
    <w:rsid w:val="00A14400"/>
    <w:rsid w:val="00A14D53"/>
    <w:rsid w:val="00A20192"/>
    <w:rsid w:val="00A31CAA"/>
    <w:rsid w:val="00A379B8"/>
    <w:rsid w:val="00A42E3E"/>
    <w:rsid w:val="00A43DB8"/>
    <w:rsid w:val="00A44C95"/>
    <w:rsid w:val="00A47BCC"/>
    <w:rsid w:val="00A533CE"/>
    <w:rsid w:val="00A635CE"/>
    <w:rsid w:val="00A65D6A"/>
    <w:rsid w:val="00A66166"/>
    <w:rsid w:val="00A67598"/>
    <w:rsid w:val="00A71FDE"/>
    <w:rsid w:val="00A87563"/>
    <w:rsid w:val="00AA2056"/>
    <w:rsid w:val="00AB1DAB"/>
    <w:rsid w:val="00AB5767"/>
    <w:rsid w:val="00AB7F77"/>
    <w:rsid w:val="00AC5DA4"/>
    <w:rsid w:val="00AD032B"/>
    <w:rsid w:val="00AE2597"/>
    <w:rsid w:val="00AE6A1F"/>
    <w:rsid w:val="00AF3937"/>
    <w:rsid w:val="00B058DA"/>
    <w:rsid w:val="00B21C66"/>
    <w:rsid w:val="00B24F54"/>
    <w:rsid w:val="00B35CCE"/>
    <w:rsid w:val="00B40BA7"/>
    <w:rsid w:val="00B41B89"/>
    <w:rsid w:val="00B434A1"/>
    <w:rsid w:val="00B55977"/>
    <w:rsid w:val="00B62E1E"/>
    <w:rsid w:val="00B64CF6"/>
    <w:rsid w:val="00B755D3"/>
    <w:rsid w:val="00B81DB8"/>
    <w:rsid w:val="00B90610"/>
    <w:rsid w:val="00BB2461"/>
    <w:rsid w:val="00BB7268"/>
    <w:rsid w:val="00BC46DB"/>
    <w:rsid w:val="00BD4B87"/>
    <w:rsid w:val="00BD4E6A"/>
    <w:rsid w:val="00BE038A"/>
    <w:rsid w:val="00BE62A0"/>
    <w:rsid w:val="00BE69EB"/>
    <w:rsid w:val="00C048D9"/>
    <w:rsid w:val="00C077D9"/>
    <w:rsid w:val="00C07E87"/>
    <w:rsid w:val="00C20B78"/>
    <w:rsid w:val="00C24163"/>
    <w:rsid w:val="00C25390"/>
    <w:rsid w:val="00C32464"/>
    <w:rsid w:val="00C33378"/>
    <w:rsid w:val="00C33BE2"/>
    <w:rsid w:val="00C34AC0"/>
    <w:rsid w:val="00C45EFE"/>
    <w:rsid w:val="00C55D53"/>
    <w:rsid w:val="00C62E70"/>
    <w:rsid w:val="00C632DA"/>
    <w:rsid w:val="00C64ACA"/>
    <w:rsid w:val="00C72B94"/>
    <w:rsid w:val="00C72D78"/>
    <w:rsid w:val="00C75DC6"/>
    <w:rsid w:val="00C85114"/>
    <w:rsid w:val="00C91137"/>
    <w:rsid w:val="00C913B3"/>
    <w:rsid w:val="00C93621"/>
    <w:rsid w:val="00CA7A0A"/>
    <w:rsid w:val="00CB3E9E"/>
    <w:rsid w:val="00CC3AB9"/>
    <w:rsid w:val="00CD3AF0"/>
    <w:rsid w:val="00CD6030"/>
    <w:rsid w:val="00CE033F"/>
    <w:rsid w:val="00CE1724"/>
    <w:rsid w:val="00CE74B4"/>
    <w:rsid w:val="00CE7883"/>
    <w:rsid w:val="00CF0222"/>
    <w:rsid w:val="00CF40E1"/>
    <w:rsid w:val="00CF680C"/>
    <w:rsid w:val="00CF7C26"/>
    <w:rsid w:val="00D01C1D"/>
    <w:rsid w:val="00D07797"/>
    <w:rsid w:val="00D22BB1"/>
    <w:rsid w:val="00D357E9"/>
    <w:rsid w:val="00D41E24"/>
    <w:rsid w:val="00D42B83"/>
    <w:rsid w:val="00D44766"/>
    <w:rsid w:val="00D447EB"/>
    <w:rsid w:val="00D44A3B"/>
    <w:rsid w:val="00D50BEA"/>
    <w:rsid w:val="00D55E5B"/>
    <w:rsid w:val="00D652E1"/>
    <w:rsid w:val="00D6578E"/>
    <w:rsid w:val="00D707B6"/>
    <w:rsid w:val="00D71303"/>
    <w:rsid w:val="00D84B77"/>
    <w:rsid w:val="00D9136D"/>
    <w:rsid w:val="00D913B2"/>
    <w:rsid w:val="00D97B74"/>
    <w:rsid w:val="00DA5CC7"/>
    <w:rsid w:val="00DB00F2"/>
    <w:rsid w:val="00DC1553"/>
    <w:rsid w:val="00DC5B1E"/>
    <w:rsid w:val="00DC6F32"/>
    <w:rsid w:val="00DC7B65"/>
    <w:rsid w:val="00DD1C62"/>
    <w:rsid w:val="00DE1076"/>
    <w:rsid w:val="00DE58A4"/>
    <w:rsid w:val="00DF1F28"/>
    <w:rsid w:val="00E14587"/>
    <w:rsid w:val="00E169F8"/>
    <w:rsid w:val="00E17A82"/>
    <w:rsid w:val="00E21234"/>
    <w:rsid w:val="00E260A2"/>
    <w:rsid w:val="00E410FD"/>
    <w:rsid w:val="00E417BB"/>
    <w:rsid w:val="00E41E2D"/>
    <w:rsid w:val="00E451B0"/>
    <w:rsid w:val="00E458A4"/>
    <w:rsid w:val="00E55995"/>
    <w:rsid w:val="00E55C39"/>
    <w:rsid w:val="00E66A7C"/>
    <w:rsid w:val="00E67B3E"/>
    <w:rsid w:val="00E7022B"/>
    <w:rsid w:val="00E75AC9"/>
    <w:rsid w:val="00E87F3A"/>
    <w:rsid w:val="00EB72C1"/>
    <w:rsid w:val="00EC18C3"/>
    <w:rsid w:val="00EC46A1"/>
    <w:rsid w:val="00EC69E6"/>
    <w:rsid w:val="00ED6E54"/>
    <w:rsid w:val="00EE03A0"/>
    <w:rsid w:val="00EE29E2"/>
    <w:rsid w:val="00EE468D"/>
    <w:rsid w:val="00EF1EFC"/>
    <w:rsid w:val="00EF2884"/>
    <w:rsid w:val="00F023A4"/>
    <w:rsid w:val="00F04881"/>
    <w:rsid w:val="00F07FD9"/>
    <w:rsid w:val="00F14B6C"/>
    <w:rsid w:val="00F15AED"/>
    <w:rsid w:val="00F230FA"/>
    <w:rsid w:val="00F23C85"/>
    <w:rsid w:val="00F26534"/>
    <w:rsid w:val="00F273CA"/>
    <w:rsid w:val="00F27842"/>
    <w:rsid w:val="00F30294"/>
    <w:rsid w:val="00F331D4"/>
    <w:rsid w:val="00F4104D"/>
    <w:rsid w:val="00F52B57"/>
    <w:rsid w:val="00F53940"/>
    <w:rsid w:val="00F53A00"/>
    <w:rsid w:val="00F60578"/>
    <w:rsid w:val="00F63E20"/>
    <w:rsid w:val="00F7005B"/>
    <w:rsid w:val="00F71A96"/>
    <w:rsid w:val="00F727B5"/>
    <w:rsid w:val="00F96D74"/>
    <w:rsid w:val="00FA1DC9"/>
    <w:rsid w:val="00FB321B"/>
    <w:rsid w:val="00FB4DBA"/>
    <w:rsid w:val="00FC2718"/>
    <w:rsid w:val="00FC3FF9"/>
    <w:rsid w:val="00FD0EDC"/>
    <w:rsid w:val="00FD486D"/>
    <w:rsid w:val="00FD4D56"/>
    <w:rsid w:val="00FD703E"/>
    <w:rsid w:val="00FE1D6D"/>
    <w:rsid w:val="00FE552B"/>
    <w:rsid w:val="00FF0E10"/>
    <w:rsid w:val="01FF7A33"/>
    <w:rsid w:val="0300840C"/>
    <w:rsid w:val="05FB917E"/>
    <w:rsid w:val="09268A48"/>
    <w:rsid w:val="0959E0F0"/>
    <w:rsid w:val="0B81DE56"/>
    <w:rsid w:val="0FA57ECB"/>
    <w:rsid w:val="0FC92F6D"/>
    <w:rsid w:val="11AD04D9"/>
    <w:rsid w:val="133BF91B"/>
    <w:rsid w:val="13B15171"/>
    <w:rsid w:val="14119A43"/>
    <w:rsid w:val="149EE3C0"/>
    <w:rsid w:val="19E23F6F"/>
    <w:rsid w:val="1AF6373A"/>
    <w:rsid w:val="1B98D56D"/>
    <w:rsid w:val="1C580EC6"/>
    <w:rsid w:val="22ECCF5F"/>
    <w:rsid w:val="235654F1"/>
    <w:rsid w:val="240DEFD7"/>
    <w:rsid w:val="245D2F74"/>
    <w:rsid w:val="2745A758"/>
    <w:rsid w:val="28DABE33"/>
    <w:rsid w:val="2A0AB8C9"/>
    <w:rsid w:val="2C39B47F"/>
    <w:rsid w:val="2C92BDCB"/>
    <w:rsid w:val="2D5640F6"/>
    <w:rsid w:val="2D88A2E9"/>
    <w:rsid w:val="3007B81E"/>
    <w:rsid w:val="31B94958"/>
    <w:rsid w:val="31E77396"/>
    <w:rsid w:val="3223A097"/>
    <w:rsid w:val="323DF5DA"/>
    <w:rsid w:val="34E41D04"/>
    <w:rsid w:val="36689FBB"/>
    <w:rsid w:val="37853DA1"/>
    <w:rsid w:val="37B40F21"/>
    <w:rsid w:val="3921FC3E"/>
    <w:rsid w:val="3B3BF095"/>
    <w:rsid w:val="3C593AD5"/>
    <w:rsid w:val="3DEEB0E5"/>
    <w:rsid w:val="3FDE147B"/>
    <w:rsid w:val="403C20CF"/>
    <w:rsid w:val="4196754A"/>
    <w:rsid w:val="4249ED5D"/>
    <w:rsid w:val="44178A99"/>
    <w:rsid w:val="44871924"/>
    <w:rsid w:val="456CEEBE"/>
    <w:rsid w:val="46D464F7"/>
    <w:rsid w:val="497CA350"/>
    <w:rsid w:val="4A12154E"/>
    <w:rsid w:val="4DD34079"/>
    <w:rsid w:val="4F3C49A9"/>
    <w:rsid w:val="5109BEF0"/>
    <w:rsid w:val="522C03C4"/>
    <w:rsid w:val="55E5B395"/>
    <w:rsid w:val="583E62BB"/>
    <w:rsid w:val="5995C06F"/>
    <w:rsid w:val="5E585B83"/>
    <w:rsid w:val="5FFBD7E9"/>
    <w:rsid w:val="6583CE61"/>
    <w:rsid w:val="663040B8"/>
    <w:rsid w:val="671C1540"/>
    <w:rsid w:val="691ABDF8"/>
    <w:rsid w:val="6981BEB0"/>
    <w:rsid w:val="69DAE9DA"/>
    <w:rsid w:val="6A48BAB7"/>
    <w:rsid w:val="6AAF2AAE"/>
    <w:rsid w:val="6BB08788"/>
    <w:rsid w:val="6E64CCC6"/>
    <w:rsid w:val="6E8C3A9C"/>
    <w:rsid w:val="727F33C1"/>
    <w:rsid w:val="728630C4"/>
    <w:rsid w:val="732831F1"/>
    <w:rsid w:val="73CAAEAA"/>
    <w:rsid w:val="789F23FF"/>
    <w:rsid w:val="7B5056DF"/>
    <w:rsid w:val="7BA1C44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5212117F-10B6-4D1D-A01C-30D313BE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References,Bullets,Premier,inspringtekst,Liste couleur - Accent 11,Paragraphe à Puce,texte,Colorful List - Accent 11,Liste 1,U 5,Ha,ReferencesCxSpLast,Numbered List Paragraph,Paragraphe de liste1,List Paragraph1,List Bullet Mary,séga"/>
    <w:basedOn w:val="Normal"/>
    <w:link w:val="ParagraphedelisteCar"/>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5C33F3"/>
    <w:rPr>
      <w:rFonts w:ascii="Arial" w:eastAsia="DejaVu Sans" w:hAnsi="Arial" w:cs="Tahoma"/>
      <w:kern w:val="18"/>
      <w:szCs w:val="24"/>
      <w:lang w:val="fr-FR"/>
    </w:rPr>
  </w:style>
  <w:style w:type="paragraph" w:customStyle="1" w:styleId="BankNormal">
    <w:name w:val="BankNormal"/>
    <w:basedOn w:val="Normal"/>
    <w:rsid w:val="0067285B"/>
    <w:pPr>
      <w:numPr>
        <w:numId w:val="2"/>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11"/>
      </w:numPr>
      <w:spacing w:after="60"/>
    </w:pPr>
  </w:style>
  <w:style w:type="paragraph" w:styleId="TM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231C76"/>
  </w:style>
  <w:style w:type="paragraph" w:customStyle="1" w:styleId="paragraph">
    <w:name w:val="paragraph"/>
    <w:basedOn w:val="Normal"/>
    <w:rsid w:val="00231C76"/>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231C76"/>
  </w:style>
  <w:style w:type="character" w:customStyle="1" w:styleId="spellingerror">
    <w:name w:val="spellingerror"/>
    <w:rsid w:val="00231C76"/>
  </w:style>
  <w:style w:type="character" w:customStyle="1" w:styleId="contextualspellingandgrammarerror">
    <w:name w:val="contextualspellingandgrammarerror"/>
    <w:rsid w:val="00231C76"/>
  </w:style>
  <w:style w:type="character" w:customStyle="1" w:styleId="scxw174104514">
    <w:name w:val="scxw174104514"/>
    <w:rsid w:val="00231C76"/>
  </w:style>
  <w:style w:type="character" w:styleId="Mentionnonrsolue">
    <w:name w:val="Unresolved Mention"/>
    <w:uiPriority w:val="99"/>
    <w:semiHidden/>
    <w:unhideWhenUsed/>
    <w:rsid w:val="005C4946"/>
    <w:rPr>
      <w:color w:val="605E5C"/>
      <w:shd w:val="clear" w:color="auto" w:fill="E1DFDD"/>
    </w:rPr>
  </w:style>
  <w:style w:type="character" w:customStyle="1" w:styleId="ParagraphedelisteCar">
    <w:name w:val="Paragraphe de liste Car"/>
    <w:aliases w:val="References Car,Bullets Car,Premier Car,inspringtekst Car,Liste couleur - Accent 11 Car,Paragraphe à Puce Car,texte Car,Colorful List - Accent 11 Car,Liste 1 Car,U 5 Car,Ha Car,ReferencesCxSpLast Car,Numbered List Paragraph Car"/>
    <w:link w:val="Paragraphedeliste"/>
    <w:qFormat/>
    <w:rsid w:val="00F53940"/>
    <w:rPr>
      <w:rFonts w:ascii="Georgia" w:hAnsi="Georgia"/>
      <w:color w:val="585756"/>
      <w:sz w:val="21"/>
      <w:szCs w:val="22"/>
      <w:lang w:val="fr-BE" w:eastAsia="en-US"/>
    </w:rPr>
  </w:style>
  <w:style w:type="table" w:styleId="Grilledutableau">
    <w:name w:val="Table Grid"/>
    <w:basedOn w:val="TableauNormal"/>
    <w:uiPriority w:val="39"/>
    <w:rsid w:val="00F53940"/>
    <w:rPr>
      <w:rFonts w:cs="Calibri"/>
      <w:szCs w:val="22"/>
      <w:lang w:val="fr-B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716">
      <w:marLeft w:val="0"/>
      <w:marRight w:val="0"/>
      <w:marTop w:val="0"/>
      <w:marBottom w:val="0"/>
      <w:divBdr>
        <w:top w:val="none" w:sz="0" w:space="0" w:color="auto"/>
        <w:left w:val="none" w:sz="0" w:space="0" w:color="auto"/>
        <w:bottom w:val="none" w:sz="0" w:space="0" w:color="auto"/>
        <w:right w:val="none" w:sz="0" w:space="0" w:color="auto"/>
      </w:divBdr>
      <w:divsChild>
        <w:div w:id="1261987837">
          <w:marLeft w:val="0"/>
          <w:marRight w:val="0"/>
          <w:marTop w:val="0"/>
          <w:marBottom w:val="0"/>
          <w:divBdr>
            <w:top w:val="none" w:sz="0" w:space="0" w:color="auto"/>
            <w:left w:val="none" w:sz="0" w:space="0" w:color="auto"/>
            <w:bottom w:val="none" w:sz="0" w:space="0" w:color="auto"/>
            <w:right w:val="none" w:sz="0" w:space="0" w:color="auto"/>
          </w:divBdr>
        </w:div>
      </w:divsChild>
    </w:div>
    <w:div w:id="9188134">
      <w:marLeft w:val="0"/>
      <w:marRight w:val="0"/>
      <w:marTop w:val="0"/>
      <w:marBottom w:val="0"/>
      <w:divBdr>
        <w:top w:val="none" w:sz="0" w:space="0" w:color="auto"/>
        <w:left w:val="none" w:sz="0" w:space="0" w:color="auto"/>
        <w:bottom w:val="none" w:sz="0" w:space="0" w:color="auto"/>
        <w:right w:val="none" w:sz="0" w:space="0" w:color="auto"/>
      </w:divBdr>
      <w:divsChild>
        <w:div w:id="330987999">
          <w:marLeft w:val="0"/>
          <w:marRight w:val="0"/>
          <w:marTop w:val="0"/>
          <w:marBottom w:val="0"/>
          <w:divBdr>
            <w:top w:val="none" w:sz="0" w:space="0" w:color="auto"/>
            <w:left w:val="none" w:sz="0" w:space="0" w:color="auto"/>
            <w:bottom w:val="none" w:sz="0" w:space="0" w:color="auto"/>
            <w:right w:val="none" w:sz="0" w:space="0" w:color="auto"/>
          </w:divBdr>
        </w:div>
      </w:divsChild>
    </w:div>
    <w:div w:id="33585858">
      <w:marLeft w:val="0"/>
      <w:marRight w:val="0"/>
      <w:marTop w:val="0"/>
      <w:marBottom w:val="0"/>
      <w:divBdr>
        <w:top w:val="none" w:sz="0" w:space="0" w:color="auto"/>
        <w:left w:val="none" w:sz="0" w:space="0" w:color="auto"/>
        <w:bottom w:val="none" w:sz="0" w:space="0" w:color="auto"/>
        <w:right w:val="none" w:sz="0" w:space="0" w:color="auto"/>
      </w:divBdr>
      <w:divsChild>
        <w:div w:id="978346064">
          <w:marLeft w:val="0"/>
          <w:marRight w:val="0"/>
          <w:marTop w:val="0"/>
          <w:marBottom w:val="0"/>
          <w:divBdr>
            <w:top w:val="none" w:sz="0" w:space="0" w:color="auto"/>
            <w:left w:val="none" w:sz="0" w:space="0" w:color="auto"/>
            <w:bottom w:val="none" w:sz="0" w:space="0" w:color="auto"/>
            <w:right w:val="none" w:sz="0" w:space="0" w:color="auto"/>
          </w:divBdr>
        </w:div>
      </w:divsChild>
    </w:div>
    <w:div w:id="36130214">
      <w:marLeft w:val="0"/>
      <w:marRight w:val="0"/>
      <w:marTop w:val="0"/>
      <w:marBottom w:val="0"/>
      <w:divBdr>
        <w:top w:val="none" w:sz="0" w:space="0" w:color="auto"/>
        <w:left w:val="none" w:sz="0" w:space="0" w:color="auto"/>
        <w:bottom w:val="none" w:sz="0" w:space="0" w:color="auto"/>
        <w:right w:val="none" w:sz="0" w:space="0" w:color="auto"/>
      </w:divBdr>
      <w:divsChild>
        <w:div w:id="1739547295">
          <w:marLeft w:val="0"/>
          <w:marRight w:val="0"/>
          <w:marTop w:val="0"/>
          <w:marBottom w:val="0"/>
          <w:divBdr>
            <w:top w:val="none" w:sz="0" w:space="0" w:color="auto"/>
            <w:left w:val="none" w:sz="0" w:space="0" w:color="auto"/>
            <w:bottom w:val="none" w:sz="0" w:space="0" w:color="auto"/>
            <w:right w:val="none" w:sz="0" w:space="0" w:color="auto"/>
          </w:divBdr>
        </w:div>
      </w:divsChild>
    </w:div>
    <w:div w:id="46033650">
      <w:marLeft w:val="0"/>
      <w:marRight w:val="0"/>
      <w:marTop w:val="0"/>
      <w:marBottom w:val="0"/>
      <w:divBdr>
        <w:top w:val="none" w:sz="0" w:space="0" w:color="auto"/>
        <w:left w:val="none" w:sz="0" w:space="0" w:color="auto"/>
        <w:bottom w:val="none" w:sz="0" w:space="0" w:color="auto"/>
        <w:right w:val="none" w:sz="0" w:space="0" w:color="auto"/>
      </w:divBdr>
      <w:divsChild>
        <w:div w:id="801845882">
          <w:marLeft w:val="0"/>
          <w:marRight w:val="0"/>
          <w:marTop w:val="0"/>
          <w:marBottom w:val="0"/>
          <w:divBdr>
            <w:top w:val="none" w:sz="0" w:space="0" w:color="auto"/>
            <w:left w:val="none" w:sz="0" w:space="0" w:color="auto"/>
            <w:bottom w:val="none" w:sz="0" w:space="0" w:color="auto"/>
            <w:right w:val="none" w:sz="0" w:space="0" w:color="auto"/>
          </w:divBdr>
        </w:div>
      </w:divsChild>
    </w:div>
    <w:div w:id="57480450">
      <w:marLeft w:val="0"/>
      <w:marRight w:val="0"/>
      <w:marTop w:val="0"/>
      <w:marBottom w:val="0"/>
      <w:divBdr>
        <w:top w:val="none" w:sz="0" w:space="0" w:color="auto"/>
        <w:left w:val="none" w:sz="0" w:space="0" w:color="auto"/>
        <w:bottom w:val="none" w:sz="0" w:space="0" w:color="auto"/>
        <w:right w:val="none" w:sz="0" w:space="0" w:color="auto"/>
      </w:divBdr>
      <w:divsChild>
        <w:div w:id="188222632">
          <w:marLeft w:val="0"/>
          <w:marRight w:val="0"/>
          <w:marTop w:val="0"/>
          <w:marBottom w:val="0"/>
          <w:divBdr>
            <w:top w:val="none" w:sz="0" w:space="0" w:color="auto"/>
            <w:left w:val="none" w:sz="0" w:space="0" w:color="auto"/>
            <w:bottom w:val="none" w:sz="0" w:space="0" w:color="auto"/>
            <w:right w:val="none" w:sz="0" w:space="0" w:color="auto"/>
          </w:divBdr>
        </w:div>
      </w:divsChild>
    </w:div>
    <w:div w:id="81724667">
      <w:marLeft w:val="0"/>
      <w:marRight w:val="0"/>
      <w:marTop w:val="0"/>
      <w:marBottom w:val="0"/>
      <w:divBdr>
        <w:top w:val="none" w:sz="0" w:space="0" w:color="auto"/>
        <w:left w:val="none" w:sz="0" w:space="0" w:color="auto"/>
        <w:bottom w:val="none" w:sz="0" w:space="0" w:color="auto"/>
        <w:right w:val="none" w:sz="0" w:space="0" w:color="auto"/>
      </w:divBdr>
      <w:divsChild>
        <w:div w:id="56560397">
          <w:marLeft w:val="0"/>
          <w:marRight w:val="0"/>
          <w:marTop w:val="0"/>
          <w:marBottom w:val="0"/>
          <w:divBdr>
            <w:top w:val="none" w:sz="0" w:space="0" w:color="auto"/>
            <w:left w:val="none" w:sz="0" w:space="0" w:color="auto"/>
            <w:bottom w:val="none" w:sz="0" w:space="0" w:color="auto"/>
            <w:right w:val="none" w:sz="0" w:space="0" w:color="auto"/>
          </w:divBdr>
        </w:div>
      </w:divsChild>
    </w:div>
    <w:div w:id="105663404">
      <w:marLeft w:val="0"/>
      <w:marRight w:val="0"/>
      <w:marTop w:val="0"/>
      <w:marBottom w:val="0"/>
      <w:divBdr>
        <w:top w:val="none" w:sz="0" w:space="0" w:color="auto"/>
        <w:left w:val="none" w:sz="0" w:space="0" w:color="auto"/>
        <w:bottom w:val="none" w:sz="0" w:space="0" w:color="auto"/>
        <w:right w:val="none" w:sz="0" w:space="0" w:color="auto"/>
      </w:divBdr>
      <w:divsChild>
        <w:div w:id="266814606">
          <w:marLeft w:val="0"/>
          <w:marRight w:val="0"/>
          <w:marTop w:val="0"/>
          <w:marBottom w:val="0"/>
          <w:divBdr>
            <w:top w:val="none" w:sz="0" w:space="0" w:color="auto"/>
            <w:left w:val="none" w:sz="0" w:space="0" w:color="auto"/>
            <w:bottom w:val="none" w:sz="0" w:space="0" w:color="auto"/>
            <w:right w:val="none" w:sz="0" w:space="0" w:color="auto"/>
          </w:divBdr>
        </w:div>
      </w:divsChild>
    </w:div>
    <w:div w:id="127016989">
      <w:marLeft w:val="0"/>
      <w:marRight w:val="0"/>
      <w:marTop w:val="0"/>
      <w:marBottom w:val="0"/>
      <w:divBdr>
        <w:top w:val="none" w:sz="0" w:space="0" w:color="auto"/>
        <w:left w:val="none" w:sz="0" w:space="0" w:color="auto"/>
        <w:bottom w:val="none" w:sz="0" w:space="0" w:color="auto"/>
        <w:right w:val="none" w:sz="0" w:space="0" w:color="auto"/>
      </w:divBdr>
      <w:divsChild>
        <w:div w:id="1197548980">
          <w:marLeft w:val="0"/>
          <w:marRight w:val="0"/>
          <w:marTop w:val="0"/>
          <w:marBottom w:val="0"/>
          <w:divBdr>
            <w:top w:val="none" w:sz="0" w:space="0" w:color="auto"/>
            <w:left w:val="none" w:sz="0" w:space="0" w:color="auto"/>
            <w:bottom w:val="none" w:sz="0" w:space="0" w:color="auto"/>
            <w:right w:val="none" w:sz="0" w:space="0" w:color="auto"/>
          </w:divBdr>
        </w:div>
      </w:divsChild>
    </w:div>
    <w:div w:id="127287313">
      <w:marLeft w:val="0"/>
      <w:marRight w:val="0"/>
      <w:marTop w:val="0"/>
      <w:marBottom w:val="0"/>
      <w:divBdr>
        <w:top w:val="none" w:sz="0" w:space="0" w:color="auto"/>
        <w:left w:val="none" w:sz="0" w:space="0" w:color="auto"/>
        <w:bottom w:val="none" w:sz="0" w:space="0" w:color="auto"/>
        <w:right w:val="none" w:sz="0" w:space="0" w:color="auto"/>
      </w:divBdr>
      <w:divsChild>
        <w:div w:id="1380547626">
          <w:marLeft w:val="0"/>
          <w:marRight w:val="0"/>
          <w:marTop w:val="0"/>
          <w:marBottom w:val="0"/>
          <w:divBdr>
            <w:top w:val="none" w:sz="0" w:space="0" w:color="auto"/>
            <w:left w:val="none" w:sz="0" w:space="0" w:color="auto"/>
            <w:bottom w:val="none" w:sz="0" w:space="0" w:color="auto"/>
            <w:right w:val="none" w:sz="0" w:space="0" w:color="auto"/>
          </w:divBdr>
        </w:div>
      </w:divsChild>
    </w:div>
    <w:div w:id="149832312">
      <w:marLeft w:val="0"/>
      <w:marRight w:val="0"/>
      <w:marTop w:val="0"/>
      <w:marBottom w:val="0"/>
      <w:divBdr>
        <w:top w:val="none" w:sz="0" w:space="0" w:color="auto"/>
        <w:left w:val="none" w:sz="0" w:space="0" w:color="auto"/>
        <w:bottom w:val="none" w:sz="0" w:space="0" w:color="auto"/>
        <w:right w:val="none" w:sz="0" w:space="0" w:color="auto"/>
      </w:divBdr>
      <w:divsChild>
        <w:div w:id="52395621">
          <w:marLeft w:val="0"/>
          <w:marRight w:val="0"/>
          <w:marTop w:val="0"/>
          <w:marBottom w:val="0"/>
          <w:divBdr>
            <w:top w:val="none" w:sz="0" w:space="0" w:color="auto"/>
            <w:left w:val="none" w:sz="0" w:space="0" w:color="auto"/>
            <w:bottom w:val="none" w:sz="0" w:space="0" w:color="auto"/>
            <w:right w:val="none" w:sz="0" w:space="0" w:color="auto"/>
          </w:divBdr>
        </w:div>
      </w:divsChild>
    </w:div>
    <w:div w:id="171342406">
      <w:marLeft w:val="0"/>
      <w:marRight w:val="0"/>
      <w:marTop w:val="0"/>
      <w:marBottom w:val="0"/>
      <w:divBdr>
        <w:top w:val="none" w:sz="0" w:space="0" w:color="auto"/>
        <w:left w:val="none" w:sz="0" w:space="0" w:color="auto"/>
        <w:bottom w:val="none" w:sz="0" w:space="0" w:color="auto"/>
        <w:right w:val="none" w:sz="0" w:space="0" w:color="auto"/>
      </w:divBdr>
      <w:divsChild>
        <w:div w:id="1763531072">
          <w:marLeft w:val="0"/>
          <w:marRight w:val="0"/>
          <w:marTop w:val="0"/>
          <w:marBottom w:val="0"/>
          <w:divBdr>
            <w:top w:val="none" w:sz="0" w:space="0" w:color="auto"/>
            <w:left w:val="none" w:sz="0" w:space="0" w:color="auto"/>
            <w:bottom w:val="none" w:sz="0" w:space="0" w:color="auto"/>
            <w:right w:val="none" w:sz="0" w:space="0" w:color="auto"/>
          </w:divBdr>
        </w:div>
      </w:divsChild>
    </w:div>
    <w:div w:id="171455306">
      <w:marLeft w:val="0"/>
      <w:marRight w:val="0"/>
      <w:marTop w:val="0"/>
      <w:marBottom w:val="0"/>
      <w:divBdr>
        <w:top w:val="none" w:sz="0" w:space="0" w:color="auto"/>
        <w:left w:val="none" w:sz="0" w:space="0" w:color="auto"/>
        <w:bottom w:val="none" w:sz="0" w:space="0" w:color="auto"/>
        <w:right w:val="none" w:sz="0" w:space="0" w:color="auto"/>
      </w:divBdr>
      <w:divsChild>
        <w:div w:id="1376077719">
          <w:marLeft w:val="0"/>
          <w:marRight w:val="0"/>
          <w:marTop w:val="0"/>
          <w:marBottom w:val="0"/>
          <w:divBdr>
            <w:top w:val="none" w:sz="0" w:space="0" w:color="auto"/>
            <w:left w:val="none" w:sz="0" w:space="0" w:color="auto"/>
            <w:bottom w:val="none" w:sz="0" w:space="0" w:color="auto"/>
            <w:right w:val="none" w:sz="0" w:space="0" w:color="auto"/>
          </w:divBdr>
        </w:div>
      </w:divsChild>
    </w:div>
    <w:div w:id="179590792">
      <w:marLeft w:val="0"/>
      <w:marRight w:val="0"/>
      <w:marTop w:val="0"/>
      <w:marBottom w:val="0"/>
      <w:divBdr>
        <w:top w:val="none" w:sz="0" w:space="0" w:color="auto"/>
        <w:left w:val="none" w:sz="0" w:space="0" w:color="auto"/>
        <w:bottom w:val="none" w:sz="0" w:space="0" w:color="auto"/>
        <w:right w:val="none" w:sz="0" w:space="0" w:color="auto"/>
      </w:divBdr>
      <w:divsChild>
        <w:div w:id="287858318">
          <w:marLeft w:val="0"/>
          <w:marRight w:val="0"/>
          <w:marTop w:val="0"/>
          <w:marBottom w:val="0"/>
          <w:divBdr>
            <w:top w:val="none" w:sz="0" w:space="0" w:color="auto"/>
            <w:left w:val="none" w:sz="0" w:space="0" w:color="auto"/>
            <w:bottom w:val="none" w:sz="0" w:space="0" w:color="auto"/>
            <w:right w:val="none" w:sz="0" w:space="0" w:color="auto"/>
          </w:divBdr>
        </w:div>
      </w:divsChild>
    </w:div>
    <w:div w:id="189805705">
      <w:marLeft w:val="0"/>
      <w:marRight w:val="0"/>
      <w:marTop w:val="0"/>
      <w:marBottom w:val="0"/>
      <w:divBdr>
        <w:top w:val="none" w:sz="0" w:space="0" w:color="auto"/>
        <w:left w:val="none" w:sz="0" w:space="0" w:color="auto"/>
        <w:bottom w:val="none" w:sz="0" w:space="0" w:color="auto"/>
        <w:right w:val="none" w:sz="0" w:space="0" w:color="auto"/>
      </w:divBdr>
      <w:divsChild>
        <w:div w:id="1220677149">
          <w:marLeft w:val="0"/>
          <w:marRight w:val="0"/>
          <w:marTop w:val="0"/>
          <w:marBottom w:val="0"/>
          <w:divBdr>
            <w:top w:val="none" w:sz="0" w:space="0" w:color="auto"/>
            <w:left w:val="none" w:sz="0" w:space="0" w:color="auto"/>
            <w:bottom w:val="none" w:sz="0" w:space="0" w:color="auto"/>
            <w:right w:val="none" w:sz="0" w:space="0" w:color="auto"/>
          </w:divBdr>
        </w:div>
      </w:divsChild>
    </w:div>
    <w:div w:id="227301326">
      <w:bodyDiv w:val="1"/>
      <w:marLeft w:val="0"/>
      <w:marRight w:val="0"/>
      <w:marTop w:val="0"/>
      <w:marBottom w:val="0"/>
      <w:divBdr>
        <w:top w:val="none" w:sz="0" w:space="0" w:color="auto"/>
        <w:left w:val="none" w:sz="0" w:space="0" w:color="auto"/>
        <w:bottom w:val="none" w:sz="0" w:space="0" w:color="auto"/>
        <w:right w:val="none" w:sz="0" w:space="0" w:color="auto"/>
      </w:divBdr>
    </w:div>
    <w:div w:id="246042570">
      <w:marLeft w:val="0"/>
      <w:marRight w:val="0"/>
      <w:marTop w:val="0"/>
      <w:marBottom w:val="0"/>
      <w:divBdr>
        <w:top w:val="none" w:sz="0" w:space="0" w:color="auto"/>
        <w:left w:val="none" w:sz="0" w:space="0" w:color="auto"/>
        <w:bottom w:val="none" w:sz="0" w:space="0" w:color="auto"/>
        <w:right w:val="none" w:sz="0" w:space="0" w:color="auto"/>
      </w:divBdr>
      <w:divsChild>
        <w:div w:id="2137992242">
          <w:marLeft w:val="0"/>
          <w:marRight w:val="0"/>
          <w:marTop w:val="0"/>
          <w:marBottom w:val="0"/>
          <w:divBdr>
            <w:top w:val="none" w:sz="0" w:space="0" w:color="auto"/>
            <w:left w:val="none" w:sz="0" w:space="0" w:color="auto"/>
            <w:bottom w:val="none" w:sz="0" w:space="0" w:color="auto"/>
            <w:right w:val="none" w:sz="0" w:space="0" w:color="auto"/>
          </w:divBdr>
        </w:div>
      </w:divsChild>
    </w:div>
    <w:div w:id="257522312">
      <w:marLeft w:val="0"/>
      <w:marRight w:val="0"/>
      <w:marTop w:val="0"/>
      <w:marBottom w:val="0"/>
      <w:divBdr>
        <w:top w:val="none" w:sz="0" w:space="0" w:color="auto"/>
        <w:left w:val="none" w:sz="0" w:space="0" w:color="auto"/>
        <w:bottom w:val="none" w:sz="0" w:space="0" w:color="auto"/>
        <w:right w:val="none" w:sz="0" w:space="0" w:color="auto"/>
      </w:divBdr>
      <w:divsChild>
        <w:div w:id="766736109">
          <w:marLeft w:val="0"/>
          <w:marRight w:val="0"/>
          <w:marTop w:val="0"/>
          <w:marBottom w:val="0"/>
          <w:divBdr>
            <w:top w:val="none" w:sz="0" w:space="0" w:color="auto"/>
            <w:left w:val="none" w:sz="0" w:space="0" w:color="auto"/>
            <w:bottom w:val="none" w:sz="0" w:space="0" w:color="auto"/>
            <w:right w:val="none" w:sz="0" w:space="0" w:color="auto"/>
          </w:divBdr>
        </w:div>
      </w:divsChild>
    </w:div>
    <w:div w:id="288318581">
      <w:marLeft w:val="0"/>
      <w:marRight w:val="0"/>
      <w:marTop w:val="0"/>
      <w:marBottom w:val="0"/>
      <w:divBdr>
        <w:top w:val="none" w:sz="0" w:space="0" w:color="auto"/>
        <w:left w:val="none" w:sz="0" w:space="0" w:color="auto"/>
        <w:bottom w:val="none" w:sz="0" w:space="0" w:color="auto"/>
        <w:right w:val="none" w:sz="0" w:space="0" w:color="auto"/>
      </w:divBdr>
      <w:divsChild>
        <w:div w:id="1044208403">
          <w:marLeft w:val="0"/>
          <w:marRight w:val="0"/>
          <w:marTop w:val="0"/>
          <w:marBottom w:val="0"/>
          <w:divBdr>
            <w:top w:val="none" w:sz="0" w:space="0" w:color="auto"/>
            <w:left w:val="none" w:sz="0" w:space="0" w:color="auto"/>
            <w:bottom w:val="none" w:sz="0" w:space="0" w:color="auto"/>
            <w:right w:val="none" w:sz="0" w:space="0" w:color="auto"/>
          </w:divBdr>
        </w:div>
      </w:divsChild>
    </w:div>
    <w:div w:id="295382359">
      <w:marLeft w:val="0"/>
      <w:marRight w:val="0"/>
      <w:marTop w:val="0"/>
      <w:marBottom w:val="0"/>
      <w:divBdr>
        <w:top w:val="none" w:sz="0" w:space="0" w:color="auto"/>
        <w:left w:val="none" w:sz="0" w:space="0" w:color="auto"/>
        <w:bottom w:val="none" w:sz="0" w:space="0" w:color="auto"/>
        <w:right w:val="none" w:sz="0" w:space="0" w:color="auto"/>
      </w:divBdr>
      <w:divsChild>
        <w:div w:id="2033992479">
          <w:marLeft w:val="0"/>
          <w:marRight w:val="0"/>
          <w:marTop w:val="0"/>
          <w:marBottom w:val="0"/>
          <w:divBdr>
            <w:top w:val="none" w:sz="0" w:space="0" w:color="auto"/>
            <w:left w:val="none" w:sz="0" w:space="0" w:color="auto"/>
            <w:bottom w:val="none" w:sz="0" w:space="0" w:color="auto"/>
            <w:right w:val="none" w:sz="0" w:space="0" w:color="auto"/>
          </w:divBdr>
        </w:div>
      </w:divsChild>
    </w:div>
    <w:div w:id="299574651">
      <w:marLeft w:val="0"/>
      <w:marRight w:val="0"/>
      <w:marTop w:val="0"/>
      <w:marBottom w:val="0"/>
      <w:divBdr>
        <w:top w:val="none" w:sz="0" w:space="0" w:color="auto"/>
        <w:left w:val="none" w:sz="0" w:space="0" w:color="auto"/>
        <w:bottom w:val="none" w:sz="0" w:space="0" w:color="auto"/>
        <w:right w:val="none" w:sz="0" w:space="0" w:color="auto"/>
      </w:divBdr>
      <w:divsChild>
        <w:div w:id="1266697501">
          <w:marLeft w:val="0"/>
          <w:marRight w:val="0"/>
          <w:marTop w:val="0"/>
          <w:marBottom w:val="0"/>
          <w:divBdr>
            <w:top w:val="none" w:sz="0" w:space="0" w:color="auto"/>
            <w:left w:val="none" w:sz="0" w:space="0" w:color="auto"/>
            <w:bottom w:val="none" w:sz="0" w:space="0" w:color="auto"/>
            <w:right w:val="none" w:sz="0" w:space="0" w:color="auto"/>
          </w:divBdr>
        </w:div>
      </w:divsChild>
    </w:div>
    <w:div w:id="300817106">
      <w:marLeft w:val="0"/>
      <w:marRight w:val="0"/>
      <w:marTop w:val="0"/>
      <w:marBottom w:val="0"/>
      <w:divBdr>
        <w:top w:val="none" w:sz="0" w:space="0" w:color="auto"/>
        <w:left w:val="none" w:sz="0" w:space="0" w:color="auto"/>
        <w:bottom w:val="none" w:sz="0" w:space="0" w:color="auto"/>
        <w:right w:val="none" w:sz="0" w:space="0" w:color="auto"/>
      </w:divBdr>
      <w:divsChild>
        <w:div w:id="793598279">
          <w:marLeft w:val="0"/>
          <w:marRight w:val="0"/>
          <w:marTop w:val="0"/>
          <w:marBottom w:val="0"/>
          <w:divBdr>
            <w:top w:val="none" w:sz="0" w:space="0" w:color="auto"/>
            <w:left w:val="none" w:sz="0" w:space="0" w:color="auto"/>
            <w:bottom w:val="none" w:sz="0" w:space="0" w:color="auto"/>
            <w:right w:val="none" w:sz="0" w:space="0" w:color="auto"/>
          </w:divBdr>
        </w:div>
      </w:divsChild>
    </w:div>
    <w:div w:id="329145177">
      <w:marLeft w:val="0"/>
      <w:marRight w:val="0"/>
      <w:marTop w:val="0"/>
      <w:marBottom w:val="0"/>
      <w:divBdr>
        <w:top w:val="none" w:sz="0" w:space="0" w:color="auto"/>
        <w:left w:val="none" w:sz="0" w:space="0" w:color="auto"/>
        <w:bottom w:val="none" w:sz="0" w:space="0" w:color="auto"/>
        <w:right w:val="none" w:sz="0" w:space="0" w:color="auto"/>
      </w:divBdr>
      <w:divsChild>
        <w:div w:id="283075054">
          <w:marLeft w:val="0"/>
          <w:marRight w:val="0"/>
          <w:marTop w:val="0"/>
          <w:marBottom w:val="0"/>
          <w:divBdr>
            <w:top w:val="none" w:sz="0" w:space="0" w:color="auto"/>
            <w:left w:val="none" w:sz="0" w:space="0" w:color="auto"/>
            <w:bottom w:val="none" w:sz="0" w:space="0" w:color="auto"/>
            <w:right w:val="none" w:sz="0" w:space="0" w:color="auto"/>
          </w:divBdr>
        </w:div>
      </w:divsChild>
    </w:div>
    <w:div w:id="339746728">
      <w:marLeft w:val="0"/>
      <w:marRight w:val="0"/>
      <w:marTop w:val="0"/>
      <w:marBottom w:val="0"/>
      <w:divBdr>
        <w:top w:val="none" w:sz="0" w:space="0" w:color="auto"/>
        <w:left w:val="none" w:sz="0" w:space="0" w:color="auto"/>
        <w:bottom w:val="none" w:sz="0" w:space="0" w:color="auto"/>
        <w:right w:val="none" w:sz="0" w:space="0" w:color="auto"/>
      </w:divBdr>
      <w:divsChild>
        <w:div w:id="1573156222">
          <w:marLeft w:val="0"/>
          <w:marRight w:val="0"/>
          <w:marTop w:val="0"/>
          <w:marBottom w:val="0"/>
          <w:divBdr>
            <w:top w:val="none" w:sz="0" w:space="0" w:color="auto"/>
            <w:left w:val="none" w:sz="0" w:space="0" w:color="auto"/>
            <w:bottom w:val="none" w:sz="0" w:space="0" w:color="auto"/>
            <w:right w:val="none" w:sz="0" w:space="0" w:color="auto"/>
          </w:divBdr>
        </w:div>
      </w:divsChild>
    </w:div>
    <w:div w:id="352457632">
      <w:marLeft w:val="0"/>
      <w:marRight w:val="0"/>
      <w:marTop w:val="0"/>
      <w:marBottom w:val="0"/>
      <w:divBdr>
        <w:top w:val="none" w:sz="0" w:space="0" w:color="auto"/>
        <w:left w:val="none" w:sz="0" w:space="0" w:color="auto"/>
        <w:bottom w:val="none" w:sz="0" w:space="0" w:color="auto"/>
        <w:right w:val="none" w:sz="0" w:space="0" w:color="auto"/>
      </w:divBdr>
      <w:divsChild>
        <w:div w:id="148445623">
          <w:marLeft w:val="0"/>
          <w:marRight w:val="0"/>
          <w:marTop w:val="0"/>
          <w:marBottom w:val="0"/>
          <w:divBdr>
            <w:top w:val="none" w:sz="0" w:space="0" w:color="auto"/>
            <w:left w:val="none" w:sz="0" w:space="0" w:color="auto"/>
            <w:bottom w:val="none" w:sz="0" w:space="0" w:color="auto"/>
            <w:right w:val="none" w:sz="0" w:space="0" w:color="auto"/>
          </w:divBdr>
        </w:div>
      </w:divsChild>
    </w:div>
    <w:div w:id="365840256">
      <w:marLeft w:val="0"/>
      <w:marRight w:val="0"/>
      <w:marTop w:val="0"/>
      <w:marBottom w:val="0"/>
      <w:divBdr>
        <w:top w:val="none" w:sz="0" w:space="0" w:color="auto"/>
        <w:left w:val="none" w:sz="0" w:space="0" w:color="auto"/>
        <w:bottom w:val="none" w:sz="0" w:space="0" w:color="auto"/>
        <w:right w:val="none" w:sz="0" w:space="0" w:color="auto"/>
      </w:divBdr>
      <w:divsChild>
        <w:div w:id="666401491">
          <w:marLeft w:val="0"/>
          <w:marRight w:val="0"/>
          <w:marTop w:val="0"/>
          <w:marBottom w:val="0"/>
          <w:divBdr>
            <w:top w:val="none" w:sz="0" w:space="0" w:color="auto"/>
            <w:left w:val="none" w:sz="0" w:space="0" w:color="auto"/>
            <w:bottom w:val="none" w:sz="0" w:space="0" w:color="auto"/>
            <w:right w:val="none" w:sz="0" w:space="0" w:color="auto"/>
          </w:divBdr>
        </w:div>
      </w:divsChild>
    </w:div>
    <w:div w:id="376007292">
      <w:marLeft w:val="0"/>
      <w:marRight w:val="0"/>
      <w:marTop w:val="0"/>
      <w:marBottom w:val="0"/>
      <w:divBdr>
        <w:top w:val="none" w:sz="0" w:space="0" w:color="auto"/>
        <w:left w:val="none" w:sz="0" w:space="0" w:color="auto"/>
        <w:bottom w:val="none" w:sz="0" w:space="0" w:color="auto"/>
        <w:right w:val="none" w:sz="0" w:space="0" w:color="auto"/>
      </w:divBdr>
      <w:divsChild>
        <w:div w:id="1691640823">
          <w:marLeft w:val="0"/>
          <w:marRight w:val="0"/>
          <w:marTop w:val="0"/>
          <w:marBottom w:val="0"/>
          <w:divBdr>
            <w:top w:val="none" w:sz="0" w:space="0" w:color="auto"/>
            <w:left w:val="none" w:sz="0" w:space="0" w:color="auto"/>
            <w:bottom w:val="none" w:sz="0" w:space="0" w:color="auto"/>
            <w:right w:val="none" w:sz="0" w:space="0" w:color="auto"/>
          </w:divBdr>
        </w:div>
      </w:divsChild>
    </w:div>
    <w:div w:id="419719676">
      <w:marLeft w:val="0"/>
      <w:marRight w:val="0"/>
      <w:marTop w:val="0"/>
      <w:marBottom w:val="0"/>
      <w:divBdr>
        <w:top w:val="none" w:sz="0" w:space="0" w:color="auto"/>
        <w:left w:val="none" w:sz="0" w:space="0" w:color="auto"/>
        <w:bottom w:val="none" w:sz="0" w:space="0" w:color="auto"/>
        <w:right w:val="none" w:sz="0" w:space="0" w:color="auto"/>
      </w:divBdr>
      <w:divsChild>
        <w:div w:id="1840150600">
          <w:marLeft w:val="0"/>
          <w:marRight w:val="0"/>
          <w:marTop w:val="0"/>
          <w:marBottom w:val="0"/>
          <w:divBdr>
            <w:top w:val="none" w:sz="0" w:space="0" w:color="auto"/>
            <w:left w:val="none" w:sz="0" w:space="0" w:color="auto"/>
            <w:bottom w:val="none" w:sz="0" w:space="0" w:color="auto"/>
            <w:right w:val="none" w:sz="0" w:space="0" w:color="auto"/>
          </w:divBdr>
        </w:div>
      </w:divsChild>
    </w:div>
    <w:div w:id="440106225">
      <w:marLeft w:val="0"/>
      <w:marRight w:val="0"/>
      <w:marTop w:val="0"/>
      <w:marBottom w:val="0"/>
      <w:divBdr>
        <w:top w:val="none" w:sz="0" w:space="0" w:color="auto"/>
        <w:left w:val="none" w:sz="0" w:space="0" w:color="auto"/>
        <w:bottom w:val="none" w:sz="0" w:space="0" w:color="auto"/>
        <w:right w:val="none" w:sz="0" w:space="0" w:color="auto"/>
      </w:divBdr>
      <w:divsChild>
        <w:div w:id="1641883484">
          <w:marLeft w:val="0"/>
          <w:marRight w:val="0"/>
          <w:marTop w:val="0"/>
          <w:marBottom w:val="0"/>
          <w:divBdr>
            <w:top w:val="none" w:sz="0" w:space="0" w:color="auto"/>
            <w:left w:val="none" w:sz="0" w:space="0" w:color="auto"/>
            <w:bottom w:val="none" w:sz="0" w:space="0" w:color="auto"/>
            <w:right w:val="none" w:sz="0" w:space="0" w:color="auto"/>
          </w:divBdr>
        </w:div>
      </w:divsChild>
    </w:div>
    <w:div w:id="450705199">
      <w:marLeft w:val="0"/>
      <w:marRight w:val="0"/>
      <w:marTop w:val="0"/>
      <w:marBottom w:val="0"/>
      <w:divBdr>
        <w:top w:val="none" w:sz="0" w:space="0" w:color="auto"/>
        <w:left w:val="none" w:sz="0" w:space="0" w:color="auto"/>
        <w:bottom w:val="none" w:sz="0" w:space="0" w:color="auto"/>
        <w:right w:val="none" w:sz="0" w:space="0" w:color="auto"/>
      </w:divBdr>
      <w:divsChild>
        <w:div w:id="747069471">
          <w:marLeft w:val="0"/>
          <w:marRight w:val="0"/>
          <w:marTop w:val="0"/>
          <w:marBottom w:val="0"/>
          <w:divBdr>
            <w:top w:val="none" w:sz="0" w:space="0" w:color="auto"/>
            <w:left w:val="none" w:sz="0" w:space="0" w:color="auto"/>
            <w:bottom w:val="none" w:sz="0" w:space="0" w:color="auto"/>
            <w:right w:val="none" w:sz="0" w:space="0" w:color="auto"/>
          </w:divBdr>
        </w:div>
      </w:divsChild>
    </w:div>
    <w:div w:id="477382094">
      <w:marLeft w:val="0"/>
      <w:marRight w:val="0"/>
      <w:marTop w:val="0"/>
      <w:marBottom w:val="0"/>
      <w:divBdr>
        <w:top w:val="none" w:sz="0" w:space="0" w:color="auto"/>
        <w:left w:val="none" w:sz="0" w:space="0" w:color="auto"/>
        <w:bottom w:val="none" w:sz="0" w:space="0" w:color="auto"/>
        <w:right w:val="none" w:sz="0" w:space="0" w:color="auto"/>
      </w:divBdr>
      <w:divsChild>
        <w:div w:id="176502742">
          <w:marLeft w:val="0"/>
          <w:marRight w:val="0"/>
          <w:marTop w:val="0"/>
          <w:marBottom w:val="0"/>
          <w:divBdr>
            <w:top w:val="none" w:sz="0" w:space="0" w:color="auto"/>
            <w:left w:val="none" w:sz="0" w:space="0" w:color="auto"/>
            <w:bottom w:val="none" w:sz="0" w:space="0" w:color="auto"/>
            <w:right w:val="none" w:sz="0" w:space="0" w:color="auto"/>
          </w:divBdr>
        </w:div>
      </w:divsChild>
    </w:div>
    <w:div w:id="488712782">
      <w:marLeft w:val="0"/>
      <w:marRight w:val="0"/>
      <w:marTop w:val="0"/>
      <w:marBottom w:val="0"/>
      <w:divBdr>
        <w:top w:val="none" w:sz="0" w:space="0" w:color="auto"/>
        <w:left w:val="none" w:sz="0" w:space="0" w:color="auto"/>
        <w:bottom w:val="none" w:sz="0" w:space="0" w:color="auto"/>
        <w:right w:val="none" w:sz="0" w:space="0" w:color="auto"/>
      </w:divBdr>
      <w:divsChild>
        <w:div w:id="1429228213">
          <w:marLeft w:val="0"/>
          <w:marRight w:val="0"/>
          <w:marTop w:val="0"/>
          <w:marBottom w:val="0"/>
          <w:divBdr>
            <w:top w:val="none" w:sz="0" w:space="0" w:color="auto"/>
            <w:left w:val="none" w:sz="0" w:space="0" w:color="auto"/>
            <w:bottom w:val="none" w:sz="0" w:space="0" w:color="auto"/>
            <w:right w:val="none" w:sz="0" w:space="0" w:color="auto"/>
          </w:divBdr>
        </w:div>
      </w:divsChild>
    </w:div>
    <w:div w:id="489836046">
      <w:marLeft w:val="0"/>
      <w:marRight w:val="0"/>
      <w:marTop w:val="0"/>
      <w:marBottom w:val="0"/>
      <w:divBdr>
        <w:top w:val="none" w:sz="0" w:space="0" w:color="auto"/>
        <w:left w:val="none" w:sz="0" w:space="0" w:color="auto"/>
        <w:bottom w:val="none" w:sz="0" w:space="0" w:color="auto"/>
        <w:right w:val="none" w:sz="0" w:space="0" w:color="auto"/>
      </w:divBdr>
      <w:divsChild>
        <w:div w:id="1399786264">
          <w:marLeft w:val="0"/>
          <w:marRight w:val="0"/>
          <w:marTop w:val="0"/>
          <w:marBottom w:val="0"/>
          <w:divBdr>
            <w:top w:val="none" w:sz="0" w:space="0" w:color="auto"/>
            <w:left w:val="none" w:sz="0" w:space="0" w:color="auto"/>
            <w:bottom w:val="none" w:sz="0" w:space="0" w:color="auto"/>
            <w:right w:val="none" w:sz="0" w:space="0" w:color="auto"/>
          </w:divBdr>
        </w:div>
      </w:divsChild>
    </w:div>
    <w:div w:id="493300632">
      <w:marLeft w:val="0"/>
      <w:marRight w:val="0"/>
      <w:marTop w:val="0"/>
      <w:marBottom w:val="0"/>
      <w:divBdr>
        <w:top w:val="none" w:sz="0" w:space="0" w:color="auto"/>
        <w:left w:val="none" w:sz="0" w:space="0" w:color="auto"/>
        <w:bottom w:val="none" w:sz="0" w:space="0" w:color="auto"/>
        <w:right w:val="none" w:sz="0" w:space="0" w:color="auto"/>
      </w:divBdr>
      <w:divsChild>
        <w:div w:id="994795424">
          <w:marLeft w:val="0"/>
          <w:marRight w:val="0"/>
          <w:marTop w:val="0"/>
          <w:marBottom w:val="0"/>
          <w:divBdr>
            <w:top w:val="none" w:sz="0" w:space="0" w:color="auto"/>
            <w:left w:val="none" w:sz="0" w:space="0" w:color="auto"/>
            <w:bottom w:val="none" w:sz="0" w:space="0" w:color="auto"/>
            <w:right w:val="none" w:sz="0" w:space="0" w:color="auto"/>
          </w:divBdr>
        </w:div>
      </w:divsChild>
    </w:div>
    <w:div w:id="510484975">
      <w:marLeft w:val="0"/>
      <w:marRight w:val="0"/>
      <w:marTop w:val="0"/>
      <w:marBottom w:val="0"/>
      <w:divBdr>
        <w:top w:val="none" w:sz="0" w:space="0" w:color="auto"/>
        <w:left w:val="none" w:sz="0" w:space="0" w:color="auto"/>
        <w:bottom w:val="none" w:sz="0" w:space="0" w:color="auto"/>
        <w:right w:val="none" w:sz="0" w:space="0" w:color="auto"/>
      </w:divBdr>
      <w:divsChild>
        <w:div w:id="1400785849">
          <w:marLeft w:val="0"/>
          <w:marRight w:val="0"/>
          <w:marTop w:val="0"/>
          <w:marBottom w:val="0"/>
          <w:divBdr>
            <w:top w:val="none" w:sz="0" w:space="0" w:color="auto"/>
            <w:left w:val="none" w:sz="0" w:space="0" w:color="auto"/>
            <w:bottom w:val="none" w:sz="0" w:space="0" w:color="auto"/>
            <w:right w:val="none" w:sz="0" w:space="0" w:color="auto"/>
          </w:divBdr>
        </w:div>
      </w:divsChild>
    </w:div>
    <w:div w:id="516120718">
      <w:marLeft w:val="0"/>
      <w:marRight w:val="0"/>
      <w:marTop w:val="0"/>
      <w:marBottom w:val="0"/>
      <w:divBdr>
        <w:top w:val="none" w:sz="0" w:space="0" w:color="auto"/>
        <w:left w:val="none" w:sz="0" w:space="0" w:color="auto"/>
        <w:bottom w:val="none" w:sz="0" w:space="0" w:color="auto"/>
        <w:right w:val="none" w:sz="0" w:space="0" w:color="auto"/>
      </w:divBdr>
      <w:divsChild>
        <w:div w:id="761030707">
          <w:marLeft w:val="0"/>
          <w:marRight w:val="0"/>
          <w:marTop w:val="0"/>
          <w:marBottom w:val="0"/>
          <w:divBdr>
            <w:top w:val="none" w:sz="0" w:space="0" w:color="auto"/>
            <w:left w:val="none" w:sz="0" w:space="0" w:color="auto"/>
            <w:bottom w:val="none" w:sz="0" w:space="0" w:color="auto"/>
            <w:right w:val="none" w:sz="0" w:space="0" w:color="auto"/>
          </w:divBdr>
        </w:div>
      </w:divsChild>
    </w:div>
    <w:div w:id="518550028">
      <w:marLeft w:val="0"/>
      <w:marRight w:val="0"/>
      <w:marTop w:val="0"/>
      <w:marBottom w:val="0"/>
      <w:divBdr>
        <w:top w:val="none" w:sz="0" w:space="0" w:color="auto"/>
        <w:left w:val="none" w:sz="0" w:space="0" w:color="auto"/>
        <w:bottom w:val="none" w:sz="0" w:space="0" w:color="auto"/>
        <w:right w:val="none" w:sz="0" w:space="0" w:color="auto"/>
      </w:divBdr>
      <w:divsChild>
        <w:div w:id="274101997">
          <w:marLeft w:val="0"/>
          <w:marRight w:val="0"/>
          <w:marTop w:val="0"/>
          <w:marBottom w:val="0"/>
          <w:divBdr>
            <w:top w:val="none" w:sz="0" w:space="0" w:color="auto"/>
            <w:left w:val="none" w:sz="0" w:space="0" w:color="auto"/>
            <w:bottom w:val="none" w:sz="0" w:space="0" w:color="auto"/>
            <w:right w:val="none" w:sz="0" w:space="0" w:color="auto"/>
          </w:divBdr>
        </w:div>
      </w:divsChild>
    </w:div>
    <w:div w:id="522091798">
      <w:marLeft w:val="0"/>
      <w:marRight w:val="0"/>
      <w:marTop w:val="0"/>
      <w:marBottom w:val="0"/>
      <w:divBdr>
        <w:top w:val="none" w:sz="0" w:space="0" w:color="auto"/>
        <w:left w:val="none" w:sz="0" w:space="0" w:color="auto"/>
        <w:bottom w:val="none" w:sz="0" w:space="0" w:color="auto"/>
        <w:right w:val="none" w:sz="0" w:space="0" w:color="auto"/>
      </w:divBdr>
      <w:divsChild>
        <w:div w:id="915165724">
          <w:marLeft w:val="0"/>
          <w:marRight w:val="0"/>
          <w:marTop w:val="0"/>
          <w:marBottom w:val="0"/>
          <w:divBdr>
            <w:top w:val="none" w:sz="0" w:space="0" w:color="auto"/>
            <w:left w:val="none" w:sz="0" w:space="0" w:color="auto"/>
            <w:bottom w:val="none" w:sz="0" w:space="0" w:color="auto"/>
            <w:right w:val="none" w:sz="0" w:space="0" w:color="auto"/>
          </w:divBdr>
        </w:div>
      </w:divsChild>
    </w:div>
    <w:div w:id="522548161">
      <w:marLeft w:val="0"/>
      <w:marRight w:val="0"/>
      <w:marTop w:val="0"/>
      <w:marBottom w:val="0"/>
      <w:divBdr>
        <w:top w:val="none" w:sz="0" w:space="0" w:color="auto"/>
        <w:left w:val="none" w:sz="0" w:space="0" w:color="auto"/>
        <w:bottom w:val="none" w:sz="0" w:space="0" w:color="auto"/>
        <w:right w:val="none" w:sz="0" w:space="0" w:color="auto"/>
      </w:divBdr>
      <w:divsChild>
        <w:div w:id="672412700">
          <w:marLeft w:val="0"/>
          <w:marRight w:val="0"/>
          <w:marTop w:val="0"/>
          <w:marBottom w:val="0"/>
          <w:divBdr>
            <w:top w:val="none" w:sz="0" w:space="0" w:color="auto"/>
            <w:left w:val="none" w:sz="0" w:space="0" w:color="auto"/>
            <w:bottom w:val="none" w:sz="0" w:space="0" w:color="auto"/>
            <w:right w:val="none" w:sz="0" w:space="0" w:color="auto"/>
          </w:divBdr>
        </w:div>
      </w:divsChild>
    </w:div>
    <w:div w:id="537861676">
      <w:marLeft w:val="0"/>
      <w:marRight w:val="0"/>
      <w:marTop w:val="0"/>
      <w:marBottom w:val="0"/>
      <w:divBdr>
        <w:top w:val="none" w:sz="0" w:space="0" w:color="auto"/>
        <w:left w:val="none" w:sz="0" w:space="0" w:color="auto"/>
        <w:bottom w:val="none" w:sz="0" w:space="0" w:color="auto"/>
        <w:right w:val="none" w:sz="0" w:space="0" w:color="auto"/>
      </w:divBdr>
      <w:divsChild>
        <w:div w:id="1714228419">
          <w:marLeft w:val="0"/>
          <w:marRight w:val="0"/>
          <w:marTop w:val="0"/>
          <w:marBottom w:val="0"/>
          <w:divBdr>
            <w:top w:val="none" w:sz="0" w:space="0" w:color="auto"/>
            <w:left w:val="none" w:sz="0" w:space="0" w:color="auto"/>
            <w:bottom w:val="none" w:sz="0" w:space="0" w:color="auto"/>
            <w:right w:val="none" w:sz="0" w:space="0" w:color="auto"/>
          </w:divBdr>
        </w:div>
      </w:divsChild>
    </w:div>
    <w:div w:id="538401391">
      <w:marLeft w:val="0"/>
      <w:marRight w:val="0"/>
      <w:marTop w:val="0"/>
      <w:marBottom w:val="0"/>
      <w:divBdr>
        <w:top w:val="none" w:sz="0" w:space="0" w:color="auto"/>
        <w:left w:val="none" w:sz="0" w:space="0" w:color="auto"/>
        <w:bottom w:val="none" w:sz="0" w:space="0" w:color="auto"/>
        <w:right w:val="none" w:sz="0" w:space="0" w:color="auto"/>
      </w:divBdr>
      <w:divsChild>
        <w:div w:id="1713845679">
          <w:marLeft w:val="0"/>
          <w:marRight w:val="0"/>
          <w:marTop w:val="0"/>
          <w:marBottom w:val="0"/>
          <w:divBdr>
            <w:top w:val="none" w:sz="0" w:space="0" w:color="auto"/>
            <w:left w:val="none" w:sz="0" w:space="0" w:color="auto"/>
            <w:bottom w:val="none" w:sz="0" w:space="0" w:color="auto"/>
            <w:right w:val="none" w:sz="0" w:space="0" w:color="auto"/>
          </w:divBdr>
        </w:div>
      </w:divsChild>
    </w:div>
    <w:div w:id="548105704">
      <w:marLeft w:val="0"/>
      <w:marRight w:val="0"/>
      <w:marTop w:val="0"/>
      <w:marBottom w:val="0"/>
      <w:divBdr>
        <w:top w:val="none" w:sz="0" w:space="0" w:color="auto"/>
        <w:left w:val="none" w:sz="0" w:space="0" w:color="auto"/>
        <w:bottom w:val="none" w:sz="0" w:space="0" w:color="auto"/>
        <w:right w:val="none" w:sz="0" w:space="0" w:color="auto"/>
      </w:divBdr>
      <w:divsChild>
        <w:div w:id="1084840266">
          <w:marLeft w:val="0"/>
          <w:marRight w:val="0"/>
          <w:marTop w:val="0"/>
          <w:marBottom w:val="0"/>
          <w:divBdr>
            <w:top w:val="none" w:sz="0" w:space="0" w:color="auto"/>
            <w:left w:val="none" w:sz="0" w:space="0" w:color="auto"/>
            <w:bottom w:val="none" w:sz="0" w:space="0" w:color="auto"/>
            <w:right w:val="none" w:sz="0" w:space="0" w:color="auto"/>
          </w:divBdr>
        </w:div>
      </w:divsChild>
    </w:div>
    <w:div w:id="550188259">
      <w:marLeft w:val="0"/>
      <w:marRight w:val="0"/>
      <w:marTop w:val="0"/>
      <w:marBottom w:val="0"/>
      <w:divBdr>
        <w:top w:val="none" w:sz="0" w:space="0" w:color="auto"/>
        <w:left w:val="none" w:sz="0" w:space="0" w:color="auto"/>
        <w:bottom w:val="none" w:sz="0" w:space="0" w:color="auto"/>
        <w:right w:val="none" w:sz="0" w:space="0" w:color="auto"/>
      </w:divBdr>
      <w:divsChild>
        <w:div w:id="941231860">
          <w:marLeft w:val="0"/>
          <w:marRight w:val="0"/>
          <w:marTop w:val="0"/>
          <w:marBottom w:val="0"/>
          <w:divBdr>
            <w:top w:val="none" w:sz="0" w:space="0" w:color="auto"/>
            <w:left w:val="none" w:sz="0" w:space="0" w:color="auto"/>
            <w:bottom w:val="none" w:sz="0" w:space="0" w:color="auto"/>
            <w:right w:val="none" w:sz="0" w:space="0" w:color="auto"/>
          </w:divBdr>
        </w:div>
      </w:divsChild>
    </w:div>
    <w:div w:id="551887524">
      <w:marLeft w:val="0"/>
      <w:marRight w:val="0"/>
      <w:marTop w:val="0"/>
      <w:marBottom w:val="0"/>
      <w:divBdr>
        <w:top w:val="none" w:sz="0" w:space="0" w:color="auto"/>
        <w:left w:val="none" w:sz="0" w:space="0" w:color="auto"/>
        <w:bottom w:val="none" w:sz="0" w:space="0" w:color="auto"/>
        <w:right w:val="none" w:sz="0" w:space="0" w:color="auto"/>
      </w:divBdr>
      <w:divsChild>
        <w:div w:id="2085103319">
          <w:marLeft w:val="0"/>
          <w:marRight w:val="0"/>
          <w:marTop w:val="0"/>
          <w:marBottom w:val="0"/>
          <w:divBdr>
            <w:top w:val="none" w:sz="0" w:space="0" w:color="auto"/>
            <w:left w:val="none" w:sz="0" w:space="0" w:color="auto"/>
            <w:bottom w:val="none" w:sz="0" w:space="0" w:color="auto"/>
            <w:right w:val="none" w:sz="0" w:space="0" w:color="auto"/>
          </w:divBdr>
        </w:div>
      </w:divsChild>
    </w:div>
    <w:div w:id="552810530">
      <w:marLeft w:val="0"/>
      <w:marRight w:val="0"/>
      <w:marTop w:val="0"/>
      <w:marBottom w:val="0"/>
      <w:divBdr>
        <w:top w:val="none" w:sz="0" w:space="0" w:color="auto"/>
        <w:left w:val="none" w:sz="0" w:space="0" w:color="auto"/>
        <w:bottom w:val="none" w:sz="0" w:space="0" w:color="auto"/>
        <w:right w:val="none" w:sz="0" w:space="0" w:color="auto"/>
      </w:divBdr>
      <w:divsChild>
        <w:div w:id="1865246051">
          <w:marLeft w:val="0"/>
          <w:marRight w:val="0"/>
          <w:marTop w:val="0"/>
          <w:marBottom w:val="0"/>
          <w:divBdr>
            <w:top w:val="none" w:sz="0" w:space="0" w:color="auto"/>
            <w:left w:val="none" w:sz="0" w:space="0" w:color="auto"/>
            <w:bottom w:val="none" w:sz="0" w:space="0" w:color="auto"/>
            <w:right w:val="none" w:sz="0" w:space="0" w:color="auto"/>
          </w:divBdr>
        </w:div>
      </w:divsChild>
    </w:div>
    <w:div w:id="582030910">
      <w:marLeft w:val="0"/>
      <w:marRight w:val="0"/>
      <w:marTop w:val="0"/>
      <w:marBottom w:val="0"/>
      <w:divBdr>
        <w:top w:val="none" w:sz="0" w:space="0" w:color="auto"/>
        <w:left w:val="none" w:sz="0" w:space="0" w:color="auto"/>
        <w:bottom w:val="none" w:sz="0" w:space="0" w:color="auto"/>
        <w:right w:val="none" w:sz="0" w:space="0" w:color="auto"/>
      </w:divBdr>
      <w:divsChild>
        <w:div w:id="247734752">
          <w:marLeft w:val="0"/>
          <w:marRight w:val="0"/>
          <w:marTop w:val="0"/>
          <w:marBottom w:val="0"/>
          <w:divBdr>
            <w:top w:val="none" w:sz="0" w:space="0" w:color="auto"/>
            <w:left w:val="none" w:sz="0" w:space="0" w:color="auto"/>
            <w:bottom w:val="none" w:sz="0" w:space="0" w:color="auto"/>
            <w:right w:val="none" w:sz="0" w:space="0" w:color="auto"/>
          </w:divBdr>
        </w:div>
      </w:divsChild>
    </w:div>
    <w:div w:id="583030602">
      <w:marLeft w:val="0"/>
      <w:marRight w:val="0"/>
      <w:marTop w:val="0"/>
      <w:marBottom w:val="0"/>
      <w:divBdr>
        <w:top w:val="none" w:sz="0" w:space="0" w:color="auto"/>
        <w:left w:val="none" w:sz="0" w:space="0" w:color="auto"/>
        <w:bottom w:val="none" w:sz="0" w:space="0" w:color="auto"/>
        <w:right w:val="none" w:sz="0" w:space="0" w:color="auto"/>
      </w:divBdr>
      <w:divsChild>
        <w:div w:id="859582725">
          <w:marLeft w:val="0"/>
          <w:marRight w:val="0"/>
          <w:marTop w:val="0"/>
          <w:marBottom w:val="0"/>
          <w:divBdr>
            <w:top w:val="none" w:sz="0" w:space="0" w:color="auto"/>
            <w:left w:val="none" w:sz="0" w:space="0" w:color="auto"/>
            <w:bottom w:val="none" w:sz="0" w:space="0" w:color="auto"/>
            <w:right w:val="none" w:sz="0" w:space="0" w:color="auto"/>
          </w:divBdr>
        </w:div>
      </w:divsChild>
    </w:div>
    <w:div w:id="604075424">
      <w:marLeft w:val="0"/>
      <w:marRight w:val="0"/>
      <w:marTop w:val="0"/>
      <w:marBottom w:val="0"/>
      <w:divBdr>
        <w:top w:val="none" w:sz="0" w:space="0" w:color="auto"/>
        <w:left w:val="none" w:sz="0" w:space="0" w:color="auto"/>
        <w:bottom w:val="none" w:sz="0" w:space="0" w:color="auto"/>
        <w:right w:val="none" w:sz="0" w:space="0" w:color="auto"/>
      </w:divBdr>
      <w:divsChild>
        <w:div w:id="1889998670">
          <w:marLeft w:val="0"/>
          <w:marRight w:val="0"/>
          <w:marTop w:val="0"/>
          <w:marBottom w:val="0"/>
          <w:divBdr>
            <w:top w:val="none" w:sz="0" w:space="0" w:color="auto"/>
            <w:left w:val="none" w:sz="0" w:space="0" w:color="auto"/>
            <w:bottom w:val="none" w:sz="0" w:space="0" w:color="auto"/>
            <w:right w:val="none" w:sz="0" w:space="0" w:color="auto"/>
          </w:divBdr>
        </w:div>
      </w:divsChild>
    </w:div>
    <w:div w:id="608587172">
      <w:marLeft w:val="0"/>
      <w:marRight w:val="0"/>
      <w:marTop w:val="0"/>
      <w:marBottom w:val="0"/>
      <w:divBdr>
        <w:top w:val="none" w:sz="0" w:space="0" w:color="auto"/>
        <w:left w:val="none" w:sz="0" w:space="0" w:color="auto"/>
        <w:bottom w:val="none" w:sz="0" w:space="0" w:color="auto"/>
        <w:right w:val="none" w:sz="0" w:space="0" w:color="auto"/>
      </w:divBdr>
      <w:divsChild>
        <w:div w:id="853543063">
          <w:marLeft w:val="0"/>
          <w:marRight w:val="0"/>
          <w:marTop w:val="0"/>
          <w:marBottom w:val="0"/>
          <w:divBdr>
            <w:top w:val="none" w:sz="0" w:space="0" w:color="auto"/>
            <w:left w:val="none" w:sz="0" w:space="0" w:color="auto"/>
            <w:bottom w:val="none" w:sz="0" w:space="0" w:color="auto"/>
            <w:right w:val="none" w:sz="0" w:space="0" w:color="auto"/>
          </w:divBdr>
        </w:div>
      </w:divsChild>
    </w:div>
    <w:div w:id="654995375">
      <w:marLeft w:val="0"/>
      <w:marRight w:val="0"/>
      <w:marTop w:val="0"/>
      <w:marBottom w:val="0"/>
      <w:divBdr>
        <w:top w:val="none" w:sz="0" w:space="0" w:color="auto"/>
        <w:left w:val="none" w:sz="0" w:space="0" w:color="auto"/>
        <w:bottom w:val="none" w:sz="0" w:space="0" w:color="auto"/>
        <w:right w:val="none" w:sz="0" w:space="0" w:color="auto"/>
      </w:divBdr>
      <w:divsChild>
        <w:div w:id="344476878">
          <w:marLeft w:val="0"/>
          <w:marRight w:val="0"/>
          <w:marTop w:val="0"/>
          <w:marBottom w:val="0"/>
          <w:divBdr>
            <w:top w:val="none" w:sz="0" w:space="0" w:color="auto"/>
            <w:left w:val="none" w:sz="0" w:space="0" w:color="auto"/>
            <w:bottom w:val="none" w:sz="0" w:space="0" w:color="auto"/>
            <w:right w:val="none" w:sz="0" w:space="0" w:color="auto"/>
          </w:divBdr>
        </w:div>
      </w:divsChild>
    </w:div>
    <w:div w:id="657076674">
      <w:marLeft w:val="0"/>
      <w:marRight w:val="0"/>
      <w:marTop w:val="0"/>
      <w:marBottom w:val="0"/>
      <w:divBdr>
        <w:top w:val="none" w:sz="0" w:space="0" w:color="auto"/>
        <w:left w:val="none" w:sz="0" w:space="0" w:color="auto"/>
        <w:bottom w:val="none" w:sz="0" w:space="0" w:color="auto"/>
        <w:right w:val="none" w:sz="0" w:space="0" w:color="auto"/>
      </w:divBdr>
      <w:divsChild>
        <w:div w:id="843934241">
          <w:marLeft w:val="0"/>
          <w:marRight w:val="0"/>
          <w:marTop w:val="0"/>
          <w:marBottom w:val="0"/>
          <w:divBdr>
            <w:top w:val="none" w:sz="0" w:space="0" w:color="auto"/>
            <w:left w:val="none" w:sz="0" w:space="0" w:color="auto"/>
            <w:bottom w:val="none" w:sz="0" w:space="0" w:color="auto"/>
            <w:right w:val="none" w:sz="0" w:space="0" w:color="auto"/>
          </w:divBdr>
        </w:div>
      </w:divsChild>
    </w:div>
    <w:div w:id="660079387">
      <w:marLeft w:val="0"/>
      <w:marRight w:val="0"/>
      <w:marTop w:val="0"/>
      <w:marBottom w:val="0"/>
      <w:divBdr>
        <w:top w:val="none" w:sz="0" w:space="0" w:color="auto"/>
        <w:left w:val="none" w:sz="0" w:space="0" w:color="auto"/>
        <w:bottom w:val="none" w:sz="0" w:space="0" w:color="auto"/>
        <w:right w:val="none" w:sz="0" w:space="0" w:color="auto"/>
      </w:divBdr>
      <w:divsChild>
        <w:div w:id="1639338377">
          <w:marLeft w:val="0"/>
          <w:marRight w:val="0"/>
          <w:marTop w:val="0"/>
          <w:marBottom w:val="0"/>
          <w:divBdr>
            <w:top w:val="none" w:sz="0" w:space="0" w:color="auto"/>
            <w:left w:val="none" w:sz="0" w:space="0" w:color="auto"/>
            <w:bottom w:val="none" w:sz="0" w:space="0" w:color="auto"/>
            <w:right w:val="none" w:sz="0" w:space="0" w:color="auto"/>
          </w:divBdr>
        </w:div>
      </w:divsChild>
    </w:div>
    <w:div w:id="669797611">
      <w:marLeft w:val="0"/>
      <w:marRight w:val="0"/>
      <w:marTop w:val="0"/>
      <w:marBottom w:val="0"/>
      <w:divBdr>
        <w:top w:val="none" w:sz="0" w:space="0" w:color="auto"/>
        <w:left w:val="none" w:sz="0" w:space="0" w:color="auto"/>
        <w:bottom w:val="none" w:sz="0" w:space="0" w:color="auto"/>
        <w:right w:val="none" w:sz="0" w:space="0" w:color="auto"/>
      </w:divBdr>
      <w:divsChild>
        <w:div w:id="747262859">
          <w:marLeft w:val="0"/>
          <w:marRight w:val="0"/>
          <w:marTop w:val="0"/>
          <w:marBottom w:val="0"/>
          <w:divBdr>
            <w:top w:val="none" w:sz="0" w:space="0" w:color="auto"/>
            <w:left w:val="none" w:sz="0" w:space="0" w:color="auto"/>
            <w:bottom w:val="none" w:sz="0" w:space="0" w:color="auto"/>
            <w:right w:val="none" w:sz="0" w:space="0" w:color="auto"/>
          </w:divBdr>
        </w:div>
      </w:divsChild>
    </w:div>
    <w:div w:id="700715147">
      <w:marLeft w:val="0"/>
      <w:marRight w:val="0"/>
      <w:marTop w:val="0"/>
      <w:marBottom w:val="0"/>
      <w:divBdr>
        <w:top w:val="none" w:sz="0" w:space="0" w:color="auto"/>
        <w:left w:val="none" w:sz="0" w:space="0" w:color="auto"/>
        <w:bottom w:val="none" w:sz="0" w:space="0" w:color="auto"/>
        <w:right w:val="none" w:sz="0" w:space="0" w:color="auto"/>
      </w:divBdr>
      <w:divsChild>
        <w:div w:id="1956475359">
          <w:marLeft w:val="0"/>
          <w:marRight w:val="0"/>
          <w:marTop w:val="0"/>
          <w:marBottom w:val="0"/>
          <w:divBdr>
            <w:top w:val="none" w:sz="0" w:space="0" w:color="auto"/>
            <w:left w:val="none" w:sz="0" w:space="0" w:color="auto"/>
            <w:bottom w:val="none" w:sz="0" w:space="0" w:color="auto"/>
            <w:right w:val="none" w:sz="0" w:space="0" w:color="auto"/>
          </w:divBdr>
        </w:div>
      </w:divsChild>
    </w:div>
    <w:div w:id="701829978">
      <w:marLeft w:val="0"/>
      <w:marRight w:val="0"/>
      <w:marTop w:val="0"/>
      <w:marBottom w:val="0"/>
      <w:divBdr>
        <w:top w:val="none" w:sz="0" w:space="0" w:color="auto"/>
        <w:left w:val="none" w:sz="0" w:space="0" w:color="auto"/>
        <w:bottom w:val="none" w:sz="0" w:space="0" w:color="auto"/>
        <w:right w:val="none" w:sz="0" w:space="0" w:color="auto"/>
      </w:divBdr>
      <w:divsChild>
        <w:div w:id="1085569260">
          <w:marLeft w:val="0"/>
          <w:marRight w:val="0"/>
          <w:marTop w:val="0"/>
          <w:marBottom w:val="0"/>
          <w:divBdr>
            <w:top w:val="none" w:sz="0" w:space="0" w:color="auto"/>
            <w:left w:val="none" w:sz="0" w:space="0" w:color="auto"/>
            <w:bottom w:val="none" w:sz="0" w:space="0" w:color="auto"/>
            <w:right w:val="none" w:sz="0" w:space="0" w:color="auto"/>
          </w:divBdr>
        </w:div>
      </w:divsChild>
    </w:div>
    <w:div w:id="730926958">
      <w:marLeft w:val="0"/>
      <w:marRight w:val="0"/>
      <w:marTop w:val="0"/>
      <w:marBottom w:val="0"/>
      <w:divBdr>
        <w:top w:val="none" w:sz="0" w:space="0" w:color="auto"/>
        <w:left w:val="none" w:sz="0" w:space="0" w:color="auto"/>
        <w:bottom w:val="none" w:sz="0" w:space="0" w:color="auto"/>
        <w:right w:val="none" w:sz="0" w:space="0" w:color="auto"/>
      </w:divBdr>
      <w:divsChild>
        <w:div w:id="130052242">
          <w:marLeft w:val="0"/>
          <w:marRight w:val="0"/>
          <w:marTop w:val="0"/>
          <w:marBottom w:val="0"/>
          <w:divBdr>
            <w:top w:val="none" w:sz="0" w:space="0" w:color="auto"/>
            <w:left w:val="none" w:sz="0" w:space="0" w:color="auto"/>
            <w:bottom w:val="none" w:sz="0" w:space="0" w:color="auto"/>
            <w:right w:val="none" w:sz="0" w:space="0" w:color="auto"/>
          </w:divBdr>
        </w:div>
      </w:divsChild>
    </w:div>
    <w:div w:id="741753814">
      <w:marLeft w:val="0"/>
      <w:marRight w:val="0"/>
      <w:marTop w:val="0"/>
      <w:marBottom w:val="0"/>
      <w:divBdr>
        <w:top w:val="none" w:sz="0" w:space="0" w:color="auto"/>
        <w:left w:val="none" w:sz="0" w:space="0" w:color="auto"/>
        <w:bottom w:val="none" w:sz="0" w:space="0" w:color="auto"/>
        <w:right w:val="none" w:sz="0" w:space="0" w:color="auto"/>
      </w:divBdr>
      <w:divsChild>
        <w:div w:id="622616924">
          <w:marLeft w:val="0"/>
          <w:marRight w:val="0"/>
          <w:marTop w:val="0"/>
          <w:marBottom w:val="0"/>
          <w:divBdr>
            <w:top w:val="none" w:sz="0" w:space="0" w:color="auto"/>
            <w:left w:val="none" w:sz="0" w:space="0" w:color="auto"/>
            <w:bottom w:val="none" w:sz="0" w:space="0" w:color="auto"/>
            <w:right w:val="none" w:sz="0" w:space="0" w:color="auto"/>
          </w:divBdr>
        </w:div>
      </w:divsChild>
    </w:div>
    <w:div w:id="759644681">
      <w:marLeft w:val="0"/>
      <w:marRight w:val="0"/>
      <w:marTop w:val="0"/>
      <w:marBottom w:val="0"/>
      <w:divBdr>
        <w:top w:val="none" w:sz="0" w:space="0" w:color="auto"/>
        <w:left w:val="none" w:sz="0" w:space="0" w:color="auto"/>
        <w:bottom w:val="none" w:sz="0" w:space="0" w:color="auto"/>
        <w:right w:val="none" w:sz="0" w:space="0" w:color="auto"/>
      </w:divBdr>
      <w:divsChild>
        <w:div w:id="210314881">
          <w:marLeft w:val="0"/>
          <w:marRight w:val="0"/>
          <w:marTop w:val="0"/>
          <w:marBottom w:val="0"/>
          <w:divBdr>
            <w:top w:val="none" w:sz="0" w:space="0" w:color="auto"/>
            <w:left w:val="none" w:sz="0" w:space="0" w:color="auto"/>
            <w:bottom w:val="none" w:sz="0" w:space="0" w:color="auto"/>
            <w:right w:val="none" w:sz="0" w:space="0" w:color="auto"/>
          </w:divBdr>
        </w:div>
      </w:divsChild>
    </w:div>
    <w:div w:id="769472628">
      <w:marLeft w:val="0"/>
      <w:marRight w:val="0"/>
      <w:marTop w:val="0"/>
      <w:marBottom w:val="0"/>
      <w:divBdr>
        <w:top w:val="none" w:sz="0" w:space="0" w:color="auto"/>
        <w:left w:val="none" w:sz="0" w:space="0" w:color="auto"/>
        <w:bottom w:val="none" w:sz="0" w:space="0" w:color="auto"/>
        <w:right w:val="none" w:sz="0" w:space="0" w:color="auto"/>
      </w:divBdr>
      <w:divsChild>
        <w:div w:id="581910640">
          <w:marLeft w:val="0"/>
          <w:marRight w:val="0"/>
          <w:marTop w:val="0"/>
          <w:marBottom w:val="0"/>
          <w:divBdr>
            <w:top w:val="none" w:sz="0" w:space="0" w:color="auto"/>
            <w:left w:val="none" w:sz="0" w:space="0" w:color="auto"/>
            <w:bottom w:val="none" w:sz="0" w:space="0" w:color="auto"/>
            <w:right w:val="none" w:sz="0" w:space="0" w:color="auto"/>
          </w:divBdr>
        </w:div>
      </w:divsChild>
    </w:div>
    <w:div w:id="780226042">
      <w:marLeft w:val="0"/>
      <w:marRight w:val="0"/>
      <w:marTop w:val="0"/>
      <w:marBottom w:val="0"/>
      <w:divBdr>
        <w:top w:val="none" w:sz="0" w:space="0" w:color="auto"/>
        <w:left w:val="none" w:sz="0" w:space="0" w:color="auto"/>
        <w:bottom w:val="none" w:sz="0" w:space="0" w:color="auto"/>
        <w:right w:val="none" w:sz="0" w:space="0" w:color="auto"/>
      </w:divBdr>
      <w:divsChild>
        <w:div w:id="1825512705">
          <w:marLeft w:val="0"/>
          <w:marRight w:val="0"/>
          <w:marTop w:val="0"/>
          <w:marBottom w:val="0"/>
          <w:divBdr>
            <w:top w:val="none" w:sz="0" w:space="0" w:color="auto"/>
            <w:left w:val="none" w:sz="0" w:space="0" w:color="auto"/>
            <w:bottom w:val="none" w:sz="0" w:space="0" w:color="auto"/>
            <w:right w:val="none" w:sz="0" w:space="0" w:color="auto"/>
          </w:divBdr>
        </w:div>
      </w:divsChild>
    </w:div>
    <w:div w:id="788085852">
      <w:marLeft w:val="0"/>
      <w:marRight w:val="0"/>
      <w:marTop w:val="0"/>
      <w:marBottom w:val="0"/>
      <w:divBdr>
        <w:top w:val="none" w:sz="0" w:space="0" w:color="auto"/>
        <w:left w:val="none" w:sz="0" w:space="0" w:color="auto"/>
        <w:bottom w:val="none" w:sz="0" w:space="0" w:color="auto"/>
        <w:right w:val="none" w:sz="0" w:space="0" w:color="auto"/>
      </w:divBdr>
      <w:divsChild>
        <w:div w:id="1085229656">
          <w:marLeft w:val="0"/>
          <w:marRight w:val="0"/>
          <w:marTop w:val="0"/>
          <w:marBottom w:val="0"/>
          <w:divBdr>
            <w:top w:val="none" w:sz="0" w:space="0" w:color="auto"/>
            <w:left w:val="none" w:sz="0" w:space="0" w:color="auto"/>
            <w:bottom w:val="none" w:sz="0" w:space="0" w:color="auto"/>
            <w:right w:val="none" w:sz="0" w:space="0" w:color="auto"/>
          </w:divBdr>
        </w:div>
      </w:divsChild>
    </w:div>
    <w:div w:id="788163705">
      <w:marLeft w:val="0"/>
      <w:marRight w:val="0"/>
      <w:marTop w:val="0"/>
      <w:marBottom w:val="0"/>
      <w:divBdr>
        <w:top w:val="none" w:sz="0" w:space="0" w:color="auto"/>
        <w:left w:val="none" w:sz="0" w:space="0" w:color="auto"/>
        <w:bottom w:val="none" w:sz="0" w:space="0" w:color="auto"/>
        <w:right w:val="none" w:sz="0" w:space="0" w:color="auto"/>
      </w:divBdr>
      <w:divsChild>
        <w:div w:id="1462726505">
          <w:marLeft w:val="0"/>
          <w:marRight w:val="0"/>
          <w:marTop w:val="0"/>
          <w:marBottom w:val="0"/>
          <w:divBdr>
            <w:top w:val="none" w:sz="0" w:space="0" w:color="auto"/>
            <w:left w:val="none" w:sz="0" w:space="0" w:color="auto"/>
            <w:bottom w:val="none" w:sz="0" w:space="0" w:color="auto"/>
            <w:right w:val="none" w:sz="0" w:space="0" w:color="auto"/>
          </w:divBdr>
        </w:div>
      </w:divsChild>
    </w:div>
    <w:div w:id="792870848">
      <w:marLeft w:val="0"/>
      <w:marRight w:val="0"/>
      <w:marTop w:val="0"/>
      <w:marBottom w:val="0"/>
      <w:divBdr>
        <w:top w:val="none" w:sz="0" w:space="0" w:color="auto"/>
        <w:left w:val="none" w:sz="0" w:space="0" w:color="auto"/>
        <w:bottom w:val="none" w:sz="0" w:space="0" w:color="auto"/>
        <w:right w:val="none" w:sz="0" w:space="0" w:color="auto"/>
      </w:divBdr>
      <w:divsChild>
        <w:div w:id="2010255682">
          <w:marLeft w:val="0"/>
          <w:marRight w:val="0"/>
          <w:marTop w:val="0"/>
          <w:marBottom w:val="0"/>
          <w:divBdr>
            <w:top w:val="none" w:sz="0" w:space="0" w:color="auto"/>
            <w:left w:val="none" w:sz="0" w:space="0" w:color="auto"/>
            <w:bottom w:val="none" w:sz="0" w:space="0" w:color="auto"/>
            <w:right w:val="none" w:sz="0" w:space="0" w:color="auto"/>
          </w:divBdr>
        </w:div>
      </w:divsChild>
    </w:div>
    <w:div w:id="796946101">
      <w:marLeft w:val="0"/>
      <w:marRight w:val="0"/>
      <w:marTop w:val="0"/>
      <w:marBottom w:val="0"/>
      <w:divBdr>
        <w:top w:val="none" w:sz="0" w:space="0" w:color="auto"/>
        <w:left w:val="none" w:sz="0" w:space="0" w:color="auto"/>
        <w:bottom w:val="none" w:sz="0" w:space="0" w:color="auto"/>
        <w:right w:val="none" w:sz="0" w:space="0" w:color="auto"/>
      </w:divBdr>
      <w:divsChild>
        <w:div w:id="885798336">
          <w:marLeft w:val="0"/>
          <w:marRight w:val="0"/>
          <w:marTop w:val="0"/>
          <w:marBottom w:val="0"/>
          <w:divBdr>
            <w:top w:val="none" w:sz="0" w:space="0" w:color="auto"/>
            <w:left w:val="none" w:sz="0" w:space="0" w:color="auto"/>
            <w:bottom w:val="none" w:sz="0" w:space="0" w:color="auto"/>
            <w:right w:val="none" w:sz="0" w:space="0" w:color="auto"/>
          </w:divBdr>
        </w:div>
      </w:divsChild>
    </w:div>
    <w:div w:id="821317236">
      <w:marLeft w:val="0"/>
      <w:marRight w:val="0"/>
      <w:marTop w:val="0"/>
      <w:marBottom w:val="0"/>
      <w:divBdr>
        <w:top w:val="none" w:sz="0" w:space="0" w:color="auto"/>
        <w:left w:val="none" w:sz="0" w:space="0" w:color="auto"/>
        <w:bottom w:val="none" w:sz="0" w:space="0" w:color="auto"/>
        <w:right w:val="none" w:sz="0" w:space="0" w:color="auto"/>
      </w:divBdr>
      <w:divsChild>
        <w:div w:id="69040364">
          <w:marLeft w:val="0"/>
          <w:marRight w:val="0"/>
          <w:marTop w:val="0"/>
          <w:marBottom w:val="0"/>
          <w:divBdr>
            <w:top w:val="none" w:sz="0" w:space="0" w:color="auto"/>
            <w:left w:val="none" w:sz="0" w:space="0" w:color="auto"/>
            <w:bottom w:val="none" w:sz="0" w:space="0" w:color="auto"/>
            <w:right w:val="none" w:sz="0" w:space="0" w:color="auto"/>
          </w:divBdr>
        </w:div>
      </w:divsChild>
    </w:div>
    <w:div w:id="824667363">
      <w:marLeft w:val="0"/>
      <w:marRight w:val="0"/>
      <w:marTop w:val="0"/>
      <w:marBottom w:val="0"/>
      <w:divBdr>
        <w:top w:val="none" w:sz="0" w:space="0" w:color="auto"/>
        <w:left w:val="none" w:sz="0" w:space="0" w:color="auto"/>
        <w:bottom w:val="none" w:sz="0" w:space="0" w:color="auto"/>
        <w:right w:val="none" w:sz="0" w:space="0" w:color="auto"/>
      </w:divBdr>
      <w:divsChild>
        <w:div w:id="401681062">
          <w:marLeft w:val="0"/>
          <w:marRight w:val="0"/>
          <w:marTop w:val="0"/>
          <w:marBottom w:val="0"/>
          <w:divBdr>
            <w:top w:val="none" w:sz="0" w:space="0" w:color="auto"/>
            <w:left w:val="none" w:sz="0" w:space="0" w:color="auto"/>
            <w:bottom w:val="none" w:sz="0" w:space="0" w:color="auto"/>
            <w:right w:val="none" w:sz="0" w:space="0" w:color="auto"/>
          </w:divBdr>
        </w:div>
      </w:divsChild>
    </w:div>
    <w:div w:id="834149178">
      <w:marLeft w:val="0"/>
      <w:marRight w:val="0"/>
      <w:marTop w:val="0"/>
      <w:marBottom w:val="0"/>
      <w:divBdr>
        <w:top w:val="none" w:sz="0" w:space="0" w:color="auto"/>
        <w:left w:val="none" w:sz="0" w:space="0" w:color="auto"/>
        <w:bottom w:val="none" w:sz="0" w:space="0" w:color="auto"/>
        <w:right w:val="none" w:sz="0" w:space="0" w:color="auto"/>
      </w:divBdr>
      <w:divsChild>
        <w:div w:id="729037356">
          <w:marLeft w:val="0"/>
          <w:marRight w:val="0"/>
          <w:marTop w:val="0"/>
          <w:marBottom w:val="0"/>
          <w:divBdr>
            <w:top w:val="none" w:sz="0" w:space="0" w:color="auto"/>
            <w:left w:val="none" w:sz="0" w:space="0" w:color="auto"/>
            <w:bottom w:val="none" w:sz="0" w:space="0" w:color="auto"/>
            <w:right w:val="none" w:sz="0" w:space="0" w:color="auto"/>
          </w:divBdr>
        </w:div>
      </w:divsChild>
    </w:div>
    <w:div w:id="837306566">
      <w:marLeft w:val="0"/>
      <w:marRight w:val="0"/>
      <w:marTop w:val="0"/>
      <w:marBottom w:val="0"/>
      <w:divBdr>
        <w:top w:val="none" w:sz="0" w:space="0" w:color="auto"/>
        <w:left w:val="none" w:sz="0" w:space="0" w:color="auto"/>
        <w:bottom w:val="none" w:sz="0" w:space="0" w:color="auto"/>
        <w:right w:val="none" w:sz="0" w:space="0" w:color="auto"/>
      </w:divBdr>
      <w:divsChild>
        <w:div w:id="525868782">
          <w:marLeft w:val="0"/>
          <w:marRight w:val="0"/>
          <w:marTop w:val="0"/>
          <w:marBottom w:val="0"/>
          <w:divBdr>
            <w:top w:val="none" w:sz="0" w:space="0" w:color="auto"/>
            <w:left w:val="none" w:sz="0" w:space="0" w:color="auto"/>
            <w:bottom w:val="none" w:sz="0" w:space="0" w:color="auto"/>
            <w:right w:val="none" w:sz="0" w:space="0" w:color="auto"/>
          </w:divBdr>
        </w:div>
      </w:divsChild>
    </w:div>
    <w:div w:id="856194238">
      <w:marLeft w:val="0"/>
      <w:marRight w:val="0"/>
      <w:marTop w:val="0"/>
      <w:marBottom w:val="0"/>
      <w:divBdr>
        <w:top w:val="none" w:sz="0" w:space="0" w:color="auto"/>
        <w:left w:val="none" w:sz="0" w:space="0" w:color="auto"/>
        <w:bottom w:val="none" w:sz="0" w:space="0" w:color="auto"/>
        <w:right w:val="none" w:sz="0" w:space="0" w:color="auto"/>
      </w:divBdr>
      <w:divsChild>
        <w:div w:id="1280531757">
          <w:marLeft w:val="0"/>
          <w:marRight w:val="0"/>
          <w:marTop w:val="0"/>
          <w:marBottom w:val="0"/>
          <w:divBdr>
            <w:top w:val="none" w:sz="0" w:space="0" w:color="auto"/>
            <w:left w:val="none" w:sz="0" w:space="0" w:color="auto"/>
            <w:bottom w:val="none" w:sz="0" w:space="0" w:color="auto"/>
            <w:right w:val="none" w:sz="0" w:space="0" w:color="auto"/>
          </w:divBdr>
        </w:div>
      </w:divsChild>
    </w:div>
    <w:div w:id="860897800">
      <w:marLeft w:val="0"/>
      <w:marRight w:val="0"/>
      <w:marTop w:val="0"/>
      <w:marBottom w:val="0"/>
      <w:divBdr>
        <w:top w:val="none" w:sz="0" w:space="0" w:color="auto"/>
        <w:left w:val="none" w:sz="0" w:space="0" w:color="auto"/>
        <w:bottom w:val="none" w:sz="0" w:space="0" w:color="auto"/>
        <w:right w:val="none" w:sz="0" w:space="0" w:color="auto"/>
      </w:divBdr>
      <w:divsChild>
        <w:div w:id="1131943855">
          <w:marLeft w:val="0"/>
          <w:marRight w:val="0"/>
          <w:marTop w:val="0"/>
          <w:marBottom w:val="0"/>
          <w:divBdr>
            <w:top w:val="none" w:sz="0" w:space="0" w:color="auto"/>
            <w:left w:val="none" w:sz="0" w:space="0" w:color="auto"/>
            <w:bottom w:val="none" w:sz="0" w:space="0" w:color="auto"/>
            <w:right w:val="none" w:sz="0" w:space="0" w:color="auto"/>
          </w:divBdr>
        </w:div>
      </w:divsChild>
    </w:div>
    <w:div w:id="879584492">
      <w:marLeft w:val="0"/>
      <w:marRight w:val="0"/>
      <w:marTop w:val="0"/>
      <w:marBottom w:val="0"/>
      <w:divBdr>
        <w:top w:val="none" w:sz="0" w:space="0" w:color="auto"/>
        <w:left w:val="none" w:sz="0" w:space="0" w:color="auto"/>
        <w:bottom w:val="none" w:sz="0" w:space="0" w:color="auto"/>
        <w:right w:val="none" w:sz="0" w:space="0" w:color="auto"/>
      </w:divBdr>
      <w:divsChild>
        <w:div w:id="240215689">
          <w:marLeft w:val="0"/>
          <w:marRight w:val="0"/>
          <w:marTop w:val="0"/>
          <w:marBottom w:val="0"/>
          <w:divBdr>
            <w:top w:val="none" w:sz="0" w:space="0" w:color="auto"/>
            <w:left w:val="none" w:sz="0" w:space="0" w:color="auto"/>
            <w:bottom w:val="none" w:sz="0" w:space="0" w:color="auto"/>
            <w:right w:val="none" w:sz="0" w:space="0" w:color="auto"/>
          </w:divBdr>
        </w:div>
      </w:divsChild>
    </w:div>
    <w:div w:id="898328075">
      <w:marLeft w:val="0"/>
      <w:marRight w:val="0"/>
      <w:marTop w:val="0"/>
      <w:marBottom w:val="0"/>
      <w:divBdr>
        <w:top w:val="none" w:sz="0" w:space="0" w:color="auto"/>
        <w:left w:val="none" w:sz="0" w:space="0" w:color="auto"/>
        <w:bottom w:val="none" w:sz="0" w:space="0" w:color="auto"/>
        <w:right w:val="none" w:sz="0" w:space="0" w:color="auto"/>
      </w:divBdr>
      <w:divsChild>
        <w:div w:id="7340487">
          <w:marLeft w:val="0"/>
          <w:marRight w:val="0"/>
          <w:marTop w:val="0"/>
          <w:marBottom w:val="0"/>
          <w:divBdr>
            <w:top w:val="none" w:sz="0" w:space="0" w:color="auto"/>
            <w:left w:val="none" w:sz="0" w:space="0" w:color="auto"/>
            <w:bottom w:val="none" w:sz="0" w:space="0" w:color="auto"/>
            <w:right w:val="none" w:sz="0" w:space="0" w:color="auto"/>
          </w:divBdr>
        </w:div>
      </w:divsChild>
    </w:div>
    <w:div w:id="898826687">
      <w:marLeft w:val="0"/>
      <w:marRight w:val="0"/>
      <w:marTop w:val="0"/>
      <w:marBottom w:val="0"/>
      <w:divBdr>
        <w:top w:val="none" w:sz="0" w:space="0" w:color="auto"/>
        <w:left w:val="none" w:sz="0" w:space="0" w:color="auto"/>
        <w:bottom w:val="none" w:sz="0" w:space="0" w:color="auto"/>
        <w:right w:val="none" w:sz="0" w:space="0" w:color="auto"/>
      </w:divBdr>
      <w:divsChild>
        <w:div w:id="1779134476">
          <w:marLeft w:val="0"/>
          <w:marRight w:val="0"/>
          <w:marTop w:val="0"/>
          <w:marBottom w:val="0"/>
          <w:divBdr>
            <w:top w:val="none" w:sz="0" w:space="0" w:color="auto"/>
            <w:left w:val="none" w:sz="0" w:space="0" w:color="auto"/>
            <w:bottom w:val="none" w:sz="0" w:space="0" w:color="auto"/>
            <w:right w:val="none" w:sz="0" w:space="0" w:color="auto"/>
          </w:divBdr>
        </w:div>
      </w:divsChild>
    </w:div>
    <w:div w:id="900406292">
      <w:marLeft w:val="0"/>
      <w:marRight w:val="0"/>
      <w:marTop w:val="0"/>
      <w:marBottom w:val="0"/>
      <w:divBdr>
        <w:top w:val="none" w:sz="0" w:space="0" w:color="auto"/>
        <w:left w:val="none" w:sz="0" w:space="0" w:color="auto"/>
        <w:bottom w:val="none" w:sz="0" w:space="0" w:color="auto"/>
        <w:right w:val="none" w:sz="0" w:space="0" w:color="auto"/>
      </w:divBdr>
      <w:divsChild>
        <w:div w:id="106706529">
          <w:marLeft w:val="0"/>
          <w:marRight w:val="0"/>
          <w:marTop w:val="0"/>
          <w:marBottom w:val="0"/>
          <w:divBdr>
            <w:top w:val="none" w:sz="0" w:space="0" w:color="auto"/>
            <w:left w:val="none" w:sz="0" w:space="0" w:color="auto"/>
            <w:bottom w:val="none" w:sz="0" w:space="0" w:color="auto"/>
            <w:right w:val="none" w:sz="0" w:space="0" w:color="auto"/>
          </w:divBdr>
        </w:div>
      </w:divsChild>
    </w:div>
    <w:div w:id="907108557">
      <w:marLeft w:val="0"/>
      <w:marRight w:val="0"/>
      <w:marTop w:val="0"/>
      <w:marBottom w:val="0"/>
      <w:divBdr>
        <w:top w:val="none" w:sz="0" w:space="0" w:color="auto"/>
        <w:left w:val="none" w:sz="0" w:space="0" w:color="auto"/>
        <w:bottom w:val="none" w:sz="0" w:space="0" w:color="auto"/>
        <w:right w:val="none" w:sz="0" w:space="0" w:color="auto"/>
      </w:divBdr>
      <w:divsChild>
        <w:div w:id="1270240777">
          <w:marLeft w:val="0"/>
          <w:marRight w:val="0"/>
          <w:marTop w:val="0"/>
          <w:marBottom w:val="0"/>
          <w:divBdr>
            <w:top w:val="none" w:sz="0" w:space="0" w:color="auto"/>
            <w:left w:val="none" w:sz="0" w:space="0" w:color="auto"/>
            <w:bottom w:val="none" w:sz="0" w:space="0" w:color="auto"/>
            <w:right w:val="none" w:sz="0" w:space="0" w:color="auto"/>
          </w:divBdr>
        </w:div>
      </w:divsChild>
    </w:div>
    <w:div w:id="912663084">
      <w:marLeft w:val="0"/>
      <w:marRight w:val="0"/>
      <w:marTop w:val="0"/>
      <w:marBottom w:val="0"/>
      <w:divBdr>
        <w:top w:val="none" w:sz="0" w:space="0" w:color="auto"/>
        <w:left w:val="none" w:sz="0" w:space="0" w:color="auto"/>
        <w:bottom w:val="none" w:sz="0" w:space="0" w:color="auto"/>
        <w:right w:val="none" w:sz="0" w:space="0" w:color="auto"/>
      </w:divBdr>
      <w:divsChild>
        <w:div w:id="957373584">
          <w:marLeft w:val="0"/>
          <w:marRight w:val="0"/>
          <w:marTop w:val="0"/>
          <w:marBottom w:val="0"/>
          <w:divBdr>
            <w:top w:val="none" w:sz="0" w:space="0" w:color="auto"/>
            <w:left w:val="none" w:sz="0" w:space="0" w:color="auto"/>
            <w:bottom w:val="none" w:sz="0" w:space="0" w:color="auto"/>
            <w:right w:val="none" w:sz="0" w:space="0" w:color="auto"/>
          </w:divBdr>
        </w:div>
      </w:divsChild>
    </w:div>
    <w:div w:id="915941487">
      <w:marLeft w:val="0"/>
      <w:marRight w:val="0"/>
      <w:marTop w:val="0"/>
      <w:marBottom w:val="0"/>
      <w:divBdr>
        <w:top w:val="none" w:sz="0" w:space="0" w:color="auto"/>
        <w:left w:val="none" w:sz="0" w:space="0" w:color="auto"/>
        <w:bottom w:val="none" w:sz="0" w:space="0" w:color="auto"/>
        <w:right w:val="none" w:sz="0" w:space="0" w:color="auto"/>
      </w:divBdr>
      <w:divsChild>
        <w:div w:id="372312396">
          <w:marLeft w:val="0"/>
          <w:marRight w:val="0"/>
          <w:marTop w:val="0"/>
          <w:marBottom w:val="0"/>
          <w:divBdr>
            <w:top w:val="none" w:sz="0" w:space="0" w:color="auto"/>
            <w:left w:val="none" w:sz="0" w:space="0" w:color="auto"/>
            <w:bottom w:val="none" w:sz="0" w:space="0" w:color="auto"/>
            <w:right w:val="none" w:sz="0" w:space="0" w:color="auto"/>
          </w:divBdr>
        </w:div>
      </w:divsChild>
    </w:div>
    <w:div w:id="936131241">
      <w:marLeft w:val="0"/>
      <w:marRight w:val="0"/>
      <w:marTop w:val="0"/>
      <w:marBottom w:val="0"/>
      <w:divBdr>
        <w:top w:val="none" w:sz="0" w:space="0" w:color="auto"/>
        <w:left w:val="none" w:sz="0" w:space="0" w:color="auto"/>
        <w:bottom w:val="none" w:sz="0" w:space="0" w:color="auto"/>
        <w:right w:val="none" w:sz="0" w:space="0" w:color="auto"/>
      </w:divBdr>
      <w:divsChild>
        <w:div w:id="156652615">
          <w:marLeft w:val="0"/>
          <w:marRight w:val="0"/>
          <w:marTop w:val="0"/>
          <w:marBottom w:val="0"/>
          <w:divBdr>
            <w:top w:val="none" w:sz="0" w:space="0" w:color="auto"/>
            <w:left w:val="none" w:sz="0" w:space="0" w:color="auto"/>
            <w:bottom w:val="none" w:sz="0" w:space="0" w:color="auto"/>
            <w:right w:val="none" w:sz="0" w:space="0" w:color="auto"/>
          </w:divBdr>
        </w:div>
      </w:divsChild>
    </w:div>
    <w:div w:id="940257805">
      <w:marLeft w:val="0"/>
      <w:marRight w:val="0"/>
      <w:marTop w:val="0"/>
      <w:marBottom w:val="0"/>
      <w:divBdr>
        <w:top w:val="none" w:sz="0" w:space="0" w:color="auto"/>
        <w:left w:val="none" w:sz="0" w:space="0" w:color="auto"/>
        <w:bottom w:val="none" w:sz="0" w:space="0" w:color="auto"/>
        <w:right w:val="none" w:sz="0" w:space="0" w:color="auto"/>
      </w:divBdr>
      <w:divsChild>
        <w:div w:id="318311523">
          <w:marLeft w:val="0"/>
          <w:marRight w:val="0"/>
          <w:marTop w:val="0"/>
          <w:marBottom w:val="0"/>
          <w:divBdr>
            <w:top w:val="none" w:sz="0" w:space="0" w:color="auto"/>
            <w:left w:val="none" w:sz="0" w:space="0" w:color="auto"/>
            <w:bottom w:val="none" w:sz="0" w:space="0" w:color="auto"/>
            <w:right w:val="none" w:sz="0" w:space="0" w:color="auto"/>
          </w:divBdr>
        </w:div>
      </w:divsChild>
    </w:div>
    <w:div w:id="941301434">
      <w:marLeft w:val="0"/>
      <w:marRight w:val="0"/>
      <w:marTop w:val="0"/>
      <w:marBottom w:val="0"/>
      <w:divBdr>
        <w:top w:val="none" w:sz="0" w:space="0" w:color="auto"/>
        <w:left w:val="none" w:sz="0" w:space="0" w:color="auto"/>
        <w:bottom w:val="none" w:sz="0" w:space="0" w:color="auto"/>
        <w:right w:val="none" w:sz="0" w:space="0" w:color="auto"/>
      </w:divBdr>
      <w:divsChild>
        <w:div w:id="1498232043">
          <w:marLeft w:val="0"/>
          <w:marRight w:val="0"/>
          <w:marTop w:val="0"/>
          <w:marBottom w:val="0"/>
          <w:divBdr>
            <w:top w:val="none" w:sz="0" w:space="0" w:color="auto"/>
            <w:left w:val="none" w:sz="0" w:space="0" w:color="auto"/>
            <w:bottom w:val="none" w:sz="0" w:space="0" w:color="auto"/>
            <w:right w:val="none" w:sz="0" w:space="0" w:color="auto"/>
          </w:divBdr>
        </w:div>
      </w:divsChild>
    </w:div>
    <w:div w:id="948314754">
      <w:marLeft w:val="0"/>
      <w:marRight w:val="0"/>
      <w:marTop w:val="0"/>
      <w:marBottom w:val="0"/>
      <w:divBdr>
        <w:top w:val="none" w:sz="0" w:space="0" w:color="auto"/>
        <w:left w:val="none" w:sz="0" w:space="0" w:color="auto"/>
        <w:bottom w:val="none" w:sz="0" w:space="0" w:color="auto"/>
        <w:right w:val="none" w:sz="0" w:space="0" w:color="auto"/>
      </w:divBdr>
      <w:divsChild>
        <w:div w:id="534317238">
          <w:marLeft w:val="0"/>
          <w:marRight w:val="0"/>
          <w:marTop w:val="0"/>
          <w:marBottom w:val="0"/>
          <w:divBdr>
            <w:top w:val="none" w:sz="0" w:space="0" w:color="auto"/>
            <w:left w:val="none" w:sz="0" w:space="0" w:color="auto"/>
            <w:bottom w:val="none" w:sz="0" w:space="0" w:color="auto"/>
            <w:right w:val="none" w:sz="0" w:space="0" w:color="auto"/>
          </w:divBdr>
        </w:div>
      </w:divsChild>
    </w:div>
    <w:div w:id="953098112">
      <w:marLeft w:val="0"/>
      <w:marRight w:val="0"/>
      <w:marTop w:val="0"/>
      <w:marBottom w:val="0"/>
      <w:divBdr>
        <w:top w:val="none" w:sz="0" w:space="0" w:color="auto"/>
        <w:left w:val="none" w:sz="0" w:space="0" w:color="auto"/>
        <w:bottom w:val="none" w:sz="0" w:space="0" w:color="auto"/>
        <w:right w:val="none" w:sz="0" w:space="0" w:color="auto"/>
      </w:divBdr>
      <w:divsChild>
        <w:div w:id="24673190">
          <w:marLeft w:val="0"/>
          <w:marRight w:val="0"/>
          <w:marTop w:val="0"/>
          <w:marBottom w:val="0"/>
          <w:divBdr>
            <w:top w:val="none" w:sz="0" w:space="0" w:color="auto"/>
            <w:left w:val="none" w:sz="0" w:space="0" w:color="auto"/>
            <w:bottom w:val="none" w:sz="0" w:space="0" w:color="auto"/>
            <w:right w:val="none" w:sz="0" w:space="0" w:color="auto"/>
          </w:divBdr>
        </w:div>
      </w:divsChild>
    </w:div>
    <w:div w:id="961569108">
      <w:marLeft w:val="0"/>
      <w:marRight w:val="0"/>
      <w:marTop w:val="0"/>
      <w:marBottom w:val="0"/>
      <w:divBdr>
        <w:top w:val="none" w:sz="0" w:space="0" w:color="auto"/>
        <w:left w:val="none" w:sz="0" w:space="0" w:color="auto"/>
        <w:bottom w:val="none" w:sz="0" w:space="0" w:color="auto"/>
        <w:right w:val="none" w:sz="0" w:space="0" w:color="auto"/>
      </w:divBdr>
      <w:divsChild>
        <w:div w:id="2026403373">
          <w:marLeft w:val="0"/>
          <w:marRight w:val="0"/>
          <w:marTop w:val="0"/>
          <w:marBottom w:val="0"/>
          <w:divBdr>
            <w:top w:val="none" w:sz="0" w:space="0" w:color="auto"/>
            <w:left w:val="none" w:sz="0" w:space="0" w:color="auto"/>
            <w:bottom w:val="none" w:sz="0" w:space="0" w:color="auto"/>
            <w:right w:val="none" w:sz="0" w:space="0" w:color="auto"/>
          </w:divBdr>
        </w:div>
      </w:divsChild>
    </w:div>
    <w:div w:id="966934983">
      <w:marLeft w:val="0"/>
      <w:marRight w:val="0"/>
      <w:marTop w:val="0"/>
      <w:marBottom w:val="0"/>
      <w:divBdr>
        <w:top w:val="none" w:sz="0" w:space="0" w:color="auto"/>
        <w:left w:val="none" w:sz="0" w:space="0" w:color="auto"/>
        <w:bottom w:val="none" w:sz="0" w:space="0" w:color="auto"/>
        <w:right w:val="none" w:sz="0" w:space="0" w:color="auto"/>
      </w:divBdr>
      <w:divsChild>
        <w:div w:id="378667270">
          <w:marLeft w:val="0"/>
          <w:marRight w:val="0"/>
          <w:marTop w:val="0"/>
          <w:marBottom w:val="0"/>
          <w:divBdr>
            <w:top w:val="none" w:sz="0" w:space="0" w:color="auto"/>
            <w:left w:val="none" w:sz="0" w:space="0" w:color="auto"/>
            <w:bottom w:val="none" w:sz="0" w:space="0" w:color="auto"/>
            <w:right w:val="none" w:sz="0" w:space="0" w:color="auto"/>
          </w:divBdr>
        </w:div>
      </w:divsChild>
    </w:div>
    <w:div w:id="971326296">
      <w:marLeft w:val="0"/>
      <w:marRight w:val="0"/>
      <w:marTop w:val="0"/>
      <w:marBottom w:val="0"/>
      <w:divBdr>
        <w:top w:val="none" w:sz="0" w:space="0" w:color="auto"/>
        <w:left w:val="none" w:sz="0" w:space="0" w:color="auto"/>
        <w:bottom w:val="none" w:sz="0" w:space="0" w:color="auto"/>
        <w:right w:val="none" w:sz="0" w:space="0" w:color="auto"/>
      </w:divBdr>
      <w:divsChild>
        <w:div w:id="672226382">
          <w:marLeft w:val="0"/>
          <w:marRight w:val="0"/>
          <w:marTop w:val="0"/>
          <w:marBottom w:val="0"/>
          <w:divBdr>
            <w:top w:val="none" w:sz="0" w:space="0" w:color="auto"/>
            <w:left w:val="none" w:sz="0" w:space="0" w:color="auto"/>
            <w:bottom w:val="none" w:sz="0" w:space="0" w:color="auto"/>
            <w:right w:val="none" w:sz="0" w:space="0" w:color="auto"/>
          </w:divBdr>
        </w:div>
      </w:divsChild>
    </w:div>
    <w:div w:id="983121195">
      <w:marLeft w:val="0"/>
      <w:marRight w:val="0"/>
      <w:marTop w:val="0"/>
      <w:marBottom w:val="0"/>
      <w:divBdr>
        <w:top w:val="none" w:sz="0" w:space="0" w:color="auto"/>
        <w:left w:val="none" w:sz="0" w:space="0" w:color="auto"/>
        <w:bottom w:val="none" w:sz="0" w:space="0" w:color="auto"/>
        <w:right w:val="none" w:sz="0" w:space="0" w:color="auto"/>
      </w:divBdr>
      <w:divsChild>
        <w:div w:id="911351545">
          <w:marLeft w:val="0"/>
          <w:marRight w:val="0"/>
          <w:marTop w:val="0"/>
          <w:marBottom w:val="0"/>
          <w:divBdr>
            <w:top w:val="none" w:sz="0" w:space="0" w:color="auto"/>
            <w:left w:val="none" w:sz="0" w:space="0" w:color="auto"/>
            <w:bottom w:val="none" w:sz="0" w:space="0" w:color="auto"/>
            <w:right w:val="none" w:sz="0" w:space="0" w:color="auto"/>
          </w:divBdr>
        </w:div>
      </w:divsChild>
    </w:div>
    <w:div w:id="999769710">
      <w:marLeft w:val="0"/>
      <w:marRight w:val="0"/>
      <w:marTop w:val="0"/>
      <w:marBottom w:val="0"/>
      <w:divBdr>
        <w:top w:val="none" w:sz="0" w:space="0" w:color="auto"/>
        <w:left w:val="none" w:sz="0" w:space="0" w:color="auto"/>
        <w:bottom w:val="none" w:sz="0" w:space="0" w:color="auto"/>
        <w:right w:val="none" w:sz="0" w:space="0" w:color="auto"/>
      </w:divBdr>
      <w:divsChild>
        <w:div w:id="1791244917">
          <w:marLeft w:val="0"/>
          <w:marRight w:val="0"/>
          <w:marTop w:val="0"/>
          <w:marBottom w:val="0"/>
          <w:divBdr>
            <w:top w:val="none" w:sz="0" w:space="0" w:color="auto"/>
            <w:left w:val="none" w:sz="0" w:space="0" w:color="auto"/>
            <w:bottom w:val="none" w:sz="0" w:space="0" w:color="auto"/>
            <w:right w:val="none" w:sz="0" w:space="0" w:color="auto"/>
          </w:divBdr>
        </w:div>
      </w:divsChild>
    </w:div>
    <w:div w:id="1001079302">
      <w:marLeft w:val="0"/>
      <w:marRight w:val="0"/>
      <w:marTop w:val="0"/>
      <w:marBottom w:val="0"/>
      <w:divBdr>
        <w:top w:val="none" w:sz="0" w:space="0" w:color="auto"/>
        <w:left w:val="none" w:sz="0" w:space="0" w:color="auto"/>
        <w:bottom w:val="none" w:sz="0" w:space="0" w:color="auto"/>
        <w:right w:val="none" w:sz="0" w:space="0" w:color="auto"/>
      </w:divBdr>
      <w:divsChild>
        <w:div w:id="928586312">
          <w:marLeft w:val="0"/>
          <w:marRight w:val="0"/>
          <w:marTop w:val="0"/>
          <w:marBottom w:val="0"/>
          <w:divBdr>
            <w:top w:val="none" w:sz="0" w:space="0" w:color="auto"/>
            <w:left w:val="none" w:sz="0" w:space="0" w:color="auto"/>
            <w:bottom w:val="none" w:sz="0" w:space="0" w:color="auto"/>
            <w:right w:val="none" w:sz="0" w:space="0" w:color="auto"/>
          </w:divBdr>
        </w:div>
      </w:divsChild>
    </w:div>
    <w:div w:id="1001466464">
      <w:marLeft w:val="0"/>
      <w:marRight w:val="0"/>
      <w:marTop w:val="0"/>
      <w:marBottom w:val="0"/>
      <w:divBdr>
        <w:top w:val="none" w:sz="0" w:space="0" w:color="auto"/>
        <w:left w:val="none" w:sz="0" w:space="0" w:color="auto"/>
        <w:bottom w:val="none" w:sz="0" w:space="0" w:color="auto"/>
        <w:right w:val="none" w:sz="0" w:space="0" w:color="auto"/>
      </w:divBdr>
      <w:divsChild>
        <w:div w:id="239755282">
          <w:marLeft w:val="0"/>
          <w:marRight w:val="0"/>
          <w:marTop w:val="0"/>
          <w:marBottom w:val="0"/>
          <w:divBdr>
            <w:top w:val="none" w:sz="0" w:space="0" w:color="auto"/>
            <w:left w:val="none" w:sz="0" w:space="0" w:color="auto"/>
            <w:bottom w:val="none" w:sz="0" w:space="0" w:color="auto"/>
            <w:right w:val="none" w:sz="0" w:space="0" w:color="auto"/>
          </w:divBdr>
        </w:div>
      </w:divsChild>
    </w:div>
    <w:div w:id="1001468620">
      <w:marLeft w:val="0"/>
      <w:marRight w:val="0"/>
      <w:marTop w:val="0"/>
      <w:marBottom w:val="0"/>
      <w:divBdr>
        <w:top w:val="none" w:sz="0" w:space="0" w:color="auto"/>
        <w:left w:val="none" w:sz="0" w:space="0" w:color="auto"/>
        <w:bottom w:val="none" w:sz="0" w:space="0" w:color="auto"/>
        <w:right w:val="none" w:sz="0" w:space="0" w:color="auto"/>
      </w:divBdr>
      <w:divsChild>
        <w:div w:id="1222522698">
          <w:marLeft w:val="0"/>
          <w:marRight w:val="0"/>
          <w:marTop w:val="0"/>
          <w:marBottom w:val="0"/>
          <w:divBdr>
            <w:top w:val="none" w:sz="0" w:space="0" w:color="auto"/>
            <w:left w:val="none" w:sz="0" w:space="0" w:color="auto"/>
            <w:bottom w:val="none" w:sz="0" w:space="0" w:color="auto"/>
            <w:right w:val="none" w:sz="0" w:space="0" w:color="auto"/>
          </w:divBdr>
        </w:div>
      </w:divsChild>
    </w:div>
    <w:div w:id="1020468395">
      <w:marLeft w:val="0"/>
      <w:marRight w:val="0"/>
      <w:marTop w:val="0"/>
      <w:marBottom w:val="0"/>
      <w:divBdr>
        <w:top w:val="none" w:sz="0" w:space="0" w:color="auto"/>
        <w:left w:val="none" w:sz="0" w:space="0" w:color="auto"/>
        <w:bottom w:val="none" w:sz="0" w:space="0" w:color="auto"/>
        <w:right w:val="none" w:sz="0" w:space="0" w:color="auto"/>
      </w:divBdr>
      <w:divsChild>
        <w:div w:id="1703551760">
          <w:marLeft w:val="0"/>
          <w:marRight w:val="0"/>
          <w:marTop w:val="0"/>
          <w:marBottom w:val="0"/>
          <w:divBdr>
            <w:top w:val="none" w:sz="0" w:space="0" w:color="auto"/>
            <w:left w:val="none" w:sz="0" w:space="0" w:color="auto"/>
            <w:bottom w:val="none" w:sz="0" w:space="0" w:color="auto"/>
            <w:right w:val="none" w:sz="0" w:space="0" w:color="auto"/>
          </w:divBdr>
        </w:div>
      </w:divsChild>
    </w:div>
    <w:div w:id="1023675288">
      <w:marLeft w:val="0"/>
      <w:marRight w:val="0"/>
      <w:marTop w:val="0"/>
      <w:marBottom w:val="0"/>
      <w:divBdr>
        <w:top w:val="none" w:sz="0" w:space="0" w:color="auto"/>
        <w:left w:val="none" w:sz="0" w:space="0" w:color="auto"/>
        <w:bottom w:val="none" w:sz="0" w:space="0" w:color="auto"/>
        <w:right w:val="none" w:sz="0" w:space="0" w:color="auto"/>
      </w:divBdr>
      <w:divsChild>
        <w:div w:id="1861163485">
          <w:marLeft w:val="0"/>
          <w:marRight w:val="0"/>
          <w:marTop w:val="0"/>
          <w:marBottom w:val="0"/>
          <w:divBdr>
            <w:top w:val="none" w:sz="0" w:space="0" w:color="auto"/>
            <w:left w:val="none" w:sz="0" w:space="0" w:color="auto"/>
            <w:bottom w:val="none" w:sz="0" w:space="0" w:color="auto"/>
            <w:right w:val="none" w:sz="0" w:space="0" w:color="auto"/>
          </w:divBdr>
        </w:div>
      </w:divsChild>
    </w:div>
    <w:div w:id="1026247045">
      <w:marLeft w:val="0"/>
      <w:marRight w:val="0"/>
      <w:marTop w:val="0"/>
      <w:marBottom w:val="0"/>
      <w:divBdr>
        <w:top w:val="none" w:sz="0" w:space="0" w:color="auto"/>
        <w:left w:val="none" w:sz="0" w:space="0" w:color="auto"/>
        <w:bottom w:val="none" w:sz="0" w:space="0" w:color="auto"/>
        <w:right w:val="none" w:sz="0" w:space="0" w:color="auto"/>
      </w:divBdr>
      <w:divsChild>
        <w:div w:id="907619373">
          <w:marLeft w:val="0"/>
          <w:marRight w:val="0"/>
          <w:marTop w:val="0"/>
          <w:marBottom w:val="0"/>
          <w:divBdr>
            <w:top w:val="none" w:sz="0" w:space="0" w:color="auto"/>
            <w:left w:val="none" w:sz="0" w:space="0" w:color="auto"/>
            <w:bottom w:val="none" w:sz="0" w:space="0" w:color="auto"/>
            <w:right w:val="none" w:sz="0" w:space="0" w:color="auto"/>
          </w:divBdr>
        </w:div>
      </w:divsChild>
    </w:div>
    <w:div w:id="1031296824">
      <w:marLeft w:val="0"/>
      <w:marRight w:val="0"/>
      <w:marTop w:val="0"/>
      <w:marBottom w:val="0"/>
      <w:divBdr>
        <w:top w:val="none" w:sz="0" w:space="0" w:color="auto"/>
        <w:left w:val="none" w:sz="0" w:space="0" w:color="auto"/>
        <w:bottom w:val="none" w:sz="0" w:space="0" w:color="auto"/>
        <w:right w:val="none" w:sz="0" w:space="0" w:color="auto"/>
      </w:divBdr>
      <w:divsChild>
        <w:div w:id="1216700778">
          <w:marLeft w:val="0"/>
          <w:marRight w:val="0"/>
          <w:marTop w:val="0"/>
          <w:marBottom w:val="0"/>
          <w:divBdr>
            <w:top w:val="none" w:sz="0" w:space="0" w:color="auto"/>
            <w:left w:val="none" w:sz="0" w:space="0" w:color="auto"/>
            <w:bottom w:val="none" w:sz="0" w:space="0" w:color="auto"/>
            <w:right w:val="none" w:sz="0" w:space="0" w:color="auto"/>
          </w:divBdr>
        </w:div>
      </w:divsChild>
    </w:div>
    <w:div w:id="1037661816">
      <w:marLeft w:val="0"/>
      <w:marRight w:val="0"/>
      <w:marTop w:val="0"/>
      <w:marBottom w:val="0"/>
      <w:divBdr>
        <w:top w:val="none" w:sz="0" w:space="0" w:color="auto"/>
        <w:left w:val="none" w:sz="0" w:space="0" w:color="auto"/>
        <w:bottom w:val="none" w:sz="0" w:space="0" w:color="auto"/>
        <w:right w:val="none" w:sz="0" w:space="0" w:color="auto"/>
      </w:divBdr>
      <w:divsChild>
        <w:div w:id="853226625">
          <w:marLeft w:val="0"/>
          <w:marRight w:val="0"/>
          <w:marTop w:val="0"/>
          <w:marBottom w:val="0"/>
          <w:divBdr>
            <w:top w:val="none" w:sz="0" w:space="0" w:color="auto"/>
            <w:left w:val="none" w:sz="0" w:space="0" w:color="auto"/>
            <w:bottom w:val="none" w:sz="0" w:space="0" w:color="auto"/>
            <w:right w:val="none" w:sz="0" w:space="0" w:color="auto"/>
          </w:divBdr>
        </w:div>
      </w:divsChild>
    </w:div>
    <w:div w:id="1039479503">
      <w:marLeft w:val="0"/>
      <w:marRight w:val="0"/>
      <w:marTop w:val="0"/>
      <w:marBottom w:val="0"/>
      <w:divBdr>
        <w:top w:val="none" w:sz="0" w:space="0" w:color="auto"/>
        <w:left w:val="none" w:sz="0" w:space="0" w:color="auto"/>
        <w:bottom w:val="none" w:sz="0" w:space="0" w:color="auto"/>
        <w:right w:val="none" w:sz="0" w:space="0" w:color="auto"/>
      </w:divBdr>
      <w:divsChild>
        <w:div w:id="1993487208">
          <w:marLeft w:val="0"/>
          <w:marRight w:val="0"/>
          <w:marTop w:val="0"/>
          <w:marBottom w:val="0"/>
          <w:divBdr>
            <w:top w:val="none" w:sz="0" w:space="0" w:color="auto"/>
            <w:left w:val="none" w:sz="0" w:space="0" w:color="auto"/>
            <w:bottom w:val="none" w:sz="0" w:space="0" w:color="auto"/>
            <w:right w:val="none" w:sz="0" w:space="0" w:color="auto"/>
          </w:divBdr>
        </w:div>
      </w:divsChild>
    </w:div>
    <w:div w:id="1074161171">
      <w:marLeft w:val="0"/>
      <w:marRight w:val="0"/>
      <w:marTop w:val="0"/>
      <w:marBottom w:val="0"/>
      <w:divBdr>
        <w:top w:val="none" w:sz="0" w:space="0" w:color="auto"/>
        <w:left w:val="none" w:sz="0" w:space="0" w:color="auto"/>
        <w:bottom w:val="none" w:sz="0" w:space="0" w:color="auto"/>
        <w:right w:val="none" w:sz="0" w:space="0" w:color="auto"/>
      </w:divBdr>
      <w:divsChild>
        <w:div w:id="102847322">
          <w:marLeft w:val="0"/>
          <w:marRight w:val="0"/>
          <w:marTop w:val="0"/>
          <w:marBottom w:val="0"/>
          <w:divBdr>
            <w:top w:val="none" w:sz="0" w:space="0" w:color="auto"/>
            <w:left w:val="none" w:sz="0" w:space="0" w:color="auto"/>
            <w:bottom w:val="none" w:sz="0" w:space="0" w:color="auto"/>
            <w:right w:val="none" w:sz="0" w:space="0" w:color="auto"/>
          </w:divBdr>
        </w:div>
      </w:divsChild>
    </w:div>
    <w:div w:id="1089156570">
      <w:marLeft w:val="0"/>
      <w:marRight w:val="0"/>
      <w:marTop w:val="0"/>
      <w:marBottom w:val="0"/>
      <w:divBdr>
        <w:top w:val="none" w:sz="0" w:space="0" w:color="auto"/>
        <w:left w:val="none" w:sz="0" w:space="0" w:color="auto"/>
        <w:bottom w:val="none" w:sz="0" w:space="0" w:color="auto"/>
        <w:right w:val="none" w:sz="0" w:space="0" w:color="auto"/>
      </w:divBdr>
      <w:divsChild>
        <w:div w:id="757022713">
          <w:marLeft w:val="0"/>
          <w:marRight w:val="0"/>
          <w:marTop w:val="0"/>
          <w:marBottom w:val="0"/>
          <w:divBdr>
            <w:top w:val="none" w:sz="0" w:space="0" w:color="auto"/>
            <w:left w:val="none" w:sz="0" w:space="0" w:color="auto"/>
            <w:bottom w:val="none" w:sz="0" w:space="0" w:color="auto"/>
            <w:right w:val="none" w:sz="0" w:space="0" w:color="auto"/>
          </w:divBdr>
        </w:div>
      </w:divsChild>
    </w:div>
    <w:div w:id="1089304882">
      <w:marLeft w:val="0"/>
      <w:marRight w:val="0"/>
      <w:marTop w:val="0"/>
      <w:marBottom w:val="0"/>
      <w:divBdr>
        <w:top w:val="none" w:sz="0" w:space="0" w:color="auto"/>
        <w:left w:val="none" w:sz="0" w:space="0" w:color="auto"/>
        <w:bottom w:val="none" w:sz="0" w:space="0" w:color="auto"/>
        <w:right w:val="none" w:sz="0" w:space="0" w:color="auto"/>
      </w:divBdr>
      <w:divsChild>
        <w:div w:id="1138451098">
          <w:marLeft w:val="0"/>
          <w:marRight w:val="0"/>
          <w:marTop w:val="0"/>
          <w:marBottom w:val="0"/>
          <w:divBdr>
            <w:top w:val="none" w:sz="0" w:space="0" w:color="auto"/>
            <w:left w:val="none" w:sz="0" w:space="0" w:color="auto"/>
            <w:bottom w:val="none" w:sz="0" w:space="0" w:color="auto"/>
            <w:right w:val="none" w:sz="0" w:space="0" w:color="auto"/>
          </w:divBdr>
        </w:div>
      </w:divsChild>
    </w:div>
    <w:div w:id="1095709993">
      <w:marLeft w:val="0"/>
      <w:marRight w:val="0"/>
      <w:marTop w:val="0"/>
      <w:marBottom w:val="0"/>
      <w:divBdr>
        <w:top w:val="none" w:sz="0" w:space="0" w:color="auto"/>
        <w:left w:val="none" w:sz="0" w:space="0" w:color="auto"/>
        <w:bottom w:val="none" w:sz="0" w:space="0" w:color="auto"/>
        <w:right w:val="none" w:sz="0" w:space="0" w:color="auto"/>
      </w:divBdr>
      <w:divsChild>
        <w:div w:id="240601585">
          <w:marLeft w:val="0"/>
          <w:marRight w:val="0"/>
          <w:marTop w:val="0"/>
          <w:marBottom w:val="0"/>
          <w:divBdr>
            <w:top w:val="none" w:sz="0" w:space="0" w:color="auto"/>
            <w:left w:val="none" w:sz="0" w:space="0" w:color="auto"/>
            <w:bottom w:val="none" w:sz="0" w:space="0" w:color="auto"/>
            <w:right w:val="none" w:sz="0" w:space="0" w:color="auto"/>
          </w:divBdr>
        </w:div>
      </w:divsChild>
    </w:div>
    <w:div w:id="1098480482">
      <w:marLeft w:val="0"/>
      <w:marRight w:val="0"/>
      <w:marTop w:val="0"/>
      <w:marBottom w:val="0"/>
      <w:divBdr>
        <w:top w:val="none" w:sz="0" w:space="0" w:color="auto"/>
        <w:left w:val="none" w:sz="0" w:space="0" w:color="auto"/>
        <w:bottom w:val="none" w:sz="0" w:space="0" w:color="auto"/>
        <w:right w:val="none" w:sz="0" w:space="0" w:color="auto"/>
      </w:divBdr>
      <w:divsChild>
        <w:div w:id="605042033">
          <w:marLeft w:val="0"/>
          <w:marRight w:val="0"/>
          <w:marTop w:val="0"/>
          <w:marBottom w:val="0"/>
          <w:divBdr>
            <w:top w:val="none" w:sz="0" w:space="0" w:color="auto"/>
            <w:left w:val="none" w:sz="0" w:space="0" w:color="auto"/>
            <w:bottom w:val="none" w:sz="0" w:space="0" w:color="auto"/>
            <w:right w:val="none" w:sz="0" w:space="0" w:color="auto"/>
          </w:divBdr>
        </w:div>
      </w:divsChild>
    </w:div>
    <w:div w:id="1133250920">
      <w:marLeft w:val="0"/>
      <w:marRight w:val="0"/>
      <w:marTop w:val="0"/>
      <w:marBottom w:val="0"/>
      <w:divBdr>
        <w:top w:val="none" w:sz="0" w:space="0" w:color="auto"/>
        <w:left w:val="none" w:sz="0" w:space="0" w:color="auto"/>
        <w:bottom w:val="none" w:sz="0" w:space="0" w:color="auto"/>
        <w:right w:val="none" w:sz="0" w:space="0" w:color="auto"/>
      </w:divBdr>
      <w:divsChild>
        <w:div w:id="72507907">
          <w:marLeft w:val="0"/>
          <w:marRight w:val="0"/>
          <w:marTop w:val="0"/>
          <w:marBottom w:val="0"/>
          <w:divBdr>
            <w:top w:val="none" w:sz="0" w:space="0" w:color="auto"/>
            <w:left w:val="none" w:sz="0" w:space="0" w:color="auto"/>
            <w:bottom w:val="none" w:sz="0" w:space="0" w:color="auto"/>
            <w:right w:val="none" w:sz="0" w:space="0" w:color="auto"/>
          </w:divBdr>
        </w:div>
      </w:divsChild>
    </w:div>
    <w:div w:id="1134788354">
      <w:marLeft w:val="0"/>
      <w:marRight w:val="0"/>
      <w:marTop w:val="0"/>
      <w:marBottom w:val="0"/>
      <w:divBdr>
        <w:top w:val="none" w:sz="0" w:space="0" w:color="auto"/>
        <w:left w:val="none" w:sz="0" w:space="0" w:color="auto"/>
        <w:bottom w:val="none" w:sz="0" w:space="0" w:color="auto"/>
        <w:right w:val="none" w:sz="0" w:space="0" w:color="auto"/>
      </w:divBdr>
      <w:divsChild>
        <w:div w:id="2112317979">
          <w:marLeft w:val="0"/>
          <w:marRight w:val="0"/>
          <w:marTop w:val="0"/>
          <w:marBottom w:val="0"/>
          <w:divBdr>
            <w:top w:val="none" w:sz="0" w:space="0" w:color="auto"/>
            <w:left w:val="none" w:sz="0" w:space="0" w:color="auto"/>
            <w:bottom w:val="none" w:sz="0" w:space="0" w:color="auto"/>
            <w:right w:val="none" w:sz="0" w:space="0" w:color="auto"/>
          </w:divBdr>
        </w:div>
      </w:divsChild>
    </w:div>
    <w:div w:id="1138766149">
      <w:marLeft w:val="0"/>
      <w:marRight w:val="0"/>
      <w:marTop w:val="0"/>
      <w:marBottom w:val="0"/>
      <w:divBdr>
        <w:top w:val="none" w:sz="0" w:space="0" w:color="auto"/>
        <w:left w:val="none" w:sz="0" w:space="0" w:color="auto"/>
        <w:bottom w:val="none" w:sz="0" w:space="0" w:color="auto"/>
        <w:right w:val="none" w:sz="0" w:space="0" w:color="auto"/>
      </w:divBdr>
      <w:divsChild>
        <w:div w:id="1288975946">
          <w:marLeft w:val="0"/>
          <w:marRight w:val="0"/>
          <w:marTop w:val="0"/>
          <w:marBottom w:val="0"/>
          <w:divBdr>
            <w:top w:val="none" w:sz="0" w:space="0" w:color="auto"/>
            <w:left w:val="none" w:sz="0" w:space="0" w:color="auto"/>
            <w:bottom w:val="none" w:sz="0" w:space="0" w:color="auto"/>
            <w:right w:val="none" w:sz="0" w:space="0" w:color="auto"/>
          </w:divBdr>
        </w:div>
      </w:divsChild>
    </w:div>
    <w:div w:id="1139956616">
      <w:marLeft w:val="0"/>
      <w:marRight w:val="0"/>
      <w:marTop w:val="0"/>
      <w:marBottom w:val="0"/>
      <w:divBdr>
        <w:top w:val="none" w:sz="0" w:space="0" w:color="auto"/>
        <w:left w:val="none" w:sz="0" w:space="0" w:color="auto"/>
        <w:bottom w:val="none" w:sz="0" w:space="0" w:color="auto"/>
        <w:right w:val="none" w:sz="0" w:space="0" w:color="auto"/>
      </w:divBdr>
      <w:divsChild>
        <w:div w:id="2046055765">
          <w:marLeft w:val="0"/>
          <w:marRight w:val="0"/>
          <w:marTop w:val="0"/>
          <w:marBottom w:val="0"/>
          <w:divBdr>
            <w:top w:val="none" w:sz="0" w:space="0" w:color="auto"/>
            <w:left w:val="none" w:sz="0" w:space="0" w:color="auto"/>
            <w:bottom w:val="none" w:sz="0" w:space="0" w:color="auto"/>
            <w:right w:val="none" w:sz="0" w:space="0" w:color="auto"/>
          </w:divBdr>
        </w:div>
      </w:divsChild>
    </w:div>
    <w:div w:id="1161585806">
      <w:marLeft w:val="0"/>
      <w:marRight w:val="0"/>
      <w:marTop w:val="0"/>
      <w:marBottom w:val="0"/>
      <w:divBdr>
        <w:top w:val="none" w:sz="0" w:space="0" w:color="auto"/>
        <w:left w:val="none" w:sz="0" w:space="0" w:color="auto"/>
        <w:bottom w:val="none" w:sz="0" w:space="0" w:color="auto"/>
        <w:right w:val="none" w:sz="0" w:space="0" w:color="auto"/>
      </w:divBdr>
      <w:divsChild>
        <w:div w:id="1062797964">
          <w:marLeft w:val="0"/>
          <w:marRight w:val="0"/>
          <w:marTop w:val="0"/>
          <w:marBottom w:val="0"/>
          <w:divBdr>
            <w:top w:val="none" w:sz="0" w:space="0" w:color="auto"/>
            <w:left w:val="none" w:sz="0" w:space="0" w:color="auto"/>
            <w:bottom w:val="none" w:sz="0" w:space="0" w:color="auto"/>
            <w:right w:val="none" w:sz="0" w:space="0" w:color="auto"/>
          </w:divBdr>
        </w:div>
      </w:divsChild>
    </w:div>
    <w:div w:id="1165323381">
      <w:marLeft w:val="0"/>
      <w:marRight w:val="0"/>
      <w:marTop w:val="0"/>
      <w:marBottom w:val="0"/>
      <w:divBdr>
        <w:top w:val="none" w:sz="0" w:space="0" w:color="auto"/>
        <w:left w:val="none" w:sz="0" w:space="0" w:color="auto"/>
        <w:bottom w:val="none" w:sz="0" w:space="0" w:color="auto"/>
        <w:right w:val="none" w:sz="0" w:space="0" w:color="auto"/>
      </w:divBdr>
      <w:divsChild>
        <w:div w:id="46926337">
          <w:marLeft w:val="0"/>
          <w:marRight w:val="0"/>
          <w:marTop w:val="0"/>
          <w:marBottom w:val="0"/>
          <w:divBdr>
            <w:top w:val="none" w:sz="0" w:space="0" w:color="auto"/>
            <w:left w:val="none" w:sz="0" w:space="0" w:color="auto"/>
            <w:bottom w:val="none" w:sz="0" w:space="0" w:color="auto"/>
            <w:right w:val="none" w:sz="0" w:space="0" w:color="auto"/>
          </w:divBdr>
        </w:div>
      </w:divsChild>
    </w:div>
    <w:div w:id="1166550695">
      <w:marLeft w:val="0"/>
      <w:marRight w:val="0"/>
      <w:marTop w:val="0"/>
      <w:marBottom w:val="0"/>
      <w:divBdr>
        <w:top w:val="none" w:sz="0" w:space="0" w:color="auto"/>
        <w:left w:val="none" w:sz="0" w:space="0" w:color="auto"/>
        <w:bottom w:val="none" w:sz="0" w:space="0" w:color="auto"/>
        <w:right w:val="none" w:sz="0" w:space="0" w:color="auto"/>
      </w:divBdr>
      <w:divsChild>
        <w:div w:id="2074428926">
          <w:marLeft w:val="0"/>
          <w:marRight w:val="0"/>
          <w:marTop w:val="0"/>
          <w:marBottom w:val="0"/>
          <w:divBdr>
            <w:top w:val="none" w:sz="0" w:space="0" w:color="auto"/>
            <w:left w:val="none" w:sz="0" w:space="0" w:color="auto"/>
            <w:bottom w:val="none" w:sz="0" w:space="0" w:color="auto"/>
            <w:right w:val="none" w:sz="0" w:space="0" w:color="auto"/>
          </w:divBdr>
        </w:div>
      </w:divsChild>
    </w:div>
    <w:div w:id="1167675006">
      <w:marLeft w:val="0"/>
      <w:marRight w:val="0"/>
      <w:marTop w:val="0"/>
      <w:marBottom w:val="0"/>
      <w:divBdr>
        <w:top w:val="none" w:sz="0" w:space="0" w:color="auto"/>
        <w:left w:val="none" w:sz="0" w:space="0" w:color="auto"/>
        <w:bottom w:val="none" w:sz="0" w:space="0" w:color="auto"/>
        <w:right w:val="none" w:sz="0" w:space="0" w:color="auto"/>
      </w:divBdr>
      <w:divsChild>
        <w:div w:id="1772317425">
          <w:marLeft w:val="0"/>
          <w:marRight w:val="0"/>
          <w:marTop w:val="0"/>
          <w:marBottom w:val="0"/>
          <w:divBdr>
            <w:top w:val="none" w:sz="0" w:space="0" w:color="auto"/>
            <w:left w:val="none" w:sz="0" w:space="0" w:color="auto"/>
            <w:bottom w:val="none" w:sz="0" w:space="0" w:color="auto"/>
            <w:right w:val="none" w:sz="0" w:space="0" w:color="auto"/>
          </w:divBdr>
        </w:div>
      </w:divsChild>
    </w:div>
    <w:div w:id="1180974939">
      <w:marLeft w:val="0"/>
      <w:marRight w:val="0"/>
      <w:marTop w:val="0"/>
      <w:marBottom w:val="0"/>
      <w:divBdr>
        <w:top w:val="none" w:sz="0" w:space="0" w:color="auto"/>
        <w:left w:val="none" w:sz="0" w:space="0" w:color="auto"/>
        <w:bottom w:val="none" w:sz="0" w:space="0" w:color="auto"/>
        <w:right w:val="none" w:sz="0" w:space="0" w:color="auto"/>
      </w:divBdr>
      <w:divsChild>
        <w:div w:id="1723481060">
          <w:marLeft w:val="0"/>
          <w:marRight w:val="0"/>
          <w:marTop w:val="0"/>
          <w:marBottom w:val="0"/>
          <w:divBdr>
            <w:top w:val="none" w:sz="0" w:space="0" w:color="auto"/>
            <w:left w:val="none" w:sz="0" w:space="0" w:color="auto"/>
            <w:bottom w:val="none" w:sz="0" w:space="0" w:color="auto"/>
            <w:right w:val="none" w:sz="0" w:space="0" w:color="auto"/>
          </w:divBdr>
        </w:div>
      </w:divsChild>
    </w:div>
    <w:div w:id="1181818653">
      <w:marLeft w:val="0"/>
      <w:marRight w:val="0"/>
      <w:marTop w:val="0"/>
      <w:marBottom w:val="0"/>
      <w:divBdr>
        <w:top w:val="none" w:sz="0" w:space="0" w:color="auto"/>
        <w:left w:val="none" w:sz="0" w:space="0" w:color="auto"/>
        <w:bottom w:val="none" w:sz="0" w:space="0" w:color="auto"/>
        <w:right w:val="none" w:sz="0" w:space="0" w:color="auto"/>
      </w:divBdr>
      <w:divsChild>
        <w:div w:id="1115635221">
          <w:marLeft w:val="0"/>
          <w:marRight w:val="0"/>
          <w:marTop w:val="0"/>
          <w:marBottom w:val="0"/>
          <w:divBdr>
            <w:top w:val="none" w:sz="0" w:space="0" w:color="auto"/>
            <w:left w:val="none" w:sz="0" w:space="0" w:color="auto"/>
            <w:bottom w:val="none" w:sz="0" w:space="0" w:color="auto"/>
            <w:right w:val="none" w:sz="0" w:space="0" w:color="auto"/>
          </w:divBdr>
        </w:div>
      </w:divsChild>
    </w:div>
    <w:div w:id="1185822135">
      <w:marLeft w:val="0"/>
      <w:marRight w:val="0"/>
      <w:marTop w:val="0"/>
      <w:marBottom w:val="0"/>
      <w:divBdr>
        <w:top w:val="none" w:sz="0" w:space="0" w:color="auto"/>
        <w:left w:val="none" w:sz="0" w:space="0" w:color="auto"/>
        <w:bottom w:val="none" w:sz="0" w:space="0" w:color="auto"/>
        <w:right w:val="none" w:sz="0" w:space="0" w:color="auto"/>
      </w:divBdr>
      <w:divsChild>
        <w:div w:id="155389461">
          <w:marLeft w:val="0"/>
          <w:marRight w:val="0"/>
          <w:marTop w:val="0"/>
          <w:marBottom w:val="0"/>
          <w:divBdr>
            <w:top w:val="none" w:sz="0" w:space="0" w:color="auto"/>
            <w:left w:val="none" w:sz="0" w:space="0" w:color="auto"/>
            <w:bottom w:val="none" w:sz="0" w:space="0" w:color="auto"/>
            <w:right w:val="none" w:sz="0" w:space="0" w:color="auto"/>
          </w:divBdr>
        </w:div>
      </w:divsChild>
    </w:div>
    <w:div w:id="1193300498">
      <w:marLeft w:val="0"/>
      <w:marRight w:val="0"/>
      <w:marTop w:val="0"/>
      <w:marBottom w:val="0"/>
      <w:divBdr>
        <w:top w:val="none" w:sz="0" w:space="0" w:color="auto"/>
        <w:left w:val="none" w:sz="0" w:space="0" w:color="auto"/>
        <w:bottom w:val="none" w:sz="0" w:space="0" w:color="auto"/>
        <w:right w:val="none" w:sz="0" w:space="0" w:color="auto"/>
      </w:divBdr>
      <w:divsChild>
        <w:div w:id="1222788293">
          <w:marLeft w:val="0"/>
          <w:marRight w:val="0"/>
          <w:marTop w:val="0"/>
          <w:marBottom w:val="0"/>
          <w:divBdr>
            <w:top w:val="none" w:sz="0" w:space="0" w:color="auto"/>
            <w:left w:val="none" w:sz="0" w:space="0" w:color="auto"/>
            <w:bottom w:val="none" w:sz="0" w:space="0" w:color="auto"/>
            <w:right w:val="none" w:sz="0" w:space="0" w:color="auto"/>
          </w:divBdr>
        </w:div>
      </w:divsChild>
    </w:div>
    <w:div w:id="1197355033">
      <w:marLeft w:val="0"/>
      <w:marRight w:val="0"/>
      <w:marTop w:val="0"/>
      <w:marBottom w:val="0"/>
      <w:divBdr>
        <w:top w:val="none" w:sz="0" w:space="0" w:color="auto"/>
        <w:left w:val="none" w:sz="0" w:space="0" w:color="auto"/>
        <w:bottom w:val="none" w:sz="0" w:space="0" w:color="auto"/>
        <w:right w:val="none" w:sz="0" w:space="0" w:color="auto"/>
      </w:divBdr>
      <w:divsChild>
        <w:div w:id="513999794">
          <w:marLeft w:val="0"/>
          <w:marRight w:val="0"/>
          <w:marTop w:val="0"/>
          <w:marBottom w:val="0"/>
          <w:divBdr>
            <w:top w:val="none" w:sz="0" w:space="0" w:color="auto"/>
            <w:left w:val="none" w:sz="0" w:space="0" w:color="auto"/>
            <w:bottom w:val="none" w:sz="0" w:space="0" w:color="auto"/>
            <w:right w:val="none" w:sz="0" w:space="0" w:color="auto"/>
          </w:divBdr>
        </w:div>
      </w:divsChild>
    </w:div>
    <w:div w:id="1219784437">
      <w:marLeft w:val="0"/>
      <w:marRight w:val="0"/>
      <w:marTop w:val="0"/>
      <w:marBottom w:val="0"/>
      <w:divBdr>
        <w:top w:val="none" w:sz="0" w:space="0" w:color="auto"/>
        <w:left w:val="none" w:sz="0" w:space="0" w:color="auto"/>
        <w:bottom w:val="none" w:sz="0" w:space="0" w:color="auto"/>
        <w:right w:val="none" w:sz="0" w:space="0" w:color="auto"/>
      </w:divBdr>
      <w:divsChild>
        <w:div w:id="1274366970">
          <w:marLeft w:val="0"/>
          <w:marRight w:val="0"/>
          <w:marTop w:val="0"/>
          <w:marBottom w:val="0"/>
          <w:divBdr>
            <w:top w:val="none" w:sz="0" w:space="0" w:color="auto"/>
            <w:left w:val="none" w:sz="0" w:space="0" w:color="auto"/>
            <w:bottom w:val="none" w:sz="0" w:space="0" w:color="auto"/>
            <w:right w:val="none" w:sz="0" w:space="0" w:color="auto"/>
          </w:divBdr>
        </w:div>
      </w:divsChild>
    </w:div>
    <w:div w:id="1222787567">
      <w:marLeft w:val="0"/>
      <w:marRight w:val="0"/>
      <w:marTop w:val="0"/>
      <w:marBottom w:val="0"/>
      <w:divBdr>
        <w:top w:val="none" w:sz="0" w:space="0" w:color="auto"/>
        <w:left w:val="none" w:sz="0" w:space="0" w:color="auto"/>
        <w:bottom w:val="none" w:sz="0" w:space="0" w:color="auto"/>
        <w:right w:val="none" w:sz="0" w:space="0" w:color="auto"/>
      </w:divBdr>
      <w:divsChild>
        <w:div w:id="972636056">
          <w:marLeft w:val="0"/>
          <w:marRight w:val="0"/>
          <w:marTop w:val="0"/>
          <w:marBottom w:val="0"/>
          <w:divBdr>
            <w:top w:val="none" w:sz="0" w:space="0" w:color="auto"/>
            <w:left w:val="none" w:sz="0" w:space="0" w:color="auto"/>
            <w:bottom w:val="none" w:sz="0" w:space="0" w:color="auto"/>
            <w:right w:val="none" w:sz="0" w:space="0" w:color="auto"/>
          </w:divBdr>
        </w:div>
      </w:divsChild>
    </w:div>
    <w:div w:id="1223710724">
      <w:marLeft w:val="0"/>
      <w:marRight w:val="0"/>
      <w:marTop w:val="0"/>
      <w:marBottom w:val="0"/>
      <w:divBdr>
        <w:top w:val="none" w:sz="0" w:space="0" w:color="auto"/>
        <w:left w:val="none" w:sz="0" w:space="0" w:color="auto"/>
        <w:bottom w:val="none" w:sz="0" w:space="0" w:color="auto"/>
        <w:right w:val="none" w:sz="0" w:space="0" w:color="auto"/>
      </w:divBdr>
      <w:divsChild>
        <w:div w:id="1854953033">
          <w:marLeft w:val="0"/>
          <w:marRight w:val="0"/>
          <w:marTop w:val="0"/>
          <w:marBottom w:val="0"/>
          <w:divBdr>
            <w:top w:val="none" w:sz="0" w:space="0" w:color="auto"/>
            <w:left w:val="none" w:sz="0" w:space="0" w:color="auto"/>
            <w:bottom w:val="none" w:sz="0" w:space="0" w:color="auto"/>
            <w:right w:val="none" w:sz="0" w:space="0" w:color="auto"/>
          </w:divBdr>
        </w:div>
      </w:divsChild>
    </w:div>
    <w:div w:id="1230770390">
      <w:bodyDiv w:val="1"/>
      <w:marLeft w:val="0"/>
      <w:marRight w:val="0"/>
      <w:marTop w:val="0"/>
      <w:marBottom w:val="0"/>
      <w:divBdr>
        <w:top w:val="none" w:sz="0" w:space="0" w:color="auto"/>
        <w:left w:val="none" w:sz="0" w:space="0" w:color="auto"/>
        <w:bottom w:val="none" w:sz="0" w:space="0" w:color="auto"/>
        <w:right w:val="none" w:sz="0" w:space="0" w:color="auto"/>
      </w:divBdr>
    </w:div>
    <w:div w:id="1230994449">
      <w:marLeft w:val="0"/>
      <w:marRight w:val="0"/>
      <w:marTop w:val="0"/>
      <w:marBottom w:val="0"/>
      <w:divBdr>
        <w:top w:val="none" w:sz="0" w:space="0" w:color="auto"/>
        <w:left w:val="none" w:sz="0" w:space="0" w:color="auto"/>
        <w:bottom w:val="none" w:sz="0" w:space="0" w:color="auto"/>
        <w:right w:val="none" w:sz="0" w:space="0" w:color="auto"/>
      </w:divBdr>
      <w:divsChild>
        <w:div w:id="2016884795">
          <w:marLeft w:val="0"/>
          <w:marRight w:val="0"/>
          <w:marTop w:val="0"/>
          <w:marBottom w:val="0"/>
          <w:divBdr>
            <w:top w:val="none" w:sz="0" w:space="0" w:color="auto"/>
            <w:left w:val="none" w:sz="0" w:space="0" w:color="auto"/>
            <w:bottom w:val="none" w:sz="0" w:space="0" w:color="auto"/>
            <w:right w:val="none" w:sz="0" w:space="0" w:color="auto"/>
          </w:divBdr>
        </w:div>
      </w:divsChild>
    </w:div>
    <w:div w:id="1249998973">
      <w:marLeft w:val="0"/>
      <w:marRight w:val="0"/>
      <w:marTop w:val="0"/>
      <w:marBottom w:val="0"/>
      <w:divBdr>
        <w:top w:val="none" w:sz="0" w:space="0" w:color="auto"/>
        <w:left w:val="none" w:sz="0" w:space="0" w:color="auto"/>
        <w:bottom w:val="none" w:sz="0" w:space="0" w:color="auto"/>
        <w:right w:val="none" w:sz="0" w:space="0" w:color="auto"/>
      </w:divBdr>
      <w:divsChild>
        <w:div w:id="2093116495">
          <w:marLeft w:val="0"/>
          <w:marRight w:val="0"/>
          <w:marTop w:val="0"/>
          <w:marBottom w:val="0"/>
          <w:divBdr>
            <w:top w:val="none" w:sz="0" w:space="0" w:color="auto"/>
            <w:left w:val="none" w:sz="0" w:space="0" w:color="auto"/>
            <w:bottom w:val="none" w:sz="0" w:space="0" w:color="auto"/>
            <w:right w:val="none" w:sz="0" w:space="0" w:color="auto"/>
          </w:divBdr>
        </w:div>
      </w:divsChild>
    </w:div>
    <w:div w:id="1256744255">
      <w:marLeft w:val="0"/>
      <w:marRight w:val="0"/>
      <w:marTop w:val="0"/>
      <w:marBottom w:val="0"/>
      <w:divBdr>
        <w:top w:val="none" w:sz="0" w:space="0" w:color="auto"/>
        <w:left w:val="none" w:sz="0" w:space="0" w:color="auto"/>
        <w:bottom w:val="none" w:sz="0" w:space="0" w:color="auto"/>
        <w:right w:val="none" w:sz="0" w:space="0" w:color="auto"/>
      </w:divBdr>
      <w:divsChild>
        <w:div w:id="1607804832">
          <w:marLeft w:val="0"/>
          <w:marRight w:val="0"/>
          <w:marTop w:val="0"/>
          <w:marBottom w:val="0"/>
          <w:divBdr>
            <w:top w:val="none" w:sz="0" w:space="0" w:color="auto"/>
            <w:left w:val="none" w:sz="0" w:space="0" w:color="auto"/>
            <w:bottom w:val="none" w:sz="0" w:space="0" w:color="auto"/>
            <w:right w:val="none" w:sz="0" w:space="0" w:color="auto"/>
          </w:divBdr>
        </w:div>
      </w:divsChild>
    </w:div>
    <w:div w:id="1264730628">
      <w:marLeft w:val="0"/>
      <w:marRight w:val="0"/>
      <w:marTop w:val="0"/>
      <w:marBottom w:val="0"/>
      <w:divBdr>
        <w:top w:val="none" w:sz="0" w:space="0" w:color="auto"/>
        <w:left w:val="none" w:sz="0" w:space="0" w:color="auto"/>
        <w:bottom w:val="none" w:sz="0" w:space="0" w:color="auto"/>
        <w:right w:val="none" w:sz="0" w:space="0" w:color="auto"/>
      </w:divBdr>
      <w:divsChild>
        <w:div w:id="265230923">
          <w:marLeft w:val="0"/>
          <w:marRight w:val="0"/>
          <w:marTop w:val="0"/>
          <w:marBottom w:val="0"/>
          <w:divBdr>
            <w:top w:val="none" w:sz="0" w:space="0" w:color="auto"/>
            <w:left w:val="none" w:sz="0" w:space="0" w:color="auto"/>
            <w:bottom w:val="none" w:sz="0" w:space="0" w:color="auto"/>
            <w:right w:val="none" w:sz="0" w:space="0" w:color="auto"/>
          </w:divBdr>
        </w:div>
      </w:divsChild>
    </w:div>
    <w:div w:id="1273589910">
      <w:marLeft w:val="0"/>
      <w:marRight w:val="0"/>
      <w:marTop w:val="0"/>
      <w:marBottom w:val="0"/>
      <w:divBdr>
        <w:top w:val="none" w:sz="0" w:space="0" w:color="auto"/>
        <w:left w:val="none" w:sz="0" w:space="0" w:color="auto"/>
        <w:bottom w:val="none" w:sz="0" w:space="0" w:color="auto"/>
        <w:right w:val="none" w:sz="0" w:space="0" w:color="auto"/>
      </w:divBdr>
      <w:divsChild>
        <w:div w:id="1383410152">
          <w:marLeft w:val="0"/>
          <w:marRight w:val="0"/>
          <w:marTop w:val="0"/>
          <w:marBottom w:val="0"/>
          <w:divBdr>
            <w:top w:val="none" w:sz="0" w:space="0" w:color="auto"/>
            <w:left w:val="none" w:sz="0" w:space="0" w:color="auto"/>
            <w:bottom w:val="none" w:sz="0" w:space="0" w:color="auto"/>
            <w:right w:val="none" w:sz="0" w:space="0" w:color="auto"/>
          </w:divBdr>
        </w:div>
      </w:divsChild>
    </w:div>
    <w:div w:id="1306541329">
      <w:marLeft w:val="0"/>
      <w:marRight w:val="0"/>
      <w:marTop w:val="0"/>
      <w:marBottom w:val="0"/>
      <w:divBdr>
        <w:top w:val="none" w:sz="0" w:space="0" w:color="auto"/>
        <w:left w:val="none" w:sz="0" w:space="0" w:color="auto"/>
        <w:bottom w:val="none" w:sz="0" w:space="0" w:color="auto"/>
        <w:right w:val="none" w:sz="0" w:space="0" w:color="auto"/>
      </w:divBdr>
      <w:divsChild>
        <w:div w:id="1266621614">
          <w:marLeft w:val="0"/>
          <w:marRight w:val="0"/>
          <w:marTop w:val="0"/>
          <w:marBottom w:val="0"/>
          <w:divBdr>
            <w:top w:val="none" w:sz="0" w:space="0" w:color="auto"/>
            <w:left w:val="none" w:sz="0" w:space="0" w:color="auto"/>
            <w:bottom w:val="none" w:sz="0" w:space="0" w:color="auto"/>
            <w:right w:val="none" w:sz="0" w:space="0" w:color="auto"/>
          </w:divBdr>
        </w:div>
      </w:divsChild>
    </w:div>
    <w:div w:id="1320574185">
      <w:marLeft w:val="0"/>
      <w:marRight w:val="0"/>
      <w:marTop w:val="0"/>
      <w:marBottom w:val="0"/>
      <w:divBdr>
        <w:top w:val="none" w:sz="0" w:space="0" w:color="auto"/>
        <w:left w:val="none" w:sz="0" w:space="0" w:color="auto"/>
        <w:bottom w:val="none" w:sz="0" w:space="0" w:color="auto"/>
        <w:right w:val="none" w:sz="0" w:space="0" w:color="auto"/>
      </w:divBdr>
      <w:divsChild>
        <w:div w:id="1304382278">
          <w:marLeft w:val="0"/>
          <w:marRight w:val="0"/>
          <w:marTop w:val="0"/>
          <w:marBottom w:val="0"/>
          <w:divBdr>
            <w:top w:val="none" w:sz="0" w:space="0" w:color="auto"/>
            <w:left w:val="none" w:sz="0" w:space="0" w:color="auto"/>
            <w:bottom w:val="none" w:sz="0" w:space="0" w:color="auto"/>
            <w:right w:val="none" w:sz="0" w:space="0" w:color="auto"/>
          </w:divBdr>
        </w:div>
      </w:divsChild>
    </w:div>
    <w:div w:id="1332486802">
      <w:marLeft w:val="0"/>
      <w:marRight w:val="0"/>
      <w:marTop w:val="0"/>
      <w:marBottom w:val="0"/>
      <w:divBdr>
        <w:top w:val="none" w:sz="0" w:space="0" w:color="auto"/>
        <w:left w:val="none" w:sz="0" w:space="0" w:color="auto"/>
        <w:bottom w:val="none" w:sz="0" w:space="0" w:color="auto"/>
        <w:right w:val="none" w:sz="0" w:space="0" w:color="auto"/>
      </w:divBdr>
      <w:divsChild>
        <w:div w:id="926424358">
          <w:marLeft w:val="0"/>
          <w:marRight w:val="0"/>
          <w:marTop w:val="0"/>
          <w:marBottom w:val="0"/>
          <w:divBdr>
            <w:top w:val="none" w:sz="0" w:space="0" w:color="auto"/>
            <w:left w:val="none" w:sz="0" w:space="0" w:color="auto"/>
            <w:bottom w:val="none" w:sz="0" w:space="0" w:color="auto"/>
            <w:right w:val="none" w:sz="0" w:space="0" w:color="auto"/>
          </w:divBdr>
        </w:div>
      </w:divsChild>
    </w:div>
    <w:div w:id="1347059199">
      <w:marLeft w:val="0"/>
      <w:marRight w:val="0"/>
      <w:marTop w:val="0"/>
      <w:marBottom w:val="0"/>
      <w:divBdr>
        <w:top w:val="none" w:sz="0" w:space="0" w:color="auto"/>
        <w:left w:val="none" w:sz="0" w:space="0" w:color="auto"/>
        <w:bottom w:val="none" w:sz="0" w:space="0" w:color="auto"/>
        <w:right w:val="none" w:sz="0" w:space="0" w:color="auto"/>
      </w:divBdr>
      <w:divsChild>
        <w:div w:id="132063473">
          <w:marLeft w:val="0"/>
          <w:marRight w:val="0"/>
          <w:marTop w:val="0"/>
          <w:marBottom w:val="0"/>
          <w:divBdr>
            <w:top w:val="none" w:sz="0" w:space="0" w:color="auto"/>
            <w:left w:val="none" w:sz="0" w:space="0" w:color="auto"/>
            <w:bottom w:val="none" w:sz="0" w:space="0" w:color="auto"/>
            <w:right w:val="none" w:sz="0" w:space="0" w:color="auto"/>
          </w:divBdr>
        </w:div>
      </w:divsChild>
    </w:div>
    <w:div w:id="1349792423">
      <w:marLeft w:val="0"/>
      <w:marRight w:val="0"/>
      <w:marTop w:val="0"/>
      <w:marBottom w:val="0"/>
      <w:divBdr>
        <w:top w:val="none" w:sz="0" w:space="0" w:color="auto"/>
        <w:left w:val="none" w:sz="0" w:space="0" w:color="auto"/>
        <w:bottom w:val="none" w:sz="0" w:space="0" w:color="auto"/>
        <w:right w:val="none" w:sz="0" w:space="0" w:color="auto"/>
      </w:divBdr>
      <w:divsChild>
        <w:div w:id="247540444">
          <w:marLeft w:val="0"/>
          <w:marRight w:val="0"/>
          <w:marTop w:val="0"/>
          <w:marBottom w:val="0"/>
          <w:divBdr>
            <w:top w:val="none" w:sz="0" w:space="0" w:color="auto"/>
            <w:left w:val="none" w:sz="0" w:space="0" w:color="auto"/>
            <w:bottom w:val="none" w:sz="0" w:space="0" w:color="auto"/>
            <w:right w:val="none" w:sz="0" w:space="0" w:color="auto"/>
          </w:divBdr>
        </w:div>
      </w:divsChild>
    </w:div>
    <w:div w:id="1350524553">
      <w:marLeft w:val="0"/>
      <w:marRight w:val="0"/>
      <w:marTop w:val="0"/>
      <w:marBottom w:val="0"/>
      <w:divBdr>
        <w:top w:val="none" w:sz="0" w:space="0" w:color="auto"/>
        <w:left w:val="none" w:sz="0" w:space="0" w:color="auto"/>
        <w:bottom w:val="none" w:sz="0" w:space="0" w:color="auto"/>
        <w:right w:val="none" w:sz="0" w:space="0" w:color="auto"/>
      </w:divBdr>
      <w:divsChild>
        <w:div w:id="352195307">
          <w:marLeft w:val="0"/>
          <w:marRight w:val="0"/>
          <w:marTop w:val="0"/>
          <w:marBottom w:val="0"/>
          <w:divBdr>
            <w:top w:val="none" w:sz="0" w:space="0" w:color="auto"/>
            <w:left w:val="none" w:sz="0" w:space="0" w:color="auto"/>
            <w:bottom w:val="none" w:sz="0" w:space="0" w:color="auto"/>
            <w:right w:val="none" w:sz="0" w:space="0" w:color="auto"/>
          </w:divBdr>
        </w:div>
      </w:divsChild>
    </w:div>
    <w:div w:id="1363700901">
      <w:marLeft w:val="0"/>
      <w:marRight w:val="0"/>
      <w:marTop w:val="0"/>
      <w:marBottom w:val="0"/>
      <w:divBdr>
        <w:top w:val="none" w:sz="0" w:space="0" w:color="auto"/>
        <w:left w:val="none" w:sz="0" w:space="0" w:color="auto"/>
        <w:bottom w:val="none" w:sz="0" w:space="0" w:color="auto"/>
        <w:right w:val="none" w:sz="0" w:space="0" w:color="auto"/>
      </w:divBdr>
      <w:divsChild>
        <w:div w:id="1862622523">
          <w:marLeft w:val="0"/>
          <w:marRight w:val="0"/>
          <w:marTop w:val="0"/>
          <w:marBottom w:val="0"/>
          <w:divBdr>
            <w:top w:val="none" w:sz="0" w:space="0" w:color="auto"/>
            <w:left w:val="none" w:sz="0" w:space="0" w:color="auto"/>
            <w:bottom w:val="none" w:sz="0" w:space="0" w:color="auto"/>
            <w:right w:val="none" w:sz="0" w:space="0" w:color="auto"/>
          </w:divBdr>
        </w:div>
      </w:divsChild>
    </w:div>
    <w:div w:id="1365060486">
      <w:bodyDiv w:val="1"/>
      <w:marLeft w:val="0"/>
      <w:marRight w:val="0"/>
      <w:marTop w:val="0"/>
      <w:marBottom w:val="0"/>
      <w:divBdr>
        <w:top w:val="none" w:sz="0" w:space="0" w:color="auto"/>
        <w:left w:val="none" w:sz="0" w:space="0" w:color="auto"/>
        <w:bottom w:val="none" w:sz="0" w:space="0" w:color="auto"/>
        <w:right w:val="none" w:sz="0" w:space="0" w:color="auto"/>
      </w:divBdr>
      <w:divsChild>
        <w:div w:id="116797909">
          <w:marLeft w:val="0"/>
          <w:marRight w:val="0"/>
          <w:marTop w:val="0"/>
          <w:marBottom w:val="0"/>
          <w:divBdr>
            <w:top w:val="none" w:sz="0" w:space="0" w:color="auto"/>
            <w:left w:val="none" w:sz="0" w:space="0" w:color="auto"/>
            <w:bottom w:val="none" w:sz="0" w:space="0" w:color="auto"/>
            <w:right w:val="none" w:sz="0" w:space="0" w:color="auto"/>
          </w:divBdr>
          <w:divsChild>
            <w:div w:id="2044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3985">
      <w:marLeft w:val="0"/>
      <w:marRight w:val="0"/>
      <w:marTop w:val="0"/>
      <w:marBottom w:val="0"/>
      <w:divBdr>
        <w:top w:val="none" w:sz="0" w:space="0" w:color="auto"/>
        <w:left w:val="none" w:sz="0" w:space="0" w:color="auto"/>
        <w:bottom w:val="none" w:sz="0" w:space="0" w:color="auto"/>
        <w:right w:val="none" w:sz="0" w:space="0" w:color="auto"/>
      </w:divBdr>
      <w:divsChild>
        <w:div w:id="114754485">
          <w:marLeft w:val="0"/>
          <w:marRight w:val="0"/>
          <w:marTop w:val="0"/>
          <w:marBottom w:val="0"/>
          <w:divBdr>
            <w:top w:val="none" w:sz="0" w:space="0" w:color="auto"/>
            <w:left w:val="none" w:sz="0" w:space="0" w:color="auto"/>
            <w:bottom w:val="none" w:sz="0" w:space="0" w:color="auto"/>
            <w:right w:val="none" w:sz="0" w:space="0" w:color="auto"/>
          </w:divBdr>
        </w:div>
      </w:divsChild>
    </w:div>
    <w:div w:id="1378628005">
      <w:marLeft w:val="0"/>
      <w:marRight w:val="0"/>
      <w:marTop w:val="0"/>
      <w:marBottom w:val="0"/>
      <w:divBdr>
        <w:top w:val="none" w:sz="0" w:space="0" w:color="auto"/>
        <w:left w:val="none" w:sz="0" w:space="0" w:color="auto"/>
        <w:bottom w:val="none" w:sz="0" w:space="0" w:color="auto"/>
        <w:right w:val="none" w:sz="0" w:space="0" w:color="auto"/>
      </w:divBdr>
      <w:divsChild>
        <w:div w:id="535316400">
          <w:marLeft w:val="0"/>
          <w:marRight w:val="0"/>
          <w:marTop w:val="0"/>
          <w:marBottom w:val="0"/>
          <w:divBdr>
            <w:top w:val="none" w:sz="0" w:space="0" w:color="auto"/>
            <w:left w:val="none" w:sz="0" w:space="0" w:color="auto"/>
            <w:bottom w:val="none" w:sz="0" w:space="0" w:color="auto"/>
            <w:right w:val="none" w:sz="0" w:space="0" w:color="auto"/>
          </w:divBdr>
        </w:div>
      </w:divsChild>
    </w:div>
    <w:div w:id="1378974645">
      <w:marLeft w:val="0"/>
      <w:marRight w:val="0"/>
      <w:marTop w:val="0"/>
      <w:marBottom w:val="0"/>
      <w:divBdr>
        <w:top w:val="none" w:sz="0" w:space="0" w:color="auto"/>
        <w:left w:val="none" w:sz="0" w:space="0" w:color="auto"/>
        <w:bottom w:val="none" w:sz="0" w:space="0" w:color="auto"/>
        <w:right w:val="none" w:sz="0" w:space="0" w:color="auto"/>
      </w:divBdr>
      <w:divsChild>
        <w:div w:id="423890350">
          <w:marLeft w:val="0"/>
          <w:marRight w:val="0"/>
          <w:marTop w:val="0"/>
          <w:marBottom w:val="0"/>
          <w:divBdr>
            <w:top w:val="none" w:sz="0" w:space="0" w:color="auto"/>
            <w:left w:val="none" w:sz="0" w:space="0" w:color="auto"/>
            <w:bottom w:val="none" w:sz="0" w:space="0" w:color="auto"/>
            <w:right w:val="none" w:sz="0" w:space="0" w:color="auto"/>
          </w:divBdr>
        </w:div>
      </w:divsChild>
    </w:div>
    <w:div w:id="1404832900">
      <w:marLeft w:val="0"/>
      <w:marRight w:val="0"/>
      <w:marTop w:val="0"/>
      <w:marBottom w:val="0"/>
      <w:divBdr>
        <w:top w:val="none" w:sz="0" w:space="0" w:color="auto"/>
        <w:left w:val="none" w:sz="0" w:space="0" w:color="auto"/>
        <w:bottom w:val="none" w:sz="0" w:space="0" w:color="auto"/>
        <w:right w:val="none" w:sz="0" w:space="0" w:color="auto"/>
      </w:divBdr>
      <w:divsChild>
        <w:div w:id="1288782972">
          <w:marLeft w:val="0"/>
          <w:marRight w:val="0"/>
          <w:marTop w:val="0"/>
          <w:marBottom w:val="0"/>
          <w:divBdr>
            <w:top w:val="none" w:sz="0" w:space="0" w:color="auto"/>
            <w:left w:val="none" w:sz="0" w:space="0" w:color="auto"/>
            <w:bottom w:val="none" w:sz="0" w:space="0" w:color="auto"/>
            <w:right w:val="none" w:sz="0" w:space="0" w:color="auto"/>
          </w:divBdr>
        </w:div>
      </w:divsChild>
    </w:div>
    <w:div w:id="1413970536">
      <w:marLeft w:val="0"/>
      <w:marRight w:val="0"/>
      <w:marTop w:val="0"/>
      <w:marBottom w:val="0"/>
      <w:divBdr>
        <w:top w:val="none" w:sz="0" w:space="0" w:color="auto"/>
        <w:left w:val="none" w:sz="0" w:space="0" w:color="auto"/>
        <w:bottom w:val="none" w:sz="0" w:space="0" w:color="auto"/>
        <w:right w:val="none" w:sz="0" w:space="0" w:color="auto"/>
      </w:divBdr>
      <w:divsChild>
        <w:div w:id="163010782">
          <w:marLeft w:val="0"/>
          <w:marRight w:val="0"/>
          <w:marTop w:val="0"/>
          <w:marBottom w:val="0"/>
          <w:divBdr>
            <w:top w:val="none" w:sz="0" w:space="0" w:color="auto"/>
            <w:left w:val="none" w:sz="0" w:space="0" w:color="auto"/>
            <w:bottom w:val="none" w:sz="0" w:space="0" w:color="auto"/>
            <w:right w:val="none" w:sz="0" w:space="0" w:color="auto"/>
          </w:divBdr>
        </w:div>
      </w:divsChild>
    </w:div>
    <w:div w:id="1438059607">
      <w:marLeft w:val="0"/>
      <w:marRight w:val="0"/>
      <w:marTop w:val="0"/>
      <w:marBottom w:val="0"/>
      <w:divBdr>
        <w:top w:val="none" w:sz="0" w:space="0" w:color="auto"/>
        <w:left w:val="none" w:sz="0" w:space="0" w:color="auto"/>
        <w:bottom w:val="none" w:sz="0" w:space="0" w:color="auto"/>
        <w:right w:val="none" w:sz="0" w:space="0" w:color="auto"/>
      </w:divBdr>
      <w:divsChild>
        <w:div w:id="1860312298">
          <w:marLeft w:val="0"/>
          <w:marRight w:val="0"/>
          <w:marTop w:val="0"/>
          <w:marBottom w:val="0"/>
          <w:divBdr>
            <w:top w:val="none" w:sz="0" w:space="0" w:color="auto"/>
            <w:left w:val="none" w:sz="0" w:space="0" w:color="auto"/>
            <w:bottom w:val="none" w:sz="0" w:space="0" w:color="auto"/>
            <w:right w:val="none" w:sz="0" w:space="0" w:color="auto"/>
          </w:divBdr>
        </w:div>
      </w:divsChild>
    </w:div>
    <w:div w:id="1440373128">
      <w:marLeft w:val="0"/>
      <w:marRight w:val="0"/>
      <w:marTop w:val="0"/>
      <w:marBottom w:val="0"/>
      <w:divBdr>
        <w:top w:val="none" w:sz="0" w:space="0" w:color="auto"/>
        <w:left w:val="none" w:sz="0" w:space="0" w:color="auto"/>
        <w:bottom w:val="none" w:sz="0" w:space="0" w:color="auto"/>
        <w:right w:val="none" w:sz="0" w:space="0" w:color="auto"/>
      </w:divBdr>
      <w:divsChild>
        <w:div w:id="944579188">
          <w:marLeft w:val="0"/>
          <w:marRight w:val="0"/>
          <w:marTop w:val="0"/>
          <w:marBottom w:val="0"/>
          <w:divBdr>
            <w:top w:val="none" w:sz="0" w:space="0" w:color="auto"/>
            <w:left w:val="none" w:sz="0" w:space="0" w:color="auto"/>
            <w:bottom w:val="none" w:sz="0" w:space="0" w:color="auto"/>
            <w:right w:val="none" w:sz="0" w:space="0" w:color="auto"/>
          </w:divBdr>
        </w:div>
      </w:divsChild>
    </w:div>
    <w:div w:id="1450784102">
      <w:bodyDiv w:val="1"/>
      <w:marLeft w:val="0"/>
      <w:marRight w:val="0"/>
      <w:marTop w:val="0"/>
      <w:marBottom w:val="0"/>
      <w:divBdr>
        <w:top w:val="none" w:sz="0" w:space="0" w:color="auto"/>
        <w:left w:val="none" w:sz="0" w:space="0" w:color="auto"/>
        <w:bottom w:val="none" w:sz="0" w:space="0" w:color="auto"/>
        <w:right w:val="none" w:sz="0" w:space="0" w:color="auto"/>
      </w:divBdr>
    </w:div>
    <w:div w:id="1466045942">
      <w:marLeft w:val="0"/>
      <w:marRight w:val="0"/>
      <w:marTop w:val="0"/>
      <w:marBottom w:val="0"/>
      <w:divBdr>
        <w:top w:val="none" w:sz="0" w:space="0" w:color="auto"/>
        <w:left w:val="none" w:sz="0" w:space="0" w:color="auto"/>
        <w:bottom w:val="none" w:sz="0" w:space="0" w:color="auto"/>
        <w:right w:val="none" w:sz="0" w:space="0" w:color="auto"/>
      </w:divBdr>
      <w:divsChild>
        <w:div w:id="1777481487">
          <w:marLeft w:val="0"/>
          <w:marRight w:val="0"/>
          <w:marTop w:val="0"/>
          <w:marBottom w:val="0"/>
          <w:divBdr>
            <w:top w:val="none" w:sz="0" w:space="0" w:color="auto"/>
            <w:left w:val="none" w:sz="0" w:space="0" w:color="auto"/>
            <w:bottom w:val="none" w:sz="0" w:space="0" w:color="auto"/>
            <w:right w:val="none" w:sz="0" w:space="0" w:color="auto"/>
          </w:divBdr>
        </w:div>
      </w:divsChild>
    </w:div>
    <w:div w:id="1469396166">
      <w:marLeft w:val="0"/>
      <w:marRight w:val="0"/>
      <w:marTop w:val="0"/>
      <w:marBottom w:val="0"/>
      <w:divBdr>
        <w:top w:val="none" w:sz="0" w:space="0" w:color="auto"/>
        <w:left w:val="none" w:sz="0" w:space="0" w:color="auto"/>
        <w:bottom w:val="none" w:sz="0" w:space="0" w:color="auto"/>
        <w:right w:val="none" w:sz="0" w:space="0" w:color="auto"/>
      </w:divBdr>
      <w:divsChild>
        <w:div w:id="225724457">
          <w:marLeft w:val="0"/>
          <w:marRight w:val="0"/>
          <w:marTop w:val="0"/>
          <w:marBottom w:val="0"/>
          <w:divBdr>
            <w:top w:val="none" w:sz="0" w:space="0" w:color="auto"/>
            <w:left w:val="none" w:sz="0" w:space="0" w:color="auto"/>
            <w:bottom w:val="none" w:sz="0" w:space="0" w:color="auto"/>
            <w:right w:val="none" w:sz="0" w:space="0" w:color="auto"/>
          </w:divBdr>
        </w:div>
      </w:divsChild>
    </w:div>
    <w:div w:id="1474370718">
      <w:marLeft w:val="0"/>
      <w:marRight w:val="0"/>
      <w:marTop w:val="0"/>
      <w:marBottom w:val="0"/>
      <w:divBdr>
        <w:top w:val="none" w:sz="0" w:space="0" w:color="auto"/>
        <w:left w:val="none" w:sz="0" w:space="0" w:color="auto"/>
        <w:bottom w:val="none" w:sz="0" w:space="0" w:color="auto"/>
        <w:right w:val="none" w:sz="0" w:space="0" w:color="auto"/>
      </w:divBdr>
      <w:divsChild>
        <w:div w:id="2133595657">
          <w:marLeft w:val="0"/>
          <w:marRight w:val="0"/>
          <w:marTop w:val="0"/>
          <w:marBottom w:val="0"/>
          <w:divBdr>
            <w:top w:val="none" w:sz="0" w:space="0" w:color="auto"/>
            <w:left w:val="none" w:sz="0" w:space="0" w:color="auto"/>
            <w:bottom w:val="none" w:sz="0" w:space="0" w:color="auto"/>
            <w:right w:val="none" w:sz="0" w:space="0" w:color="auto"/>
          </w:divBdr>
        </w:div>
      </w:divsChild>
    </w:div>
    <w:div w:id="1495101805">
      <w:marLeft w:val="0"/>
      <w:marRight w:val="0"/>
      <w:marTop w:val="0"/>
      <w:marBottom w:val="0"/>
      <w:divBdr>
        <w:top w:val="none" w:sz="0" w:space="0" w:color="auto"/>
        <w:left w:val="none" w:sz="0" w:space="0" w:color="auto"/>
        <w:bottom w:val="none" w:sz="0" w:space="0" w:color="auto"/>
        <w:right w:val="none" w:sz="0" w:space="0" w:color="auto"/>
      </w:divBdr>
      <w:divsChild>
        <w:div w:id="723799091">
          <w:marLeft w:val="0"/>
          <w:marRight w:val="0"/>
          <w:marTop w:val="0"/>
          <w:marBottom w:val="0"/>
          <w:divBdr>
            <w:top w:val="none" w:sz="0" w:space="0" w:color="auto"/>
            <w:left w:val="none" w:sz="0" w:space="0" w:color="auto"/>
            <w:bottom w:val="none" w:sz="0" w:space="0" w:color="auto"/>
            <w:right w:val="none" w:sz="0" w:space="0" w:color="auto"/>
          </w:divBdr>
        </w:div>
      </w:divsChild>
    </w:div>
    <w:div w:id="1502812068">
      <w:marLeft w:val="0"/>
      <w:marRight w:val="0"/>
      <w:marTop w:val="0"/>
      <w:marBottom w:val="0"/>
      <w:divBdr>
        <w:top w:val="none" w:sz="0" w:space="0" w:color="auto"/>
        <w:left w:val="none" w:sz="0" w:space="0" w:color="auto"/>
        <w:bottom w:val="none" w:sz="0" w:space="0" w:color="auto"/>
        <w:right w:val="none" w:sz="0" w:space="0" w:color="auto"/>
      </w:divBdr>
      <w:divsChild>
        <w:div w:id="686951967">
          <w:marLeft w:val="0"/>
          <w:marRight w:val="0"/>
          <w:marTop w:val="0"/>
          <w:marBottom w:val="0"/>
          <w:divBdr>
            <w:top w:val="none" w:sz="0" w:space="0" w:color="auto"/>
            <w:left w:val="none" w:sz="0" w:space="0" w:color="auto"/>
            <w:bottom w:val="none" w:sz="0" w:space="0" w:color="auto"/>
            <w:right w:val="none" w:sz="0" w:space="0" w:color="auto"/>
          </w:divBdr>
        </w:div>
      </w:divsChild>
    </w:div>
    <w:div w:id="1504276471">
      <w:marLeft w:val="0"/>
      <w:marRight w:val="0"/>
      <w:marTop w:val="0"/>
      <w:marBottom w:val="0"/>
      <w:divBdr>
        <w:top w:val="none" w:sz="0" w:space="0" w:color="auto"/>
        <w:left w:val="none" w:sz="0" w:space="0" w:color="auto"/>
        <w:bottom w:val="none" w:sz="0" w:space="0" w:color="auto"/>
        <w:right w:val="none" w:sz="0" w:space="0" w:color="auto"/>
      </w:divBdr>
      <w:divsChild>
        <w:div w:id="707149831">
          <w:marLeft w:val="0"/>
          <w:marRight w:val="0"/>
          <w:marTop w:val="0"/>
          <w:marBottom w:val="0"/>
          <w:divBdr>
            <w:top w:val="none" w:sz="0" w:space="0" w:color="auto"/>
            <w:left w:val="none" w:sz="0" w:space="0" w:color="auto"/>
            <w:bottom w:val="none" w:sz="0" w:space="0" w:color="auto"/>
            <w:right w:val="none" w:sz="0" w:space="0" w:color="auto"/>
          </w:divBdr>
        </w:div>
      </w:divsChild>
    </w:div>
    <w:div w:id="1509100008">
      <w:marLeft w:val="0"/>
      <w:marRight w:val="0"/>
      <w:marTop w:val="0"/>
      <w:marBottom w:val="0"/>
      <w:divBdr>
        <w:top w:val="none" w:sz="0" w:space="0" w:color="auto"/>
        <w:left w:val="none" w:sz="0" w:space="0" w:color="auto"/>
        <w:bottom w:val="none" w:sz="0" w:space="0" w:color="auto"/>
        <w:right w:val="none" w:sz="0" w:space="0" w:color="auto"/>
      </w:divBdr>
      <w:divsChild>
        <w:div w:id="577902966">
          <w:marLeft w:val="0"/>
          <w:marRight w:val="0"/>
          <w:marTop w:val="0"/>
          <w:marBottom w:val="0"/>
          <w:divBdr>
            <w:top w:val="none" w:sz="0" w:space="0" w:color="auto"/>
            <w:left w:val="none" w:sz="0" w:space="0" w:color="auto"/>
            <w:bottom w:val="none" w:sz="0" w:space="0" w:color="auto"/>
            <w:right w:val="none" w:sz="0" w:space="0" w:color="auto"/>
          </w:divBdr>
        </w:div>
      </w:divsChild>
    </w:div>
    <w:div w:id="1511411153">
      <w:marLeft w:val="0"/>
      <w:marRight w:val="0"/>
      <w:marTop w:val="0"/>
      <w:marBottom w:val="0"/>
      <w:divBdr>
        <w:top w:val="none" w:sz="0" w:space="0" w:color="auto"/>
        <w:left w:val="none" w:sz="0" w:space="0" w:color="auto"/>
        <w:bottom w:val="none" w:sz="0" w:space="0" w:color="auto"/>
        <w:right w:val="none" w:sz="0" w:space="0" w:color="auto"/>
      </w:divBdr>
      <w:divsChild>
        <w:div w:id="1804541423">
          <w:marLeft w:val="0"/>
          <w:marRight w:val="0"/>
          <w:marTop w:val="0"/>
          <w:marBottom w:val="0"/>
          <w:divBdr>
            <w:top w:val="none" w:sz="0" w:space="0" w:color="auto"/>
            <w:left w:val="none" w:sz="0" w:space="0" w:color="auto"/>
            <w:bottom w:val="none" w:sz="0" w:space="0" w:color="auto"/>
            <w:right w:val="none" w:sz="0" w:space="0" w:color="auto"/>
          </w:divBdr>
        </w:div>
      </w:divsChild>
    </w:div>
    <w:div w:id="1529416104">
      <w:marLeft w:val="0"/>
      <w:marRight w:val="0"/>
      <w:marTop w:val="0"/>
      <w:marBottom w:val="0"/>
      <w:divBdr>
        <w:top w:val="none" w:sz="0" w:space="0" w:color="auto"/>
        <w:left w:val="none" w:sz="0" w:space="0" w:color="auto"/>
        <w:bottom w:val="none" w:sz="0" w:space="0" w:color="auto"/>
        <w:right w:val="none" w:sz="0" w:space="0" w:color="auto"/>
      </w:divBdr>
      <w:divsChild>
        <w:div w:id="1297640575">
          <w:marLeft w:val="0"/>
          <w:marRight w:val="0"/>
          <w:marTop w:val="0"/>
          <w:marBottom w:val="0"/>
          <w:divBdr>
            <w:top w:val="none" w:sz="0" w:space="0" w:color="auto"/>
            <w:left w:val="none" w:sz="0" w:space="0" w:color="auto"/>
            <w:bottom w:val="none" w:sz="0" w:space="0" w:color="auto"/>
            <w:right w:val="none" w:sz="0" w:space="0" w:color="auto"/>
          </w:divBdr>
        </w:div>
      </w:divsChild>
    </w:div>
    <w:div w:id="1531409111">
      <w:marLeft w:val="0"/>
      <w:marRight w:val="0"/>
      <w:marTop w:val="0"/>
      <w:marBottom w:val="0"/>
      <w:divBdr>
        <w:top w:val="none" w:sz="0" w:space="0" w:color="auto"/>
        <w:left w:val="none" w:sz="0" w:space="0" w:color="auto"/>
        <w:bottom w:val="none" w:sz="0" w:space="0" w:color="auto"/>
        <w:right w:val="none" w:sz="0" w:space="0" w:color="auto"/>
      </w:divBdr>
      <w:divsChild>
        <w:div w:id="738788555">
          <w:marLeft w:val="0"/>
          <w:marRight w:val="0"/>
          <w:marTop w:val="0"/>
          <w:marBottom w:val="0"/>
          <w:divBdr>
            <w:top w:val="none" w:sz="0" w:space="0" w:color="auto"/>
            <w:left w:val="none" w:sz="0" w:space="0" w:color="auto"/>
            <w:bottom w:val="none" w:sz="0" w:space="0" w:color="auto"/>
            <w:right w:val="none" w:sz="0" w:space="0" w:color="auto"/>
          </w:divBdr>
        </w:div>
      </w:divsChild>
    </w:div>
    <w:div w:id="1532887253">
      <w:marLeft w:val="0"/>
      <w:marRight w:val="0"/>
      <w:marTop w:val="0"/>
      <w:marBottom w:val="0"/>
      <w:divBdr>
        <w:top w:val="none" w:sz="0" w:space="0" w:color="auto"/>
        <w:left w:val="none" w:sz="0" w:space="0" w:color="auto"/>
        <w:bottom w:val="none" w:sz="0" w:space="0" w:color="auto"/>
        <w:right w:val="none" w:sz="0" w:space="0" w:color="auto"/>
      </w:divBdr>
      <w:divsChild>
        <w:div w:id="815874672">
          <w:marLeft w:val="0"/>
          <w:marRight w:val="0"/>
          <w:marTop w:val="0"/>
          <w:marBottom w:val="0"/>
          <w:divBdr>
            <w:top w:val="none" w:sz="0" w:space="0" w:color="auto"/>
            <w:left w:val="none" w:sz="0" w:space="0" w:color="auto"/>
            <w:bottom w:val="none" w:sz="0" w:space="0" w:color="auto"/>
            <w:right w:val="none" w:sz="0" w:space="0" w:color="auto"/>
          </w:divBdr>
        </w:div>
      </w:divsChild>
    </w:div>
    <w:div w:id="1552034246">
      <w:marLeft w:val="0"/>
      <w:marRight w:val="0"/>
      <w:marTop w:val="0"/>
      <w:marBottom w:val="0"/>
      <w:divBdr>
        <w:top w:val="none" w:sz="0" w:space="0" w:color="auto"/>
        <w:left w:val="none" w:sz="0" w:space="0" w:color="auto"/>
        <w:bottom w:val="none" w:sz="0" w:space="0" w:color="auto"/>
        <w:right w:val="none" w:sz="0" w:space="0" w:color="auto"/>
      </w:divBdr>
      <w:divsChild>
        <w:div w:id="32970589">
          <w:marLeft w:val="0"/>
          <w:marRight w:val="0"/>
          <w:marTop w:val="0"/>
          <w:marBottom w:val="0"/>
          <w:divBdr>
            <w:top w:val="none" w:sz="0" w:space="0" w:color="auto"/>
            <w:left w:val="none" w:sz="0" w:space="0" w:color="auto"/>
            <w:bottom w:val="none" w:sz="0" w:space="0" w:color="auto"/>
            <w:right w:val="none" w:sz="0" w:space="0" w:color="auto"/>
          </w:divBdr>
        </w:div>
      </w:divsChild>
    </w:div>
    <w:div w:id="1558590893">
      <w:marLeft w:val="0"/>
      <w:marRight w:val="0"/>
      <w:marTop w:val="0"/>
      <w:marBottom w:val="0"/>
      <w:divBdr>
        <w:top w:val="none" w:sz="0" w:space="0" w:color="auto"/>
        <w:left w:val="none" w:sz="0" w:space="0" w:color="auto"/>
        <w:bottom w:val="none" w:sz="0" w:space="0" w:color="auto"/>
        <w:right w:val="none" w:sz="0" w:space="0" w:color="auto"/>
      </w:divBdr>
      <w:divsChild>
        <w:div w:id="820973618">
          <w:marLeft w:val="0"/>
          <w:marRight w:val="0"/>
          <w:marTop w:val="0"/>
          <w:marBottom w:val="0"/>
          <w:divBdr>
            <w:top w:val="none" w:sz="0" w:space="0" w:color="auto"/>
            <w:left w:val="none" w:sz="0" w:space="0" w:color="auto"/>
            <w:bottom w:val="none" w:sz="0" w:space="0" w:color="auto"/>
            <w:right w:val="none" w:sz="0" w:space="0" w:color="auto"/>
          </w:divBdr>
        </w:div>
      </w:divsChild>
    </w:div>
    <w:div w:id="1561135410">
      <w:marLeft w:val="0"/>
      <w:marRight w:val="0"/>
      <w:marTop w:val="0"/>
      <w:marBottom w:val="0"/>
      <w:divBdr>
        <w:top w:val="none" w:sz="0" w:space="0" w:color="auto"/>
        <w:left w:val="none" w:sz="0" w:space="0" w:color="auto"/>
        <w:bottom w:val="none" w:sz="0" w:space="0" w:color="auto"/>
        <w:right w:val="none" w:sz="0" w:space="0" w:color="auto"/>
      </w:divBdr>
      <w:divsChild>
        <w:div w:id="1528450766">
          <w:marLeft w:val="0"/>
          <w:marRight w:val="0"/>
          <w:marTop w:val="0"/>
          <w:marBottom w:val="0"/>
          <w:divBdr>
            <w:top w:val="none" w:sz="0" w:space="0" w:color="auto"/>
            <w:left w:val="none" w:sz="0" w:space="0" w:color="auto"/>
            <w:bottom w:val="none" w:sz="0" w:space="0" w:color="auto"/>
            <w:right w:val="none" w:sz="0" w:space="0" w:color="auto"/>
          </w:divBdr>
        </w:div>
      </w:divsChild>
    </w:div>
    <w:div w:id="1578248073">
      <w:marLeft w:val="0"/>
      <w:marRight w:val="0"/>
      <w:marTop w:val="0"/>
      <w:marBottom w:val="0"/>
      <w:divBdr>
        <w:top w:val="none" w:sz="0" w:space="0" w:color="auto"/>
        <w:left w:val="none" w:sz="0" w:space="0" w:color="auto"/>
        <w:bottom w:val="none" w:sz="0" w:space="0" w:color="auto"/>
        <w:right w:val="none" w:sz="0" w:space="0" w:color="auto"/>
      </w:divBdr>
      <w:divsChild>
        <w:div w:id="703290133">
          <w:marLeft w:val="0"/>
          <w:marRight w:val="0"/>
          <w:marTop w:val="0"/>
          <w:marBottom w:val="0"/>
          <w:divBdr>
            <w:top w:val="none" w:sz="0" w:space="0" w:color="auto"/>
            <w:left w:val="none" w:sz="0" w:space="0" w:color="auto"/>
            <w:bottom w:val="none" w:sz="0" w:space="0" w:color="auto"/>
            <w:right w:val="none" w:sz="0" w:space="0" w:color="auto"/>
          </w:divBdr>
        </w:div>
      </w:divsChild>
    </w:div>
    <w:div w:id="1581061184">
      <w:marLeft w:val="0"/>
      <w:marRight w:val="0"/>
      <w:marTop w:val="0"/>
      <w:marBottom w:val="0"/>
      <w:divBdr>
        <w:top w:val="none" w:sz="0" w:space="0" w:color="auto"/>
        <w:left w:val="none" w:sz="0" w:space="0" w:color="auto"/>
        <w:bottom w:val="none" w:sz="0" w:space="0" w:color="auto"/>
        <w:right w:val="none" w:sz="0" w:space="0" w:color="auto"/>
      </w:divBdr>
      <w:divsChild>
        <w:div w:id="693657706">
          <w:marLeft w:val="0"/>
          <w:marRight w:val="0"/>
          <w:marTop w:val="0"/>
          <w:marBottom w:val="0"/>
          <w:divBdr>
            <w:top w:val="none" w:sz="0" w:space="0" w:color="auto"/>
            <w:left w:val="none" w:sz="0" w:space="0" w:color="auto"/>
            <w:bottom w:val="none" w:sz="0" w:space="0" w:color="auto"/>
            <w:right w:val="none" w:sz="0" w:space="0" w:color="auto"/>
          </w:divBdr>
        </w:div>
      </w:divsChild>
    </w:div>
    <w:div w:id="1582789769">
      <w:marLeft w:val="0"/>
      <w:marRight w:val="0"/>
      <w:marTop w:val="0"/>
      <w:marBottom w:val="0"/>
      <w:divBdr>
        <w:top w:val="none" w:sz="0" w:space="0" w:color="auto"/>
        <w:left w:val="none" w:sz="0" w:space="0" w:color="auto"/>
        <w:bottom w:val="none" w:sz="0" w:space="0" w:color="auto"/>
        <w:right w:val="none" w:sz="0" w:space="0" w:color="auto"/>
      </w:divBdr>
      <w:divsChild>
        <w:div w:id="1795053243">
          <w:marLeft w:val="0"/>
          <w:marRight w:val="0"/>
          <w:marTop w:val="0"/>
          <w:marBottom w:val="0"/>
          <w:divBdr>
            <w:top w:val="none" w:sz="0" w:space="0" w:color="auto"/>
            <w:left w:val="none" w:sz="0" w:space="0" w:color="auto"/>
            <w:bottom w:val="none" w:sz="0" w:space="0" w:color="auto"/>
            <w:right w:val="none" w:sz="0" w:space="0" w:color="auto"/>
          </w:divBdr>
        </w:div>
      </w:divsChild>
    </w:div>
    <w:div w:id="1591742762">
      <w:marLeft w:val="0"/>
      <w:marRight w:val="0"/>
      <w:marTop w:val="0"/>
      <w:marBottom w:val="0"/>
      <w:divBdr>
        <w:top w:val="none" w:sz="0" w:space="0" w:color="auto"/>
        <w:left w:val="none" w:sz="0" w:space="0" w:color="auto"/>
        <w:bottom w:val="none" w:sz="0" w:space="0" w:color="auto"/>
        <w:right w:val="none" w:sz="0" w:space="0" w:color="auto"/>
      </w:divBdr>
      <w:divsChild>
        <w:div w:id="1035810609">
          <w:marLeft w:val="0"/>
          <w:marRight w:val="0"/>
          <w:marTop w:val="0"/>
          <w:marBottom w:val="0"/>
          <w:divBdr>
            <w:top w:val="none" w:sz="0" w:space="0" w:color="auto"/>
            <w:left w:val="none" w:sz="0" w:space="0" w:color="auto"/>
            <w:bottom w:val="none" w:sz="0" w:space="0" w:color="auto"/>
            <w:right w:val="none" w:sz="0" w:space="0" w:color="auto"/>
          </w:divBdr>
        </w:div>
      </w:divsChild>
    </w:div>
    <w:div w:id="1591817240">
      <w:marLeft w:val="0"/>
      <w:marRight w:val="0"/>
      <w:marTop w:val="0"/>
      <w:marBottom w:val="0"/>
      <w:divBdr>
        <w:top w:val="none" w:sz="0" w:space="0" w:color="auto"/>
        <w:left w:val="none" w:sz="0" w:space="0" w:color="auto"/>
        <w:bottom w:val="none" w:sz="0" w:space="0" w:color="auto"/>
        <w:right w:val="none" w:sz="0" w:space="0" w:color="auto"/>
      </w:divBdr>
      <w:divsChild>
        <w:div w:id="1802654431">
          <w:marLeft w:val="0"/>
          <w:marRight w:val="0"/>
          <w:marTop w:val="0"/>
          <w:marBottom w:val="0"/>
          <w:divBdr>
            <w:top w:val="none" w:sz="0" w:space="0" w:color="auto"/>
            <w:left w:val="none" w:sz="0" w:space="0" w:color="auto"/>
            <w:bottom w:val="none" w:sz="0" w:space="0" w:color="auto"/>
            <w:right w:val="none" w:sz="0" w:space="0" w:color="auto"/>
          </w:divBdr>
        </w:div>
      </w:divsChild>
    </w:div>
    <w:div w:id="1599603996">
      <w:marLeft w:val="0"/>
      <w:marRight w:val="0"/>
      <w:marTop w:val="0"/>
      <w:marBottom w:val="0"/>
      <w:divBdr>
        <w:top w:val="none" w:sz="0" w:space="0" w:color="auto"/>
        <w:left w:val="none" w:sz="0" w:space="0" w:color="auto"/>
        <w:bottom w:val="none" w:sz="0" w:space="0" w:color="auto"/>
        <w:right w:val="none" w:sz="0" w:space="0" w:color="auto"/>
      </w:divBdr>
      <w:divsChild>
        <w:div w:id="1683628233">
          <w:marLeft w:val="0"/>
          <w:marRight w:val="0"/>
          <w:marTop w:val="0"/>
          <w:marBottom w:val="0"/>
          <w:divBdr>
            <w:top w:val="none" w:sz="0" w:space="0" w:color="auto"/>
            <w:left w:val="none" w:sz="0" w:space="0" w:color="auto"/>
            <w:bottom w:val="none" w:sz="0" w:space="0" w:color="auto"/>
            <w:right w:val="none" w:sz="0" w:space="0" w:color="auto"/>
          </w:divBdr>
        </w:div>
      </w:divsChild>
    </w:div>
    <w:div w:id="1602253703">
      <w:marLeft w:val="0"/>
      <w:marRight w:val="0"/>
      <w:marTop w:val="0"/>
      <w:marBottom w:val="0"/>
      <w:divBdr>
        <w:top w:val="none" w:sz="0" w:space="0" w:color="auto"/>
        <w:left w:val="none" w:sz="0" w:space="0" w:color="auto"/>
        <w:bottom w:val="none" w:sz="0" w:space="0" w:color="auto"/>
        <w:right w:val="none" w:sz="0" w:space="0" w:color="auto"/>
      </w:divBdr>
      <w:divsChild>
        <w:div w:id="1835754709">
          <w:marLeft w:val="0"/>
          <w:marRight w:val="0"/>
          <w:marTop w:val="0"/>
          <w:marBottom w:val="0"/>
          <w:divBdr>
            <w:top w:val="none" w:sz="0" w:space="0" w:color="auto"/>
            <w:left w:val="none" w:sz="0" w:space="0" w:color="auto"/>
            <w:bottom w:val="none" w:sz="0" w:space="0" w:color="auto"/>
            <w:right w:val="none" w:sz="0" w:space="0" w:color="auto"/>
          </w:divBdr>
        </w:div>
      </w:divsChild>
    </w:div>
    <w:div w:id="1609966215">
      <w:marLeft w:val="0"/>
      <w:marRight w:val="0"/>
      <w:marTop w:val="0"/>
      <w:marBottom w:val="0"/>
      <w:divBdr>
        <w:top w:val="none" w:sz="0" w:space="0" w:color="auto"/>
        <w:left w:val="none" w:sz="0" w:space="0" w:color="auto"/>
        <w:bottom w:val="none" w:sz="0" w:space="0" w:color="auto"/>
        <w:right w:val="none" w:sz="0" w:space="0" w:color="auto"/>
      </w:divBdr>
      <w:divsChild>
        <w:div w:id="1498375694">
          <w:marLeft w:val="0"/>
          <w:marRight w:val="0"/>
          <w:marTop w:val="0"/>
          <w:marBottom w:val="0"/>
          <w:divBdr>
            <w:top w:val="none" w:sz="0" w:space="0" w:color="auto"/>
            <w:left w:val="none" w:sz="0" w:space="0" w:color="auto"/>
            <w:bottom w:val="none" w:sz="0" w:space="0" w:color="auto"/>
            <w:right w:val="none" w:sz="0" w:space="0" w:color="auto"/>
          </w:divBdr>
        </w:div>
      </w:divsChild>
    </w:div>
    <w:div w:id="1624075499">
      <w:marLeft w:val="0"/>
      <w:marRight w:val="0"/>
      <w:marTop w:val="0"/>
      <w:marBottom w:val="0"/>
      <w:divBdr>
        <w:top w:val="none" w:sz="0" w:space="0" w:color="auto"/>
        <w:left w:val="none" w:sz="0" w:space="0" w:color="auto"/>
        <w:bottom w:val="none" w:sz="0" w:space="0" w:color="auto"/>
        <w:right w:val="none" w:sz="0" w:space="0" w:color="auto"/>
      </w:divBdr>
      <w:divsChild>
        <w:div w:id="1199664438">
          <w:marLeft w:val="0"/>
          <w:marRight w:val="0"/>
          <w:marTop w:val="0"/>
          <w:marBottom w:val="0"/>
          <w:divBdr>
            <w:top w:val="none" w:sz="0" w:space="0" w:color="auto"/>
            <w:left w:val="none" w:sz="0" w:space="0" w:color="auto"/>
            <w:bottom w:val="none" w:sz="0" w:space="0" w:color="auto"/>
            <w:right w:val="none" w:sz="0" w:space="0" w:color="auto"/>
          </w:divBdr>
        </w:div>
      </w:divsChild>
    </w:div>
    <w:div w:id="1638754452">
      <w:marLeft w:val="0"/>
      <w:marRight w:val="0"/>
      <w:marTop w:val="0"/>
      <w:marBottom w:val="0"/>
      <w:divBdr>
        <w:top w:val="none" w:sz="0" w:space="0" w:color="auto"/>
        <w:left w:val="none" w:sz="0" w:space="0" w:color="auto"/>
        <w:bottom w:val="none" w:sz="0" w:space="0" w:color="auto"/>
        <w:right w:val="none" w:sz="0" w:space="0" w:color="auto"/>
      </w:divBdr>
      <w:divsChild>
        <w:div w:id="483163711">
          <w:marLeft w:val="0"/>
          <w:marRight w:val="0"/>
          <w:marTop w:val="0"/>
          <w:marBottom w:val="0"/>
          <w:divBdr>
            <w:top w:val="none" w:sz="0" w:space="0" w:color="auto"/>
            <w:left w:val="none" w:sz="0" w:space="0" w:color="auto"/>
            <w:bottom w:val="none" w:sz="0" w:space="0" w:color="auto"/>
            <w:right w:val="none" w:sz="0" w:space="0" w:color="auto"/>
          </w:divBdr>
        </w:div>
      </w:divsChild>
    </w:div>
    <w:div w:id="1655841107">
      <w:marLeft w:val="0"/>
      <w:marRight w:val="0"/>
      <w:marTop w:val="0"/>
      <w:marBottom w:val="0"/>
      <w:divBdr>
        <w:top w:val="none" w:sz="0" w:space="0" w:color="auto"/>
        <w:left w:val="none" w:sz="0" w:space="0" w:color="auto"/>
        <w:bottom w:val="none" w:sz="0" w:space="0" w:color="auto"/>
        <w:right w:val="none" w:sz="0" w:space="0" w:color="auto"/>
      </w:divBdr>
      <w:divsChild>
        <w:div w:id="1624313366">
          <w:marLeft w:val="0"/>
          <w:marRight w:val="0"/>
          <w:marTop w:val="0"/>
          <w:marBottom w:val="0"/>
          <w:divBdr>
            <w:top w:val="none" w:sz="0" w:space="0" w:color="auto"/>
            <w:left w:val="none" w:sz="0" w:space="0" w:color="auto"/>
            <w:bottom w:val="none" w:sz="0" w:space="0" w:color="auto"/>
            <w:right w:val="none" w:sz="0" w:space="0" w:color="auto"/>
          </w:divBdr>
        </w:div>
      </w:divsChild>
    </w:div>
    <w:div w:id="1657102319">
      <w:marLeft w:val="0"/>
      <w:marRight w:val="0"/>
      <w:marTop w:val="0"/>
      <w:marBottom w:val="0"/>
      <w:divBdr>
        <w:top w:val="none" w:sz="0" w:space="0" w:color="auto"/>
        <w:left w:val="none" w:sz="0" w:space="0" w:color="auto"/>
        <w:bottom w:val="none" w:sz="0" w:space="0" w:color="auto"/>
        <w:right w:val="none" w:sz="0" w:space="0" w:color="auto"/>
      </w:divBdr>
      <w:divsChild>
        <w:div w:id="2075468304">
          <w:marLeft w:val="0"/>
          <w:marRight w:val="0"/>
          <w:marTop w:val="0"/>
          <w:marBottom w:val="0"/>
          <w:divBdr>
            <w:top w:val="none" w:sz="0" w:space="0" w:color="auto"/>
            <w:left w:val="none" w:sz="0" w:space="0" w:color="auto"/>
            <w:bottom w:val="none" w:sz="0" w:space="0" w:color="auto"/>
            <w:right w:val="none" w:sz="0" w:space="0" w:color="auto"/>
          </w:divBdr>
        </w:div>
      </w:divsChild>
    </w:div>
    <w:div w:id="1663390294">
      <w:marLeft w:val="0"/>
      <w:marRight w:val="0"/>
      <w:marTop w:val="0"/>
      <w:marBottom w:val="0"/>
      <w:divBdr>
        <w:top w:val="none" w:sz="0" w:space="0" w:color="auto"/>
        <w:left w:val="none" w:sz="0" w:space="0" w:color="auto"/>
        <w:bottom w:val="none" w:sz="0" w:space="0" w:color="auto"/>
        <w:right w:val="none" w:sz="0" w:space="0" w:color="auto"/>
      </w:divBdr>
      <w:divsChild>
        <w:div w:id="848713843">
          <w:marLeft w:val="0"/>
          <w:marRight w:val="0"/>
          <w:marTop w:val="0"/>
          <w:marBottom w:val="0"/>
          <w:divBdr>
            <w:top w:val="none" w:sz="0" w:space="0" w:color="auto"/>
            <w:left w:val="none" w:sz="0" w:space="0" w:color="auto"/>
            <w:bottom w:val="none" w:sz="0" w:space="0" w:color="auto"/>
            <w:right w:val="none" w:sz="0" w:space="0" w:color="auto"/>
          </w:divBdr>
        </w:div>
      </w:divsChild>
    </w:div>
    <w:div w:id="1676419440">
      <w:marLeft w:val="0"/>
      <w:marRight w:val="0"/>
      <w:marTop w:val="0"/>
      <w:marBottom w:val="0"/>
      <w:divBdr>
        <w:top w:val="none" w:sz="0" w:space="0" w:color="auto"/>
        <w:left w:val="none" w:sz="0" w:space="0" w:color="auto"/>
        <w:bottom w:val="none" w:sz="0" w:space="0" w:color="auto"/>
        <w:right w:val="none" w:sz="0" w:space="0" w:color="auto"/>
      </w:divBdr>
      <w:divsChild>
        <w:div w:id="2100323304">
          <w:marLeft w:val="0"/>
          <w:marRight w:val="0"/>
          <w:marTop w:val="0"/>
          <w:marBottom w:val="0"/>
          <w:divBdr>
            <w:top w:val="none" w:sz="0" w:space="0" w:color="auto"/>
            <w:left w:val="none" w:sz="0" w:space="0" w:color="auto"/>
            <w:bottom w:val="none" w:sz="0" w:space="0" w:color="auto"/>
            <w:right w:val="none" w:sz="0" w:space="0" w:color="auto"/>
          </w:divBdr>
        </w:div>
      </w:divsChild>
    </w:div>
    <w:div w:id="1689520037">
      <w:marLeft w:val="0"/>
      <w:marRight w:val="0"/>
      <w:marTop w:val="0"/>
      <w:marBottom w:val="0"/>
      <w:divBdr>
        <w:top w:val="none" w:sz="0" w:space="0" w:color="auto"/>
        <w:left w:val="none" w:sz="0" w:space="0" w:color="auto"/>
        <w:bottom w:val="none" w:sz="0" w:space="0" w:color="auto"/>
        <w:right w:val="none" w:sz="0" w:space="0" w:color="auto"/>
      </w:divBdr>
      <w:divsChild>
        <w:div w:id="1544517256">
          <w:marLeft w:val="0"/>
          <w:marRight w:val="0"/>
          <w:marTop w:val="0"/>
          <w:marBottom w:val="0"/>
          <w:divBdr>
            <w:top w:val="none" w:sz="0" w:space="0" w:color="auto"/>
            <w:left w:val="none" w:sz="0" w:space="0" w:color="auto"/>
            <w:bottom w:val="none" w:sz="0" w:space="0" w:color="auto"/>
            <w:right w:val="none" w:sz="0" w:space="0" w:color="auto"/>
          </w:divBdr>
        </w:div>
      </w:divsChild>
    </w:div>
    <w:div w:id="1696347764">
      <w:marLeft w:val="0"/>
      <w:marRight w:val="0"/>
      <w:marTop w:val="0"/>
      <w:marBottom w:val="0"/>
      <w:divBdr>
        <w:top w:val="none" w:sz="0" w:space="0" w:color="auto"/>
        <w:left w:val="none" w:sz="0" w:space="0" w:color="auto"/>
        <w:bottom w:val="none" w:sz="0" w:space="0" w:color="auto"/>
        <w:right w:val="none" w:sz="0" w:space="0" w:color="auto"/>
      </w:divBdr>
      <w:divsChild>
        <w:div w:id="1846237359">
          <w:marLeft w:val="0"/>
          <w:marRight w:val="0"/>
          <w:marTop w:val="0"/>
          <w:marBottom w:val="0"/>
          <w:divBdr>
            <w:top w:val="none" w:sz="0" w:space="0" w:color="auto"/>
            <w:left w:val="none" w:sz="0" w:space="0" w:color="auto"/>
            <w:bottom w:val="none" w:sz="0" w:space="0" w:color="auto"/>
            <w:right w:val="none" w:sz="0" w:space="0" w:color="auto"/>
          </w:divBdr>
        </w:div>
      </w:divsChild>
    </w:div>
    <w:div w:id="1705642608">
      <w:marLeft w:val="0"/>
      <w:marRight w:val="0"/>
      <w:marTop w:val="0"/>
      <w:marBottom w:val="0"/>
      <w:divBdr>
        <w:top w:val="none" w:sz="0" w:space="0" w:color="auto"/>
        <w:left w:val="none" w:sz="0" w:space="0" w:color="auto"/>
        <w:bottom w:val="none" w:sz="0" w:space="0" w:color="auto"/>
        <w:right w:val="none" w:sz="0" w:space="0" w:color="auto"/>
      </w:divBdr>
      <w:divsChild>
        <w:div w:id="17002303">
          <w:marLeft w:val="0"/>
          <w:marRight w:val="0"/>
          <w:marTop w:val="0"/>
          <w:marBottom w:val="0"/>
          <w:divBdr>
            <w:top w:val="none" w:sz="0" w:space="0" w:color="auto"/>
            <w:left w:val="none" w:sz="0" w:space="0" w:color="auto"/>
            <w:bottom w:val="none" w:sz="0" w:space="0" w:color="auto"/>
            <w:right w:val="none" w:sz="0" w:space="0" w:color="auto"/>
          </w:divBdr>
        </w:div>
      </w:divsChild>
    </w:div>
    <w:div w:id="1722097527">
      <w:bodyDiv w:val="1"/>
      <w:marLeft w:val="0"/>
      <w:marRight w:val="0"/>
      <w:marTop w:val="0"/>
      <w:marBottom w:val="0"/>
      <w:divBdr>
        <w:top w:val="none" w:sz="0" w:space="0" w:color="auto"/>
        <w:left w:val="none" w:sz="0" w:space="0" w:color="auto"/>
        <w:bottom w:val="none" w:sz="0" w:space="0" w:color="auto"/>
        <w:right w:val="none" w:sz="0" w:space="0" w:color="auto"/>
      </w:divBdr>
      <w:divsChild>
        <w:div w:id="1096708700">
          <w:marLeft w:val="0"/>
          <w:marRight w:val="0"/>
          <w:marTop w:val="0"/>
          <w:marBottom w:val="0"/>
          <w:divBdr>
            <w:top w:val="none" w:sz="0" w:space="0" w:color="auto"/>
            <w:left w:val="none" w:sz="0" w:space="0" w:color="auto"/>
            <w:bottom w:val="none" w:sz="0" w:space="0" w:color="auto"/>
            <w:right w:val="none" w:sz="0" w:space="0" w:color="auto"/>
          </w:divBdr>
          <w:divsChild>
            <w:div w:id="806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1719">
      <w:marLeft w:val="0"/>
      <w:marRight w:val="0"/>
      <w:marTop w:val="0"/>
      <w:marBottom w:val="0"/>
      <w:divBdr>
        <w:top w:val="none" w:sz="0" w:space="0" w:color="auto"/>
        <w:left w:val="none" w:sz="0" w:space="0" w:color="auto"/>
        <w:bottom w:val="none" w:sz="0" w:space="0" w:color="auto"/>
        <w:right w:val="none" w:sz="0" w:space="0" w:color="auto"/>
      </w:divBdr>
      <w:divsChild>
        <w:div w:id="1470392397">
          <w:marLeft w:val="0"/>
          <w:marRight w:val="0"/>
          <w:marTop w:val="0"/>
          <w:marBottom w:val="0"/>
          <w:divBdr>
            <w:top w:val="none" w:sz="0" w:space="0" w:color="auto"/>
            <w:left w:val="none" w:sz="0" w:space="0" w:color="auto"/>
            <w:bottom w:val="none" w:sz="0" w:space="0" w:color="auto"/>
            <w:right w:val="none" w:sz="0" w:space="0" w:color="auto"/>
          </w:divBdr>
        </w:div>
      </w:divsChild>
    </w:div>
    <w:div w:id="1738283206">
      <w:bodyDiv w:val="1"/>
      <w:marLeft w:val="0"/>
      <w:marRight w:val="0"/>
      <w:marTop w:val="0"/>
      <w:marBottom w:val="0"/>
      <w:divBdr>
        <w:top w:val="none" w:sz="0" w:space="0" w:color="auto"/>
        <w:left w:val="none" w:sz="0" w:space="0" w:color="auto"/>
        <w:bottom w:val="none" w:sz="0" w:space="0" w:color="auto"/>
        <w:right w:val="none" w:sz="0" w:space="0" w:color="auto"/>
      </w:divBdr>
    </w:div>
    <w:div w:id="1751803326">
      <w:marLeft w:val="0"/>
      <w:marRight w:val="0"/>
      <w:marTop w:val="0"/>
      <w:marBottom w:val="0"/>
      <w:divBdr>
        <w:top w:val="none" w:sz="0" w:space="0" w:color="auto"/>
        <w:left w:val="none" w:sz="0" w:space="0" w:color="auto"/>
        <w:bottom w:val="none" w:sz="0" w:space="0" w:color="auto"/>
        <w:right w:val="none" w:sz="0" w:space="0" w:color="auto"/>
      </w:divBdr>
      <w:divsChild>
        <w:div w:id="1080827735">
          <w:marLeft w:val="0"/>
          <w:marRight w:val="0"/>
          <w:marTop w:val="0"/>
          <w:marBottom w:val="0"/>
          <w:divBdr>
            <w:top w:val="none" w:sz="0" w:space="0" w:color="auto"/>
            <w:left w:val="none" w:sz="0" w:space="0" w:color="auto"/>
            <w:bottom w:val="none" w:sz="0" w:space="0" w:color="auto"/>
            <w:right w:val="none" w:sz="0" w:space="0" w:color="auto"/>
          </w:divBdr>
        </w:div>
      </w:divsChild>
    </w:div>
    <w:div w:id="1752310414">
      <w:marLeft w:val="0"/>
      <w:marRight w:val="0"/>
      <w:marTop w:val="0"/>
      <w:marBottom w:val="0"/>
      <w:divBdr>
        <w:top w:val="none" w:sz="0" w:space="0" w:color="auto"/>
        <w:left w:val="none" w:sz="0" w:space="0" w:color="auto"/>
        <w:bottom w:val="none" w:sz="0" w:space="0" w:color="auto"/>
        <w:right w:val="none" w:sz="0" w:space="0" w:color="auto"/>
      </w:divBdr>
      <w:divsChild>
        <w:div w:id="146481213">
          <w:marLeft w:val="0"/>
          <w:marRight w:val="0"/>
          <w:marTop w:val="0"/>
          <w:marBottom w:val="0"/>
          <w:divBdr>
            <w:top w:val="none" w:sz="0" w:space="0" w:color="auto"/>
            <w:left w:val="none" w:sz="0" w:space="0" w:color="auto"/>
            <w:bottom w:val="none" w:sz="0" w:space="0" w:color="auto"/>
            <w:right w:val="none" w:sz="0" w:space="0" w:color="auto"/>
          </w:divBdr>
        </w:div>
      </w:divsChild>
    </w:div>
    <w:div w:id="1772627271">
      <w:marLeft w:val="0"/>
      <w:marRight w:val="0"/>
      <w:marTop w:val="0"/>
      <w:marBottom w:val="0"/>
      <w:divBdr>
        <w:top w:val="none" w:sz="0" w:space="0" w:color="auto"/>
        <w:left w:val="none" w:sz="0" w:space="0" w:color="auto"/>
        <w:bottom w:val="none" w:sz="0" w:space="0" w:color="auto"/>
        <w:right w:val="none" w:sz="0" w:space="0" w:color="auto"/>
      </w:divBdr>
      <w:divsChild>
        <w:div w:id="653528588">
          <w:marLeft w:val="0"/>
          <w:marRight w:val="0"/>
          <w:marTop w:val="0"/>
          <w:marBottom w:val="0"/>
          <w:divBdr>
            <w:top w:val="none" w:sz="0" w:space="0" w:color="auto"/>
            <w:left w:val="none" w:sz="0" w:space="0" w:color="auto"/>
            <w:bottom w:val="none" w:sz="0" w:space="0" w:color="auto"/>
            <w:right w:val="none" w:sz="0" w:space="0" w:color="auto"/>
          </w:divBdr>
        </w:div>
      </w:divsChild>
    </w:div>
    <w:div w:id="1773092776">
      <w:marLeft w:val="0"/>
      <w:marRight w:val="0"/>
      <w:marTop w:val="0"/>
      <w:marBottom w:val="0"/>
      <w:divBdr>
        <w:top w:val="none" w:sz="0" w:space="0" w:color="auto"/>
        <w:left w:val="none" w:sz="0" w:space="0" w:color="auto"/>
        <w:bottom w:val="none" w:sz="0" w:space="0" w:color="auto"/>
        <w:right w:val="none" w:sz="0" w:space="0" w:color="auto"/>
      </w:divBdr>
      <w:divsChild>
        <w:div w:id="22481713">
          <w:marLeft w:val="0"/>
          <w:marRight w:val="0"/>
          <w:marTop w:val="0"/>
          <w:marBottom w:val="0"/>
          <w:divBdr>
            <w:top w:val="none" w:sz="0" w:space="0" w:color="auto"/>
            <w:left w:val="none" w:sz="0" w:space="0" w:color="auto"/>
            <w:bottom w:val="none" w:sz="0" w:space="0" w:color="auto"/>
            <w:right w:val="none" w:sz="0" w:space="0" w:color="auto"/>
          </w:divBdr>
        </w:div>
      </w:divsChild>
    </w:div>
    <w:div w:id="1795128395">
      <w:marLeft w:val="0"/>
      <w:marRight w:val="0"/>
      <w:marTop w:val="0"/>
      <w:marBottom w:val="0"/>
      <w:divBdr>
        <w:top w:val="none" w:sz="0" w:space="0" w:color="auto"/>
        <w:left w:val="none" w:sz="0" w:space="0" w:color="auto"/>
        <w:bottom w:val="none" w:sz="0" w:space="0" w:color="auto"/>
        <w:right w:val="none" w:sz="0" w:space="0" w:color="auto"/>
      </w:divBdr>
      <w:divsChild>
        <w:div w:id="1589654514">
          <w:marLeft w:val="0"/>
          <w:marRight w:val="0"/>
          <w:marTop w:val="0"/>
          <w:marBottom w:val="0"/>
          <w:divBdr>
            <w:top w:val="none" w:sz="0" w:space="0" w:color="auto"/>
            <w:left w:val="none" w:sz="0" w:space="0" w:color="auto"/>
            <w:bottom w:val="none" w:sz="0" w:space="0" w:color="auto"/>
            <w:right w:val="none" w:sz="0" w:space="0" w:color="auto"/>
          </w:divBdr>
        </w:div>
      </w:divsChild>
    </w:div>
    <w:div w:id="1805345549">
      <w:marLeft w:val="0"/>
      <w:marRight w:val="0"/>
      <w:marTop w:val="0"/>
      <w:marBottom w:val="0"/>
      <w:divBdr>
        <w:top w:val="none" w:sz="0" w:space="0" w:color="auto"/>
        <w:left w:val="none" w:sz="0" w:space="0" w:color="auto"/>
        <w:bottom w:val="none" w:sz="0" w:space="0" w:color="auto"/>
        <w:right w:val="none" w:sz="0" w:space="0" w:color="auto"/>
      </w:divBdr>
      <w:divsChild>
        <w:div w:id="470174151">
          <w:marLeft w:val="0"/>
          <w:marRight w:val="0"/>
          <w:marTop w:val="0"/>
          <w:marBottom w:val="0"/>
          <w:divBdr>
            <w:top w:val="none" w:sz="0" w:space="0" w:color="auto"/>
            <w:left w:val="none" w:sz="0" w:space="0" w:color="auto"/>
            <w:bottom w:val="none" w:sz="0" w:space="0" w:color="auto"/>
            <w:right w:val="none" w:sz="0" w:space="0" w:color="auto"/>
          </w:divBdr>
        </w:div>
      </w:divsChild>
    </w:div>
    <w:div w:id="1809737755">
      <w:marLeft w:val="0"/>
      <w:marRight w:val="0"/>
      <w:marTop w:val="0"/>
      <w:marBottom w:val="0"/>
      <w:divBdr>
        <w:top w:val="none" w:sz="0" w:space="0" w:color="auto"/>
        <w:left w:val="none" w:sz="0" w:space="0" w:color="auto"/>
        <w:bottom w:val="none" w:sz="0" w:space="0" w:color="auto"/>
        <w:right w:val="none" w:sz="0" w:space="0" w:color="auto"/>
      </w:divBdr>
      <w:divsChild>
        <w:div w:id="1414667886">
          <w:marLeft w:val="0"/>
          <w:marRight w:val="0"/>
          <w:marTop w:val="0"/>
          <w:marBottom w:val="0"/>
          <w:divBdr>
            <w:top w:val="none" w:sz="0" w:space="0" w:color="auto"/>
            <w:left w:val="none" w:sz="0" w:space="0" w:color="auto"/>
            <w:bottom w:val="none" w:sz="0" w:space="0" w:color="auto"/>
            <w:right w:val="none" w:sz="0" w:space="0" w:color="auto"/>
          </w:divBdr>
        </w:div>
      </w:divsChild>
    </w:div>
    <w:div w:id="1814760092">
      <w:marLeft w:val="0"/>
      <w:marRight w:val="0"/>
      <w:marTop w:val="0"/>
      <w:marBottom w:val="0"/>
      <w:divBdr>
        <w:top w:val="none" w:sz="0" w:space="0" w:color="auto"/>
        <w:left w:val="none" w:sz="0" w:space="0" w:color="auto"/>
        <w:bottom w:val="none" w:sz="0" w:space="0" w:color="auto"/>
        <w:right w:val="none" w:sz="0" w:space="0" w:color="auto"/>
      </w:divBdr>
      <w:divsChild>
        <w:div w:id="136533978">
          <w:marLeft w:val="0"/>
          <w:marRight w:val="0"/>
          <w:marTop w:val="0"/>
          <w:marBottom w:val="0"/>
          <w:divBdr>
            <w:top w:val="none" w:sz="0" w:space="0" w:color="auto"/>
            <w:left w:val="none" w:sz="0" w:space="0" w:color="auto"/>
            <w:bottom w:val="none" w:sz="0" w:space="0" w:color="auto"/>
            <w:right w:val="none" w:sz="0" w:space="0" w:color="auto"/>
          </w:divBdr>
        </w:div>
      </w:divsChild>
    </w:div>
    <w:div w:id="1838644382">
      <w:marLeft w:val="0"/>
      <w:marRight w:val="0"/>
      <w:marTop w:val="0"/>
      <w:marBottom w:val="0"/>
      <w:divBdr>
        <w:top w:val="none" w:sz="0" w:space="0" w:color="auto"/>
        <w:left w:val="none" w:sz="0" w:space="0" w:color="auto"/>
        <w:bottom w:val="none" w:sz="0" w:space="0" w:color="auto"/>
        <w:right w:val="none" w:sz="0" w:space="0" w:color="auto"/>
      </w:divBdr>
      <w:divsChild>
        <w:div w:id="1028918663">
          <w:marLeft w:val="0"/>
          <w:marRight w:val="0"/>
          <w:marTop w:val="0"/>
          <w:marBottom w:val="0"/>
          <w:divBdr>
            <w:top w:val="none" w:sz="0" w:space="0" w:color="auto"/>
            <w:left w:val="none" w:sz="0" w:space="0" w:color="auto"/>
            <w:bottom w:val="none" w:sz="0" w:space="0" w:color="auto"/>
            <w:right w:val="none" w:sz="0" w:space="0" w:color="auto"/>
          </w:divBdr>
        </w:div>
      </w:divsChild>
    </w:div>
    <w:div w:id="1851409133">
      <w:marLeft w:val="0"/>
      <w:marRight w:val="0"/>
      <w:marTop w:val="0"/>
      <w:marBottom w:val="0"/>
      <w:divBdr>
        <w:top w:val="none" w:sz="0" w:space="0" w:color="auto"/>
        <w:left w:val="none" w:sz="0" w:space="0" w:color="auto"/>
        <w:bottom w:val="none" w:sz="0" w:space="0" w:color="auto"/>
        <w:right w:val="none" w:sz="0" w:space="0" w:color="auto"/>
      </w:divBdr>
      <w:divsChild>
        <w:div w:id="154078545">
          <w:marLeft w:val="0"/>
          <w:marRight w:val="0"/>
          <w:marTop w:val="0"/>
          <w:marBottom w:val="0"/>
          <w:divBdr>
            <w:top w:val="none" w:sz="0" w:space="0" w:color="auto"/>
            <w:left w:val="none" w:sz="0" w:space="0" w:color="auto"/>
            <w:bottom w:val="none" w:sz="0" w:space="0" w:color="auto"/>
            <w:right w:val="none" w:sz="0" w:space="0" w:color="auto"/>
          </w:divBdr>
        </w:div>
      </w:divsChild>
    </w:div>
    <w:div w:id="1851524041">
      <w:marLeft w:val="0"/>
      <w:marRight w:val="0"/>
      <w:marTop w:val="0"/>
      <w:marBottom w:val="0"/>
      <w:divBdr>
        <w:top w:val="none" w:sz="0" w:space="0" w:color="auto"/>
        <w:left w:val="none" w:sz="0" w:space="0" w:color="auto"/>
        <w:bottom w:val="none" w:sz="0" w:space="0" w:color="auto"/>
        <w:right w:val="none" w:sz="0" w:space="0" w:color="auto"/>
      </w:divBdr>
      <w:divsChild>
        <w:div w:id="1315446602">
          <w:marLeft w:val="0"/>
          <w:marRight w:val="0"/>
          <w:marTop w:val="0"/>
          <w:marBottom w:val="0"/>
          <w:divBdr>
            <w:top w:val="none" w:sz="0" w:space="0" w:color="auto"/>
            <w:left w:val="none" w:sz="0" w:space="0" w:color="auto"/>
            <w:bottom w:val="none" w:sz="0" w:space="0" w:color="auto"/>
            <w:right w:val="none" w:sz="0" w:space="0" w:color="auto"/>
          </w:divBdr>
        </w:div>
      </w:divsChild>
    </w:div>
    <w:div w:id="1853492888">
      <w:marLeft w:val="0"/>
      <w:marRight w:val="0"/>
      <w:marTop w:val="0"/>
      <w:marBottom w:val="0"/>
      <w:divBdr>
        <w:top w:val="none" w:sz="0" w:space="0" w:color="auto"/>
        <w:left w:val="none" w:sz="0" w:space="0" w:color="auto"/>
        <w:bottom w:val="none" w:sz="0" w:space="0" w:color="auto"/>
        <w:right w:val="none" w:sz="0" w:space="0" w:color="auto"/>
      </w:divBdr>
      <w:divsChild>
        <w:div w:id="2053187186">
          <w:marLeft w:val="0"/>
          <w:marRight w:val="0"/>
          <w:marTop w:val="0"/>
          <w:marBottom w:val="0"/>
          <w:divBdr>
            <w:top w:val="none" w:sz="0" w:space="0" w:color="auto"/>
            <w:left w:val="none" w:sz="0" w:space="0" w:color="auto"/>
            <w:bottom w:val="none" w:sz="0" w:space="0" w:color="auto"/>
            <w:right w:val="none" w:sz="0" w:space="0" w:color="auto"/>
          </w:divBdr>
        </w:div>
      </w:divsChild>
    </w:div>
    <w:div w:id="1867400930">
      <w:marLeft w:val="0"/>
      <w:marRight w:val="0"/>
      <w:marTop w:val="0"/>
      <w:marBottom w:val="0"/>
      <w:divBdr>
        <w:top w:val="none" w:sz="0" w:space="0" w:color="auto"/>
        <w:left w:val="none" w:sz="0" w:space="0" w:color="auto"/>
        <w:bottom w:val="none" w:sz="0" w:space="0" w:color="auto"/>
        <w:right w:val="none" w:sz="0" w:space="0" w:color="auto"/>
      </w:divBdr>
      <w:divsChild>
        <w:div w:id="2108308240">
          <w:marLeft w:val="0"/>
          <w:marRight w:val="0"/>
          <w:marTop w:val="0"/>
          <w:marBottom w:val="0"/>
          <w:divBdr>
            <w:top w:val="none" w:sz="0" w:space="0" w:color="auto"/>
            <w:left w:val="none" w:sz="0" w:space="0" w:color="auto"/>
            <w:bottom w:val="none" w:sz="0" w:space="0" w:color="auto"/>
            <w:right w:val="none" w:sz="0" w:space="0" w:color="auto"/>
          </w:divBdr>
        </w:div>
      </w:divsChild>
    </w:div>
    <w:div w:id="1876455880">
      <w:marLeft w:val="0"/>
      <w:marRight w:val="0"/>
      <w:marTop w:val="0"/>
      <w:marBottom w:val="0"/>
      <w:divBdr>
        <w:top w:val="none" w:sz="0" w:space="0" w:color="auto"/>
        <w:left w:val="none" w:sz="0" w:space="0" w:color="auto"/>
        <w:bottom w:val="none" w:sz="0" w:space="0" w:color="auto"/>
        <w:right w:val="none" w:sz="0" w:space="0" w:color="auto"/>
      </w:divBdr>
      <w:divsChild>
        <w:div w:id="303587941">
          <w:marLeft w:val="0"/>
          <w:marRight w:val="0"/>
          <w:marTop w:val="0"/>
          <w:marBottom w:val="0"/>
          <w:divBdr>
            <w:top w:val="none" w:sz="0" w:space="0" w:color="auto"/>
            <w:left w:val="none" w:sz="0" w:space="0" w:color="auto"/>
            <w:bottom w:val="none" w:sz="0" w:space="0" w:color="auto"/>
            <w:right w:val="none" w:sz="0" w:space="0" w:color="auto"/>
          </w:divBdr>
        </w:div>
      </w:divsChild>
    </w:div>
    <w:div w:id="1883784231">
      <w:marLeft w:val="0"/>
      <w:marRight w:val="0"/>
      <w:marTop w:val="0"/>
      <w:marBottom w:val="0"/>
      <w:divBdr>
        <w:top w:val="none" w:sz="0" w:space="0" w:color="auto"/>
        <w:left w:val="none" w:sz="0" w:space="0" w:color="auto"/>
        <w:bottom w:val="none" w:sz="0" w:space="0" w:color="auto"/>
        <w:right w:val="none" w:sz="0" w:space="0" w:color="auto"/>
      </w:divBdr>
      <w:divsChild>
        <w:div w:id="1493832718">
          <w:marLeft w:val="0"/>
          <w:marRight w:val="0"/>
          <w:marTop w:val="0"/>
          <w:marBottom w:val="0"/>
          <w:divBdr>
            <w:top w:val="none" w:sz="0" w:space="0" w:color="auto"/>
            <w:left w:val="none" w:sz="0" w:space="0" w:color="auto"/>
            <w:bottom w:val="none" w:sz="0" w:space="0" w:color="auto"/>
            <w:right w:val="none" w:sz="0" w:space="0" w:color="auto"/>
          </w:divBdr>
        </w:div>
      </w:divsChild>
    </w:div>
    <w:div w:id="1887599920">
      <w:marLeft w:val="0"/>
      <w:marRight w:val="0"/>
      <w:marTop w:val="0"/>
      <w:marBottom w:val="0"/>
      <w:divBdr>
        <w:top w:val="none" w:sz="0" w:space="0" w:color="auto"/>
        <w:left w:val="none" w:sz="0" w:space="0" w:color="auto"/>
        <w:bottom w:val="none" w:sz="0" w:space="0" w:color="auto"/>
        <w:right w:val="none" w:sz="0" w:space="0" w:color="auto"/>
      </w:divBdr>
      <w:divsChild>
        <w:div w:id="877013895">
          <w:marLeft w:val="0"/>
          <w:marRight w:val="0"/>
          <w:marTop w:val="0"/>
          <w:marBottom w:val="0"/>
          <w:divBdr>
            <w:top w:val="none" w:sz="0" w:space="0" w:color="auto"/>
            <w:left w:val="none" w:sz="0" w:space="0" w:color="auto"/>
            <w:bottom w:val="none" w:sz="0" w:space="0" w:color="auto"/>
            <w:right w:val="none" w:sz="0" w:space="0" w:color="auto"/>
          </w:divBdr>
        </w:div>
      </w:divsChild>
    </w:div>
    <w:div w:id="1903370320">
      <w:marLeft w:val="0"/>
      <w:marRight w:val="0"/>
      <w:marTop w:val="0"/>
      <w:marBottom w:val="0"/>
      <w:divBdr>
        <w:top w:val="none" w:sz="0" w:space="0" w:color="auto"/>
        <w:left w:val="none" w:sz="0" w:space="0" w:color="auto"/>
        <w:bottom w:val="none" w:sz="0" w:space="0" w:color="auto"/>
        <w:right w:val="none" w:sz="0" w:space="0" w:color="auto"/>
      </w:divBdr>
      <w:divsChild>
        <w:div w:id="1738816809">
          <w:marLeft w:val="0"/>
          <w:marRight w:val="0"/>
          <w:marTop w:val="0"/>
          <w:marBottom w:val="0"/>
          <w:divBdr>
            <w:top w:val="none" w:sz="0" w:space="0" w:color="auto"/>
            <w:left w:val="none" w:sz="0" w:space="0" w:color="auto"/>
            <w:bottom w:val="none" w:sz="0" w:space="0" w:color="auto"/>
            <w:right w:val="none" w:sz="0" w:space="0" w:color="auto"/>
          </w:divBdr>
        </w:div>
      </w:divsChild>
    </w:div>
    <w:div w:id="1907106276">
      <w:marLeft w:val="0"/>
      <w:marRight w:val="0"/>
      <w:marTop w:val="0"/>
      <w:marBottom w:val="0"/>
      <w:divBdr>
        <w:top w:val="none" w:sz="0" w:space="0" w:color="auto"/>
        <w:left w:val="none" w:sz="0" w:space="0" w:color="auto"/>
        <w:bottom w:val="none" w:sz="0" w:space="0" w:color="auto"/>
        <w:right w:val="none" w:sz="0" w:space="0" w:color="auto"/>
      </w:divBdr>
      <w:divsChild>
        <w:div w:id="914358652">
          <w:marLeft w:val="0"/>
          <w:marRight w:val="0"/>
          <w:marTop w:val="0"/>
          <w:marBottom w:val="0"/>
          <w:divBdr>
            <w:top w:val="none" w:sz="0" w:space="0" w:color="auto"/>
            <w:left w:val="none" w:sz="0" w:space="0" w:color="auto"/>
            <w:bottom w:val="none" w:sz="0" w:space="0" w:color="auto"/>
            <w:right w:val="none" w:sz="0" w:space="0" w:color="auto"/>
          </w:divBdr>
        </w:div>
      </w:divsChild>
    </w:div>
    <w:div w:id="1912344294">
      <w:marLeft w:val="0"/>
      <w:marRight w:val="0"/>
      <w:marTop w:val="0"/>
      <w:marBottom w:val="0"/>
      <w:divBdr>
        <w:top w:val="none" w:sz="0" w:space="0" w:color="auto"/>
        <w:left w:val="none" w:sz="0" w:space="0" w:color="auto"/>
        <w:bottom w:val="none" w:sz="0" w:space="0" w:color="auto"/>
        <w:right w:val="none" w:sz="0" w:space="0" w:color="auto"/>
      </w:divBdr>
      <w:divsChild>
        <w:div w:id="289482194">
          <w:marLeft w:val="0"/>
          <w:marRight w:val="0"/>
          <w:marTop w:val="0"/>
          <w:marBottom w:val="0"/>
          <w:divBdr>
            <w:top w:val="none" w:sz="0" w:space="0" w:color="auto"/>
            <w:left w:val="none" w:sz="0" w:space="0" w:color="auto"/>
            <w:bottom w:val="none" w:sz="0" w:space="0" w:color="auto"/>
            <w:right w:val="none" w:sz="0" w:space="0" w:color="auto"/>
          </w:divBdr>
        </w:div>
      </w:divsChild>
    </w:div>
    <w:div w:id="1922134872">
      <w:marLeft w:val="0"/>
      <w:marRight w:val="0"/>
      <w:marTop w:val="0"/>
      <w:marBottom w:val="0"/>
      <w:divBdr>
        <w:top w:val="none" w:sz="0" w:space="0" w:color="auto"/>
        <w:left w:val="none" w:sz="0" w:space="0" w:color="auto"/>
        <w:bottom w:val="none" w:sz="0" w:space="0" w:color="auto"/>
        <w:right w:val="none" w:sz="0" w:space="0" w:color="auto"/>
      </w:divBdr>
      <w:divsChild>
        <w:div w:id="1692681127">
          <w:marLeft w:val="0"/>
          <w:marRight w:val="0"/>
          <w:marTop w:val="0"/>
          <w:marBottom w:val="0"/>
          <w:divBdr>
            <w:top w:val="none" w:sz="0" w:space="0" w:color="auto"/>
            <w:left w:val="none" w:sz="0" w:space="0" w:color="auto"/>
            <w:bottom w:val="none" w:sz="0" w:space="0" w:color="auto"/>
            <w:right w:val="none" w:sz="0" w:space="0" w:color="auto"/>
          </w:divBdr>
        </w:div>
      </w:divsChild>
    </w:div>
    <w:div w:id="1934514033">
      <w:marLeft w:val="0"/>
      <w:marRight w:val="0"/>
      <w:marTop w:val="0"/>
      <w:marBottom w:val="0"/>
      <w:divBdr>
        <w:top w:val="none" w:sz="0" w:space="0" w:color="auto"/>
        <w:left w:val="none" w:sz="0" w:space="0" w:color="auto"/>
        <w:bottom w:val="none" w:sz="0" w:space="0" w:color="auto"/>
        <w:right w:val="none" w:sz="0" w:space="0" w:color="auto"/>
      </w:divBdr>
      <w:divsChild>
        <w:div w:id="2080784228">
          <w:marLeft w:val="0"/>
          <w:marRight w:val="0"/>
          <w:marTop w:val="0"/>
          <w:marBottom w:val="0"/>
          <w:divBdr>
            <w:top w:val="none" w:sz="0" w:space="0" w:color="auto"/>
            <w:left w:val="none" w:sz="0" w:space="0" w:color="auto"/>
            <w:bottom w:val="none" w:sz="0" w:space="0" w:color="auto"/>
            <w:right w:val="none" w:sz="0" w:space="0" w:color="auto"/>
          </w:divBdr>
        </w:div>
      </w:divsChild>
    </w:div>
    <w:div w:id="1946696231">
      <w:marLeft w:val="0"/>
      <w:marRight w:val="0"/>
      <w:marTop w:val="0"/>
      <w:marBottom w:val="0"/>
      <w:divBdr>
        <w:top w:val="none" w:sz="0" w:space="0" w:color="auto"/>
        <w:left w:val="none" w:sz="0" w:space="0" w:color="auto"/>
        <w:bottom w:val="none" w:sz="0" w:space="0" w:color="auto"/>
        <w:right w:val="none" w:sz="0" w:space="0" w:color="auto"/>
      </w:divBdr>
      <w:divsChild>
        <w:div w:id="1297684698">
          <w:marLeft w:val="0"/>
          <w:marRight w:val="0"/>
          <w:marTop w:val="0"/>
          <w:marBottom w:val="0"/>
          <w:divBdr>
            <w:top w:val="none" w:sz="0" w:space="0" w:color="auto"/>
            <w:left w:val="none" w:sz="0" w:space="0" w:color="auto"/>
            <w:bottom w:val="none" w:sz="0" w:space="0" w:color="auto"/>
            <w:right w:val="none" w:sz="0" w:space="0" w:color="auto"/>
          </w:divBdr>
        </w:div>
      </w:divsChild>
    </w:div>
    <w:div w:id="1974365067">
      <w:marLeft w:val="0"/>
      <w:marRight w:val="0"/>
      <w:marTop w:val="0"/>
      <w:marBottom w:val="0"/>
      <w:divBdr>
        <w:top w:val="none" w:sz="0" w:space="0" w:color="auto"/>
        <w:left w:val="none" w:sz="0" w:space="0" w:color="auto"/>
        <w:bottom w:val="none" w:sz="0" w:space="0" w:color="auto"/>
        <w:right w:val="none" w:sz="0" w:space="0" w:color="auto"/>
      </w:divBdr>
      <w:divsChild>
        <w:div w:id="1955553540">
          <w:marLeft w:val="0"/>
          <w:marRight w:val="0"/>
          <w:marTop w:val="0"/>
          <w:marBottom w:val="0"/>
          <w:divBdr>
            <w:top w:val="none" w:sz="0" w:space="0" w:color="auto"/>
            <w:left w:val="none" w:sz="0" w:space="0" w:color="auto"/>
            <w:bottom w:val="none" w:sz="0" w:space="0" w:color="auto"/>
            <w:right w:val="none" w:sz="0" w:space="0" w:color="auto"/>
          </w:divBdr>
        </w:div>
      </w:divsChild>
    </w:div>
    <w:div w:id="1980765096">
      <w:marLeft w:val="0"/>
      <w:marRight w:val="0"/>
      <w:marTop w:val="0"/>
      <w:marBottom w:val="0"/>
      <w:divBdr>
        <w:top w:val="none" w:sz="0" w:space="0" w:color="auto"/>
        <w:left w:val="none" w:sz="0" w:space="0" w:color="auto"/>
        <w:bottom w:val="none" w:sz="0" w:space="0" w:color="auto"/>
        <w:right w:val="none" w:sz="0" w:space="0" w:color="auto"/>
      </w:divBdr>
      <w:divsChild>
        <w:div w:id="1680766330">
          <w:marLeft w:val="0"/>
          <w:marRight w:val="0"/>
          <w:marTop w:val="0"/>
          <w:marBottom w:val="0"/>
          <w:divBdr>
            <w:top w:val="none" w:sz="0" w:space="0" w:color="auto"/>
            <w:left w:val="none" w:sz="0" w:space="0" w:color="auto"/>
            <w:bottom w:val="none" w:sz="0" w:space="0" w:color="auto"/>
            <w:right w:val="none" w:sz="0" w:space="0" w:color="auto"/>
          </w:divBdr>
        </w:div>
      </w:divsChild>
    </w:div>
    <w:div w:id="1987280324">
      <w:marLeft w:val="0"/>
      <w:marRight w:val="0"/>
      <w:marTop w:val="0"/>
      <w:marBottom w:val="0"/>
      <w:divBdr>
        <w:top w:val="none" w:sz="0" w:space="0" w:color="auto"/>
        <w:left w:val="none" w:sz="0" w:space="0" w:color="auto"/>
        <w:bottom w:val="none" w:sz="0" w:space="0" w:color="auto"/>
        <w:right w:val="none" w:sz="0" w:space="0" w:color="auto"/>
      </w:divBdr>
      <w:divsChild>
        <w:div w:id="243073280">
          <w:marLeft w:val="0"/>
          <w:marRight w:val="0"/>
          <w:marTop w:val="0"/>
          <w:marBottom w:val="0"/>
          <w:divBdr>
            <w:top w:val="none" w:sz="0" w:space="0" w:color="auto"/>
            <w:left w:val="none" w:sz="0" w:space="0" w:color="auto"/>
            <w:bottom w:val="none" w:sz="0" w:space="0" w:color="auto"/>
            <w:right w:val="none" w:sz="0" w:space="0" w:color="auto"/>
          </w:divBdr>
        </w:div>
      </w:divsChild>
    </w:div>
    <w:div w:id="1998917413">
      <w:marLeft w:val="0"/>
      <w:marRight w:val="0"/>
      <w:marTop w:val="0"/>
      <w:marBottom w:val="0"/>
      <w:divBdr>
        <w:top w:val="none" w:sz="0" w:space="0" w:color="auto"/>
        <w:left w:val="none" w:sz="0" w:space="0" w:color="auto"/>
        <w:bottom w:val="none" w:sz="0" w:space="0" w:color="auto"/>
        <w:right w:val="none" w:sz="0" w:space="0" w:color="auto"/>
      </w:divBdr>
      <w:divsChild>
        <w:div w:id="2101490601">
          <w:marLeft w:val="0"/>
          <w:marRight w:val="0"/>
          <w:marTop w:val="0"/>
          <w:marBottom w:val="0"/>
          <w:divBdr>
            <w:top w:val="none" w:sz="0" w:space="0" w:color="auto"/>
            <w:left w:val="none" w:sz="0" w:space="0" w:color="auto"/>
            <w:bottom w:val="none" w:sz="0" w:space="0" w:color="auto"/>
            <w:right w:val="none" w:sz="0" w:space="0" w:color="auto"/>
          </w:divBdr>
        </w:div>
      </w:divsChild>
    </w:div>
    <w:div w:id="2014840024">
      <w:marLeft w:val="0"/>
      <w:marRight w:val="0"/>
      <w:marTop w:val="0"/>
      <w:marBottom w:val="0"/>
      <w:divBdr>
        <w:top w:val="none" w:sz="0" w:space="0" w:color="auto"/>
        <w:left w:val="none" w:sz="0" w:space="0" w:color="auto"/>
        <w:bottom w:val="none" w:sz="0" w:space="0" w:color="auto"/>
        <w:right w:val="none" w:sz="0" w:space="0" w:color="auto"/>
      </w:divBdr>
      <w:divsChild>
        <w:div w:id="1894384964">
          <w:marLeft w:val="0"/>
          <w:marRight w:val="0"/>
          <w:marTop w:val="0"/>
          <w:marBottom w:val="0"/>
          <w:divBdr>
            <w:top w:val="none" w:sz="0" w:space="0" w:color="auto"/>
            <w:left w:val="none" w:sz="0" w:space="0" w:color="auto"/>
            <w:bottom w:val="none" w:sz="0" w:space="0" w:color="auto"/>
            <w:right w:val="none" w:sz="0" w:space="0" w:color="auto"/>
          </w:divBdr>
        </w:div>
      </w:divsChild>
    </w:div>
    <w:div w:id="2028017158">
      <w:marLeft w:val="0"/>
      <w:marRight w:val="0"/>
      <w:marTop w:val="0"/>
      <w:marBottom w:val="0"/>
      <w:divBdr>
        <w:top w:val="none" w:sz="0" w:space="0" w:color="auto"/>
        <w:left w:val="none" w:sz="0" w:space="0" w:color="auto"/>
        <w:bottom w:val="none" w:sz="0" w:space="0" w:color="auto"/>
        <w:right w:val="none" w:sz="0" w:space="0" w:color="auto"/>
      </w:divBdr>
      <w:divsChild>
        <w:div w:id="2097364853">
          <w:marLeft w:val="0"/>
          <w:marRight w:val="0"/>
          <w:marTop w:val="0"/>
          <w:marBottom w:val="0"/>
          <w:divBdr>
            <w:top w:val="none" w:sz="0" w:space="0" w:color="auto"/>
            <w:left w:val="none" w:sz="0" w:space="0" w:color="auto"/>
            <w:bottom w:val="none" w:sz="0" w:space="0" w:color="auto"/>
            <w:right w:val="none" w:sz="0" w:space="0" w:color="auto"/>
          </w:divBdr>
        </w:div>
      </w:divsChild>
    </w:div>
    <w:div w:id="2033071646">
      <w:marLeft w:val="0"/>
      <w:marRight w:val="0"/>
      <w:marTop w:val="0"/>
      <w:marBottom w:val="0"/>
      <w:divBdr>
        <w:top w:val="none" w:sz="0" w:space="0" w:color="auto"/>
        <w:left w:val="none" w:sz="0" w:space="0" w:color="auto"/>
        <w:bottom w:val="none" w:sz="0" w:space="0" w:color="auto"/>
        <w:right w:val="none" w:sz="0" w:space="0" w:color="auto"/>
      </w:divBdr>
      <w:divsChild>
        <w:div w:id="916859997">
          <w:marLeft w:val="0"/>
          <w:marRight w:val="0"/>
          <w:marTop w:val="0"/>
          <w:marBottom w:val="0"/>
          <w:divBdr>
            <w:top w:val="none" w:sz="0" w:space="0" w:color="auto"/>
            <w:left w:val="none" w:sz="0" w:space="0" w:color="auto"/>
            <w:bottom w:val="none" w:sz="0" w:space="0" w:color="auto"/>
            <w:right w:val="none" w:sz="0" w:space="0" w:color="auto"/>
          </w:divBdr>
        </w:div>
      </w:divsChild>
    </w:div>
    <w:div w:id="2034961979">
      <w:marLeft w:val="0"/>
      <w:marRight w:val="0"/>
      <w:marTop w:val="0"/>
      <w:marBottom w:val="0"/>
      <w:divBdr>
        <w:top w:val="none" w:sz="0" w:space="0" w:color="auto"/>
        <w:left w:val="none" w:sz="0" w:space="0" w:color="auto"/>
        <w:bottom w:val="none" w:sz="0" w:space="0" w:color="auto"/>
        <w:right w:val="none" w:sz="0" w:space="0" w:color="auto"/>
      </w:divBdr>
      <w:divsChild>
        <w:div w:id="105126293">
          <w:marLeft w:val="0"/>
          <w:marRight w:val="0"/>
          <w:marTop w:val="0"/>
          <w:marBottom w:val="0"/>
          <w:divBdr>
            <w:top w:val="none" w:sz="0" w:space="0" w:color="auto"/>
            <w:left w:val="none" w:sz="0" w:space="0" w:color="auto"/>
            <w:bottom w:val="none" w:sz="0" w:space="0" w:color="auto"/>
            <w:right w:val="none" w:sz="0" w:space="0" w:color="auto"/>
          </w:divBdr>
        </w:div>
      </w:divsChild>
    </w:div>
    <w:div w:id="2040081952">
      <w:marLeft w:val="0"/>
      <w:marRight w:val="0"/>
      <w:marTop w:val="0"/>
      <w:marBottom w:val="0"/>
      <w:divBdr>
        <w:top w:val="none" w:sz="0" w:space="0" w:color="auto"/>
        <w:left w:val="none" w:sz="0" w:space="0" w:color="auto"/>
        <w:bottom w:val="none" w:sz="0" w:space="0" w:color="auto"/>
        <w:right w:val="none" w:sz="0" w:space="0" w:color="auto"/>
      </w:divBdr>
      <w:divsChild>
        <w:div w:id="1942104734">
          <w:marLeft w:val="0"/>
          <w:marRight w:val="0"/>
          <w:marTop w:val="0"/>
          <w:marBottom w:val="0"/>
          <w:divBdr>
            <w:top w:val="none" w:sz="0" w:space="0" w:color="auto"/>
            <w:left w:val="none" w:sz="0" w:space="0" w:color="auto"/>
            <w:bottom w:val="none" w:sz="0" w:space="0" w:color="auto"/>
            <w:right w:val="none" w:sz="0" w:space="0" w:color="auto"/>
          </w:divBdr>
        </w:div>
      </w:divsChild>
    </w:div>
    <w:div w:id="2045867863">
      <w:marLeft w:val="0"/>
      <w:marRight w:val="0"/>
      <w:marTop w:val="0"/>
      <w:marBottom w:val="0"/>
      <w:divBdr>
        <w:top w:val="none" w:sz="0" w:space="0" w:color="auto"/>
        <w:left w:val="none" w:sz="0" w:space="0" w:color="auto"/>
        <w:bottom w:val="none" w:sz="0" w:space="0" w:color="auto"/>
        <w:right w:val="none" w:sz="0" w:space="0" w:color="auto"/>
      </w:divBdr>
      <w:divsChild>
        <w:div w:id="1077946474">
          <w:marLeft w:val="0"/>
          <w:marRight w:val="0"/>
          <w:marTop w:val="0"/>
          <w:marBottom w:val="0"/>
          <w:divBdr>
            <w:top w:val="none" w:sz="0" w:space="0" w:color="auto"/>
            <w:left w:val="none" w:sz="0" w:space="0" w:color="auto"/>
            <w:bottom w:val="none" w:sz="0" w:space="0" w:color="auto"/>
            <w:right w:val="none" w:sz="0" w:space="0" w:color="auto"/>
          </w:divBdr>
        </w:div>
      </w:divsChild>
    </w:div>
    <w:div w:id="2052025203">
      <w:marLeft w:val="0"/>
      <w:marRight w:val="0"/>
      <w:marTop w:val="0"/>
      <w:marBottom w:val="0"/>
      <w:divBdr>
        <w:top w:val="none" w:sz="0" w:space="0" w:color="auto"/>
        <w:left w:val="none" w:sz="0" w:space="0" w:color="auto"/>
        <w:bottom w:val="none" w:sz="0" w:space="0" w:color="auto"/>
        <w:right w:val="none" w:sz="0" w:space="0" w:color="auto"/>
      </w:divBdr>
      <w:divsChild>
        <w:div w:id="1940067136">
          <w:marLeft w:val="0"/>
          <w:marRight w:val="0"/>
          <w:marTop w:val="0"/>
          <w:marBottom w:val="0"/>
          <w:divBdr>
            <w:top w:val="none" w:sz="0" w:space="0" w:color="auto"/>
            <w:left w:val="none" w:sz="0" w:space="0" w:color="auto"/>
            <w:bottom w:val="none" w:sz="0" w:space="0" w:color="auto"/>
            <w:right w:val="none" w:sz="0" w:space="0" w:color="auto"/>
          </w:divBdr>
        </w:div>
      </w:divsChild>
    </w:div>
    <w:div w:id="2064059469">
      <w:marLeft w:val="0"/>
      <w:marRight w:val="0"/>
      <w:marTop w:val="0"/>
      <w:marBottom w:val="0"/>
      <w:divBdr>
        <w:top w:val="none" w:sz="0" w:space="0" w:color="auto"/>
        <w:left w:val="none" w:sz="0" w:space="0" w:color="auto"/>
        <w:bottom w:val="none" w:sz="0" w:space="0" w:color="auto"/>
        <w:right w:val="none" w:sz="0" w:space="0" w:color="auto"/>
      </w:divBdr>
      <w:divsChild>
        <w:div w:id="1880195057">
          <w:marLeft w:val="0"/>
          <w:marRight w:val="0"/>
          <w:marTop w:val="0"/>
          <w:marBottom w:val="0"/>
          <w:divBdr>
            <w:top w:val="none" w:sz="0" w:space="0" w:color="auto"/>
            <w:left w:val="none" w:sz="0" w:space="0" w:color="auto"/>
            <w:bottom w:val="none" w:sz="0" w:space="0" w:color="auto"/>
            <w:right w:val="none" w:sz="0" w:space="0" w:color="auto"/>
          </w:divBdr>
        </w:div>
      </w:divsChild>
    </w:div>
    <w:div w:id="2066952043">
      <w:marLeft w:val="0"/>
      <w:marRight w:val="0"/>
      <w:marTop w:val="0"/>
      <w:marBottom w:val="0"/>
      <w:divBdr>
        <w:top w:val="none" w:sz="0" w:space="0" w:color="auto"/>
        <w:left w:val="none" w:sz="0" w:space="0" w:color="auto"/>
        <w:bottom w:val="none" w:sz="0" w:space="0" w:color="auto"/>
        <w:right w:val="none" w:sz="0" w:space="0" w:color="auto"/>
      </w:divBdr>
      <w:divsChild>
        <w:div w:id="650258151">
          <w:marLeft w:val="0"/>
          <w:marRight w:val="0"/>
          <w:marTop w:val="0"/>
          <w:marBottom w:val="0"/>
          <w:divBdr>
            <w:top w:val="none" w:sz="0" w:space="0" w:color="auto"/>
            <w:left w:val="none" w:sz="0" w:space="0" w:color="auto"/>
            <w:bottom w:val="none" w:sz="0" w:space="0" w:color="auto"/>
            <w:right w:val="none" w:sz="0" w:space="0" w:color="auto"/>
          </w:divBdr>
        </w:div>
      </w:divsChild>
    </w:div>
    <w:div w:id="2082436965">
      <w:marLeft w:val="0"/>
      <w:marRight w:val="0"/>
      <w:marTop w:val="0"/>
      <w:marBottom w:val="0"/>
      <w:divBdr>
        <w:top w:val="none" w:sz="0" w:space="0" w:color="auto"/>
        <w:left w:val="none" w:sz="0" w:space="0" w:color="auto"/>
        <w:bottom w:val="none" w:sz="0" w:space="0" w:color="auto"/>
        <w:right w:val="none" w:sz="0" w:space="0" w:color="auto"/>
      </w:divBdr>
      <w:divsChild>
        <w:div w:id="2063021980">
          <w:marLeft w:val="0"/>
          <w:marRight w:val="0"/>
          <w:marTop w:val="0"/>
          <w:marBottom w:val="0"/>
          <w:divBdr>
            <w:top w:val="none" w:sz="0" w:space="0" w:color="auto"/>
            <w:left w:val="none" w:sz="0" w:space="0" w:color="auto"/>
            <w:bottom w:val="none" w:sz="0" w:space="0" w:color="auto"/>
            <w:right w:val="none" w:sz="0" w:space="0" w:color="auto"/>
          </w:divBdr>
        </w:div>
      </w:divsChild>
    </w:div>
    <w:div w:id="2082633694">
      <w:marLeft w:val="0"/>
      <w:marRight w:val="0"/>
      <w:marTop w:val="0"/>
      <w:marBottom w:val="0"/>
      <w:divBdr>
        <w:top w:val="none" w:sz="0" w:space="0" w:color="auto"/>
        <w:left w:val="none" w:sz="0" w:space="0" w:color="auto"/>
        <w:bottom w:val="none" w:sz="0" w:space="0" w:color="auto"/>
        <w:right w:val="none" w:sz="0" w:space="0" w:color="auto"/>
      </w:divBdr>
      <w:divsChild>
        <w:div w:id="234357420">
          <w:marLeft w:val="0"/>
          <w:marRight w:val="0"/>
          <w:marTop w:val="0"/>
          <w:marBottom w:val="0"/>
          <w:divBdr>
            <w:top w:val="none" w:sz="0" w:space="0" w:color="auto"/>
            <w:left w:val="none" w:sz="0" w:space="0" w:color="auto"/>
            <w:bottom w:val="none" w:sz="0" w:space="0" w:color="auto"/>
            <w:right w:val="none" w:sz="0" w:space="0" w:color="auto"/>
          </w:divBdr>
        </w:div>
      </w:divsChild>
    </w:div>
    <w:div w:id="2082948931">
      <w:marLeft w:val="0"/>
      <w:marRight w:val="0"/>
      <w:marTop w:val="0"/>
      <w:marBottom w:val="0"/>
      <w:divBdr>
        <w:top w:val="none" w:sz="0" w:space="0" w:color="auto"/>
        <w:left w:val="none" w:sz="0" w:space="0" w:color="auto"/>
        <w:bottom w:val="none" w:sz="0" w:space="0" w:color="auto"/>
        <w:right w:val="none" w:sz="0" w:space="0" w:color="auto"/>
      </w:divBdr>
      <w:divsChild>
        <w:div w:id="683749636">
          <w:marLeft w:val="0"/>
          <w:marRight w:val="0"/>
          <w:marTop w:val="0"/>
          <w:marBottom w:val="0"/>
          <w:divBdr>
            <w:top w:val="none" w:sz="0" w:space="0" w:color="auto"/>
            <w:left w:val="none" w:sz="0" w:space="0" w:color="auto"/>
            <w:bottom w:val="none" w:sz="0" w:space="0" w:color="auto"/>
            <w:right w:val="none" w:sz="0" w:space="0" w:color="auto"/>
          </w:divBdr>
        </w:div>
      </w:divsChild>
    </w:div>
    <w:div w:id="2108118038">
      <w:marLeft w:val="0"/>
      <w:marRight w:val="0"/>
      <w:marTop w:val="0"/>
      <w:marBottom w:val="0"/>
      <w:divBdr>
        <w:top w:val="none" w:sz="0" w:space="0" w:color="auto"/>
        <w:left w:val="none" w:sz="0" w:space="0" w:color="auto"/>
        <w:bottom w:val="none" w:sz="0" w:space="0" w:color="auto"/>
        <w:right w:val="none" w:sz="0" w:space="0" w:color="auto"/>
      </w:divBdr>
      <w:divsChild>
        <w:div w:id="220797353">
          <w:marLeft w:val="0"/>
          <w:marRight w:val="0"/>
          <w:marTop w:val="0"/>
          <w:marBottom w:val="0"/>
          <w:divBdr>
            <w:top w:val="none" w:sz="0" w:space="0" w:color="auto"/>
            <w:left w:val="none" w:sz="0" w:space="0" w:color="auto"/>
            <w:bottom w:val="none" w:sz="0" w:space="0" w:color="auto"/>
            <w:right w:val="none" w:sz="0" w:space="0" w:color="auto"/>
          </w:divBdr>
        </w:div>
      </w:divsChild>
    </w:div>
    <w:div w:id="2123916023">
      <w:marLeft w:val="0"/>
      <w:marRight w:val="0"/>
      <w:marTop w:val="0"/>
      <w:marBottom w:val="0"/>
      <w:divBdr>
        <w:top w:val="none" w:sz="0" w:space="0" w:color="auto"/>
        <w:left w:val="none" w:sz="0" w:space="0" w:color="auto"/>
        <w:bottom w:val="none" w:sz="0" w:space="0" w:color="auto"/>
        <w:right w:val="none" w:sz="0" w:space="0" w:color="auto"/>
      </w:divBdr>
      <w:divsChild>
        <w:div w:id="1719628347">
          <w:marLeft w:val="0"/>
          <w:marRight w:val="0"/>
          <w:marTop w:val="0"/>
          <w:marBottom w:val="0"/>
          <w:divBdr>
            <w:top w:val="none" w:sz="0" w:space="0" w:color="auto"/>
            <w:left w:val="none" w:sz="0" w:space="0" w:color="auto"/>
            <w:bottom w:val="none" w:sz="0" w:space="0" w:color="auto"/>
            <w:right w:val="none" w:sz="0" w:space="0" w:color="auto"/>
          </w:divBdr>
        </w:div>
      </w:divsChild>
    </w:div>
    <w:div w:id="2134666271">
      <w:marLeft w:val="0"/>
      <w:marRight w:val="0"/>
      <w:marTop w:val="0"/>
      <w:marBottom w:val="0"/>
      <w:divBdr>
        <w:top w:val="none" w:sz="0" w:space="0" w:color="auto"/>
        <w:left w:val="none" w:sz="0" w:space="0" w:color="auto"/>
        <w:bottom w:val="none" w:sz="0" w:space="0" w:color="auto"/>
        <w:right w:val="none" w:sz="0" w:space="0" w:color="auto"/>
      </w:divBdr>
      <w:divsChild>
        <w:div w:id="738092659">
          <w:marLeft w:val="0"/>
          <w:marRight w:val="0"/>
          <w:marTop w:val="0"/>
          <w:marBottom w:val="0"/>
          <w:divBdr>
            <w:top w:val="none" w:sz="0" w:space="0" w:color="auto"/>
            <w:left w:val="none" w:sz="0" w:space="0" w:color="auto"/>
            <w:bottom w:val="none" w:sz="0" w:space="0" w:color="auto"/>
            <w:right w:val="none" w:sz="0" w:space="0" w:color="auto"/>
          </w:divBdr>
        </w:div>
      </w:divsChild>
    </w:div>
    <w:div w:id="2139029702">
      <w:marLeft w:val="0"/>
      <w:marRight w:val="0"/>
      <w:marTop w:val="0"/>
      <w:marBottom w:val="0"/>
      <w:divBdr>
        <w:top w:val="none" w:sz="0" w:space="0" w:color="auto"/>
        <w:left w:val="none" w:sz="0" w:space="0" w:color="auto"/>
        <w:bottom w:val="none" w:sz="0" w:space="0" w:color="auto"/>
        <w:right w:val="none" w:sz="0" w:space="0" w:color="auto"/>
      </w:divBdr>
      <w:divsChild>
        <w:div w:id="1183474358">
          <w:marLeft w:val="0"/>
          <w:marRight w:val="0"/>
          <w:marTop w:val="0"/>
          <w:marBottom w:val="0"/>
          <w:divBdr>
            <w:top w:val="none" w:sz="0" w:space="0" w:color="auto"/>
            <w:left w:val="none" w:sz="0" w:space="0" w:color="auto"/>
            <w:bottom w:val="none" w:sz="0" w:space="0" w:color="auto"/>
            <w:right w:val="none" w:sz="0" w:space="0" w:color="auto"/>
          </w:divBdr>
        </w:div>
      </w:divsChild>
    </w:div>
    <w:div w:id="2139638501">
      <w:marLeft w:val="0"/>
      <w:marRight w:val="0"/>
      <w:marTop w:val="0"/>
      <w:marBottom w:val="0"/>
      <w:divBdr>
        <w:top w:val="none" w:sz="0" w:space="0" w:color="auto"/>
        <w:left w:val="none" w:sz="0" w:space="0" w:color="auto"/>
        <w:bottom w:val="none" w:sz="0" w:space="0" w:color="auto"/>
        <w:right w:val="none" w:sz="0" w:space="0" w:color="auto"/>
      </w:divBdr>
      <w:divsChild>
        <w:div w:id="183710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urement.cod@enabel.be" TargetMode="External"/><Relationship Id="rId26" Type="http://schemas.openxmlformats.org/officeDocument/2006/relationships/hyperlink" Target="http://www.mercatus.be/secure/documentview.aspx?id=lf190813&amp;anchor=lf190813-54&amp;bron=doc" TargetMode="External"/><Relationship Id="rId39" Type="http://schemas.openxmlformats.org/officeDocument/2006/relationships/hyperlink" Target="https://documentcloud.adobe.com/link/track?uri=urn:aaid:scds:US:c52ab6a5-6134-4fed-9596-107f7daf6f1b" TargetMode="External"/><Relationship Id="rId21" Type="http://schemas.openxmlformats.org/officeDocument/2006/relationships/hyperlink" Target="http://www.mercatus.be/secure/documentview.aspx?id=lf190813&amp;anchor=lf190813-38&amp;bron=doc" TargetMode="External"/><Relationship Id="rId34" Type="http://schemas.openxmlformats.org/officeDocument/2006/relationships/hyperlink" Target="mailto:yannick.mukendi@enabel.be" TargetMode="External"/><Relationship Id="rId42" Type="http://schemas.openxmlformats.org/officeDocument/2006/relationships/hyperlink" Target="https://eeas.europa.eu/headquarters/headquarters-homepage/8442/consolidated-list-sanctions" TargetMode="External"/><Relationship Id="rId47"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9" Type="http://schemas.openxmlformats.org/officeDocument/2006/relationships/hyperlink" Target="http://www.mercatus.be/secure/documentview.aspx?id=lf190813&amp;anchor=lf190813-92&amp;bro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ercatus.be/secure/documentview.aspx?id=lf190813&amp;anchor=lf190813-44&amp;bron=doc" TargetMode="External"/><Relationship Id="rId32" Type="http://schemas.openxmlformats.org/officeDocument/2006/relationships/hyperlink" Target="https://finances.belgium.be/sites/default/files/01_marche_public.pdf" TargetMode="External"/><Relationship Id="rId37" Type="http://schemas.openxmlformats.org/officeDocument/2006/relationships/footer" Target="footer3.xml"/><Relationship Id="rId40" Type="http://schemas.openxmlformats.org/officeDocument/2006/relationships/hyperlink" Target="https://finances.belgium.be/fr/tresorerie/sanctions-financieres/sanctions-internationales-nations-unie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ercatus.be/secure/documentview.aspx?id=lf190813&amp;anchor=lf190813-43&amp;bron=doc" TargetMode="External"/><Relationship Id="rId28" Type="http://schemas.openxmlformats.org/officeDocument/2006/relationships/hyperlink" Target="http://www.mercatus.be/secure/documentview.aspx?id=lf190813&amp;anchor=lf190813-83&amp;bron=doc"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lea.lecomte@enabel.be" TargetMode="External"/><Relationship Id="rId31" Type="http://schemas.openxmlformats.org/officeDocument/2006/relationships/hyperlink" Target="mailto:yannick.mukendi@enabel.be" TargetMode="External"/><Relationship Id="rId44" Type="http://schemas.openxmlformats.org/officeDocument/2006/relationships/hyperlink" Target="https://finances.belgium.be/fr/sur_le_spf/structure_et_services/administrations_generales/tr%C3%A9sorerie/contr%C3%B4le-des-instruments-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ercatus.be/secure/documentview.aspx?id=lf190813&amp;anchor=lf190813-42&amp;bron=doc" TargetMode="External"/><Relationship Id="rId27" Type="http://schemas.openxmlformats.org/officeDocument/2006/relationships/hyperlink" Target="http://www.mercatus.be/secure/documentview.aspx?id=lf190813&amp;anchor=lf190813-55&amp;bron=doc" TargetMode="External"/><Relationship Id="rId30" Type="http://schemas.openxmlformats.org/officeDocument/2006/relationships/hyperlink" Target="http://www.mercatus.be/secure/documentview.aspx?id=lf182396&amp;anchor=lf182396-14&amp;bron=doc" TargetMode="External"/><Relationship Id="rId35" Type="http://schemas.openxmlformats.org/officeDocument/2006/relationships/hyperlink" Target="https://www.hp.com/ca-fr/shop/product.aspx?id=CF258A&amp;opt=&amp;sel=SUP&amp;p=hp-laserjet-pro-mfp-m428dw-printer-toner-cartridges" TargetMode="External"/><Relationship Id="rId43" Type="http://schemas.openxmlformats.org/officeDocument/2006/relationships/hyperlink" Target="https://eeas.europa.eu/sites/eeas/files/restrictive_measures-2017-01-17-clean.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nabel.be/fr/content/lethique-enabel" TargetMode="External"/><Relationship Id="rId25" Type="http://schemas.openxmlformats.org/officeDocument/2006/relationships/hyperlink" Target="http://www.mercatus.be/secure/documentview.aspx?id=lf190813&amp;anchor=lf190813-48&amp;bron=doc" TargetMode="External"/><Relationship Id="rId33" Type="http://schemas.openxmlformats.org/officeDocument/2006/relationships/hyperlink" Target="mailto:info.cdcdck@minfin.fed.be" TargetMode="External"/><Relationship Id="rId38" Type="http://schemas.openxmlformats.org/officeDocument/2006/relationships/hyperlink" Target="https://documentcloud.adobe.com/link/track?uri=urn:aaid:scds:US:3b918624-1fb2-4708-9199-e591dcdfe19b" TargetMode="External"/><Relationship Id="rId46" Type="http://schemas.openxmlformats.org/officeDocument/2006/relationships/theme" Target="theme/theme1.xml"/><Relationship Id="rId20" Type="http://schemas.openxmlformats.org/officeDocument/2006/relationships/hyperlink" Target="https://ec.europa.eu/tools/espd/filter" TargetMode="External"/><Relationship Id="rId41" Type="http://schemas.openxmlformats.org/officeDocument/2006/relationships/hyperlink" Target="https://finances.belgium.be/fr/tresorerie/sanctions-financieres/sanctions-europ%C3%A9ennes-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547ab8f9f7bbd7be95aed82dc84ced03">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578efc2c4801506e57ead96d9d410265"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08ba6eb-9e09-4fd5-92f2-2d9921329f2d">CODENABEL-1382660127-65229</_dlc_DocId>
    <_dlc_DocIdUrl xmlns="508ba6eb-9e09-4fd5-92f2-2d9921329f2d">
      <Url>https://enabelbe.sharepoint.com/sites/COD/_layouts/15/DocIdRedir.aspx?ID=CODENABEL-1382660127-65229</Url>
      <Description>CODENABEL-1382660127-65229</Description>
    </_dlc_DocIdUrl>
    <SharedWithUsers xmlns="15d78002-bc9c-4a72-9b22-72c074cbc93f">
      <UserInfo>
        <DisplayName/>
        <AccountId xsi:nil="true"/>
        <AccountType/>
      </UserInfo>
    </SharedWithUsers>
    <_dlc_DocIdPersistId xmlns="508ba6eb-9e09-4fd5-92f2-2d9921329f2d">false</_dlc_DocIdPersistId>
    <TaxCatchAll xmlns="15d78002-bc9c-4a72-9b22-72c074cbc93f">
      <Value>613</Value>
      <Value>612</Value>
      <Value>1</Value>
      <Value>7</Value>
    </TaxCatchAl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COD2299311SH3</TermName>
          <TermId xmlns="http://schemas.microsoft.com/office/infopath/2007/PartnerControls">6ac954ed-8f61-4280-b76d-ebf10c5e629b</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COD2299311SH3-10156</TermName>
          <TermId xmlns="http://schemas.microsoft.com/office/infopath/2007/PartnerControls">7a0a2267-caa9-460c-98c8-80dcb644e5f5</TermId>
        </TermInfo>
      </Terms>
    </l9d65098618b4a8fbbe87718e7187e6b>
  </documentManagement>
</p:properties>
</file>

<file path=customXml/itemProps1.xml><?xml version="1.0" encoding="utf-8"?>
<ds:datastoreItem xmlns:ds="http://schemas.openxmlformats.org/officeDocument/2006/customXml" ds:itemID="{2ABF631C-8E3D-41B6-BAFA-BD3BBA0C3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78002-bc9c-4a72-9b22-72c074cbc93f"/>
    <ds:schemaRef ds:uri="14a9c00f-d9e3-4eb9-aad3-f69239d17d9c"/>
    <ds:schemaRef ds:uri="508ba6eb-9e09-4fd5-92f2-2d9921329f2d"/>
    <ds:schemaRef ds:uri="1792d2e0-7f1b-4e57-8fcb-a899c38f2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9376F-0203-456B-9A51-E17793B79E83}">
  <ds:schemaRefs>
    <ds:schemaRef ds:uri="http://schemas.microsoft.com/sharepoint/v3/contenttype/forms"/>
  </ds:schemaRefs>
</ds:datastoreItem>
</file>

<file path=customXml/itemProps3.xml><?xml version="1.0" encoding="utf-8"?>
<ds:datastoreItem xmlns:ds="http://schemas.openxmlformats.org/officeDocument/2006/customXml" ds:itemID="{0D50532A-9BB2-4AF6-B6D6-3064CC0A8258}">
  <ds:schemaRefs>
    <ds:schemaRef ds:uri="http://schemas.openxmlformats.org/officeDocument/2006/bibliography"/>
  </ds:schemaRefs>
</ds:datastoreItem>
</file>

<file path=customXml/itemProps4.xml><?xml version="1.0" encoding="utf-8"?>
<ds:datastoreItem xmlns:ds="http://schemas.openxmlformats.org/officeDocument/2006/customXml" ds:itemID="{DC5F850E-7164-4733-A82B-22CF0F0BCB36}">
  <ds:schemaRefs>
    <ds:schemaRef ds:uri="http://schemas.microsoft.com/sharepoint/events"/>
  </ds:schemaRefs>
</ds:datastoreItem>
</file>

<file path=customXml/itemProps5.xml><?xml version="1.0" encoding="utf-8"?>
<ds:datastoreItem xmlns:ds="http://schemas.openxmlformats.org/officeDocument/2006/customXml" ds:itemID="{F374720C-5D19-4B4F-BF91-023C4A1B2ABB}">
  <ds:schemaRefs>
    <ds:schemaRef ds:uri="http://schemas.microsoft.com/office/2006/metadata/properties"/>
    <ds:schemaRef ds:uri="http://schemas.microsoft.com/office/infopath/2007/PartnerControls"/>
    <ds:schemaRef ds:uri="508ba6eb-9e09-4fd5-92f2-2d9921329f2d"/>
    <ds:schemaRef ds:uri="15d78002-bc9c-4a72-9b22-72c074cbc93f"/>
    <ds:schemaRef ds:uri="http://schemas.microsoft.com/sharepoint/v3"/>
    <ds:schemaRef ds:uri="14a9c00f-d9e3-4eb9-aad3-f69239d17d9c"/>
    <ds:schemaRef ds:uri="1792d2e0-7f1b-4e57-8fcb-a899c38f2ffd"/>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2</TotalTime>
  <Pages>43</Pages>
  <Words>17649</Words>
  <Characters>97071</Characters>
  <Application>Microsoft Office Word</Application>
  <DocSecurity>0</DocSecurity>
  <Lines>808</Lines>
  <Paragraphs>228</Paragraphs>
  <ScaleCrop>false</ScaleCrop>
  <Company>BTCCTB</Company>
  <LinksUpToDate>false</LinksUpToDate>
  <CharactersWithSpaces>114492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BADIDI LANZA, Elyor</cp:lastModifiedBy>
  <cp:revision>5</cp:revision>
  <cp:lastPrinted>2024-08-07T09:44:00Z</cp:lastPrinted>
  <dcterms:created xsi:type="dcterms:W3CDTF">2024-08-07T09:43:00Z</dcterms:created>
  <dcterms:modified xsi:type="dcterms:W3CDTF">2024-08-07T09:44:00Z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0x01010084FDA68FEA25C847A6128BBA7C1A6EC1003FFF7CBDD5247F47B46FDBE8DF538E1D</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b545cad2-70fb-4a6e-a72c-f9045b45471b</vt:lpwstr>
  </property>
  <property fmtid="{D5CDD505-2E9C-101B-9397-08002B2CF9AE}" pid="7" name="Order">
    <vt:r8>191300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TriggerFlowInfo">
    <vt:lpwstr/>
  </property>
  <property fmtid="{D5CDD505-2E9C-101B-9397-08002B2CF9AE}" pid="13" name="k07e5c9dd8ef49a29772290d04896af4">
    <vt:lpwstr>Template|507c20e7-7939-4ae2-9a5d-822aa0fd4f74</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y fmtid="{D5CDD505-2E9C-101B-9397-08002B2CF9AE}" pid="18" name="ENABEL_Service">
    <vt:lpwstr/>
  </property>
  <property fmtid="{D5CDD505-2E9C-101B-9397-08002B2CF9AE}" pid="19" name="Document_Language">
    <vt:lpwstr>7</vt:lpwstr>
  </property>
  <property fmtid="{D5CDD505-2E9C-101B-9397-08002B2CF9AE}" pid="20" name="Country">
    <vt:lpwstr>1;#COD|7d8c16b8-fdd8-4211-aab0-513f9f644838</vt:lpwstr>
  </property>
  <property fmtid="{D5CDD505-2E9C-101B-9397-08002B2CF9AE}" pid="21" name="Contract_reference">
    <vt:lpwstr>613</vt:lpwstr>
  </property>
  <property fmtid="{D5CDD505-2E9C-101B-9397-08002B2CF9AE}" pid="22" name="Project_code">
    <vt:lpwstr>612</vt:lpwstr>
  </property>
  <property fmtid="{D5CDD505-2E9C-101B-9397-08002B2CF9AE}" pid="23" name="Document_Type">
    <vt:lpwstr/>
  </property>
  <property fmtid="{D5CDD505-2E9C-101B-9397-08002B2CF9AE}" pid="24" name="Document_Status">
    <vt:lpwstr/>
  </property>
</Properties>
</file>