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79E99" w14:textId="34B50FCA" w:rsidR="00CF40E1" w:rsidRDefault="00CB5120" w:rsidP="00CF40E1">
      <w:pPr>
        <w:sectPr w:rsidR="00CF40E1" w:rsidSect="003619B6">
          <w:headerReference w:type="default" r:id="rId11"/>
          <w:footerReference w:type="default" r:id="rId12"/>
          <w:headerReference w:type="first" r:id="rId13"/>
          <w:footerReference w:type="first" r:id="rId14"/>
          <w:pgSz w:w="11906" w:h="16838"/>
          <w:pgMar w:top="1418" w:right="1531" w:bottom="1418" w:left="1871" w:header="709" w:footer="709" w:gutter="0"/>
          <w:pgNumType w:start="1"/>
          <w:cols w:space="708"/>
          <w:titlePg/>
          <w:docGrid w:linePitch="360"/>
        </w:sectPr>
      </w:pPr>
      <w:r>
        <w:rPr>
          <w:noProof/>
          <w:lang w:eastAsia="fr-BE"/>
        </w:rPr>
        <mc:AlternateContent>
          <mc:Choice Requires="wps">
            <w:drawing>
              <wp:anchor distT="0" distB="0" distL="114300" distR="114300" simplePos="0" relativeHeight="251659264" behindDoc="0" locked="1" layoutInCell="1" allowOverlap="1" wp14:anchorId="0E503D9A" wp14:editId="2B0688A6">
                <wp:simplePos x="0" y="0"/>
                <wp:positionH relativeFrom="column">
                  <wp:posOffset>-281305</wp:posOffset>
                </wp:positionH>
                <wp:positionV relativeFrom="page">
                  <wp:posOffset>3077845</wp:posOffset>
                </wp:positionV>
                <wp:extent cx="3819525" cy="402463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9525" cy="4024630"/>
                        </a:xfrm>
                        <a:prstGeom prst="rect">
                          <a:avLst/>
                        </a:prstGeom>
                        <a:solidFill>
                          <a:sysClr val="window" lastClr="FFFFFF"/>
                        </a:solidFill>
                        <a:ln w="6350">
                          <a:noFill/>
                        </a:ln>
                        <a:effectLst/>
                      </wps:spPr>
                      <wps:txbx>
                        <w:txbxContent>
                          <w:p w14:paraId="14300395" w14:textId="60A1278E" w:rsidR="006F289F" w:rsidRDefault="006F289F" w:rsidP="004145B4">
                            <w:pPr>
                              <w:pStyle w:val="Titrecouverture"/>
                            </w:pPr>
                            <w:r>
                              <w:t>Cahier Spécial des Charges</w:t>
                            </w:r>
                            <w:r w:rsidRPr="004145B4">
                              <w:t xml:space="preserve"> </w:t>
                            </w:r>
                          </w:p>
                          <w:p w14:paraId="4EE7A09A" w14:textId="457F3A38" w:rsidR="00675D95" w:rsidRPr="00675D95" w:rsidRDefault="00675D95" w:rsidP="004145B4">
                            <w:pPr>
                              <w:pStyle w:val="Titrecouverture"/>
                              <w:rPr>
                                <w:rFonts w:ascii="Georgia" w:hAnsi="Georgia"/>
                                <w:sz w:val="21"/>
                              </w:rPr>
                            </w:pPr>
                            <w:r>
                              <w:rPr>
                                <w:b/>
                                <w:bCs/>
                                <w:sz w:val="24"/>
                                <w:szCs w:val="24"/>
                              </w:rPr>
                              <w:t xml:space="preserve"> </w:t>
                            </w:r>
                            <w:r w:rsidRPr="00675D95">
                              <w:rPr>
                                <w:rFonts w:ascii="Georgia" w:hAnsi="Georgia"/>
                                <w:sz w:val="21"/>
                              </w:rPr>
                              <w:t>N° de référence : COD2299611SH6-10064</w:t>
                            </w:r>
                          </w:p>
                          <w:p w14:paraId="11063250" w14:textId="3BE34D6A" w:rsidR="006F289F" w:rsidRPr="009C0DFE" w:rsidRDefault="00CC6B49" w:rsidP="009C0DFE">
                            <w:r>
                              <w:t>Addendum sur le « </w:t>
                            </w:r>
                            <w:r w:rsidR="006F289F" w:rsidRPr="00675D95">
                              <w:t>Marché</w:t>
                            </w:r>
                            <w:r w:rsidR="006F289F">
                              <w:rPr>
                                <w:sz w:val="24"/>
                                <w:szCs w:val="24"/>
                              </w:rPr>
                              <w:t xml:space="preserve"> de Services relatif </w:t>
                            </w:r>
                            <w:r w:rsidR="009C0DFE">
                              <w:rPr>
                                <w:sz w:val="24"/>
                                <w:szCs w:val="24"/>
                              </w:rPr>
                              <w:t>au</w:t>
                            </w:r>
                            <w:r w:rsidR="009C0DFE" w:rsidRPr="00675D95">
                              <w:rPr>
                                <w:sz w:val="24"/>
                                <w:szCs w:val="24"/>
                              </w:rPr>
                              <w:t xml:space="preserve"> recrutement</w:t>
                            </w:r>
                            <w:r w:rsidR="009C0DFE" w:rsidRPr="00A81D9B">
                              <w:t xml:space="preserve"> d’un bureau d’Etudes </w:t>
                            </w:r>
                            <w:r w:rsidR="009C0DFE">
                              <w:t xml:space="preserve">en vue du </w:t>
                            </w:r>
                            <w:r w:rsidR="009C0DFE" w:rsidRPr="00A81D9B">
                              <w:t>renforcement des capacités des exécutifs provinciaux, services techniques décentralisés et déconcentrés et assemblées provinciales</w:t>
                            </w:r>
                            <w:r>
                              <w:t> »</w:t>
                            </w:r>
                          </w:p>
                          <w:p w14:paraId="7E9B05C2" w14:textId="0CACD9F6" w:rsidR="006F289F" w:rsidRPr="004145B4" w:rsidRDefault="006F289F" w:rsidP="004145B4">
                            <w:pPr>
                              <w:pStyle w:val="Titrecouverture"/>
                              <w:rPr>
                                <w:sz w:val="24"/>
                                <w:szCs w:val="24"/>
                              </w:rPr>
                            </w:pPr>
                            <w:r>
                              <w:rPr>
                                <w:sz w:val="24"/>
                                <w:szCs w:val="24"/>
                              </w:rPr>
                              <w:t xml:space="preserve">Code Navision : </w:t>
                            </w:r>
                            <w:r w:rsidR="002B3AF3" w:rsidRPr="00174C14">
                              <w:rPr>
                                <w:b/>
                                <w:bCs/>
                                <w:sz w:val="24"/>
                                <w:szCs w:val="24"/>
                              </w:rPr>
                              <w:t>COD2299611SH6</w:t>
                            </w:r>
                          </w:p>
                          <w:p w14:paraId="35C4EFF8" w14:textId="20892D37" w:rsidR="006F289F" w:rsidRPr="004145B4" w:rsidRDefault="00174C14" w:rsidP="004145B4">
                            <w:pPr>
                              <w:pStyle w:val="Sous-titre"/>
                            </w:pPr>
                            <w:r>
                              <w:t>PNSP</w:t>
                            </w:r>
                            <w:r w:rsidR="00FC35CF">
                              <w:t>P</w:t>
                            </w:r>
                          </w:p>
                          <w:p w14:paraId="5F36CCD1" w14:textId="77777777" w:rsidR="006F289F" w:rsidRDefault="006F289F" w:rsidP="004145B4">
                            <w:pPr>
                              <w:pStyle w:val="Titrecouvertur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03D9A" id="_x0000_t202" coordsize="21600,21600" o:spt="202" path="m,l,21600r21600,l21600,xe">
                <v:stroke joinstyle="miter"/>
                <v:path gradientshapeok="t" o:connecttype="rect"/>
              </v:shapetype>
              <v:shape id="Zone de texte 2" o:spid="_x0000_s1026" type="#_x0000_t202" style="position:absolute;margin-left:-22.15pt;margin-top:242.35pt;width:300.75pt;height:31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" fillcolor="window" stroked="f" strokeweight=".5pt">
                <v:textbox>
                  <w:txbxContent>
                    <w:p w14:paraId="14300395" w14:textId="60A1278E" w:rsidR="006F289F" w:rsidRDefault="006F289F" w:rsidP="004145B4">
                      <w:pPr>
                        <w:pStyle w:val="Titrecouverture"/>
                      </w:pPr>
                      <w:r>
                        <w:t>Cahier Spécial des Charges</w:t>
                      </w:r>
                      <w:r w:rsidRPr="004145B4">
                        <w:t xml:space="preserve"> </w:t>
                      </w:r>
                    </w:p>
                    <w:p w14:paraId="4EE7A09A" w14:textId="457F3A38" w:rsidR="00675D95" w:rsidRPr="00675D95" w:rsidRDefault="00675D95" w:rsidP="004145B4">
                      <w:pPr>
                        <w:pStyle w:val="Titrecouverture"/>
                        <w:rPr>
                          <w:rFonts w:ascii="Georgia" w:hAnsi="Georgia"/>
                          <w:sz w:val="21"/>
                        </w:rPr>
                      </w:pPr>
                      <w:r>
                        <w:rPr>
                          <w:b/>
                          <w:bCs/>
                          <w:sz w:val="24"/>
                          <w:szCs w:val="24"/>
                        </w:rPr>
                        <w:t xml:space="preserve"> </w:t>
                      </w:r>
                      <w:r w:rsidRPr="00675D95">
                        <w:rPr>
                          <w:rFonts w:ascii="Georgia" w:hAnsi="Georgia"/>
                          <w:sz w:val="21"/>
                        </w:rPr>
                        <w:t>N° de référence : COD2299611SH6-10064</w:t>
                      </w:r>
                    </w:p>
                    <w:p w14:paraId="11063250" w14:textId="3BE34D6A" w:rsidR="006F289F" w:rsidRPr="009C0DFE" w:rsidRDefault="00CC6B49" w:rsidP="009C0DFE">
                      <w:r>
                        <w:t>Addendum sur le « </w:t>
                      </w:r>
                      <w:r w:rsidR="006F289F" w:rsidRPr="00675D95">
                        <w:t>Marché</w:t>
                      </w:r>
                      <w:r w:rsidR="006F289F">
                        <w:rPr>
                          <w:sz w:val="24"/>
                          <w:szCs w:val="24"/>
                        </w:rPr>
                        <w:t xml:space="preserve"> de Services relatif </w:t>
                      </w:r>
                      <w:r w:rsidR="009C0DFE">
                        <w:rPr>
                          <w:sz w:val="24"/>
                          <w:szCs w:val="24"/>
                        </w:rPr>
                        <w:t>au</w:t>
                      </w:r>
                      <w:r w:rsidR="009C0DFE" w:rsidRPr="00675D95">
                        <w:rPr>
                          <w:sz w:val="24"/>
                          <w:szCs w:val="24"/>
                        </w:rPr>
                        <w:t xml:space="preserve"> recrutement</w:t>
                      </w:r>
                      <w:r w:rsidR="009C0DFE" w:rsidRPr="00A81D9B">
                        <w:t xml:space="preserve"> d’un bureau d’Etudes </w:t>
                      </w:r>
                      <w:r w:rsidR="009C0DFE">
                        <w:t xml:space="preserve">en vue du </w:t>
                      </w:r>
                      <w:r w:rsidR="009C0DFE" w:rsidRPr="00A81D9B">
                        <w:t>renforcement des capacités des exécutifs provinciaux, services techniques décentralisés et déconcentrés et assemblées provinciales</w:t>
                      </w:r>
                      <w:r>
                        <w:t> »</w:t>
                      </w:r>
                    </w:p>
                    <w:p w14:paraId="7E9B05C2" w14:textId="0CACD9F6" w:rsidR="006F289F" w:rsidRPr="004145B4" w:rsidRDefault="006F289F" w:rsidP="004145B4">
                      <w:pPr>
                        <w:pStyle w:val="Titrecouverture"/>
                        <w:rPr>
                          <w:sz w:val="24"/>
                          <w:szCs w:val="24"/>
                        </w:rPr>
                      </w:pPr>
                      <w:r>
                        <w:rPr>
                          <w:sz w:val="24"/>
                          <w:szCs w:val="24"/>
                        </w:rPr>
                        <w:t xml:space="preserve">Code Navision : </w:t>
                      </w:r>
                      <w:r w:rsidR="002B3AF3" w:rsidRPr="00174C14">
                        <w:rPr>
                          <w:b/>
                          <w:bCs/>
                          <w:sz w:val="24"/>
                          <w:szCs w:val="24"/>
                        </w:rPr>
                        <w:t>COD2299611SH6</w:t>
                      </w:r>
                    </w:p>
                    <w:p w14:paraId="35C4EFF8" w14:textId="20892D37" w:rsidR="006F289F" w:rsidRPr="004145B4" w:rsidRDefault="00174C14" w:rsidP="004145B4">
                      <w:pPr>
                        <w:pStyle w:val="Sous-titre"/>
                      </w:pPr>
                      <w:r>
                        <w:t>PNSP</w:t>
                      </w:r>
                      <w:r w:rsidR="00FC35CF">
                        <w:t>P</w:t>
                      </w:r>
                    </w:p>
                    <w:p w14:paraId="5F36CCD1" w14:textId="77777777" w:rsidR="006F289F" w:rsidRDefault="006F289F" w:rsidP="004145B4">
                      <w:pPr>
                        <w:pStyle w:val="Titrecouverture"/>
                      </w:pPr>
                    </w:p>
                  </w:txbxContent>
                </v:textbox>
                <w10:wrap anchory="page"/>
                <w10:anchorlock/>
              </v:shape>
            </w:pict>
          </mc:Fallback>
        </mc:AlternateContent>
      </w:r>
    </w:p>
    <w:p w14:paraId="51DBBE7D" w14:textId="77777777" w:rsidR="00CC6B49" w:rsidRDefault="00CC6B49" w:rsidP="00CC6B49">
      <w:pPr>
        <w:pStyle w:val="Corpsdetexte"/>
      </w:pPr>
    </w:p>
    <w:p w14:paraId="7627AC08" w14:textId="77777777" w:rsidR="00CC6B49" w:rsidRPr="00733FBF" w:rsidRDefault="00CC6B49" w:rsidP="00CC6B49">
      <w:pPr>
        <w:pStyle w:val="Titre1"/>
        <w:numPr>
          <w:ilvl w:val="0"/>
          <w:numId w:val="5"/>
        </w:numPr>
      </w:pPr>
      <w:r>
        <w:t>Procédure</w:t>
      </w:r>
    </w:p>
    <w:p w14:paraId="6AFF9AF3" w14:textId="77777777" w:rsidR="00CC6B49" w:rsidRDefault="00CC6B49" w:rsidP="00CC6B49">
      <w:pPr>
        <w:pStyle w:val="Titre2"/>
      </w:pPr>
      <w:bookmarkStart w:id="0" w:name="_Toc364253074"/>
      <w:bookmarkStart w:id="1" w:name="_Toc174442915"/>
      <w:bookmarkStart w:id="2" w:name="_Ref224472424"/>
      <w:bookmarkStart w:id="3" w:name="_Ref224472425"/>
      <w:bookmarkStart w:id="4" w:name="_Toc257380481"/>
      <w:bookmarkStart w:id="5" w:name="_Toc260134198"/>
      <w:r>
        <w:t>Mode de passation</w:t>
      </w:r>
      <w:bookmarkEnd w:id="0"/>
      <w:bookmarkEnd w:id="1"/>
    </w:p>
    <w:p w14:paraId="6AE859C8" w14:textId="77777777" w:rsidR="00CC6B49" w:rsidRPr="00211A79" w:rsidRDefault="00CC6B49" w:rsidP="00CC6B49">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Procédure négociée sans publication préalable en application de l’article 42 de la loi du 17 juin 2016.</w:t>
      </w:r>
    </w:p>
    <w:p w14:paraId="6EC93115" w14:textId="77777777" w:rsidR="00CC6B49" w:rsidRPr="0025515F" w:rsidRDefault="00CC6B49" w:rsidP="00CC6B49">
      <w:pPr>
        <w:pStyle w:val="Titre2"/>
        <w:keepLines w:val="0"/>
        <w:widowControl w:val="0"/>
        <w:numPr>
          <w:ilvl w:val="1"/>
          <w:numId w:val="5"/>
        </w:numPr>
        <w:tabs>
          <w:tab w:val="num" w:pos="576"/>
        </w:tabs>
        <w:suppressAutoHyphens/>
        <w:spacing w:after="240"/>
      </w:pPr>
      <w:bookmarkStart w:id="6" w:name="_Toc364253075"/>
      <w:bookmarkStart w:id="7" w:name="_Toc174442916"/>
      <w:r>
        <w:t>Publication officieuse</w:t>
      </w:r>
      <w:bookmarkEnd w:id="6"/>
      <w:bookmarkEnd w:id="7"/>
    </w:p>
    <w:p w14:paraId="376CF455" w14:textId="77777777" w:rsidR="00CC6B49" w:rsidRPr="002067EE" w:rsidRDefault="00CC6B49" w:rsidP="00CC6B49">
      <w:pPr>
        <w:pStyle w:val="Titre3"/>
        <w:keepNext/>
        <w:widowControl w:val="0"/>
        <w:numPr>
          <w:ilvl w:val="2"/>
          <w:numId w:val="5"/>
        </w:numPr>
        <w:tabs>
          <w:tab w:val="num" w:pos="720"/>
        </w:tabs>
        <w:suppressAutoHyphens/>
        <w:autoSpaceDE/>
        <w:autoSpaceDN/>
        <w:adjustRightInd/>
        <w:spacing w:before="180" w:after="180"/>
      </w:pPr>
      <w:bookmarkStart w:id="8" w:name="_Toc174442917"/>
      <w:r>
        <w:t>Publication Enabel</w:t>
      </w:r>
      <w:bookmarkEnd w:id="8"/>
    </w:p>
    <w:p w14:paraId="69E62489" w14:textId="77777777" w:rsidR="00CC6B49" w:rsidRPr="002270B9" w:rsidRDefault="00CC6B49" w:rsidP="00CC6B49">
      <w:pPr>
        <w:pStyle w:val="Corpsdetexte"/>
        <w:widowControl/>
        <w:suppressAutoHyphens w:val="0"/>
        <w:spacing w:line="240" w:lineRule="auto"/>
        <w:rPr>
          <w:rFonts w:ascii="Georgia" w:eastAsia="Calibri" w:hAnsi="Georgia" w:cs="Times New Roman"/>
          <w:color w:val="585756"/>
          <w:kern w:val="0"/>
          <w:sz w:val="21"/>
          <w:szCs w:val="22"/>
          <w:lang w:val="fr-BE"/>
        </w:rPr>
      </w:pPr>
      <w:r w:rsidRPr="002270B9">
        <w:rPr>
          <w:rFonts w:ascii="Georgia" w:eastAsia="Calibri" w:hAnsi="Georgia" w:cs="Times New Roman"/>
          <w:color w:val="585756"/>
          <w:kern w:val="0"/>
          <w:sz w:val="21"/>
          <w:szCs w:val="22"/>
          <w:lang w:val="fr-BE"/>
        </w:rPr>
        <w:t xml:space="preserve">Le présent CSC est </w:t>
      </w:r>
      <w:proofErr w:type="gramStart"/>
      <w:r w:rsidRPr="002270B9">
        <w:rPr>
          <w:rFonts w:ascii="Georgia" w:eastAsia="Calibri" w:hAnsi="Georgia" w:cs="Times New Roman"/>
          <w:color w:val="585756"/>
          <w:kern w:val="0"/>
          <w:sz w:val="21"/>
          <w:szCs w:val="22"/>
          <w:lang w:val="fr-BE"/>
        </w:rPr>
        <w:t>publié</w:t>
      </w:r>
      <w:proofErr w:type="gramEnd"/>
      <w:r w:rsidRPr="002270B9">
        <w:rPr>
          <w:rFonts w:ascii="Georgia" w:eastAsia="Calibri" w:hAnsi="Georgia" w:cs="Times New Roman"/>
          <w:color w:val="585756"/>
          <w:kern w:val="0"/>
          <w:sz w:val="21"/>
          <w:szCs w:val="22"/>
          <w:lang w:val="fr-BE"/>
        </w:rPr>
        <w:t xml:space="preserve"> sur le site Web </w:t>
      </w:r>
      <w:r>
        <w:rPr>
          <w:rFonts w:ascii="Georgia" w:eastAsia="Calibri" w:hAnsi="Georgia" w:cs="Times New Roman"/>
          <w:color w:val="585756"/>
          <w:kern w:val="0"/>
          <w:sz w:val="21"/>
          <w:szCs w:val="22"/>
          <w:lang w:val="fr-BE"/>
        </w:rPr>
        <w:t>Enabel</w:t>
      </w:r>
      <w:r w:rsidRPr="002270B9">
        <w:rPr>
          <w:rFonts w:ascii="Georgia" w:eastAsia="Calibri" w:hAnsi="Georgia" w:cs="Times New Roman"/>
          <w:color w:val="585756"/>
          <w:kern w:val="0"/>
          <w:sz w:val="21"/>
          <w:szCs w:val="22"/>
          <w:lang w:val="fr-BE"/>
        </w:rPr>
        <w:t xml:space="preserve"> </w:t>
      </w:r>
      <w:r>
        <w:rPr>
          <w:rFonts w:ascii="Georgia" w:eastAsia="Calibri" w:hAnsi="Georgia" w:cs="Times New Roman"/>
          <w:color w:val="585756"/>
          <w:kern w:val="0"/>
          <w:sz w:val="21"/>
          <w:szCs w:val="22"/>
          <w:lang w:val="fr-BE"/>
        </w:rPr>
        <w:t>(www.enabel.be</w:t>
      </w:r>
      <w:r w:rsidRPr="002270B9">
        <w:rPr>
          <w:rFonts w:ascii="Georgia" w:eastAsia="Calibri" w:hAnsi="Georgia" w:cs="Times New Roman"/>
          <w:color w:val="585756"/>
          <w:kern w:val="0"/>
          <w:sz w:val="21"/>
          <w:szCs w:val="22"/>
          <w:lang w:val="fr-BE"/>
        </w:rPr>
        <w:t>).</w:t>
      </w:r>
    </w:p>
    <w:p w14:paraId="3D149CCC" w14:textId="77777777" w:rsidR="00CC6B49" w:rsidRPr="000C089D" w:rsidRDefault="00CC6B49" w:rsidP="00CC6B49">
      <w:pPr>
        <w:pStyle w:val="Corpsdetexte"/>
        <w:widowControl/>
        <w:suppressAutoHyphens w:val="0"/>
        <w:spacing w:line="240" w:lineRule="auto"/>
        <w:rPr>
          <w:rFonts w:ascii="Georgia" w:eastAsia="Calibri" w:hAnsi="Georgia" w:cs="Times New Roman"/>
          <w:color w:val="585756"/>
          <w:kern w:val="0"/>
          <w:sz w:val="21"/>
          <w:szCs w:val="22"/>
          <w:lang w:val="fr-BE"/>
        </w:rPr>
      </w:pPr>
      <w:r w:rsidRPr="000C1176">
        <w:rPr>
          <w:rFonts w:ascii="Georgia" w:eastAsia="Calibri" w:hAnsi="Georgia" w:cs="Times New Roman"/>
          <w:color w:val="585756"/>
          <w:kern w:val="0"/>
          <w:sz w:val="21"/>
          <w:szCs w:val="22"/>
          <w:lang w:val="fr-BE"/>
        </w:rPr>
        <w:t xml:space="preserve">Le présent CSC est </w:t>
      </w:r>
      <w:proofErr w:type="gramStart"/>
      <w:r w:rsidRPr="000C1176">
        <w:rPr>
          <w:rFonts w:ascii="Georgia" w:eastAsia="Calibri" w:hAnsi="Georgia" w:cs="Times New Roman"/>
          <w:color w:val="585756"/>
          <w:kern w:val="0"/>
          <w:sz w:val="21"/>
          <w:szCs w:val="22"/>
          <w:lang w:val="fr-BE"/>
        </w:rPr>
        <w:t>envoyé</w:t>
      </w:r>
      <w:proofErr w:type="gramEnd"/>
      <w:r w:rsidRPr="000C1176">
        <w:rPr>
          <w:rFonts w:ascii="Georgia" w:eastAsia="Calibri" w:hAnsi="Georgia" w:cs="Times New Roman"/>
          <w:color w:val="585756"/>
          <w:kern w:val="0"/>
          <w:sz w:val="21"/>
          <w:szCs w:val="22"/>
          <w:lang w:val="fr-BE"/>
        </w:rPr>
        <w:t xml:space="preserve"> aux soumissionnaires potentiels. Ceci constitue une invitation à soumettre une offre</w:t>
      </w:r>
      <w:r>
        <w:rPr>
          <w:rFonts w:ascii="Georgia" w:eastAsia="Calibri" w:hAnsi="Georgia" w:cs="Times New Roman"/>
          <w:color w:val="585756"/>
          <w:kern w:val="0"/>
          <w:sz w:val="21"/>
          <w:szCs w:val="22"/>
          <w:lang w:val="fr-BE"/>
        </w:rPr>
        <w:t>.</w:t>
      </w:r>
    </w:p>
    <w:p w14:paraId="5AD00FB4" w14:textId="77777777" w:rsidR="00CC6B49" w:rsidRDefault="00CC6B49" w:rsidP="00CC6B49">
      <w:pPr>
        <w:pStyle w:val="Titre2"/>
        <w:keepLines w:val="0"/>
        <w:widowControl w:val="0"/>
        <w:numPr>
          <w:ilvl w:val="1"/>
          <w:numId w:val="5"/>
        </w:numPr>
        <w:tabs>
          <w:tab w:val="num" w:pos="576"/>
        </w:tabs>
        <w:suppressAutoHyphens/>
        <w:spacing w:after="240"/>
      </w:pPr>
      <w:bookmarkStart w:id="9" w:name="_Toc364253076"/>
      <w:bookmarkStart w:id="10" w:name="_Toc174442918"/>
      <w:r>
        <w:t>Information</w:t>
      </w:r>
      <w:bookmarkEnd w:id="2"/>
      <w:bookmarkEnd w:id="3"/>
      <w:bookmarkEnd w:id="4"/>
      <w:bookmarkEnd w:id="5"/>
      <w:bookmarkEnd w:id="9"/>
      <w:bookmarkEnd w:id="10"/>
    </w:p>
    <w:p w14:paraId="7AF7652C" w14:textId="77777777" w:rsidR="00CC6B49" w:rsidRPr="00FE3858" w:rsidRDefault="00CC6B49" w:rsidP="00CC6B49">
      <w:pPr>
        <w:pStyle w:val="Corpsdetexte"/>
        <w:rPr>
          <w:rFonts w:ascii="Georgia" w:eastAsia="Calibri" w:hAnsi="Georgia" w:cs="Times New Roman"/>
          <w:color w:val="585756"/>
          <w:kern w:val="0"/>
          <w:sz w:val="21"/>
          <w:szCs w:val="22"/>
          <w:lang w:val="fr-BE"/>
        </w:rPr>
      </w:pPr>
      <w:r w:rsidRPr="00FE3858">
        <w:rPr>
          <w:rFonts w:ascii="Georgia" w:eastAsia="Calibri" w:hAnsi="Georgia" w:cs="Times New Roman"/>
          <w:color w:val="585756"/>
          <w:kern w:val="0"/>
          <w:sz w:val="21"/>
          <w:szCs w:val="22"/>
          <w:lang w:val="fr-BE"/>
        </w:rPr>
        <w:t>L’attribution de ce marché est coordonnée par la cellule de Marchés Publics au</w:t>
      </w:r>
      <w:r>
        <w:t xml:space="preserve"> </w:t>
      </w:r>
      <w:hyperlink r:id="rId15" w:history="1">
        <w:r>
          <w:rPr>
            <w:rStyle w:val="Lienhypertexte"/>
          </w:rPr>
          <w:t>procurement.cod@enabel.be</w:t>
        </w:r>
      </w:hyperlink>
      <w:r>
        <w:t xml:space="preserve">. </w:t>
      </w:r>
      <w:r w:rsidRPr="00FE3858">
        <w:rPr>
          <w:rFonts w:ascii="Georgia" w:eastAsia="Calibri" w:hAnsi="Georgia" w:cs="Times New Roman"/>
          <w:color w:val="585756"/>
          <w:kern w:val="0"/>
          <w:sz w:val="21"/>
          <w:szCs w:val="22"/>
          <w:lang w:val="fr-BE"/>
        </w:rPr>
        <w:t>Aussi longtemps que court la procédure, tous les contacts entre le pouvoir adjudicateur et les soumissionnaires (éventuels) concernant le présent marché se font exclusivement via ce service et il est interdit aux soumissionnaires (éventuels) d’entrer en contact avec le pouvoir adjudicateur d’une autre manière au sujet du présent marché, sauf disposition contraire dans le présent CSC.</w:t>
      </w:r>
    </w:p>
    <w:p w14:paraId="7FF141B1" w14:textId="77777777" w:rsidR="00CC6B49" w:rsidRPr="00FE3858" w:rsidRDefault="00CC6B49" w:rsidP="00CC6B49">
      <w:pPr>
        <w:pStyle w:val="Corpsdetexte"/>
        <w:rPr>
          <w:rFonts w:ascii="Georgia" w:eastAsia="Calibri" w:hAnsi="Georgia" w:cs="Times New Roman"/>
          <w:color w:val="585756"/>
          <w:kern w:val="0"/>
          <w:sz w:val="21"/>
          <w:szCs w:val="22"/>
          <w:lang w:val="fr-BE"/>
        </w:rPr>
      </w:pPr>
      <w:r w:rsidRPr="00FE3858">
        <w:rPr>
          <w:rFonts w:ascii="Georgia" w:eastAsia="Calibri" w:hAnsi="Georgia" w:cs="Times New Roman"/>
          <w:color w:val="585756"/>
          <w:kern w:val="0"/>
          <w:sz w:val="21"/>
          <w:szCs w:val="22"/>
          <w:lang w:val="fr-BE"/>
        </w:rPr>
        <w:t>Jusque 15 jours avant la date limite de dépôt des offres</w:t>
      </w:r>
      <w:r w:rsidRPr="00FE3858">
        <w:rPr>
          <w:rFonts w:ascii="Georgia" w:eastAsia="Calibri" w:hAnsi="Georgia" w:cs="Times New Roman"/>
          <w:color w:val="585756"/>
          <w:kern w:val="0"/>
          <w:sz w:val="21"/>
          <w:szCs w:val="22"/>
          <w:lang w:val="fr-BE"/>
        </w:rPr>
        <w:footnoteReference w:id="1"/>
      </w:r>
      <w:r w:rsidRPr="00FE3858">
        <w:rPr>
          <w:rFonts w:ascii="Georgia" w:eastAsia="Calibri" w:hAnsi="Georgia" w:cs="Times New Roman"/>
          <w:color w:val="585756"/>
          <w:kern w:val="0"/>
          <w:sz w:val="21"/>
          <w:szCs w:val="22"/>
          <w:lang w:val="fr-BE"/>
        </w:rPr>
        <w:t>, les candidats-soumissionnaires peuvent poser des questions concernant le CSC et le marché, et ce conformément à l’article 44 de l’AR du 15.07.2011. Les questions seront posées par écrit à l’adresse suivante</w:t>
      </w:r>
      <w:r>
        <w:t xml:space="preserve"> : </w:t>
      </w:r>
      <w:hyperlink r:id="rId16" w:history="1">
        <w:r>
          <w:rPr>
            <w:rStyle w:val="Lienhypertexte"/>
          </w:rPr>
          <w:t>procurement.cod@enabel.be</w:t>
        </w:r>
      </w:hyperlink>
      <w:r>
        <w:t xml:space="preserve"> </w:t>
      </w:r>
      <w:r w:rsidRPr="00FE3858">
        <w:rPr>
          <w:rFonts w:ascii="Georgia" w:eastAsia="Calibri" w:hAnsi="Georgia" w:cs="Times New Roman"/>
          <w:color w:val="585756"/>
          <w:kern w:val="0"/>
          <w:sz w:val="21"/>
          <w:szCs w:val="22"/>
          <w:lang w:val="fr-BE"/>
        </w:rPr>
        <w:t>et il y sera répondu au fur et à mesure de leur réception. L’aperçu complet de questions-réponses sera envoyée à l’ensemble des participants contactés et publiés sur le site Enabel ci-dessus 6 jours avant la date limite de remise des offres.</w:t>
      </w:r>
    </w:p>
    <w:p w14:paraId="6572151D" w14:textId="77777777" w:rsidR="00CC6B49" w:rsidRPr="00FE3858" w:rsidRDefault="00CC6B49" w:rsidP="00CC6B49">
      <w:pPr>
        <w:pStyle w:val="Corpsdetexte"/>
        <w:rPr>
          <w:rFonts w:ascii="Georgia" w:eastAsia="Calibri" w:hAnsi="Georgia" w:cs="Times New Roman"/>
          <w:color w:val="585756"/>
          <w:kern w:val="0"/>
          <w:sz w:val="21"/>
          <w:szCs w:val="22"/>
          <w:lang w:val="fr-BE"/>
        </w:rPr>
      </w:pPr>
      <w:r w:rsidRPr="00FE3858">
        <w:rPr>
          <w:rFonts w:ascii="Georgia" w:eastAsia="Calibri" w:hAnsi="Georgia" w:cs="Times New Roman"/>
          <w:color w:val="585756"/>
          <w:kern w:val="0"/>
          <w:sz w:val="21"/>
          <w:szCs w:val="22"/>
          <w:lang w:val="fr-BE"/>
        </w:rPr>
        <w:t>Jusqu’à la notification de la décision d’attribution, il ne sera donné aucune information sur l’évolution de la procédure.</w:t>
      </w:r>
    </w:p>
    <w:p w14:paraId="64A0F670" w14:textId="77777777" w:rsidR="00CC6B49" w:rsidRDefault="00CC6B49" w:rsidP="00CC6B49">
      <w:pPr>
        <w:pStyle w:val="BTCtextCTB"/>
        <w:rPr>
          <w:rFonts w:ascii="Arial" w:eastAsia="DejaVu Sans" w:hAnsi="Arial" w:cs="Tahoma"/>
          <w:kern w:val="18"/>
          <w:sz w:val="20"/>
          <w:szCs w:val="24"/>
          <w:lang w:val="fr-FR"/>
        </w:rPr>
      </w:pPr>
      <w:r w:rsidRPr="00F827CF">
        <w:rPr>
          <w:rFonts w:ascii="Georgia" w:eastAsia="Calibri" w:hAnsi="Georgia"/>
          <w:color w:val="585756"/>
          <w:sz w:val="21"/>
          <w:szCs w:val="22"/>
        </w:rPr>
        <w:t>Les documents de marchés seront accessibles gratuitement à l’adresse internet suivante</w:t>
      </w:r>
      <w:r w:rsidRPr="00354C26">
        <w:rPr>
          <w:rFonts w:ascii="Arial" w:eastAsia="DejaVu Sans" w:hAnsi="Arial"/>
          <w:kern w:val="18"/>
          <w:sz w:val="20"/>
          <w:lang w:val="fr-FR"/>
        </w:rPr>
        <w:t> :</w:t>
      </w:r>
      <w:r>
        <w:rPr>
          <w:rFonts w:ascii="Arial" w:eastAsia="DejaVu Sans" w:hAnsi="Arial" w:cs="Tahoma"/>
          <w:kern w:val="18"/>
          <w:sz w:val="20"/>
          <w:szCs w:val="24"/>
          <w:lang w:val="fr-FR"/>
        </w:rPr>
        <w:t xml:space="preserve"> </w:t>
      </w:r>
    </w:p>
    <w:p w14:paraId="0E1B1F07" w14:textId="77777777" w:rsidR="00CC6B49" w:rsidRDefault="00CC6B49" w:rsidP="00CC6B49">
      <w:pPr>
        <w:pStyle w:val="BTCtextCTB"/>
        <w:numPr>
          <w:ilvl w:val="0"/>
          <w:numId w:val="41"/>
        </w:numPr>
        <w:suppressAutoHyphens/>
        <w:autoSpaceDN w:val="0"/>
      </w:pPr>
      <w:hyperlink r:id="rId17" w:history="1">
        <w:r>
          <w:rPr>
            <w:rStyle w:val="Lienhypertexte"/>
            <w:rFonts w:ascii="Georgia" w:eastAsia="Calibri" w:hAnsi="Georgia"/>
            <w:sz w:val="21"/>
            <w:szCs w:val="22"/>
          </w:rPr>
          <w:t>www.enabel.be</w:t>
        </w:r>
      </w:hyperlink>
      <w:r>
        <w:rPr>
          <w:rFonts w:ascii="Georgia" w:eastAsia="Calibri" w:hAnsi="Georgia"/>
          <w:color w:val="585756"/>
          <w:sz w:val="21"/>
          <w:szCs w:val="22"/>
        </w:rPr>
        <w:t xml:space="preserve"> (suivre « travaillez avec nous »).</w:t>
      </w:r>
    </w:p>
    <w:p w14:paraId="4181F814" w14:textId="77777777" w:rsidR="00CC6B49" w:rsidRPr="002270B9" w:rsidRDefault="00CC6B49" w:rsidP="00CC6B49">
      <w:pPr>
        <w:pStyle w:val="Corpsdetexte"/>
        <w:widowControl/>
        <w:suppressAutoHyphens w:val="0"/>
        <w:spacing w:line="276" w:lineRule="auto"/>
        <w:rPr>
          <w:rFonts w:ascii="Georgia" w:eastAsia="Calibri" w:hAnsi="Georgia" w:cs="Times New Roman"/>
          <w:color w:val="585756"/>
          <w:kern w:val="0"/>
          <w:sz w:val="21"/>
          <w:szCs w:val="22"/>
          <w:lang w:val="fr-BE"/>
        </w:rPr>
      </w:pPr>
      <w:r w:rsidRPr="002270B9">
        <w:rPr>
          <w:rFonts w:ascii="Georgia" w:eastAsia="Calibri" w:hAnsi="Georgia" w:cs="Times New Roman"/>
          <w:color w:val="585756"/>
          <w:kern w:val="0"/>
          <w:sz w:val="21"/>
          <w:szCs w:val="22"/>
          <w:lang w:val="fr-BE"/>
        </w:rPr>
        <w:t>Le soumissionnaire est censé introduire son offre en ayant pris connaissance et en tenant compte des rectifications éventuelles concernant l’avis de marché ou le CSC qui sont publiées au Bulletin des Adjudications</w:t>
      </w:r>
      <w:r>
        <w:rPr>
          <w:rFonts w:ascii="Georgia" w:eastAsia="Calibri" w:hAnsi="Georgia" w:cs="Times New Roman"/>
          <w:color w:val="585756"/>
          <w:kern w:val="0"/>
          <w:sz w:val="21"/>
          <w:szCs w:val="22"/>
          <w:lang w:val="fr-BE"/>
        </w:rPr>
        <w:t xml:space="preserve"> et sur le site </w:t>
      </w:r>
      <w:hyperlink r:id="rId18" w:history="1">
        <w:r>
          <w:rPr>
            <w:rStyle w:val="Lienhypertexte"/>
            <w:rFonts w:ascii="Georgia" w:eastAsia="Calibri" w:hAnsi="Georgia"/>
            <w:sz w:val="21"/>
            <w:szCs w:val="22"/>
          </w:rPr>
          <w:t>www.enabel.be</w:t>
        </w:r>
      </w:hyperlink>
      <w:r w:rsidRPr="002270B9">
        <w:rPr>
          <w:rFonts w:ascii="Georgia" w:eastAsia="Calibri" w:hAnsi="Georgia" w:cs="Times New Roman"/>
          <w:color w:val="585756"/>
          <w:kern w:val="0"/>
          <w:sz w:val="21"/>
          <w:szCs w:val="22"/>
          <w:lang w:val="fr-BE"/>
        </w:rPr>
        <w:t xml:space="preserve"> ou qui lui sont envoyées par courrier électronique. À cet effet, s’il a téléchargé le CSC sous forme électronique, il lui est vivement conseillé de transmettre ses coordonnées au gestionnaire de marchés publics mentionné ci-dessus et de se renseigner sur les éventuelles modifications ou informations complémentaires.</w:t>
      </w:r>
    </w:p>
    <w:p w14:paraId="3216FB5F" w14:textId="77777777" w:rsidR="00CC6B49" w:rsidRPr="00211A79" w:rsidRDefault="00CC6B49" w:rsidP="00CC6B49">
      <w:pPr>
        <w:pStyle w:val="Corpsdetexte"/>
        <w:rPr>
          <w:rFonts w:ascii="Georgia" w:eastAsia="Calibri" w:hAnsi="Georgia" w:cs="Times New Roman"/>
          <w:color w:val="585756"/>
          <w:kern w:val="0"/>
          <w:sz w:val="21"/>
          <w:szCs w:val="22"/>
          <w:lang w:val="fr-BE"/>
        </w:rPr>
      </w:pPr>
      <w:r w:rsidRPr="002270B9">
        <w:rPr>
          <w:rFonts w:ascii="Georgia" w:eastAsia="Calibri" w:hAnsi="Georgia" w:cs="Times New Roman"/>
          <w:color w:val="585756"/>
          <w:kern w:val="0"/>
          <w:sz w:val="21"/>
          <w:szCs w:val="22"/>
          <w:lang w:val="fr-BE"/>
        </w:rPr>
        <w:t>Conformément à l’article 81 de l’A.R. du 18 avril 2017, le soumissionnaire est tenu de dénoncer immédiatement toute lacune, erreur ou omission dans les documents du marché qui rende impossible l’établissement de son prix ou la comparaison des offres, au plus tard dans un délai de 10 jours avant la date limite de réception des offres</w:t>
      </w:r>
      <w:r w:rsidRPr="00211A79">
        <w:rPr>
          <w:rFonts w:ascii="Georgia" w:eastAsia="Calibri" w:hAnsi="Georgia" w:cs="Times New Roman"/>
          <w:color w:val="585756"/>
          <w:kern w:val="0"/>
          <w:sz w:val="21"/>
          <w:szCs w:val="22"/>
          <w:lang w:val="fr-BE"/>
        </w:rPr>
        <w:t>.</w:t>
      </w:r>
    </w:p>
    <w:p w14:paraId="36B638C4" w14:textId="77777777" w:rsidR="00CC6B49" w:rsidRDefault="00CC6B49" w:rsidP="00CC6B49">
      <w:pPr>
        <w:pStyle w:val="Titre2"/>
        <w:keepLines w:val="0"/>
        <w:widowControl w:val="0"/>
        <w:numPr>
          <w:ilvl w:val="1"/>
          <w:numId w:val="5"/>
        </w:numPr>
        <w:tabs>
          <w:tab w:val="num" w:pos="576"/>
        </w:tabs>
        <w:suppressAutoHyphens/>
        <w:spacing w:after="240"/>
      </w:pPr>
      <w:bookmarkStart w:id="11" w:name="_Toc260134199"/>
      <w:bookmarkStart w:id="12" w:name="_Toc364253077"/>
      <w:bookmarkStart w:id="13" w:name="_Toc174442919"/>
      <w:r>
        <w:lastRenderedPageBreak/>
        <w:t>Offre</w:t>
      </w:r>
      <w:bookmarkEnd w:id="11"/>
      <w:bookmarkEnd w:id="12"/>
      <w:bookmarkEnd w:id="13"/>
    </w:p>
    <w:p w14:paraId="07AC7519" w14:textId="77777777" w:rsidR="00CC6B49" w:rsidRDefault="00CC6B49" w:rsidP="00CC6B49">
      <w:pPr>
        <w:pStyle w:val="Titre3"/>
        <w:keepNext/>
        <w:widowControl w:val="0"/>
        <w:numPr>
          <w:ilvl w:val="2"/>
          <w:numId w:val="5"/>
        </w:numPr>
        <w:tabs>
          <w:tab w:val="num" w:pos="720"/>
        </w:tabs>
        <w:suppressAutoHyphens/>
        <w:autoSpaceDE/>
        <w:autoSpaceDN/>
        <w:adjustRightInd/>
        <w:spacing w:before="180" w:after="180"/>
      </w:pPr>
      <w:bookmarkStart w:id="14" w:name="_Toc174442920"/>
      <w:bookmarkStart w:id="15" w:name="_Toc257380483"/>
      <w:bookmarkStart w:id="16" w:name="_Toc260134200"/>
      <w:r>
        <w:t xml:space="preserve">Données à mentionner dans </w:t>
      </w:r>
      <w:proofErr w:type="spellStart"/>
      <w:r>
        <w:t>l’offre</w:t>
      </w:r>
      <w:bookmarkEnd w:id="14"/>
      <w:proofErr w:type="spellEnd"/>
    </w:p>
    <w:p w14:paraId="7E14F4E7" w14:textId="77777777" w:rsidR="00CC6B49" w:rsidRPr="00211A79" w:rsidRDefault="00CC6B49" w:rsidP="00CC6B49">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 soumissionnaire est tenu d’utiliser le formulaire d’offre joint en annexe. A défaut d'utiliser ce formulaire, il supporte l'entière responsabilité de la parfaite concordance entre les documents qu'il a utilisés et le formulaire. </w:t>
      </w:r>
    </w:p>
    <w:p w14:paraId="0504444C" w14:textId="77777777" w:rsidR="00CC6B49" w:rsidRPr="00211A79" w:rsidRDefault="00CC6B49" w:rsidP="00CC6B49">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L’offre et les annexes jointes au formulaire d’offre sont rédigées en français.</w:t>
      </w:r>
    </w:p>
    <w:p w14:paraId="0FBCCD30" w14:textId="77777777" w:rsidR="00CC6B49" w:rsidRPr="00211A79" w:rsidRDefault="00CC6B49" w:rsidP="00CC6B49">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Par le dépôt de son offre, le soumissionnaire renonce automatiquement à ses conditions générales ou particulières de vente, même si celles-ci sont mentionnées dans l’une ou l’autre annexe à son offre.</w:t>
      </w:r>
    </w:p>
    <w:p w14:paraId="5918590B" w14:textId="77777777" w:rsidR="00CC6B49" w:rsidRPr="007325B5" w:rsidRDefault="00CC6B49" w:rsidP="00CC6B49">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 xml:space="preserve">Le soumissionnaire indique clairement dans son offre quelle information est confidentielle et/ou se rapporte à des secrets techniques ou commerciaux et ne peut donc pas être divulguée par le pouvoir adjudicateur. </w:t>
      </w:r>
    </w:p>
    <w:p w14:paraId="161CD417" w14:textId="77777777" w:rsidR="00CC6B49" w:rsidRDefault="00CC6B49" w:rsidP="00CC6B49">
      <w:pPr>
        <w:pStyle w:val="Titre3"/>
        <w:keepNext/>
        <w:widowControl w:val="0"/>
        <w:numPr>
          <w:ilvl w:val="2"/>
          <w:numId w:val="5"/>
        </w:numPr>
        <w:tabs>
          <w:tab w:val="num" w:pos="720"/>
        </w:tabs>
        <w:suppressAutoHyphens/>
        <w:autoSpaceDE/>
        <w:autoSpaceDN/>
        <w:adjustRightInd/>
        <w:spacing w:before="180" w:after="180"/>
      </w:pPr>
      <w:bookmarkStart w:id="17" w:name="_Toc174442921"/>
      <w:r>
        <w:t xml:space="preserve">Durée de </w:t>
      </w:r>
      <w:proofErr w:type="spellStart"/>
      <w:r>
        <w:t>validité</w:t>
      </w:r>
      <w:proofErr w:type="spellEnd"/>
      <w:r>
        <w:t xml:space="preserve"> de </w:t>
      </w:r>
      <w:proofErr w:type="spellStart"/>
      <w:r>
        <w:t>l’offre</w:t>
      </w:r>
      <w:bookmarkEnd w:id="17"/>
      <w:proofErr w:type="spellEnd"/>
    </w:p>
    <w:p w14:paraId="6B0128B4" w14:textId="77777777" w:rsidR="00CC6B49" w:rsidRPr="00211A79" w:rsidRDefault="00CC6B49" w:rsidP="00CC6B49">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Les soumissionnaires restent liés par leur offre pendant un délai de 90</w:t>
      </w:r>
      <w:r>
        <w:rPr>
          <w:rFonts w:ascii="Georgia" w:eastAsia="Calibri" w:hAnsi="Georgia" w:cs="Times New Roman"/>
          <w:color w:val="585756"/>
          <w:kern w:val="0"/>
          <w:sz w:val="21"/>
          <w:szCs w:val="22"/>
          <w:lang w:val="fr-BE"/>
        </w:rPr>
        <w:t xml:space="preserve"> </w:t>
      </w:r>
      <w:r w:rsidRPr="00211A79">
        <w:rPr>
          <w:rFonts w:ascii="Georgia" w:eastAsia="Calibri" w:hAnsi="Georgia" w:cs="Times New Roman"/>
          <w:color w:val="585756"/>
          <w:kern w:val="0"/>
          <w:sz w:val="21"/>
          <w:szCs w:val="22"/>
          <w:lang w:val="fr-BE"/>
        </w:rPr>
        <w:t xml:space="preserve">jours calendrier, à compter de la date limite de réception. </w:t>
      </w:r>
    </w:p>
    <w:p w14:paraId="268383FE" w14:textId="77777777" w:rsidR="00CC6B49" w:rsidRPr="00D8330B" w:rsidRDefault="00CC6B49" w:rsidP="00CC6B49">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En cas de dépassement du délai visé ci-dessus, la validité de l’offre sera traitée lors des négociations.</w:t>
      </w:r>
    </w:p>
    <w:p w14:paraId="1E6B71D4" w14:textId="77777777" w:rsidR="00CC6B49" w:rsidRPr="00513BE2" w:rsidRDefault="00CC6B49" w:rsidP="00CC6B49">
      <w:pPr>
        <w:pStyle w:val="Titre3"/>
        <w:keepNext/>
        <w:widowControl w:val="0"/>
        <w:numPr>
          <w:ilvl w:val="2"/>
          <w:numId w:val="5"/>
        </w:numPr>
        <w:tabs>
          <w:tab w:val="num" w:pos="720"/>
        </w:tabs>
        <w:suppressAutoHyphens/>
        <w:autoSpaceDE/>
        <w:autoSpaceDN/>
        <w:adjustRightInd/>
        <w:spacing w:before="180" w:after="180"/>
      </w:pPr>
      <w:bookmarkStart w:id="18" w:name="_Toc257380485"/>
      <w:bookmarkStart w:id="19" w:name="_Toc260134204"/>
      <w:bookmarkStart w:id="20" w:name="_Toc174442922"/>
      <w:bookmarkEnd w:id="15"/>
      <w:bookmarkEnd w:id="16"/>
      <w:proofErr w:type="spellStart"/>
      <w:r>
        <w:t>Détermination</w:t>
      </w:r>
      <w:proofErr w:type="spellEnd"/>
      <w:r>
        <w:t xml:space="preserve"> des prix</w:t>
      </w:r>
      <w:bookmarkEnd w:id="18"/>
      <w:bookmarkEnd w:id="19"/>
      <w:bookmarkEnd w:id="20"/>
    </w:p>
    <w:p w14:paraId="1AFAA198" w14:textId="77777777" w:rsidR="00CC6B49" w:rsidRPr="00211A79" w:rsidRDefault="00CC6B49" w:rsidP="00CC6B49">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Tous les prix mentionnés dans le formulaire d’offre doivent être obligatoirement libellés en EURO.</w:t>
      </w:r>
    </w:p>
    <w:p w14:paraId="1C15F3F3" w14:textId="77777777" w:rsidR="00CC6B49" w:rsidRPr="00211A79" w:rsidRDefault="00CC6B49" w:rsidP="00CC6B49">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 xml:space="preserve">Le présent marché est un marché </w:t>
      </w:r>
      <w:r>
        <w:rPr>
          <w:rFonts w:ascii="Georgia" w:eastAsia="Calibri" w:hAnsi="Georgia" w:cs="Times New Roman"/>
          <w:color w:val="585756"/>
          <w:kern w:val="0"/>
          <w:sz w:val="21"/>
          <w:szCs w:val="22"/>
          <w:lang w:val="fr-BE"/>
        </w:rPr>
        <w:t>mixte comprenant à la fois des postes à prix global (phase 1 : diagnostic) et des postes à prix unitaires (mission de formations).</w:t>
      </w:r>
    </w:p>
    <w:p w14:paraId="113C7FCE" w14:textId="77777777" w:rsidR="00CC6B49" w:rsidRPr="00211A79" w:rsidRDefault="00CC6B49" w:rsidP="00CC6B49">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En application de l’article 37 de l’arrêté royal du 18 avril 2017, le pouvoir adjudicateur peut effectuer toutes les vérifications sur pièces comptables et tous contrôles sur place de l’exactitude des indications fournis dans le cadre de la vérification des prix.</w:t>
      </w:r>
    </w:p>
    <w:p w14:paraId="58FFC319" w14:textId="77777777" w:rsidR="00CC6B49" w:rsidRDefault="00CC6B49" w:rsidP="00CC6B49">
      <w:pPr>
        <w:pStyle w:val="Titre4"/>
      </w:pPr>
      <w:bookmarkStart w:id="21" w:name="_Toc174442923"/>
      <w:r>
        <w:t>Eléments inclus dans le prix</w:t>
      </w:r>
      <w:bookmarkEnd w:id="21"/>
    </w:p>
    <w:p w14:paraId="66EC77F0" w14:textId="77777777" w:rsidR="00CC6B49" w:rsidRDefault="00CC6B49" w:rsidP="00CC6B49">
      <w:pPr>
        <w:pStyle w:val="Corpsdetexte"/>
        <w:rPr>
          <w:rFonts w:ascii="Georgia" w:eastAsia="Calibri" w:hAnsi="Georgia" w:cs="Times New Roman"/>
          <w:color w:val="585756"/>
          <w:kern w:val="0"/>
          <w:sz w:val="21"/>
          <w:szCs w:val="22"/>
          <w:lang w:val="fr-BE"/>
        </w:rPr>
      </w:pPr>
      <w:r w:rsidRPr="00211A79">
        <w:rPr>
          <w:rFonts w:ascii="Georgia" w:eastAsia="Calibri" w:hAnsi="Georgia" w:cs="Times New Roman"/>
          <w:color w:val="585756"/>
          <w:kern w:val="0"/>
          <w:sz w:val="21"/>
          <w:szCs w:val="22"/>
          <w:lang w:val="fr-BE"/>
        </w:rPr>
        <w:t>Le prestataire de services est censé avoir inclus dans ses prix tant unitaires que globaux tous les frais et impositions généralement quelconques grevant les services, à l’exception de la taxe sur la valeur ajoutée.</w:t>
      </w:r>
    </w:p>
    <w:p w14:paraId="18C21492" w14:textId="77777777" w:rsidR="00CC6B49" w:rsidRPr="00A67D50" w:rsidRDefault="00CC6B49" w:rsidP="00CC6B49">
      <w:pPr>
        <w:pStyle w:val="Corpsdetexte"/>
        <w:rPr>
          <w:rFonts w:ascii="Georgia" w:eastAsia="Calibri" w:hAnsi="Georgia" w:cs="Times New Roman"/>
          <w:color w:val="585756"/>
          <w:kern w:val="0"/>
          <w:sz w:val="21"/>
          <w:szCs w:val="22"/>
          <w:lang w:val="fr-BE"/>
        </w:rPr>
      </w:pPr>
      <w:r w:rsidRPr="00A67D50">
        <w:rPr>
          <w:rFonts w:ascii="Georgia" w:eastAsia="Calibri" w:hAnsi="Georgia" w:cs="Times New Roman"/>
          <w:color w:val="585756"/>
          <w:kern w:val="0"/>
          <w:sz w:val="21"/>
          <w:szCs w:val="22"/>
          <w:lang w:val="fr-BE"/>
        </w:rPr>
        <w:t xml:space="preserve">Sont notamment inclus dans les prix : </w:t>
      </w:r>
    </w:p>
    <w:p w14:paraId="689BEB78" w14:textId="77777777" w:rsidR="00CC6B49" w:rsidRDefault="00CC6B49" w:rsidP="00CC6B49">
      <w:pPr>
        <w:pStyle w:val="Default"/>
        <w:numPr>
          <w:ilvl w:val="0"/>
          <w:numId w:val="67"/>
        </w:numPr>
        <w:jc w:val="both"/>
        <w:rPr>
          <w:rFonts w:cs="Times New Roman"/>
          <w:color w:val="585756"/>
          <w:sz w:val="21"/>
          <w:szCs w:val="22"/>
          <w:lang w:val="fr-BE" w:eastAsia="en-US"/>
        </w:rPr>
      </w:pPr>
      <w:proofErr w:type="gramStart"/>
      <w:r w:rsidRPr="00764869">
        <w:rPr>
          <w:rFonts w:cs="Times New Roman"/>
          <w:color w:val="585756"/>
          <w:sz w:val="21"/>
          <w:szCs w:val="22"/>
          <w:lang w:val="fr-BE" w:eastAsia="en-US"/>
        </w:rPr>
        <w:t>les</w:t>
      </w:r>
      <w:proofErr w:type="gramEnd"/>
      <w:r w:rsidRPr="00764869">
        <w:rPr>
          <w:rFonts w:cs="Times New Roman"/>
          <w:color w:val="585756"/>
          <w:sz w:val="21"/>
          <w:szCs w:val="22"/>
          <w:lang w:val="fr-BE" w:eastAsia="en-US"/>
        </w:rPr>
        <w:t xml:space="preserve"> honoraires ; </w:t>
      </w:r>
    </w:p>
    <w:p w14:paraId="40A550E8" w14:textId="77777777" w:rsidR="00CC6B49" w:rsidRPr="00A67D50" w:rsidRDefault="00CC6B49" w:rsidP="00CC6B49">
      <w:pPr>
        <w:pStyle w:val="Default"/>
        <w:numPr>
          <w:ilvl w:val="0"/>
          <w:numId w:val="67"/>
        </w:numPr>
        <w:jc w:val="both"/>
        <w:rPr>
          <w:rFonts w:cs="Times New Roman"/>
          <w:color w:val="585756"/>
          <w:sz w:val="21"/>
          <w:szCs w:val="22"/>
          <w:lang w:val="fr-BE" w:eastAsia="en-US"/>
        </w:rPr>
      </w:pPr>
      <w:proofErr w:type="gramStart"/>
      <w:r w:rsidRPr="00A67D50">
        <w:rPr>
          <w:rFonts w:cs="Times New Roman"/>
          <w:color w:val="585756"/>
          <w:sz w:val="21"/>
          <w:szCs w:val="22"/>
          <w:lang w:val="fr-BE" w:eastAsia="en-US"/>
        </w:rPr>
        <w:t>les</w:t>
      </w:r>
      <w:proofErr w:type="gramEnd"/>
      <w:r w:rsidRPr="00A67D50">
        <w:rPr>
          <w:rFonts w:cs="Times New Roman"/>
          <w:color w:val="585756"/>
          <w:sz w:val="21"/>
          <w:szCs w:val="22"/>
          <w:lang w:val="fr-BE" w:eastAsia="en-US"/>
        </w:rPr>
        <w:t xml:space="preserve"> per diem (le cas échéant) ; </w:t>
      </w:r>
    </w:p>
    <w:p w14:paraId="211DA6DB" w14:textId="77777777" w:rsidR="00CC6B49" w:rsidRPr="00A67D50" w:rsidRDefault="00CC6B49" w:rsidP="00CC6B49">
      <w:pPr>
        <w:pStyle w:val="Default"/>
        <w:numPr>
          <w:ilvl w:val="0"/>
          <w:numId w:val="67"/>
        </w:numPr>
        <w:jc w:val="both"/>
        <w:rPr>
          <w:rFonts w:cs="Times New Roman"/>
          <w:color w:val="585756"/>
          <w:sz w:val="21"/>
          <w:szCs w:val="22"/>
          <w:lang w:val="fr-BE" w:eastAsia="en-US"/>
        </w:rPr>
      </w:pPr>
      <w:proofErr w:type="gramStart"/>
      <w:r w:rsidRPr="00A67D50">
        <w:rPr>
          <w:rFonts w:cs="Times New Roman"/>
          <w:color w:val="585756"/>
          <w:sz w:val="21"/>
          <w:szCs w:val="22"/>
          <w:lang w:val="fr-BE" w:eastAsia="en-US"/>
        </w:rPr>
        <w:t>les</w:t>
      </w:r>
      <w:proofErr w:type="gramEnd"/>
      <w:r w:rsidRPr="00A67D50">
        <w:rPr>
          <w:rFonts w:cs="Times New Roman"/>
          <w:color w:val="585756"/>
          <w:sz w:val="21"/>
          <w:szCs w:val="22"/>
          <w:lang w:val="fr-BE" w:eastAsia="en-US"/>
        </w:rPr>
        <w:t xml:space="preserve"> frais de logement et d’hébergement ; </w:t>
      </w:r>
    </w:p>
    <w:p w14:paraId="0996D97B" w14:textId="77777777" w:rsidR="00CC6B49" w:rsidRDefault="00CC6B49" w:rsidP="00CC6B49">
      <w:pPr>
        <w:pStyle w:val="Default"/>
        <w:numPr>
          <w:ilvl w:val="0"/>
          <w:numId w:val="67"/>
        </w:numPr>
        <w:jc w:val="both"/>
        <w:rPr>
          <w:rFonts w:cs="Times New Roman"/>
          <w:color w:val="585756"/>
          <w:sz w:val="21"/>
          <w:szCs w:val="22"/>
          <w:lang w:val="fr-BE" w:eastAsia="en-US"/>
        </w:rPr>
      </w:pPr>
      <w:proofErr w:type="gramStart"/>
      <w:r w:rsidRPr="00764869">
        <w:rPr>
          <w:rFonts w:cs="Times New Roman"/>
          <w:color w:val="585756"/>
          <w:sz w:val="21"/>
          <w:szCs w:val="22"/>
          <w:lang w:val="fr-BE" w:eastAsia="en-US"/>
        </w:rPr>
        <w:t>la</w:t>
      </w:r>
      <w:proofErr w:type="gramEnd"/>
      <w:r w:rsidRPr="00764869">
        <w:rPr>
          <w:rFonts w:cs="Times New Roman"/>
          <w:color w:val="585756"/>
          <w:sz w:val="21"/>
          <w:szCs w:val="22"/>
          <w:lang w:val="fr-BE" w:eastAsia="en-US"/>
        </w:rPr>
        <w:t xml:space="preserve"> gestion administrative et le secrétariat ; </w:t>
      </w:r>
    </w:p>
    <w:p w14:paraId="7B2206D1" w14:textId="77777777" w:rsidR="00CC6B49" w:rsidRDefault="00CC6B49" w:rsidP="00CC6B49">
      <w:pPr>
        <w:pStyle w:val="Default"/>
        <w:numPr>
          <w:ilvl w:val="0"/>
          <w:numId w:val="67"/>
        </w:numPr>
        <w:jc w:val="both"/>
        <w:rPr>
          <w:rFonts w:cs="Times New Roman"/>
          <w:color w:val="585756"/>
          <w:sz w:val="21"/>
          <w:szCs w:val="22"/>
          <w:lang w:val="fr-BE" w:eastAsia="en-US"/>
        </w:rPr>
      </w:pPr>
      <w:proofErr w:type="gramStart"/>
      <w:r w:rsidRPr="00764869">
        <w:rPr>
          <w:rFonts w:cs="Times New Roman"/>
          <w:color w:val="585756"/>
          <w:sz w:val="21"/>
          <w:szCs w:val="22"/>
          <w:lang w:val="fr-BE" w:eastAsia="en-US"/>
        </w:rPr>
        <w:t>l'assurance;</w:t>
      </w:r>
      <w:proofErr w:type="gramEnd"/>
      <w:r w:rsidRPr="00764869">
        <w:rPr>
          <w:rFonts w:cs="Times New Roman"/>
          <w:color w:val="585756"/>
          <w:sz w:val="21"/>
          <w:szCs w:val="22"/>
          <w:lang w:val="fr-BE" w:eastAsia="en-US"/>
        </w:rPr>
        <w:t xml:space="preserve"> </w:t>
      </w:r>
    </w:p>
    <w:p w14:paraId="636C7689" w14:textId="77777777" w:rsidR="00CC6B49" w:rsidRDefault="00CC6B49" w:rsidP="00CC6B49">
      <w:pPr>
        <w:pStyle w:val="Default"/>
        <w:numPr>
          <w:ilvl w:val="0"/>
          <w:numId w:val="67"/>
        </w:numPr>
        <w:jc w:val="both"/>
        <w:rPr>
          <w:rFonts w:cs="Times New Roman"/>
          <w:color w:val="585756"/>
          <w:sz w:val="21"/>
          <w:szCs w:val="22"/>
          <w:lang w:val="fr-BE" w:eastAsia="en-US"/>
        </w:rPr>
      </w:pPr>
      <w:proofErr w:type="gramStart"/>
      <w:r w:rsidRPr="00764869">
        <w:rPr>
          <w:rFonts w:cs="Times New Roman"/>
          <w:color w:val="585756"/>
          <w:sz w:val="21"/>
          <w:szCs w:val="22"/>
          <w:lang w:val="fr-BE" w:eastAsia="en-US"/>
        </w:rPr>
        <w:t>la</w:t>
      </w:r>
      <w:proofErr w:type="gramEnd"/>
      <w:r w:rsidRPr="00764869">
        <w:rPr>
          <w:rFonts w:cs="Times New Roman"/>
          <w:color w:val="585756"/>
          <w:sz w:val="21"/>
          <w:szCs w:val="22"/>
          <w:lang w:val="fr-BE" w:eastAsia="en-US"/>
        </w:rPr>
        <w:t xml:space="preserve"> documentation relative aux services; </w:t>
      </w:r>
    </w:p>
    <w:p w14:paraId="530C544A" w14:textId="77777777" w:rsidR="00CC6B49" w:rsidRDefault="00CC6B49" w:rsidP="00CC6B49">
      <w:pPr>
        <w:pStyle w:val="Default"/>
        <w:numPr>
          <w:ilvl w:val="0"/>
          <w:numId w:val="67"/>
        </w:numPr>
        <w:jc w:val="both"/>
        <w:rPr>
          <w:rFonts w:cs="Times New Roman"/>
          <w:color w:val="585756"/>
          <w:sz w:val="21"/>
          <w:szCs w:val="22"/>
          <w:lang w:val="fr-BE" w:eastAsia="en-US"/>
        </w:rPr>
      </w:pPr>
      <w:proofErr w:type="gramStart"/>
      <w:r w:rsidRPr="00764869">
        <w:rPr>
          <w:rFonts w:cs="Times New Roman"/>
          <w:color w:val="585756"/>
          <w:sz w:val="21"/>
          <w:szCs w:val="22"/>
          <w:lang w:val="fr-BE" w:eastAsia="en-US"/>
        </w:rPr>
        <w:t>la</w:t>
      </w:r>
      <w:proofErr w:type="gramEnd"/>
      <w:r w:rsidRPr="00764869">
        <w:rPr>
          <w:rFonts w:cs="Times New Roman"/>
          <w:color w:val="585756"/>
          <w:sz w:val="21"/>
          <w:szCs w:val="22"/>
          <w:lang w:val="fr-BE" w:eastAsia="en-US"/>
        </w:rPr>
        <w:t xml:space="preserve"> livraison de documents ou de pièces liés à l'exécution; </w:t>
      </w:r>
    </w:p>
    <w:p w14:paraId="1B0A71A7" w14:textId="77777777" w:rsidR="00CC6B49" w:rsidRDefault="00CC6B49" w:rsidP="00CC6B49">
      <w:pPr>
        <w:pStyle w:val="Default"/>
        <w:numPr>
          <w:ilvl w:val="0"/>
          <w:numId w:val="67"/>
        </w:numPr>
        <w:jc w:val="both"/>
        <w:rPr>
          <w:rFonts w:cs="Times New Roman"/>
          <w:color w:val="585756"/>
          <w:sz w:val="21"/>
          <w:szCs w:val="22"/>
          <w:lang w:val="fr-BE" w:eastAsia="en-US"/>
        </w:rPr>
      </w:pPr>
      <w:proofErr w:type="gramStart"/>
      <w:r w:rsidRPr="00764869">
        <w:rPr>
          <w:rFonts w:cs="Times New Roman"/>
          <w:color w:val="585756"/>
          <w:sz w:val="21"/>
          <w:szCs w:val="22"/>
          <w:lang w:val="fr-BE" w:eastAsia="en-US"/>
        </w:rPr>
        <w:t>les</w:t>
      </w:r>
      <w:proofErr w:type="gramEnd"/>
      <w:r w:rsidRPr="00764869">
        <w:rPr>
          <w:rFonts w:cs="Times New Roman"/>
          <w:color w:val="585756"/>
          <w:sz w:val="21"/>
          <w:szCs w:val="22"/>
          <w:lang w:val="fr-BE" w:eastAsia="en-US"/>
        </w:rPr>
        <w:t xml:space="preserve"> emballages; </w:t>
      </w:r>
    </w:p>
    <w:p w14:paraId="7AB6D42E" w14:textId="77777777" w:rsidR="00CC6B49" w:rsidRDefault="00CC6B49" w:rsidP="00CC6B49">
      <w:pPr>
        <w:pStyle w:val="Default"/>
        <w:numPr>
          <w:ilvl w:val="0"/>
          <w:numId w:val="67"/>
        </w:numPr>
        <w:jc w:val="both"/>
        <w:rPr>
          <w:rFonts w:cs="Times New Roman"/>
          <w:color w:val="585756"/>
          <w:sz w:val="21"/>
          <w:szCs w:val="22"/>
          <w:lang w:val="fr-BE" w:eastAsia="en-US"/>
        </w:rPr>
      </w:pPr>
      <w:proofErr w:type="gramStart"/>
      <w:r w:rsidRPr="00764869">
        <w:rPr>
          <w:rFonts w:cs="Times New Roman"/>
          <w:color w:val="585756"/>
          <w:sz w:val="21"/>
          <w:szCs w:val="22"/>
          <w:lang w:val="fr-BE" w:eastAsia="en-US"/>
        </w:rPr>
        <w:t>le</w:t>
      </w:r>
      <w:proofErr w:type="gramEnd"/>
      <w:r w:rsidRPr="00764869">
        <w:rPr>
          <w:rFonts w:cs="Times New Roman"/>
          <w:color w:val="585756"/>
          <w:sz w:val="21"/>
          <w:szCs w:val="22"/>
          <w:lang w:val="fr-BE" w:eastAsia="en-US"/>
        </w:rPr>
        <w:t xml:space="preserve"> cas échéant, les mesures imposées par la législation en matière de sécurité et de santé des travailleurs lors de l'exécution de leur travail</w:t>
      </w:r>
      <w:r>
        <w:rPr>
          <w:rFonts w:cs="Times New Roman"/>
          <w:color w:val="585756"/>
          <w:sz w:val="21"/>
          <w:szCs w:val="22"/>
          <w:lang w:val="fr-BE" w:eastAsia="en-US"/>
        </w:rPr>
        <w:t> ;</w:t>
      </w:r>
    </w:p>
    <w:p w14:paraId="52F6D19C" w14:textId="77777777" w:rsidR="00CC6B49" w:rsidRPr="00764869" w:rsidRDefault="00CC6B49" w:rsidP="00CC6B49">
      <w:pPr>
        <w:pStyle w:val="Default"/>
        <w:numPr>
          <w:ilvl w:val="0"/>
          <w:numId w:val="67"/>
        </w:numPr>
        <w:jc w:val="both"/>
        <w:rPr>
          <w:rFonts w:cs="Times New Roman"/>
          <w:color w:val="585756"/>
          <w:sz w:val="21"/>
          <w:szCs w:val="22"/>
          <w:lang w:val="fr-BE" w:eastAsia="en-US"/>
        </w:rPr>
      </w:pPr>
      <w:r w:rsidRPr="00764869">
        <w:rPr>
          <w:rFonts w:cs="Times New Roman"/>
          <w:color w:val="585756"/>
          <w:sz w:val="21"/>
          <w:szCs w:val="22"/>
          <w:lang w:val="fr-BE" w:eastAsia="en-US"/>
        </w:rPr>
        <w:t xml:space="preserve">Les droits de douane et d’accise relatifs au matériel et aux produits utilisés ; </w:t>
      </w:r>
    </w:p>
    <w:p w14:paraId="61D432E6" w14:textId="77777777" w:rsidR="00CC6B49" w:rsidRPr="00764869" w:rsidRDefault="00CC6B49" w:rsidP="00CC6B49">
      <w:pPr>
        <w:pStyle w:val="Default"/>
        <w:jc w:val="both"/>
        <w:rPr>
          <w:rFonts w:cs="Times New Roman"/>
          <w:color w:val="585756"/>
          <w:sz w:val="21"/>
          <w:szCs w:val="22"/>
          <w:lang w:val="fr-BE" w:eastAsia="en-US"/>
        </w:rPr>
      </w:pPr>
    </w:p>
    <w:p w14:paraId="24B18A9B" w14:textId="77777777" w:rsidR="00CC6B49" w:rsidRDefault="00CC6B49" w:rsidP="00CC6B49">
      <w:pPr>
        <w:pStyle w:val="Default"/>
        <w:jc w:val="both"/>
        <w:rPr>
          <w:rFonts w:cs="Times New Roman"/>
          <w:color w:val="585756"/>
          <w:sz w:val="21"/>
          <w:szCs w:val="22"/>
          <w:lang w:val="fr-BE" w:eastAsia="en-US"/>
        </w:rPr>
      </w:pPr>
      <w:r w:rsidRPr="00764869">
        <w:rPr>
          <w:rFonts w:cs="Times New Roman"/>
          <w:color w:val="585756"/>
          <w:sz w:val="21"/>
          <w:szCs w:val="22"/>
          <w:lang w:val="fr-BE" w:eastAsia="en-US"/>
        </w:rPr>
        <w:t xml:space="preserve">Mais également les frais de communication (internet compris), les frais administratifs et de secrétariat, les frais de photocopie et d'impression, le coût de la documentation relative aux services éventuellement exigée par le pouvoir adjudicateur, la production et la livraison de documents ou </w:t>
      </w:r>
      <w:r w:rsidRPr="00764869">
        <w:rPr>
          <w:rFonts w:cs="Times New Roman"/>
          <w:color w:val="585756"/>
          <w:sz w:val="21"/>
          <w:szCs w:val="22"/>
          <w:lang w:val="fr-BE" w:eastAsia="en-US"/>
        </w:rPr>
        <w:lastRenderedPageBreak/>
        <w:t>de pièces liés à l’exécution des services, tous les coûts et frais de personnel ou de matériel nécessaires à l’exécution du présent marché, la rémunération à titre de droit d’auteur, l’achat ou la location auprès de tiers de services nécessaires à l’exécution du marché.</w:t>
      </w:r>
    </w:p>
    <w:p w14:paraId="4A1F291C" w14:textId="77777777" w:rsidR="00CC6B49" w:rsidRDefault="00CC6B49" w:rsidP="00CC6B49">
      <w:pPr>
        <w:pStyle w:val="Default"/>
        <w:rPr>
          <w:rFonts w:cs="Times New Roman"/>
          <w:color w:val="585756"/>
          <w:sz w:val="21"/>
          <w:szCs w:val="22"/>
          <w:lang w:val="fr-BE" w:eastAsia="en-US"/>
        </w:rPr>
      </w:pPr>
    </w:p>
    <w:p w14:paraId="2878F7FB" w14:textId="77777777" w:rsidR="00CC6B49" w:rsidRPr="00A67D50" w:rsidRDefault="00CC6B49" w:rsidP="00CC6B49">
      <w:pPr>
        <w:pStyle w:val="Corpsdetexte"/>
        <w:rPr>
          <w:rFonts w:ascii="Georgia" w:eastAsia="Calibri" w:hAnsi="Georgia" w:cs="Times New Roman"/>
          <w:color w:val="585756"/>
          <w:kern w:val="0"/>
          <w:sz w:val="21"/>
          <w:szCs w:val="22"/>
          <w:lang w:val="fr-BE"/>
        </w:rPr>
      </w:pPr>
      <w:r w:rsidRPr="00ED338C">
        <w:rPr>
          <w:rFonts w:ascii="Georgia" w:eastAsia="Calibri" w:hAnsi="Georgia" w:cs="Times New Roman"/>
          <w:color w:val="585756"/>
          <w:kern w:val="0"/>
          <w:sz w:val="21"/>
          <w:szCs w:val="22"/>
          <w:lang w:val="fr-BE"/>
        </w:rPr>
        <w:t xml:space="preserve">Pour ce marché, </w:t>
      </w:r>
      <w:r w:rsidRPr="00841C58">
        <w:rPr>
          <w:rFonts w:ascii="Georgia" w:eastAsia="Calibri" w:hAnsi="Georgia" w:cs="Times New Roman"/>
          <w:b/>
          <w:bCs/>
          <w:color w:val="585756"/>
          <w:kern w:val="0"/>
          <w:sz w:val="21"/>
          <w:szCs w:val="22"/>
          <w:lang w:val="fr-BE"/>
        </w:rPr>
        <w:t>les frais suivants sont pris en charge par Enabel ou remboursés sur base de pièces justificatives.</w:t>
      </w:r>
      <w:r w:rsidRPr="00A67D50">
        <w:rPr>
          <w:rFonts w:ascii="Georgia" w:eastAsia="Calibri" w:hAnsi="Georgia" w:cs="Times New Roman"/>
          <w:color w:val="585756"/>
          <w:kern w:val="0"/>
          <w:sz w:val="21"/>
          <w:szCs w:val="22"/>
          <w:lang w:val="fr-BE"/>
        </w:rPr>
        <w:t xml:space="preserve"> </w:t>
      </w:r>
      <w:r w:rsidRPr="00A05A7D">
        <w:rPr>
          <w:rFonts w:ascii="Georgia" w:eastAsia="Calibri" w:hAnsi="Georgia" w:cs="Times New Roman"/>
          <w:color w:val="585756"/>
          <w:kern w:val="0"/>
          <w:sz w:val="21"/>
          <w:szCs w:val="22"/>
          <w:lang w:val="fr-BE"/>
        </w:rPr>
        <w:t>Pour les frais remboursables sur base de pièces justificatives, l’accord de Enabel avant l’engagement est toujours nécessaire,</w:t>
      </w:r>
      <w:r w:rsidRPr="00ED338C">
        <w:rPr>
          <w:rFonts w:ascii="Georgia" w:eastAsia="Calibri" w:hAnsi="Georgia" w:cs="Times New Roman"/>
          <w:color w:val="585756"/>
          <w:kern w:val="0"/>
          <w:sz w:val="21"/>
          <w:szCs w:val="22"/>
          <w:lang w:val="fr-BE"/>
        </w:rPr>
        <w:t xml:space="preserve"> sinon la dépense ne pourra pas être remboursée dans les prix unitaires proposés même sur base de la pièce justificative :</w:t>
      </w:r>
    </w:p>
    <w:p w14:paraId="43CE25BC" w14:textId="77777777" w:rsidR="00CC6B49" w:rsidRPr="00720D06" w:rsidRDefault="00CC6B49" w:rsidP="00CC6B49">
      <w:pPr>
        <w:pStyle w:val="Corpsdetexte"/>
        <w:numPr>
          <w:ilvl w:val="0"/>
          <w:numId w:val="68"/>
        </w:numPr>
        <w:rPr>
          <w:rFonts w:ascii="Georgia" w:eastAsia="Calibri" w:hAnsi="Georgia" w:cs="Times New Roman"/>
          <w:color w:val="585756"/>
          <w:kern w:val="0"/>
          <w:sz w:val="21"/>
          <w:szCs w:val="22"/>
          <w:lang w:val="fr-BE"/>
        </w:rPr>
      </w:pPr>
      <w:r w:rsidRPr="0054481C">
        <w:rPr>
          <w:rFonts w:ascii="Georgia" w:eastAsia="Calibri" w:hAnsi="Georgia" w:cs="Times New Roman"/>
          <w:b/>
          <w:bCs/>
          <w:color w:val="585756"/>
          <w:kern w:val="0"/>
          <w:sz w:val="21"/>
          <w:szCs w:val="22"/>
          <w:lang w:val="fr-BE"/>
        </w:rPr>
        <w:t>Les déplacements sur le terrain</w:t>
      </w:r>
      <w:r>
        <w:rPr>
          <w:rFonts w:ascii="Georgia" w:eastAsia="Calibri" w:hAnsi="Georgia" w:cs="Times New Roman"/>
          <w:color w:val="585756"/>
          <w:kern w:val="0"/>
          <w:sz w:val="21"/>
          <w:szCs w:val="22"/>
          <w:lang w:val="fr-BE"/>
        </w:rPr>
        <w:t> : les déplacements sont assurés et pris en charge par Enabel via son service logistique ;</w:t>
      </w:r>
    </w:p>
    <w:p w14:paraId="568A770F" w14:textId="77777777" w:rsidR="00CC6B49" w:rsidRPr="00ED338C" w:rsidRDefault="00CC6B49" w:rsidP="00CC6B49">
      <w:pPr>
        <w:pStyle w:val="Corpsdetexte"/>
        <w:numPr>
          <w:ilvl w:val="0"/>
          <w:numId w:val="68"/>
        </w:numPr>
        <w:rPr>
          <w:rFonts w:ascii="Georgia" w:eastAsia="Calibri" w:hAnsi="Georgia" w:cs="Times New Roman"/>
          <w:color w:val="585756"/>
          <w:kern w:val="0"/>
          <w:sz w:val="21"/>
          <w:szCs w:val="22"/>
          <w:lang w:val="fr-BE"/>
        </w:rPr>
      </w:pPr>
      <w:r w:rsidRPr="00841C58">
        <w:rPr>
          <w:rFonts w:ascii="Georgia" w:eastAsia="Calibri" w:hAnsi="Georgia" w:cs="Times New Roman"/>
          <w:b/>
          <w:bCs/>
          <w:color w:val="585756"/>
          <w:kern w:val="0"/>
          <w:sz w:val="21"/>
          <w:szCs w:val="22"/>
          <w:lang w:val="fr-BE"/>
        </w:rPr>
        <w:t>Transports nationaux par avion</w:t>
      </w:r>
      <w:r w:rsidRPr="00ED338C">
        <w:rPr>
          <w:rFonts w:ascii="Georgia" w:eastAsia="Calibri" w:hAnsi="Georgia" w:cs="Times New Roman"/>
          <w:color w:val="585756"/>
          <w:kern w:val="0"/>
          <w:sz w:val="21"/>
          <w:szCs w:val="22"/>
          <w:lang w:val="fr-BE"/>
        </w:rPr>
        <w:t xml:space="preserve"> : les billets d’avion pour les vols nationaux entre les provinces du domicile du consultant et le lieu de prestation sont organisés et pris en charge par le soumissionnaire (billet en classe économique du trajet le plus avantageux économiquement). </w:t>
      </w:r>
    </w:p>
    <w:p w14:paraId="19066B85" w14:textId="77777777" w:rsidR="00CC6B49" w:rsidRPr="00ED338C" w:rsidRDefault="00CC6B49" w:rsidP="00CC6B49">
      <w:pPr>
        <w:pStyle w:val="Corpsdetexte"/>
        <w:ind w:left="720"/>
        <w:rPr>
          <w:rFonts w:ascii="Georgia" w:eastAsia="Calibri" w:hAnsi="Georgia" w:cs="Times New Roman"/>
          <w:color w:val="585756"/>
          <w:kern w:val="0"/>
          <w:sz w:val="21"/>
          <w:szCs w:val="22"/>
          <w:lang w:val="fr-BE"/>
        </w:rPr>
      </w:pPr>
      <w:r w:rsidRPr="00ED338C">
        <w:rPr>
          <w:rFonts w:ascii="Georgia" w:eastAsia="Calibri" w:hAnsi="Georgia" w:cs="Times New Roman"/>
          <w:color w:val="585756"/>
          <w:kern w:val="0"/>
          <w:sz w:val="21"/>
          <w:szCs w:val="22"/>
          <w:lang w:val="fr-BE"/>
        </w:rPr>
        <w:t>Le choix de l’itinéraire sera conditionné par la combinaison la plus logique entre :</w:t>
      </w:r>
    </w:p>
    <w:p w14:paraId="26578477" w14:textId="77777777" w:rsidR="00CC6B49" w:rsidRPr="00ED338C" w:rsidRDefault="00CC6B49" w:rsidP="00CC6B49">
      <w:pPr>
        <w:pStyle w:val="Corpsdetexte"/>
        <w:numPr>
          <w:ilvl w:val="1"/>
          <w:numId w:val="68"/>
        </w:numPr>
        <w:ind w:left="1418" w:hanging="338"/>
        <w:rPr>
          <w:rFonts w:ascii="Georgia" w:eastAsia="Calibri" w:hAnsi="Georgia" w:cs="Times New Roman"/>
          <w:color w:val="585756"/>
          <w:kern w:val="0"/>
          <w:sz w:val="21"/>
          <w:szCs w:val="22"/>
          <w:lang w:val="fr-BE"/>
        </w:rPr>
      </w:pPr>
      <w:r w:rsidRPr="00ED338C">
        <w:rPr>
          <w:rFonts w:ascii="Georgia" w:eastAsia="Calibri" w:hAnsi="Georgia" w:cs="Times New Roman"/>
          <w:color w:val="585756"/>
          <w:kern w:val="0"/>
          <w:sz w:val="21"/>
          <w:szCs w:val="22"/>
          <w:lang w:val="fr-BE"/>
        </w:rPr>
        <w:t>Le meilleur itinéraire acceptable ;</w:t>
      </w:r>
    </w:p>
    <w:p w14:paraId="06819716" w14:textId="77777777" w:rsidR="00CC6B49" w:rsidRPr="00ED338C" w:rsidRDefault="00CC6B49" w:rsidP="00CC6B49">
      <w:pPr>
        <w:pStyle w:val="Corpsdetexte"/>
        <w:numPr>
          <w:ilvl w:val="1"/>
          <w:numId w:val="68"/>
        </w:numPr>
        <w:ind w:left="1418" w:hanging="338"/>
        <w:rPr>
          <w:rFonts w:ascii="Georgia" w:eastAsia="Calibri" w:hAnsi="Georgia" w:cs="Times New Roman"/>
          <w:color w:val="585756"/>
          <w:kern w:val="0"/>
          <w:sz w:val="21"/>
          <w:szCs w:val="22"/>
          <w:lang w:val="fr-BE"/>
        </w:rPr>
      </w:pPr>
      <w:r w:rsidRPr="00ED338C">
        <w:rPr>
          <w:rFonts w:ascii="Georgia" w:eastAsia="Calibri" w:hAnsi="Georgia" w:cs="Times New Roman"/>
          <w:color w:val="585756"/>
          <w:kern w:val="0"/>
          <w:sz w:val="21"/>
          <w:szCs w:val="22"/>
          <w:lang w:val="fr-BE"/>
        </w:rPr>
        <w:t>Le tarif applicable le meilleur marché (classe Economy) en tenant compte des conditions référentielles définies par les contrats dont Enabel dispose avec les compagnies aériennes ;</w:t>
      </w:r>
    </w:p>
    <w:p w14:paraId="348DCFE7" w14:textId="77777777" w:rsidR="00CC6B49" w:rsidRPr="00720D06" w:rsidRDefault="00CC6B49" w:rsidP="00CC6B49">
      <w:pPr>
        <w:pStyle w:val="Corpsdetexte"/>
        <w:numPr>
          <w:ilvl w:val="1"/>
          <w:numId w:val="68"/>
        </w:numPr>
        <w:ind w:left="1418" w:hanging="338"/>
        <w:rPr>
          <w:rFonts w:ascii="Georgia" w:eastAsia="Calibri" w:hAnsi="Georgia" w:cs="Times New Roman"/>
          <w:color w:val="585756"/>
          <w:kern w:val="0"/>
          <w:sz w:val="21"/>
          <w:szCs w:val="22"/>
          <w:lang w:val="fr-BE"/>
        </w:rPr>
      </w:pPr>
      <w:r w:rsidRPr="00ED338C">
        <w:rPr>
          <w:rFonts w:ascii="Georgia" w:eastAsia="Calibri" w:hAnsi="Georgia" w:cs="Times New Roman"/>
          <w:color w:val="585756"/>
          <w:kern w:val="0"/>
          <w:sz w:val="21"/>
          <w:szCs w:val="22"/>
          <w:lang w:val="fr-BE"/>
        </w:rPr>
        <w:t>Les dates de voyage demandées.</w:t>
      </w:r>
    </w:p>
    <w:p w14:paraId="3F6DB180" w14:textId="77777777" w:rsidR="00CC6B49" w:rsidRPr="00A67D50" w:rsidRDefault="00CC6B49" w:rsidP="00CC6B49">
      <w:pPr>
        <w:pStyle w:val="Corpsdetexte"/>
        <w:rPr>
          <w:rFonts w:ascii="Georgia" w:eastAsia="Calibri" w:hAnsi="Georgia" w:cs="Times New Roman"/>
          <w:color w:val="585756"/>
          <w:kern w:val="0"/>
          <w:sz w:val="21"/>
          <w:szCs w:val="22"/>
          <w:lang w:val="fr-BE"/>
        </w:rPr>
      </w:pPr>
      <w:r w:rsidRPr="00A67D50">
        <w:rPr>
          <w:rFonts w:ascii="Georgia" w:eastAsia="Calibri" w:hAnsi="Georgia" w:cs="Times New Roman"/>
          <w:color w:val="585756"/>
          <w:kern w:val="0"/>
          <w:sz w:val="21"/>
          <w:szCs w:val="22"/>
          <w:lang w:val="fr-BE"/>
        </w:rPr>
        <w:t>Attention :</w:t>
      </w:r>
    </w:p>
    <w:p w14:paraId="6E3F5A82" w14:textId="77777777" w:rsidR="00CC6B49" w:rsidRPr="00A67D50" w:rsidRDefault="00CC6B49" w:rsidP="00CC6B49">
      <w:pPr>
        <w:pStyle w:val="Corpsdetexte"/>
        <w:numPr>
          <w:ilvl w:val="0"/>
          <w:numId w:val="68"/>
        </w:numPr>
        <w:rPr>
          <w:rFonts w:ascii="Georgia" w:eastAsia="Calibri" w:hAnsi="Georgia" w:cs="Times New Roman"/>
          <w:color w:val="585756"/>
          <w:kern w:val="0"/>
          <w:sz w:val="21"/>
          <w:szCs w:val="22"/>
          <w:lang w:val="fr-BE"/>
        </w:rPr>
      </w:pPr>
      <w:r w:rsidRPr="00ED338C">
        <w:rPr>
          <w:rFonts w:ascii="Georgia" w:eastAsia="Calibri" w:hAnsi="Georgia" w:cs="Times New Roman"/>
          <w:color w:val="585756"/>
          <w:kern w:val="0"/>
          <w:sz w:val="21"/>
          <w:szCs w:val="22"/>
          <w:lang w:val="fr-BE"/>
        </w:rPr>
        <w:t xml:space="preserve">Le tarif journalier est payé pour tous les jours de travail effectif, même s’il s’agit d’un jour de week-end ou d’un jour férié, selon le planning de travail accepté joint à la facture. </w:t>
      </w:r>
    </w:p>
    <w:p w14:paraId="0F80135B" w14:textId="77777777" w:rsidR="00CC6B49" w:rsidRPr="00AA6400" w:rsidRDefault="00CC6B49" w:rsidP="00CC6B49">
      <w:pPr>
        <w:pStyle w:val="Titre3"/>
        <w:keepNext/>
        <w:widowControl w:val="0"/>
        <w:numPr>
          <w:ilvl w:val="2"/>
          <w:numId w:val="5"/>
        </w:numPr>
        <w:tabs>
          <w:tab w:val="num" w:pos="720"/>
        </w:tabs>
        <w:suppressAutoHyphens/>
        <w:autoSpaceDE/>
        <w:autoSpaceDN/>
        <w:adjustRightInd/>
        <w:spacing w:before="180" w:after="180"/>
      </w:pPr>
      <w:bookmarkStart w:id="22" w:name="_Toc257380488"/>
      <w:bookmarkStart w:id="23" w:name="_Toc260134207"/>
      <w:bookmarkStart w:id="24" w:name="_Toc174442924"/>
      <w:r>
        <w:t>Introduction des offres</w:t>
      </w:r>
      <w:bookmarkEnd w:id="22"/>
      <w:bookmarkEnd w:id="23"/>
      <w:bookmarkEnd w:id="24"/>
    </w:p>
    <w:p w14:paraId="3F7353B7" w14:textId="77777777" w:rsidR="00CC6B49" w:rsidRPr="00211A79" w:rsidRDefault="00CC6B49" w:rsidP="00CC6B49">
      <w:pPr>
        <w:pStyle w:val="BTCtextCTB"/>
        <w:rPr>
          <w:rFonts w:ascii="Georgia" w:eastAsia="Calibri" w:hAnsi="Georgia"/>
          <w:color w:val="585756"/>
          <w:sz w:val="21"/>
          <w:szCs w:val="22"/>
        </w:rPr>
      </w:pPr>
      <w:r w:rsidRPr="00211A79">
        <w:rPr>
          <w:rFonts w:ascii="Georgia" w:eastAsia="Calibri" w:hAnsi="Georgia"/>
          <w:color w:val="585756"/>
          <w:sz w:val="21"/>
          <w:szCs w:val="22"/>
        </w:rPr>
        <w:t xml:space="preserve">Sans préjudice des variantes éventuelles, le soumissionnaire ne peut remettre qu’une seule offre par marché. </w:t>
      </w:r>
    </w:p>
    <w:p w14:paraId="465F5C29" w14:textId="77777777" w:rsidR="00CC6B49" w:rsidRPr="00211A79" w:rsidRDefault="00CC6B49" w:rsidP="00CC6B49">
      <w:pPr>
        <w:pStyle w:val="BTCtextCTB"/>
        <w:rPr>
          <w:rFonts w:ascii="Georgia" w:eastAsia="Calibri" w:hAnsi="Georgia"/>
          <w:color w:val="585756"/>
          <w:sz w:val="21"/>
          <w:szCs w:val="22"/>
        </w:rPr>
      </w:pPr>
      <w:r w:rsidRPr="00211A79">
        <w:rPr>
          <w:rFonts w:ascii="Georgia" w:eastAsia="Calibri" w:hAnsi="Georgia"/>
          <w:color w:val="585756"/>
          <w:sz w:val="21"/>
          <w:szCs w:val="22"/>
        </w:rPr>
        <w:t>Le soumissionnaire introduit son offre de la manière suivante :</w:t>
      </w:r>
    </w:p>
    <w:p w14:paraId="535F7213" w14:textId="77777777" w:rsidR="00CC6B49" w:rsidRPr="00A615B7" w:rsidRDefault="00CC6B49" w:rsidP="00CC6B49">
      <w:pPr>
        <w:pStyle w:val="BTCtextCTB"/>
        <w:tabs>
          <w:tab w:val="left" w:pos="3280"/>
        </w:tabs>
        <w:rPr>
          <w:rFonts w:ascii="Georgia" w:eastAsia="Calibri" w:hAnsi="Georgia"/>
          <w:b/>
          <w:bCs/>
          <w:color w:val="585756"/>
          <w:sz w:val="21"/>
          <w:szCs w:val="22"/>
        </w:rPr>
      </w:pPr>
      <w:r>
        <w:rPr>
          <w:rFonts w:ascii="Georgia" w:eastAsia="Calibri" w:hAnsi="Georgia"/>
          <w:color w:val="585756"/>
          <w:sz w:val="21"/>
          <w:szCs w:val="22"/>
        </w:rPr>
        <w:t xml:space="preserve">Exclusivement par e-mail à l’adresse : </w:t>
      </w:r>
      <w:hyperlink r:id="rId19" w:history="1">
        <w:r w:rsidRPr="004C6507">
          <w:rPr>
            <w:rStyle w:val="Lienhypertexte"/>
            <w:rFonts w:ascii="Georgia" w:eastAsia="Calibri" w:hAnsi="Georgia"/>
            <w:sz w:val="21"/>
            <w:szCs w:val="22"/>
          </w:rPr>
          <w:t>procurement.cod@enabel.be</w:t>
        </w:r>
      </w:hyperlink>
      <w:r>
        <w:rPr>
          <w:rFonts w:ascii="Georgia" w:eastAsia="Calibri" w:hAnsi="Georgia"/>
          <w:color w:val="585756"/>
          <w:sz w:val="21"/>
          <w:szCs w:val="22"/>
        </w:rPr>
        <w:t xml:space="preserve"> au plus tard le </w:t>
      </w:r>
      <w:r w:rsidRPr="00A615B7">
        <w:rPr>
          <w:rFonts w:ascii="Georgia" w:eastAsia="Calibri" w:hAnsi="Georgia"/>
          <w:b/>
          <w:bCs/>
          <w:color w:val="585756"/>
          <w:sz w:val="21"/>
          <w:szCs w:val="22"/>
          <w:highlight w:val="yellow"/>
        </w:rPr>
        <w:t>m</w:t>
      </w:r>
      <w:r>
        <w:rPr>
          <w:rFonts w:ascii="Georgia" w:eastAsia="Calibri" w:hAnsi="Georgia"/>
          <w:b/>
          <w:bCs/>
          <w:color w:val="585756"/>
          <w:sz w:val="21"/>
          <w:szCs w:val="22"/>
          <w:highlight w:val="yellow"/>
        </w:rPr>
        <w:t xml:space="preserve">ercredi </w:t>
      </w:r>
      <w:r w:rsidRPr="00A615B7">
        <w:rPr>
          <w:rFonts w:ascii="Georgia" w:eastAsia="Calibri" w:hAnsi="Georgia"/>
          <w:b/>
          <w:bCs/>
          <w:color w:val="585756"/>
          <w:sz w:val="21"/>
          <w:szCs w:val="22"/>
          <w:highlight w:val="yellow"/>
        </w:rPr>
        <w:t>1</w:t>
      </w:r>
      <w:r>
        <w:rPr>
          <w:rFonts w:ascii="Georgia" w:eastAsia="Calibri" w:hAnsi="Georgia"/>
          <w:b/>
          <w:bCs/>
          <w:color w:val="585756"/>
          <w:sz w:val="21"/>
          <w:szCs w:val="22"/>
          <w:highlight w:val="yellow"/>
        </w:rPr>
        <w:t>1</w:t>
      </w:r>
      <w:r w:rsidRPr="00A615B7">
        <w:rPr>
          <w:rFonts w:ascii="Georgia" w:eastAsia="Calibri" w:hAnsi="Georgia"/>
          <w:b/>
          <w:bCs/>
          <w:color w:val="585756"/>
          <w:sz w:val="21"/>
          <w:szCs w:val="22"/>
          <w:highlight w:val="yellow"/>
        </w:rPr>
        <w:t>/09/2024.</w:t>
      </w:r>
    </w:p>
    <w:p w14:paraId="0FA8334C" w14:textId="77777777" w:rsidR="00CC6B49" w:rsidRDefault="00CC6B49" w:rsidP="00CC6B49">
      <w:pPr>
        <w:pStyle w:val="BTCtextCTB"/>
        <w:tabs>
          <w:tab w:val="left" w:pos="3280"/>
        </w:tabs>
        <w:rPr>
          <w:rFonts w:ascii="Georgia" w:eastAsia="Calibri" w:hAnsi="Georgia"/>
          <w:color w:val="585756"/>
          <w:sz w:val="21"/>
          <w:szCs w:val="22"/>
        </w:rPr>
      </w:pPr>
      <w:r>
        <w:rPr>
          <w:rFonts w:ascii="Georgia" w:eastAsia="Calibri" w:hAnsi="Georgia"/>
          <w:color w:val="585756"/>
          <w:sz w:val="21"/>
          <w:szCs w:val="22"/>
        </w:rPr>
        <w:t xml:space="preserve">Les documents doivent être en format PDF. L’offre doit en outre être envoyée en un seul document et un seul e-mail. </w:t>
      </w:r>
    </w:p>
    <w:p w14:paraId="42C4AFC5" w14:textId="77777777" w:rsidR="00CC6B49" w:rsidRDefault="00CC6B49" w:rsidP="00CC6B49">
      <w:pPr>
        <w:pStyle w:val="BTCtextCTB"/>
        <w:tabs>
          <w:tab w:val="left" w:pos="3280"/>
        </w:tabs>
        <w:rPr>
          <w:rFonts w:ascii="Georgia" w:eastAsia="Calibri" w:hAnsi="Georgia"/>
          <w:color w:val="585756"/>
          <w:sz w:val="21"/>
          <w:szCs w:val="22"/>
        </w:rPr>
      </w:pPr>
      <w:r>
        <w:rPr>
          <w:rFonts w:ascii="Georgia" w:eastAsia="Calibri" w:hAnsi="Georgia"/>
          <w:color w:val="585756"/>
          <w:sz w:val="21"/>
          <w:szCs w:val="22"/>
        </w:rPr>
        <w:t>Le Pouvoir Adjudicateur se réserve la possibilité de rejeter toute offre qui ne respecterait pas les instructions précitées.</w:t>
      </w:r>
    </w:p>
    <w:p w14:paraId="0E97E525" w14:textId="77777777" w:rsidR="00CC6B49" w:rsidRPr="00BF1EB7" w:rsidRDefault="00CC6B49" w:rsidP="00CC6B49">
      <w:pPr>
        <w:pStyle w:val="BTCtextCTB"/>
        <w:tabs>
          <w:tab w:val="left" w:pos="3280"/>
        </w:tabs>
        <w:rPr>
          <w:rFonts w:ascii="Georgia" w:eastAsia="Calibri" w:hAnsi="Georgia"/>
          <w:color w:val="585756"/>
          <w:sz w:val="21"/>
          <w:szCs w:val="22"/>
        </w:rPr>
      </w:pPr>
      <w:r>
        <w:rPr>
          <w:rFonts w:ascii="Georgia" w:eastAsia="Calibri" w:hAnsi="Georgia"/>
          <w:color w:val="585756"/>
          <w:sz w:val="21"/>
          <w:szCs w:val="22"/>
        </w:rPr>
        <w:t>Toute offre doit parvenir avant la date et l’heure ultime du dépôt. Les offres parvenues tardivement ne seront pas acceptées.</w:t>
      </w:r>
    </w:p>
    <w:p w14:paraId="743E8857" w14:textId="77777777" w:rsidR="00CC6B49" w:rsidRPr="008C4A21" w:rsidRDefault="00CC6B49" w:rsidP="00CC6B49">
      <w:pPr>
        <w:pStyle w:val="BTCtextCTB"/>
        <w:rPr>
          <w:rFonts w:ascii="Georgia" w:eastAsia="Calibri" w:hAnsi="Georgia"/>
          <w:color w:val="585756"/>
          <w:sz w:val="21"/>
          <w:szCs w:val="22"/>
        </w:rPr>
      </w:pPr>
      <w:r w:rsidRPr="00211A79">
        <w:rPr>
          <w:rFonts w:ascii="Georgia" w:eastAsia="Calibri" w:hAnsi="Georgia"/>
          <w:color w:val="585756"/>
          <w:sz w:val="21"/>
          <w:szCs w:val="22"/>
        </w:rPr>
        <w:t xml:space="preserve">Toute demande de participation ou offre doit parvenir avant la date et l'heure ultime de dépôt. </w:t>
      </w:r>
      <w:r w:rsidRPr="008C4A21">
        <w:rPr>
          <w:rFonts w:ascii="Georgia" w:eastAsia="Calibri" w:hAnsi="Georgia"/>
          <w:color w:val="585756"/>
          <w:sz w:val="21"/>
          <w:szCs w:val="22"/>
        </w:rPr>
        <w:t>Les demandes de participation ou les offres parvenues tardivement ne sont pas acceptées</w:t>
      </w:r>
      <w:r>
        <w:rPr>
          <w:rStyle w:val="Appelnotedebasdep"/>
          <w:rFonts w:ascii="Georgia" w:eastAsia="Calibri" w:hAnsi="Georgia"/>
          <w:color w:val="585756"/>
          <w:sz w:val="21"/>
          <w:szCs w:val="22"/>
        </w:rPr>
        <w:footnoteReference w:id="2"/>
      </w:r>
      <w:r w:rsidRPr="008C4A21">
        <w:rPr>
          <w:rFonts w:ascii="Georgia" w:eastAsia="Calibri" w:hAnsi="Georgia"/>
          <w:color w:val="585756"/>
          <w:sz w:val="21"/>
          <w:szCs w:val="22"/>
        </w:rPr>
        <w:t xml:space="preserve">. </w:t>
      </w:r>
      <w:bookmarkStart w:id="25" w:name="Art.84"/>
      <w:bookmarkEnd w:id="25"/>
    </w:p>
    <w:p w14:paraId="1E0171E3" w14:textId="77777777" w:rsidR="00CC6B49" w:rsidRPr="006A46F9" w:rsidRDefault="00CC6B49" w:rsidP="00CC6B49">
      <w:pPr>
        <w:pStyle w:val="Titre3"/>
        <w:keepNext/>
        <w:widowControl w:val="0"/>
        <w:numPr>
          <w:ilvl w:val="2"/>
          <w:numId w:val="5"/>
        </w:numPr>
        <w:tabs>
          <w:tab w:val="num" w:pos="720"/>
        </w:tabs>
        <w:suppressAutoHyphens/>
        <w:autoSpaceDE/>
        <w:autoSpaceDN/>
        <w:adjustRightInd/>
        <w:spacing w:before="180" w:after="180"/>
        <w:rPr>
          <w:lang w:val="fr-BE"/>
        </w:rPr>
      </w:pPr>
      <w:bookmarkStart w:id="26" w:name="_Toc174442925"/>
      <w:r w:rsidRPr="52631CAD">
        <w:rPr>
          <w:lang w:val="fr-BE"/>
        </w:rPr>
        <w:t>Modification ou retrait d’une offre déjà introduite</w:t>
      </w:r>
      <w:bookmarkEnd w:id="26"/>
    </w:p>
    <w:p w14:paraId="387AC3BE" w14:textId="77777777" w:rsidR="00CC6B49" w:rsidRPr="008C4A21" w:rsidRDefault="00CC6B49" w:rsidP="00CC6B49">
      <w:pPr>
        <w:pStyle w:val="BTCtextCTB"/>
        <w:rPr>
          <w:rFonts w:ascii="Georgia" w:eastAsia="Calibri" w:hAnsi="Georgia"/>
          <w:color w:val="585756"/>
          <w:sz w:val="21"/>
          <w:szCs w:val="22"/>
        </w:rPr>
      </w:pPr>
      <w:r w:rsidRPr="008C4A21">
        <w:rPr>
          <w:rFonts w:ascii="Georgia" w:eastAsia="Calibri" w:hAnsi="Georgia"/>
          <w:color w:val="585756"/>
          <w:sz w:val="21"/>
          <w:szCs w:val="22"/>
        </w:rPr>
        <w:t xml:space="preserve">Lorsqu’un soumissionnaire souhaite modifier ou retirer une offre déjà envoyée ou introduite, ceci doit se dérouler conformément aux dispositions des articles 43 et 85 de l’arrêté royal du 18 avril 2017. </w:t>
      </w:r>
    </w:p>
    <w:p w14:paraId="58B4254A" w14:textId="77777777" w:rsidR="00CC6B49" w:rsidRPr="008C4A21" w:rsidRDefault="00CC6B49" w:rsidP="00CC6B49">
      <w:pPr>
        <w:pStyle w:val="BTCtextCTB"/>
        <w:rPr>
          <w:rFonts w:ascii="Georgia" w:eastAsia="Calibri" w:hAnsi="Georgia"/>
          <w:color w:val="585756"/>
          <w:sz w:val="21"/>
          <w:szCs w:val="22"/>
        </w:rPr>
      </w:pPr>
      <w:r w:rsidRPr="008C4A21">
        <w:rPr>
          <w:rFonts w:ascii="Georgia" w:eastAsia="Calibri" w:hAnsi="Georgia"/>
          <w:color w:val="585756"/>
          <w:sz w:val="21"/>
          <w:szCs w:val="22"/>
        </w:rPr>
        <w:lastRenderedPageBreak/>
        <w:t>Afin de modifier ou de retirer une offre déjà envoyée ou introduite, une déclaration écrite est exigée, correctement signée par le soumissionnaire ou par son mandataire. L’objet et la portée des modifications doivent être mentionnés de façon précise. Le retrait doit être inconditionnel.</w:t>
      </w:r>
    </w:p>
    <w:p w14:paraId="12077CD9" w14:textId="77777777" w:rsidR="00CC6B49" w:rsidRPr="008C4A21" w:rsidRDefault="00CC6B49" w:rsidP="00CC6B49">
      <w:pPr>
        <w:pStyle w:val="BTCtextCTB"/>
        <w:rPr>
          <w:rFonts w:ascii="Georgia" w:eastAsia="Calibri" w:hAnsi="Georgia"/>
          <w:color w:val="585756"/>
          <w:sz w:val="21"/>
          <w:szCs w:val="22"/>
        </w:rPr>
      </w:pPr>
      <w:r w:rsidRPr="008C4A21">
        <w:rPr>
          <w:rFonts w:ascii="Georgia" w:eastAsia="Calibri" w:hAnsi="Georgia"/>
          <w:color w:val="585756"/>
          <w:sz w:val="21"/>
          <w:szCs w:val="22"/>
        </w:rPr>
        <w:t>Le retrait peut également être communiqué par téléfax, ou via un moyen électronique, pour autant qu’il soit confirmé par lettre recommandée déposée à la poste ou contre accusé de réception au plus tard le jour avant la date limite de réception des offres.</w:t>
      </w:r>
    </w:p>
    <w:p w14:paraId="444D5910" w14:textId="77777777" w:rsidR="00CC6B49" w:rsidRPr="008C4A21" w:rsidRDefault="00CC6B49" w:rsidP="00CC6B49">
      <w:pPr>
        <w:pStyle w:val="BTCtextCTB"/>
        <w:rPr>
          <w:rFonts w:ascii="Georgia" w:eastAsia="Calibri" w:hAnsi="Georgia"/>
          <w:color w:val="585756"/>
          <w:sz w:val="21"/>
          <w:szCs w:val="22"/>
        </w:rPr>
      </w:pPr>
      <w:r w:rsidRPr="008C4A21">
        <w:rPr>
          <w:rFonts w:ascii="Georgia" w:eastAsia="Calibri" w:hAnsi="Georgia"/>
          <w:color w:val="585756"/>
          <w:sz w:val="21"/>
          <w:szCs w:val="22"/>
        </w:rPr>
        <w:t>Lorsque l’offre est introduite via e-</w:t>
      </w:r>
      <w:proofErr w:type="spellStart"/>
      <w:r w:rsidRPr="008C4A21">
        <w:rPr>
          <w:rFonts w:ascii="Georgia" w:eastAsia="Calibri" w:hAnsi="Georgia"/>
          <w:color w:val="585756"/>
          <w:sz w:val="21"/>
          <w:szCs w:val="22"/>
        </w:rPr>
        <w:t>tendering</w:t>
      </w:r>
      <w:proofErr w:type="spellEnd"/>
      <w:r w:rsidRPr="008C4A21">
        <w:rPr>
          <w:rFonts w:ascii="Georgia" w:eastAsia="Calibri" w:hAnsi="Georgia"/>
          <w:color w:val="585756"/>
          <w:sz w:val="21"/>
          <w:szCs w:val="22"/>
        </w:rPr>
        <w:t>, la modification ou le retrait de l’offre se fait conformément à l’article 43, §2 de l’A.R. du 18 avril 2017.</w:t>
      </w:r>
    </w:p>
    <w:p w14:paraId="665E988C" w14:textId="77777777" w:rsidR="00CC6B49" w:rsidRPr="008C4A21" w:rsidRDefault="00CC6B49" w:rsidP="00CC6B49">
      <w:pPr>
        <w:pStyle w:val="BTCtextCTB"/>
        <w:rPr>
          <w:rFonts w:ascii="Georgia" w:eastAsia="Calibri" w:hAnsi="Georgia"/>
          <w:color w:val="585756"/>
          <w:sz w:val="21"/>
          <w:szCs w:val="22"/>
        </w:rPr>
      </w:pPr>
      <w:r w:rsidRPr="008C4A21">
        <w:rPr>
          <w:rFonts w:ascii="Georgia" w:eastAsia="Calibri" w:hAnsi="Georgia"/>
          <w:color w:val="585756"/>
          <w:sz w:val="21"/>
          <w:szCs w:val="22"/>
        </w:rPr>
        <w:t>Ainsi, les modifications à une offre qui interviennent après la signature du rapport de dépôt, ainsi que son retrait donnent lieu à l'envoi d'un nouveau rapport de dépôt qui doit être signé conformément au paragraphe 1er.</w:t>
      </w:r>
    </w:p>
    <w:p w14:paraId="560F159D" w14:textId="77777777" w:rsidR="00CC6B49" w:rsidRPr="008C4A21" w:rsidRDefault="00CC6B49" w:rsidP="00CC6B49">
      <w:pPr>
        <w:pStyle w:val="BTCtextCTB"/>
        <w:rPr>
          <w:rFonts w:ascii="Georgia" w:eastAsia="Calibri" w:hAnsi="Georgia"/>
          <w:color w:val="585756"/>
          <w:sz w:val="21"/>
          <w:szCs w:val="22"/>
        </w:rPr>
      </w:pPr>
      <w:r w:rsidRPr="008C4A21">
        <w:rPr>
          <w:rFonts w:ascii="Georgia" w:eastAsia="Calibri" w:hAnsi="Georgia"/>
          <w:color w:val="585756"/>
          <w:sz w:val="21"/>
          <w:szCs w:val="22"/>
        </w:rPr>
        <w:br/>
        <w:t>L'objet et la portée des modifications doivent être indiqués avec précision.</w:t>
      </w:r>
    </w:p>
    <w:p w14:paraId="1BBD1150" w14:textId="77777777" w:rsidR="00CC6B49" w:rsidRPr="008C4A21" w:rsidRDefault="00CC6B49" w:rsidP="00CC6B49">
      <w:pPr>
        <w:pStyle w:val="BTCtextCTB"/>
        <w:rPr>
          <w:rFonts w:ascii="Georgia" w:eastAsia="Calibri" w:hAnsi="Georgia"/>
          <w:color w:val="585756"/>
          <w:sz w:val="21"/>
          <w:szCs w:val="22"/>
        </w:rPr>
      </w:pPr>
      <w:r w:rsidRPr="008C4A21">
        <w:rPr>
          <w:rFonts w:ascii="Georgia" w:eastAsia="Calibri" w:hAnsi="Georgia"/>
          <w:color w:val="585756"/>
          <w:sz w:val="21"/>
          <w:szCs w:val="22"/>
        </w:rPr>
        <w:t>Le retrait doit être pur et simple.</w:t>
      </w:r>
    </w:p>
    <w:p w14:paraId="3F4DE568" w14:textId="77777777" w:rsidR="00CC6B49" w:rsidRPr="00D63AB9" w:rsidRDefault="00CC6B49" w:rsidP="00CC6B49">
      <w:pPr>
        <w:pStyle w:val="BTCtextCTB"/>
        <w:rPr>
          <w:rFonts w:ascii="Georgia" w:eastAsia="Calibri" w:hAnsi="Georgia"/>
          <w:color w:val="585756"/>
          <w:sz w:val="21"/>
          <w:szCs w:val="22"/>
        </w:rPr>
      </w:pPr>
      <w:r w:rsidRPr="008C4A21">
        <w:rPr>
          <w:rFonts w:ascii="Georgia" w:eastAsia="Calibri" w:hAnsi="Georgia"/>
          <w:color w:val="585756"/>
          <w:sz w:val="21"/>
          <w:szCs w:val="22"/>
        </w:rPr>
        <w:t>Lorsque le rapport de dépôt dressé à la suite des modifications ou du retrait visés à l'alinéa 1er, n'est pas revêtu de la signature visée au paragraphe 1er, la modification ou le retrait est d'office entaché de nullité. Cette nullité ne porte que sur les modifications ou le retrait et non sur l'offre elle-même.</w:t>
      </w:r>
    </w:p>
    <w:p w14:paraId="2A669B3A" w14:textId="77777777" w:rsidR="00CC6B49" w:rsidRDefault="00CC6B49" w:rsidP="00CC6B49">
      <w:pPr>
        <w:pStyle w:val="Titre3"/>
        <w:keepNext/>
        <w:widowControl w:val="0"/>
        <w:numPr>
          <w:ilvl w:val="2"/>
          <w:numId w:val="5"/>
        </w:numPr>
        <w:tabs>
          <w:tab w:val="num" w:pos="810"/>
        </w:tabs>
        <w:suppressAutoHyphens/>
        <w:autoSpaceDE/>
        <w:autoSpaceDN/>
        <w:adjustRightInd/>
        <w:spacing w:before="180" w:after="180"/>
        <w:ind w:left="810"/>
      </w:pPr>
      <w:bookmarkStart w:id="27" w:name="_Toc174442926"/>
      <w:proofErr w:type="spellStart"/>
      <w:r>
        <w:t>Ouverture</w:t>
      </w:r>
      <w:proofErr w:type="spellEnd"/>
      <w:r>
        <w:t xml:space="preserve"> des offres</w:t>
      </w:r>
    </w:p>
    <w:p w14:paraId="3D5DCEBF" w14:textId="77777777" w:rsidR="00CC6B49" w:rsidRPr="002E6840" w:rsidRDefault="00CC6B49" w:rsidP="00CC6B49">
      <w:pPr>
        <w:pStyle w:val="BTCtextCTB"/>
        <w:rPr>
          <w:rFonts w:ascii="Georgia" w:eastAsia="Calibri" w:hAnsi="Georgia"/>
          <w:color w:val="585756"/>
          <w:sz w:val="21"/>
          <w:szCs w:val="22"/>
        </w:rPr>
      </w:pPr>
      <w:r w:rsidRPr="002E6840">
        <w:rPr>
          <w:rFonts w:ascii="Georgia" w:eastAsia="Calibri" w:hAnsi="Georgia"/>
          <w:color w:val="585756"/>
          <w:sz w:val="21"/>
          <w:szCs w:val="22"/>
        </w:rPr>
        <w:t xml:space="preserve">Les offres doivent être en possession du pouvoir adjudicateur avant </w:t>
      </w:r>
      <w:r w:rsidRPr="00A615B7">
        <w:rPr>
          <w:rFonts w:ascii="Georgia" w:eastAsia="Calibri" w:hAnsi="Georgia"/>
          <w:b/>
          <w:bCs/>
          <w:color w:val="585756"/>
          <w:sz w:val="21"/>
          <w:szCs w:val="22"/>
          <w:highlight w:val="yellow"/>
        </w:rPr>
        <w:t>le 1</w:t>
      </w:r>
      <w:r>
        <w:rPr>
          <w:rFonts w:ascii="Georgia" w:eastAsia="Calibri" w:hAnsi="Georgia"/>
          <w:b/>
          <w:bCs/>
          <w:color w:val="585756"/>
          <w:sz w:val="21"/>
          <w:szCs w:val="22"/>
          <w:highlight w:val="yellow"/>
        </w:rPr>
        <w:t>1</w:t>
      </w:r>
      <w:r w:rsidRPr="00A615B7">
        <w:rPr>
          <w:rFonts w:ascii="Georgia" w:eastAsia="Calibri" w:hAnsi="Georgia"/>
          <w:b/>
          <w:bCs/>
          <w:color w:val="585756"/>
          <w:sz w:val="21"/>
          <w:szCs w:val="22"/>
          <w:highlight w:val="yellow"/>
        </w:rPr>
        <w:t>/09/2024</w:t>
      </w:r>
      <w:r w:rsidRPr="002E6840">
        <w:rPr>
          <w:rFonts w:ascii="Georgia" w:eastAsia="Calibri" w:hAnsi="Georgia"/>
          <w:color w:val="585756"/>
          <w:sz w:val="21"/>
          <w:szCs w:val="22"/>
        </w:rPr>
        <w:t xml:space="preserve"> à </w:t>
      </w:r>
      <w:r>
        <w:rPr>
          <w:rFonts w:ascii="Georgia" w:eastAsia="Calibri" w:hAnsi="Georgia"/>
          <w:color w:val="585756"/>
          <w:sz w:val="21"/>
          <w:szCs w:val="22"/>
        </w:rPr>
        <w:t>15</w:t>
      </w:r>
      <w:r w:rsidRPr="002E6840">
        <w:rPr>
          <w:rFonts w:ascii="Georgia" w:eastAsia="Calibri" w:hAnsi="Georgia"/>
          <w:color w:val="585756"/>
          <w:sz w:val="21"/>
          <w:szCs w:val="22"/>
        </w:rPr>
        <w:t xml:space="preserve"> heures</w:t>
      </w:r>
      <w:r>
        <w:rPr>
          <w:rFonts w:ascii="Georgia" w:eastAsia="Calibri" w:hAnsi="Georgia"/>
          <w:color w:val="585756"/>
          <w:sz w:val="21"/>
          <w:szCs w:val="22"/>
        </w:rPr>
        <w:t xml:space="preserve"> de Kinshasa</w:t>
      </w:r>
      <w:r w:rsidRPr="002E6840">
        <w:rPr>
          <w:rFonts w:ascii="Georgia" w:eastAsia="Calibri" w:hAnsi="Georgia"/>
          <w:color w:val="585756"/>
          <w:sz w:val="21"/>
          <w:szCs w:val="22"/>
        </w:rPr>
        <w:t xml:space="preserve">. L’ouverture des offres </w:t>
      </w:r>
      <w:r>
        <w:rPr>
          <w:rFonts w:ascii="Georgia" w:eastAsia="Calibri" w:hAnsi="Georgia"/>
          <w:color w:val="585756"/>
          <w:sz w:val="21"/>
          <w:szCs w:val="22"/>
        </w:rPr>
        <w:t>se fera à huis clos</w:t>
      </w:r>
      <w:r w:rsidRPr="002E6840">
        <w:rPr>
          <w:rFonts w:ascii="Georgia" w:eastAsia="Calibri" w:hAnsi="Georgia"/>
          <w:color w:val="585756"/>
          <w:sz w:val="21"/>
          <w:szCs w:val="22"/>
        </w:rPr>
        <w:t>.</w:t>
      </w:r>
    </w:p>
    <w:p w14:paraId="52D14496" w14:textId="77777777" w:rsidR="00CC6B49" w:rsidRDefault="00CC6B49" w:rsidP="00CC6B49">
      <w:pPr>
        <w:pStyle w:val="BTCtextCTB"/>
        <w:rPr>
          <w:rFonts w:ascii="Georgia" w:eastAsia="Calibri" w:hAnsi="Georgia"/>
          <w:color w:val="585756"/>
          <w:sz w:val="21"/>
          <w:szCs w:val="22"/>
        </w:rPr>
      </w:pPr>
      <w:r>
        <w:rPr>
          <w:rFonts w:ascii="Georgia" w:eastAsia="Calibri" w:hAnsi="Georgia"/>
          <w:color w:val="585756"/>
          <w:sz w:val="21"/>
          <w:szCs w:val="22"/>
        </w:rPr>
        <w:t>Toute offre doit parvenir avant la date et l'heure ultime de dépôt.</w:t>
      </w:r>
    </w:p>
    <w:p w14:paraId="4141081B" w14:textId="77777777" w:rsidR="00CC6B49" w:rsidRPr="00476AD5" w:rsidRDefault="00CC6B49" w:rsidP="00CC6B49">
      <w:pPr>
        <w:rPr>
          <w:lang w:val="fr-FR"/>
        </w:rPr>
      </w:pPr>
      <w:r>
        <w:t>Les offres parvenues tardivement ne sont pas acceptées</w:t>
      </w:r>
    </w:p>
    <w:p w14:paraId="76E0D6F0" w14:textId="77777777" w:rsidR="00CC6B49" w:rsidRDefault="00CC6B49" w:rsidP="00CC6B49">
      <w:pPr>
        <w:pStyle w:val="Titre3"/>
        <w:keepNext/>
        <w:widowControl w:val="0"/>
        <w:numPr>
          <w:ilvl w:val="2"/>
          <w:numId w:val="5"/>
        </w:numPr>
        <w:tabs>
          <w:tab w:val="num" w:pos="810"/>
        </w:tabs>
        <w:suppressAutoHyphens/>
        <w:autoSpaceDE/>
        <w:autoSpaceDN/>
        <w:adjustRightInd/>
        <w:spacing w:before="180" w:after="180"/>
        <w:ind w:left="810"/>
      </w:pPr>
      <w:r>
        <w:t xml:space="preserve">Sélection des </w:t>
      </w:r>
      <w:proofErr w:type="spellStart"/>
      <w:r>
        <w:t>soumissionnaires</w:t>
      </w:r>
      <w:bookmarkEnd w:id="27"/>
      <w:proofErr w:type="spellEnd"/>
    </w:p>
    <w:p w14:paraId="2AA29AF1" w14:textId="77777777" w:rsidR="00CC6B49" w:rsidRDefault="00CC6B49" w:rsidP="00CC6B49">
      <w:pPr>
        <w:pStyle w:val="Titre4"/>
        <w:keepLines w:val="0"/>
        <w:widowControl w:val="0"/>
        <w:numPr>
          <w:ilvl w:val="3"/>
          <w:numId w:val="5"/>
        </w:numPr>
        <w:tabs>
          <w:tab w:val="num" w:pos="864"/>
        </w:tabs>
        <w:suppressAutoHyphens/>
        <w:spacing w:before="120" w:after="120" w:line="240" w:lineRule="auto"/>
      </w:pPr>
      <w:bookmarkStart w:id="28" w:name="_Toc174442927"/>
      <w:r>
        <w:t>Motifs d’exclusion</w:t>
      </w:r>
      <w:bookmarkEnd w:id="28"/>
    </w:p>
    <w:p w14:paraId="3B1EDCCD" w14:textId="77777777" w:rsidR="00CC6B49" w:rsidRPr="008C4A21" w:rsidRDefault="00CC6B49" w:rsidP="00CC6B49">
      <w:pPr>
        <w:pStyle w:val="BTCtextCTB"/>
        <w:rPr>
          <w:rFonts w:ascii="Georgia" w:eastAsia="Calibri" w:hAnsi="Georgia"/>
          <w:color w:val="585756"/>
          <w:sz w:val="21"/>
          <w:szCs w:val="22"/>
        </w:rPr>
      </w:pPr>
      <w:r w:rsidRPr="008C4A21">
        <w:rPr>
          <w:rFonts w:ascii="Georgia" w:eastAsia="Calibri" w:hAnsi="Georgia"/>
          <w:color w:val="585756"/>
          <w:sz w:val="21"/>
          <w:szCs w:val="22"/>
        </w:rPr>
        <w:t>Les motifs d’exclusion obligatoires et facultatifs sont renseignés en annexe du présent cahier spécial des charges.</w:t>
      </w:r>
    </w:p>
    <w:p w14:paraId="2A0988BA" w14:textId="77777777" w:rsidR="00CC6B49" w:rsidRPr="008C4A21" w:rsidRDefault="00CC6B49" w:rsidP="00CC6B49">
      <w:pPr>
        <w:pStyle w:val="BTCtextCTB"/>
        <w:rPr>
          <w:rFonts w:ascii="Georgia" w:eastAsia="Calibri" w:hAnsi="Georgia"/>
          <w:color w:val="585756"/>
          <w:sz w:val="21"/>
          <w:szCs w:val="22"/>
        </w:rPr>
      </w:pPr>
      <w:r w:rsidRPr="008C4A21">
        <w:rPr>
          <w:rFonts w:ascii="Georgia" w:eastAsia="Calibri" w:hAnsi="Georgia"/>
          <w:color w:val="585756"/>
          <w:sz w:val="21"/>
          <w:szCs w:val="22"/>
        </w:rPr>
        <w:t>Par le dépôt de son offre, le soumissionnaire atteste qu’il ne se trouve pas dans un des cas d’exclusion figurant aux articles 67 à 70 de la loi du 17 juin 2016 et aux articles 61 à 64 de l’A.R. du 18 avril 2017.</w:t>
      </w:r>
    </w:p>
    <w:p w14:paraId="4ACF22C2" w14:textId="77777777" w:rsidR="00CC6B49" w:rsidRPr="008C4A21" w:rsidRDefault="00CC6B49" w:rsidP="00CC6B49">
      <w:pPr>
        <w:pStyle w:val="BTCtextCTB"/>
        <w:rPr>
          <w:rFonts w:ascii="Georgia" w:eastAsia="Calibri" w:hAnsi="Georgia"/>
          <w:color w:val="585756"/>
          <w:sz w:val="21"/>
          <w:szCs w:val="22"/>
        </w:rPr>
      </w:pPr>
      <w:r w:rsidRPr="008C4A21">
        <w:rPr>
          <w:rFonts w:ascii="Georgia" w:eastAsia="Calibri" w:hAnsi="Georgia"/>
          <w:color w:val="585756"/>
          <w:sz w:val="21"/>
          <w:szCs w:val="22"/>
        </w:rPr>
        <w:t>Le pouvoir adjudicateur vérifiera l’exactitude de cette déclaration sur l’honneur dans le chef du soumissionnaire dont l’offre est la mieux classée.</w:t>
      </w:r>
    </w:p>
    <w:p w14:paraId="0775487E" w14:textId="77777777" w:rsidR="00CC6B49" w:rsidRPr="008C4A21" w:rsidRDefault="00CC6B49" w:rsidP="00CC6B49">
      <w:pPr>
        <w:pStyle w:val="BTCtextCTB"/>
        <w:rPr>
          <w:rFonts w:ascii="Georgia" w:eastAsia="Calibri" w:hAnsi="Georgia"/>
          <w:color w:val="585756"/>
          <w:sz w:val="21"/>
          <w:szCs w:val="22"/>
        </w:rPr>
      </w:pPr>
      <w:r w:rsidRPr="008C4A21">
        <w:rPr>
          <w:rFonts w:ascii="Georgia" w:eastAsia="Calibri" w:hAnsi="Georgia"/>
          <w:color w:val="585756"/>
          <w:sz w:val="21"/>
          <w:szCs w:val="22"/>
        </w:rPr>
        <w:t>A cette fin, il demandera au soumissionnaire concerné par les moyens les plus rapides et endéans le délai qu’il détermine de fournir les renseignements ou documents permettant de vérifier sa situation personnelle.</w:t>
      </w:r>
    </w:p>
    <w:p w14:paraId="396ABF59" w14:textId="77777777" w:rsidR="00CC6B49" w:rsidRDefault="00CC6B49" w:rsidP="00CC6B49"/>
    <w:p w14:paraId="1C657D33" w14:textId="77777777" w:rsidR="00FC2252" w:rsidRDefault="00FC2252" w:rsidP="00CC6B49">
      <w:pPr>
        <w:pStyle w:val="Titre2"/>
        <w:keepLines w:val="0"/>
        <w:widowControl w:val="0"/>
        <w:numPr>
          <w:ilvl w:val="0"/>
          <w:numId w:val="0"/>
        </w:numPr>
        <w:suppressAutoHyphens/>
        <w:spacing w:after="240"/>
      </w:pPr>
    </w:p>
    <w:sectPr w:rsidR="00FC2252" w:rsidSect="00CC6B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C5D50" w14:textId="77777777" w:rsidR="00F2020A" w:rsidRDefault="00F2020A" w:rsidP="00C913B3">
      <w:pPr>
        <w:spacing w:after="0" w:line="240" w:lineRule="auto"/>
      </w:pPr>
      <w:r>
        <w:separator/>
      </w:r>
    </w:p>
  </w:endnote>
  <w:endnote w:type="continuationSeparator" w:id="0">
    <w:p w14:paraId="462D8384" w14:textId="77777777" w:rsidR="00F2020A" w:rsidRDefault="00F2020A" w:rsidP="00C91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auto"/>
    <w:pitch w:val="variable"/>
  </w:font>
  <w:font w:name="Andika">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9A7BB" w14:textId="354860E6" w:rsidR="006F289F" w:rsidRPr="004B0850" w:rsidRDefault="006F289F" w:rsidP="004B0850">
    <w:pPr>
      <w:pStyle w:val="Pieddepage"/>
      <w:tabs>
        <w:tab w:val="clear" w:pos="9072"/>
        <w:tab w:val="right" w:pos="9070"/>
      </w:tabs>
      <w:rPr>
        <w:sz w:val="16"/>
        <w:szCs w:val="16"/>
      </w:rPr>
    </w:pPr>
    <w:r w:rsidRPr="004B0850">
      <w:rPr>
        <w:sz w:val="16"/>
        <w:szCs w:val="16"/>
      </w:rPr>
      <w:t>CSC</w:t>
    </w:r>
    <w:r w:rsidR="008D2B93">
      <w:rPr>
        <w:sz w:val="16"/>
        <w:szCs w:val="16"/>
      </w:rPr>
      <w:t>2299611SH6-10064</w:t>
    </w:r>
  </w:p>
  <w:p w14:paraId="304CCBB9" w14:textId="232D9700" w:rsidR="006F289F" w:rsidRDefault="006F289F">
    <w:pPr>
      <w:pStyle w:val="Pieddepage"/>
      <w:jc w:val="right"/>
    </w:pPr>
    <w:r>
      <w:rPr>
        <w:noProof/>
        <w:lang w:eastAsia="fr-BE"/>
      </w:rPr>
      <mc:AlternateContent>
        <mc:Choice Requires="wps">
          <w:drawing>
            <wp:anchor distT="45720" distB="45720" distL="114300" distR="114300" simplePos="0" relativeHeight="251678720" behindDoc="1" locked="0" layoutInCell="1" allowOverlap="1" wp14:anchorId="55629253" wp14:editId="6468CA81">
              <wp:simplePos x="0" y="0"/>
              <wp:positionH relativeFrom="margin">
                <wp:posOffset>74930</wp:posOffset>
              </wp:positionH>
              <wp:positionV relativeFrom="page">
                <wp:posOffset>9840595</wp:posOffset>
              </wp:positionV>
              <wp:extent cx="4828540" cy="1276350"/>
              <wp:effectExtent l="0" t="0" r="0" b="0"/>
              <wp:wrapNone/>
              <wp:docPr id="310" name="Zone de texte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540" cy="1276350"/>
                      </a:xfrm>
                      <a:prstGeom prst="rect">
                        <a:avLst/>
                      </a:prstGeom>
                      <a:solidFill>
                        <a:srgbClr val="FFFFFF"/>
                      </a:solidFill>
                      <a:ln w="9525">
                        <a:noFill/>
                        <a:miter lim="800000"/>
                        <a:headEnd/>
                        <a:tailEnd/>
                      </a:ln>
                    </wps:spPr>
                    <wps:txbx>
                      <w:txbxContent>
                        <w:p w14:paraId="27E8DAE5" w14:textId="77777777" w:rsidR="006F289F" w:rsidRPr="00126C92" w:rsidRDefault="006F289F" w:rsidP="008367A0">
                          <w:pPr>
                            <w:pStyle w:val="Basdepag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29253" id="_x0000_t202" coordsize="21600,21600" o:spt="202" path="m,l,21600r21600,l21600,xe">
              <v:stroke joinstyle="miter"/>
              <v:path gradientshapeok="t" o:connecttype="rect"/>
            </v:shapetype>
            <v:shape id="Zone de texte 310" o:spid="_x0000_s1027" type="#_x0000_t202" style="position:absolute;left:0;text-align:left;margin-left:5.9pt;margin-top:774.85pt;width:380.2pt;height:100.5pt;z-index:-251637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" stroked="f">
              <v:textbox>
                <w:txbxContent>
                  <w:p w14:paraId="27E8DAE5" w14:textId="77777777" w:rsidR="006F289F" w:rsidRPr="00126C92" w:rsidRDefault="006F289F" w:rsidP="008367A0">
                    <w:pPr>
                      <w:pStyle w:val="Basdepage"/>
                    </w:pPr>
                  </w:p>
                </w:txbxContent>
              </v:textbox>
              <w10:wrap anchorx="margin" anchory="page"/>
            </v:shape>
          </w:pict>
        </mc:Fallback>
      </mc:AlternateContent>
    </w:r>
    <w:r>
      <w:fldChar w:fldCharType="begin"/>
    </w:r>
    <w:r>
      <w:instrText>PAGE   \* MERGEFORMAT</w:instrText>
    </w:r>
    <w:r>
      <w:fldChar w:fldCharType="separate"/>
    </w:r>
    <w:r w:rsidRPr="002B53B3">
      <w:rPr>
        <w:noProof/>
        <w:lang w:val="fr-FR"/>
      </w:rPr>
      <w:t>11</w:t>
    </w:r>
    <w:r>
      <w:fldChar w:fldCharType="end"/>
    </w:r>
  </w:p>
  <w:p w14:paraId="0D30556C" w14:textId="77777777" w:rsidR="006F289F" w:rsidRDefault="006F289F" w:rsidP="00F04881">
    <w:pPr>
      <w:pStyle w:val="Pieddepage"/>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FFA19" w14:textId="37A94655" w:rsidR="006F289F" w:rsidRDefault="006F289F">
    <w:pPr>
      <w:pStyle w:val="Pieddepage"/>
      <w:jc w:val="right"/>
    </w:pPr>
    <w:r>
      <w:rPr>
        <w:noProof/>
        <w:lang w:eastAsia="fr-BE"/>
      </w:rPr>
      <mc:AlternateContent>
        <mc:Choice Requires="wps">
          <w:drawing>
            <wp:anchor distT="45720" distB="45720" distL="114300" distR="114300" simplePos="0" relativeHeight="251665408" behindDoc="1" locked="0" layoutInCell="1" allowOverlap="1" wp14:anchorId="739A9B1B" wp14:editId="490DF628">
              <wp:simplePos x="0" y="0"/>
              <wp:positionH relativeFrom="margin">
                <wp:posOffset>84455</wp:posOffset>
              </wp:positionH>
              <wp:positionV relativeFrom="page">
                <wp:posOffset>9829800</wp:posOffset>
              </wp:positionV>
              <wp:extent cx="5006340" cy="59436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0800BC4" w14:textId="77777777" w:rsidR="006F289F" w:rsidRPr="00126C92" w:rsidRDefault="006F289F"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2B504AA0" w14:textId="77777777" w:rsidR="006F289F" w:rsidRPr="00126C92" w:rsidRDefault="006F289F"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9A9B1B" id="_x0000_t202" coordsize="21600,21600" o:spt="202" path="m,l,21600r21600,l21600,xe">
              <v:stroke joinstyle="miter"/>
              <v:path gradientshapeok="t" o:connecttype="rect"/>
            </v:shapetype>
            <v:shape id="Zone de texte 3" o:spid="_x0000_s1028" type="#_x0000_t202" style="position:absolute;left:0;text-align:left;margin-left:6.65pt;margin-top:774pt;width:394.2pt;height:46.8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" stroked="f">
              <v:textbox>
                <w:txbxContent>
                  <w:p w14:paraId="60800BC4" w14:textId="77777777" w:rsidR="006F289F" w:rsidRPr="00126C92" w:rsidRDefault="006F289F"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2B504AA0" w14:textId="77777777" w:rsidR="006F289F" w:rsidRPr="00126C92" w:rsidRDefault="006F289F"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fldChar w:fldCharType="begin"/>
    </w:r>
    <w:r>
      <w:instrText>PAGE   \* MERGEFORMAT</w:instrText>
    </w:r>
    <w:r>
      <w:fldChar w:fldCharType="separate"/>
    </w:r>
    <w:r w:rsidRPr="002B53B3">
      <w:rPr>
        <w:noProof/>
        <w:lang w:val="fr-FR"/>
      </w:rPr>
      <w:t>1</w:t>
    </w:r>
    <w:r>
      <w:fldChar w:fldCharType="end"/>
    </w:r>
  </w:p>
  <w:p w14:paraId="197A7CE8" w14:textId="77777777" w:rsidR="006F289F" w:rsidRDefault="006F289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A95B4" w14:textId="77777777" w:rsidR="00F2020A" w:rsidRDefault="00F2020A" w:rsidP="00C913B3">
      <w:pPr>
        <w:spacing w:after="0" w:line="240" w:lineRule="auto"/>
      </w:pPr>
      <w:r>
        <w:separator/>
      </w:r>
    </w:p>
  </w:footnote>
  <w:footnote w:type="continuationSeparator" w:id="0">
    <w:p w14:paraId="0AB574B9" w14:textId="77777777" w:rsidR="00F2020A" w:rsidRDefault="00F2020A" w:rsidP="00C913B3">
      <w:pPr>
        <w:spacing w:after="0" w:line="240" w:lineRule="auto"/>
      </w:pPr>
      <w:r>
        <w:continuationSeparator/>
      </w:r>
    </w:p>
  </w:footnote>
  <w:footnote w:id="1">
    <w:p w14:paraId="4F3B8E4D" w14:textId="77777777" w:rsidR="00CC6B49" w:rsidRPr="0063640A" w:rsidRDefault="00CC6B49" w:rsidP="00CC6B49">
      <w:pPr>
        <w:pStyle w:val="Notedebasdepage"/>
      </w:pPr>
      <w:r>
        <w:rPr>
          <w:rStyle w:val="Appelnotedebasdep"/>
        </w:rPr>
        <w:footnoteRef/>
      </w:r>
      <w:r>
        <w:t xml:space="preserve"> </w:t>
      </w:r>
      <w:r w:rsidRPr="00371B69">
        <w:rPr>
          <w:highlight w:val="lightGray"/>
        </w:rPr>
        <w:t>Attention : le pouvoir adjudicataire doit répondre au plus tard 6 jours avant la date limite de dépôt des offres, sinon le délai de réception des offres doit obligatoirement être prolongé (art. 59 §3 de la Loi)</w:t>
      </w:r>
    </w:p>
  </w:footnote>
  <w:footnote w:id="2">
    <w:p w14:paraId="3ACEF910" w14:textId="77777777" w:rsidR="00CC6B49" w:rsidRPr="008C4A21" w:rsidRDefault="00CC6B49" w:rsidP="00CC6B49">
      <w:pPr>
        <w:pStyle w:val="Notedebasdepage"/>
        <w:rPr>
          <w:sz w:val="16"/>
          <w:szCs w:val="16"/>
        </w:rPr>
      </w:pPr>
      <w:r w:rsidRPr="008C4A21">
        <w:rPr>
          <w:rStyle w:val="Appelnotedebasdep"/>
          <w:sz w:val="16"/>
          <w:szCs w:val="16"/>
        </w:rPr>
        <w:footnoteRef/>
      </w:r>
      <w:r w:rsidRPr="008C4A21">
        <w:rPr>
          <w:sz w:val="16"/>
          <w:szCs w:val="16"/>
        </w:rPr>
        <w:t xml:space="preserve"> </w:t>
      </w:r>
      <w:r w:rsidRPr="00632933">
        <w:rPr>
          <w:rFonts w:ascii="Georgia" w:hAnsi="Georgia"/>
          <w:sz w:val="16"/>
          <w:szCs w:val="16"/>
        </w:rPr>
        <w:t>Article 83 de l’AR Passation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644F0" w14:textId="77777777" w:rsidR="006F289F" w:rsidRDefault="006F289F" w:rsidP="0034799E">
    <w:pPr>
      <w:pStyle w:val="En-tte"/>
      <w:tabs>
        <w:tab w:val="clear" w:pos="4536"/>
        <w:tab w:val="clear" w:pos="9072"/>
        <w:tab w:val="left" w:pos="62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C7160" w14:textId="56258DCE" w:rsidR="006F289F" w:rsidRDefault="006F289F" w:rsidP="0034799E">
    <w:pPr>
      <w:pStyle w:val="En-tte"/>
      <w:tabs>
        <w:tab w:val="clear" w:pos="4536"/>
        <w:tab w:val="clear" w:pos="9072"/>
        <w:tab w:val="left" w:pos="1620"/>
      </w:tabs>
    </w:pPr>
    <w:r>
      <w:rPr>
        <w:noProof/>
        <w:lang w:eastAsia="fr-BE"/>
      </w:rPr>
      <w:drawing>
        <wp:anchor distT="36576" distB="59055" distL="163068" distR="161925" simplePos="0" relativeHeight="251663360" behindDoc="0" locked="1" layoutInCell="1" allowOverlap="1" wp14:anchorId="41945C02" wp14:editId="0D92DC99">
          <wp:simplePos x="0" y="0"/>
          <wp:positionH relativeFrom="column">
            <wp:posOffset>-1180592</wp:posOffset>
          </wp:positionH>
          <wp:positionV relativeFrom="page">
            <wp:posOffset>6731</wp:posOffset>
          </wp:positionV>
          <wp:extent cx="7542022" cy="10670794"/>
          <wp:effectExtent l="57150" t="38100" r="40005" b="54610"/>
          <wp:wrapNone/>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41895" cy="10670540"/>
                  </a:xfrm>
                  <a:prstGeom prst="rect">
                    <a:avLst/>
                  </a:prstGeom>
                  <a:effectLst>
                    <a:outerShdw blurRad="50800" dist="12700" dir="5400000" algn="ctr" rotWithShape="0">
                      <a:srgbClr val="000000">
                        <a:alpha val="43137"/>
                      </a:srgbClr>
                    </a:outerShdw>
                  </a:effec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E5523"/>
    <w:multiLevelType w:val="multilevel"/>
    <w:tmpl w:val="ABF0A2D4"/>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 w15:restartNumberingAfterBreak="0">
    <w:nsid w:val="0A2A1D34"/>
    <w:multiLevelType w:val="hybridMultilevel"/>
    <w:tmpl w:val="3ACC0B9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9E0008"/>
    <w:multiLevelType w:val="multilevel"/>
    <w:tmpl w:val="B29A5BD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CB934CE"/>
    <w:multiLevelType w:val="multilevel"/>
    <w:tmpl w:val="0A18AD9C"/>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15:restartNumberingAfterBreak="0">
    <w:nsid w:val="0D313F48"/>
    <w:multiLevelType w:val="multilevel"/>
    <w:tmpl w:val="E1260A3E"/>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5" w15:restartNumberingAfterBreak="0">
    <w:nsid w:val="0F6959AA"/>
    <w:multiLevelType w:val="multilevel"/>
    <w:tmpl w:val="1BA62F8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0B949F5"/>
    <w:multiLevelType w:val="hybridMultilevel"/>
    <w:tmpl w:val="507C347A"/>
    <w:lvl w:ilvl="0" w:tplc="080C0001">
      <w:start w:val="1"/>
      <w:numFmt w:val="bullet"/>
      <w:lvlText w:val=""/>
      <w:lvlJc w:val="left"/>
      <w:pPr>
        <w:ind w:left="720" w:hanging="360"/>
      </w:pPr>
      <w:rPr>
        <w:rFonts w:ascii="Symbol" w:hAnsi="Symbol" w:hint="default"/>
      </w:rPr>
    </w:lvl>
    <w:lvl w:ilvl="1" w:tplc="E272F3BA">
      <w:numFmt w:val="bullet"/>
      <w:lvlText w:val="-"/>
      <w:lvlJc w:val="left"/>
      <w:pPr>
        <w:ind w:left="1788" w:hanging="708"/>
      </w:pPr>
      <w:rPr>
        <w:rFonts w:ascii="Georgia" w:eastAsia="Calibri" w:hAnsi="Georgia" w:cs="Times New Roman"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0F12ACB"/>
    <w:multiLevelType w:val="hybridMultilevel"/>
    <w:tmpl w:val="EFB227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0777B6"/>
    <w:multiLevelType w:val="multilevel"/>
    <w:tmpl w:val="9CFAA074"/>
    <w:lvl w:ilvl="0">
      <w:start w:val="8"/>
      <w:numFmt w:val="decimal"/>
      <w:lvlText w:val="%1."/>
      <w:lvlJc w:val="left"/>
      <w:pPr>
        <w:ind w:left="360" w:hanging="360"/>
      </w:pPr>
      <w:rPr>
        <w:rFonts w:cs="Open Sans" w:hint="default"/>
      </w:rPr>
    </w:lvl>
    <w:lvl w:ilvl="1">
      <w:start w:val="1"/>
      <w:numFmt w:val="decimal"/>
      <w:lvlText w:val="%1.%2."/>
      <w:lvlJc w:val="left"/>
      <w:pPr>
        <w:ind w:left="720" w:hanging="720"/>
      </w:pPr>
      <w:rPr>
        <w:rFonts w:cs="Open Sans" w:hint="default"/>
      </w:rPr>
    </w:lvl>
    <w:lvl w:ilvl="2">
      <w:start w:val="1"/>
      <w:numFmt w:val="decimal"/>
      <w:lvlText w:val="%1.%2.%3."/>
      <w:lvlJc w:val="left"/>
      <w:pPr>
        <w:ind w:left="720" w:hanging="720"/>
      </w:pPr>
      <w:rPr>
        <w:rFonts w:cs="Open Sans" w:hint="default"/>
      </w:rPr>
    </w:lvl>
    <w:lvl w:ilvl="3">
      <w:start w:val="1"/>
      <w:numFmt w:val="decimal"/>
      <w:lvlText w:val="%1.%2.%3.%4."/>
      <w:lvlJc w:val="left"/>
      <w:pPr>
        <w:ind w:left="1080" w:hanging="1080"/>
      </w:pPr>
      <w:rPr>
        <w:rFonts w:cs="Open Sans" w:hint="default"/>
      </w:rPr>
    </w:lvl>
    <w:lvl w:ilvl="4">
      <w:start w:val="1"/>
      <w:numFmt w:val="decimal"/>
      <w:lvlText w:val="%1.%2.%3.%4.%5."/>
      <w:lvlJc w:val="left"/>
      <w:pPr>
        <w:ind w:left="1080" w:hanging="1080"/>
      </w:pPr>
      <w:rPr>
        <w:rFonts w:cs="Open Sans" w:hint="default"/>
      </w:rPr>
    </w:lvl>
    <w:lvl w:ilvl="5">
      <w:start w:val="1"/>
      <w:numFmt w:val="decimal"/>
      <w:lvlText w:val="%1.%2.%3.%4.%5.%6."/>
      <w:lvlJc w:val="left"/>
      <w:pPr>
        <w:ind w:left="1440" w:hanging="1440"/>
      </w:pPr>
      <w:rPr>
        <w:rFonts w:cs="Open Sans" w:hint="default"/>
      </w:rPr>
    </w:lvl>
    <w:lvl w:ilvl="6">
      <w:start w:val="1"/>
      <w:numFmt w:val="decimal"/>
      <w:lvlText w:val="%1.%2.%3.%4.%5.%6.%7."/>
      <w:lvlJc w:val="left"/>
      <w:pPr>
        <w:ind w:left="1440" w:hanging="1440"/>
      </w:pPr>
      <w:rPr>
        <w:rFonts w:cs="Open Sans" w:hint="default"/>
      </w:rPr>
    </w:lvl>
    <w:lvl w:ilvl="7">
      <w:start w:val="1"/>
      <w:numFmt w:val="decimal"/>
      <w:lvlText w:val="%1.%2.%3.%4.%5.%6.%7.%8."/>
      <w:lvlJc w:val="left"/>
      <w:pPr>
        <w:ind w:left="1800" w:hanging="1800"/>
      </w:pPr>
      <w:rPr>
        <w:rFonts w:cs="Open Sans" w:hint="default"/>
      </w:rPr>
    </w:lvl>
    <w:lvl w:ilvl="8">
      <w:start w:val="1"/>
      <w:numFmt w:val="decimal"/>
      <w:lvlText w:val="%1.%2.%3.%4.%5.%6.%7.%8.%9."/>
      <w:lvlJc w:val="left"/>
      <w:pPr>
        <w:ind w:left="2160" w:hanging="2160"/>
      </w:pPr>
      <w:rPr>
        <w:rFonts w:cs="Open Sans" w:hint="default"/>
      </w:rPr>
    </w:lvl>
  </w:abstractNum>
  <w:abstractNum w:abstractNumId="9" w15:restartNumberingAfterBreak="0">
    <w:nsid w:val="128640EB"/>
    <w:multiLevelType w:val="hybridMultilevel"/>
    <w:tmpl w:val="50DA4130"/>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A677A1"/>
    <w:multiLevelType w:val="multilevel"/>
    <w:tmpl w:val="FB9E9C7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A8E00C4"/>
    <w:multiLevelType w:val="multilevel"/>
    <w:tmpl w:val="B0B6E3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B541CC2"/>
    <w:multiLevelType w:val="multilevel"/>
    <w:tmpl w:val="08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1146"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3" w15:restartNumberingAfterBreak="0">
    <w:nsid w:val="1CBF745C"/>
    <w:multiLevelType w:val="multilevel"/>
    <w:tmpl w:val="79808E6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2850D3C"/>
    <w:multiLevelType w:val="hybridMultilevel"/>
    <w:tmpl w:val="594056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4E93B6D"/>
    <w:multiLevelType w:val="multilevel"/>
    <w:tmpl w:val="C61A504A"/>
    <w:lvl w:ilvl="0">
      <w:start w:val="15"/>
      <w:numFmt w:val="decimal"/>
      <w:lvlText w:val="%1."/>
      <w:lvlJc w:val="left"/>
      <w:pPr>
        <w:ind w:left="500" w:hanging="50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258F1F2B"/>
    <w:multiLevelType w:val="hybridMultilevel"/>
    <w:tmpl w:val="C6EA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D7A11"/>
    <w:multiLevelType w:val="hybridMultilevel"/>
    <w:tmpl w:val="F54C22A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27FA4B10"/>
    <w:multiLevelType w:val="multilevel"/>
    <w:tmpl w:val="00E6EEC0"/>
    <w:lvl w:ilvl="0">
      <w:start w:val="10"/>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9C51B8C"/>
    <w:multiLevelType w:val="hybridMultilevel"/>
    <w:tmpl w:val="FC5287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E66A96"/>
    <w:multiLevelType w:val="hybridMultilevel"/>
    <w:tmpl w:val="B3E61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924BCF"/>
    <w:multiLevelType w:val="hybridMultilevel"/>
    <w:tmpl w:val="F612A92E"/>
    <w:lvl w:ilvl="0" w:tplc="F194624E">
      <w:start w:val="59"/>
      <w:numFmt w:val="bullet"/>
      <w:lvlText w:val="-"/>
      <w:lvlJc w:val="left"/>
      <w:pPr>
        <w:ind w:left="720" w:hanging="360"/>
      </w:pPr>
      <w:rPr>
        <w:rFonts w:ascii="Arial" w:eastAsia="DejaVu Sans"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0E6311A"/>
    <w:multiLevelType w:val="multilevel"/>
    <w:tmpl w:val="EEB2BE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2DB3C0E"/>
    <w:multiLevelType w:val="hybridMultilevel"/>
    <w:tmpl w:val="813A22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3922A3E"/>
    <w:multiLevelType w:val="hybridMultilevel"/>
    <w:tmpl w:val="A78406F2"/>
    <w:lvl w:ilvl="0" w:tplc="2FFE93DA">
      <w:start w:val="270"/>
      <w:numFmt w:val="bullet"/>
      <w:lvlText w:val="-"/>
      <w:lvlJc w:val="left"/>
      <w:pPr>
        <w:ind w:left="1080" w:hanging="360"/>
      </w:pPr>
      <w:rPr>
        <w:rFonts w:ascii="Andika" w:eastAsia="Andika" w:hAnsi="Andika" w:cs="Andik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35054E93"/>
    <w:multiLevelType w:val="hybridMultilevel"/>
    <w:tmpl w:val="48ECF46C"/>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803FDD"/>
    <w:multiLevelType w:val="multilevel"/>
    <w:tmpl w:val="A0E87DAE"/>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27"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28" w15:restartNumberingAfterBreak="0">
    <w:nsid w:val="3AFE6BE5"/>
    <w:multiLevelType w:val="hybridMultilevel"/>
    <w:tmpl w:val="5D82D5CE"/>
    <w:lvl w:ilvl="0" w:tplc="02CC99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B7B28BD"/>
    <w:multiLevelType w:val="multilevel"/>
    <w:tmpl w:val="EACE72A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F00142D"/>
    <w:multiLevelType w:val="hybridMultilevel"/>
    <w:tmpl w:val="54F0D158"/>
    <w:lvl w:ilvl="0" w:tplc="BCBCEA26">
      <w:numFmt w:val="bullet"/>
      <w:lvlText w:val="-"/>
      <w:lvlJc w:val="left"/>
      <w:pPr>
        <w:ind w:left="720" w:hanging="360"/>
      </w:pPr>
      <w:rPr>
        <w:rFonts w:ascii="Georgia" w:eastAsia="Calibri" w:hAnsi="Georg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F9F75CD"/>
    <w:multiLevelType w:val="hybridMultilevel"/>
    <w:tmpl w:val="18107BD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6185C9C"/>
    <w:multiLevelType w:val="multilevel"/>
    <w:tmpl w:val="2690E4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47A376F9"/>
    <w:multiLevelType w:val="hybridMultilevel"/>
    <w:tmpl w:val="232E1884"/>
    <w:lvl w:ilvl="0" w:tplc="C2ACF06E">
      <w:start w:val="1"/>
      <w:numFmt w:val="bullet"/>
      <w:lvlText w:val="-"/>
      <w:lvlJc w:val="left"/>
      <w:pPr>
        <w:ind w:left="720" w:hanging="360"/>
      </w:pPr>
      <w:rPr>
        <w:rFonts w:ascii="Georgia" w:eastAsia="Calibri"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B427263"/>
    <w:multiLevelType w:val="multilevel"/>
    <w:tmpl w:val="45900CBA"/>
    <w:styleLink w:val="LFO8"/>
    <w:lvl w:ilvl="0">
      <w:numFmt w:val="bullet"/>
      <w:lvlText w:val=""/>
      <w:lvlJc w:val="left"/>
      <w:pPr>
        <w:ind w:left="1565" w:hanging="288"/>
      </w:pPr>
      <w:rPr>
        <w:rFonts w:ascii="Symbol" w:hAnsi="Symbol"/>
      </w:rPr>
    </w:lvl>
    <w:lvl w:ilvl="1">
      <w:start w:val="1"/>
      <w:numFmt w:val="decimal"/>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Arial" w:eastAsia="DejaVu Sans" w:hAnsi="Arial" w:cs="Aria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5" w15:restartNumberingAfterBreak="0">
    <w:nsid w:val="4CD679BE"/>
    <w:multiLevelType w:val="multilevel"/>
    <w:tmpl w:val="6D38891E"/>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4CFD4A44"/>
    <w:multiLevelType w:val="multilevel"/>
    <w:tmpl w:val="C8B2FC76"/>
    <w:lvl w:ilvl="0">
      <w:start w:val="13"/>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E2947A0"/>
    <w:multiLevelType w:val="hybridMultilevel"/>
    <w:tmpl w:val="F63AA0A6"/>
    <w:lvl w:ilvl="0" w:tplc="C5665042">
      <w:start w:val="30"/>
      <w:numFmt w:val="bullet"/>
      <w:lvlText w:val="-"/>
      <w:lvlJc w:val="left"/>
      <w:pPr>
        <w:ind w:left="720" w:hanging="360"/>
      </w:pPr>
      <w:rPr>
        <w:rFonts w:ascii="Georgia" w:eastAsia="Calibri"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FE00DB9"/>
    <w:multiLevelType w:val="hybridMultilevel"/>
    <w:tmpl w:val="6F00C4C8"/>
    <w:lvl w:ilvl="0" w:tplc="DD7452E4">
      <w:start w:val="270"/>
      <w:numFmt w:val="bullet"/>
      <w:lvlText w:val="-"/>
      <w:lvlJc w:val="left"/>
      <w:pPr>
        <w:ind w:left="1080" w:hanging="360"/>
      </w:pPr>
      <w:rPr>
        <w:rFonts w:ascii="Andika" w:eastAsia="Andika" w:hAnsi="Andika" w:cs="Andik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5143304D"/>
    <w:multiLevelType w:val="multilevel"/>
    <w:tmpl w:val="794E4596"/>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528927B9"/>
    <w:multiLevelType w:val="hybridMultilevel"/>
    <w:tmpl w:val="221CCE10"/>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38C7823"/>
    <w:multiLevelType w:val="hybridMultilevel"/>
    <w:tmpl w:val="B1022F52"/>
    <w:lvl w:ilvl="0" w:tplc="67DE05B8">
      <w:start w:val="1"/>
      <w:numFmt w:val="bullet"/>
      <w:lvlText w:val=""/>
      <w:lvlJc w:val="left"/>
      <w:pPr>
        <w:ind w:left="720" w:hanging="360"/>
      </w:pPr>
      <w:rPr>
        <w:rFonts w:ascii="Symbol" w:hAnsi="Symbol" w:hint="default"/>
      </w:rPr>
    </w:lvl>
    <w:lvl w:ilvl="1" w:tplc="67DE05B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3AB176C"/>
    <w:multiLevelType w:val="multilevel"/>
    <w:tmpl w:val="95B8427C"/>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5A535955"/>
    <w:multiLevelType w:val="multilevel"/>
    <w:tmpl w:val="EE665A1E"/>
    <w:lvl w:ilvl="0">
      <w:start w:val="1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B477CC2"/>
    <w:multiLevelType w:val="multilevel"/>
    <w:tmpl w:val="2456647A"/>
    <w:lvl w:ilvl="0">
      <w:start w:val="17"/>
      <w:numFmt w:val="decimal"/>
      <w:lvlText w:val="%1."/>
      <w:lvlJc w:val="left"/>
      <w:pPr>
        <w:ind w:left="500" w:hanging="500"/>
      </w:pPr>
      <w:rPr>
        <w:rFonts w:cstheme="minorBidi" w:hint="default"/>
      </w:rPr>
    </w:lvl>
    <w:lvl w:ilvl="1">
      <w:start w:val="1"/>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45" w15:restartNumberingAfterBreak="0">
    <w:nsid w:val="5D06086D"/>
    <w:multiLevelType w:val="hybridMultilevel"/>
    <w:tmpl w:val="E312D822"/>
    <w:lvl w:ilvl="0" w:tplc="1F22E226">
      <w:numFmt w:val="bullet"/>
      <w:lvlText w:val="-"/>
      <w:lvlJc w:val="left"/>
      <w:pPr>
        <w:ind w:left="1440" w:hanging="360"/>
      </w:pPr>
      <w:rPr>
        <w:rFonts w:ascii="Open Sans" w:eastAsia="Arial Unicode MS" w:hAnsi="Open Sans" w:cs="Open San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5EAB0D5D"/>
    <w:multiLevelType w:val="multilevel"/>
    <w:tmpl w:val="C3F2C488"/>
    <w:lvl w:ilvl="0">
      <w:start w:val="4"/>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7" w15:restartNumberingAfterBreak="0">
    <w:nsid w:val="5F0453FB"/>
    <w:multiLevelType w:val="hybridMultilevel"/>
    <w:tmpl w:val="7B10B5FE"/>
    <w:lvl w:ilvl="0" w:tplc="2FFE93DA">
      <w:start w:val="270"/>
      <w:numFmt w:val="bullet"/>
      <w:lvlText w:val="-"/>
      <w:lvlJc w:val="left"/>
      <w:pPr>
        <w:ind w:left="720" w:hanging="360"/>
      </w:pPr>
      <w:rPr>
        <w:rFonts w:ascii="Andika" w:eastAsia="Andika" w:hAnsi="Andika" w:cs="Andik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F627DC7"/>
    <w:multiLevelType w:val="hybridMultilevel"/>
    <w:tmpl w:val="C8621144"/>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FF159FE"/>
    <w:multiLevelType w:val="multilevel"/>
    <w:tmpl w:val="54E09FD2"/>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0" w15:restartNumberingAfterBreak="0">
    <w:nsid w:val="60EF0732"/>
    <w:multiLevelType w:val="hybridMultilevel"/>
    <w:tmpl w:val="ABC29D04"/>
    <w:lvl w:ilvl="0" w:tplc="2FFE93DA">
      <w:start w:val="270"/>
      <w:numFmt w:val="bullet"/>
      <w:lvlText w:val="-"/>
      <w:lvlJc w:val="left"/>
      <w:pPr>
        <w:ind w:left="720" w:hanging="360"/>
      </w:pPr>
      <w:rPr>
        <w:rFonts w:ascii="Andika" w:eastAsia="Andika" w:hAnsi="Andika" w:cs="Andik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65372E06"/>
    <w:multiLevelType w:val="multilevel"/>
    <w:tmpl w:val="C92C430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7587897"/>
    <w:multiLevelType w:val="multilevel"/>
    <w:tmpl w:val="3C46C2A0"/>
    <w:lvl w:ilvl="0">
      <w:start w:val="18"/>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677B356F"/>
    <w:multiLevelType w:val="hybridMultilevel"/>
    <w:tmpl w:val="469C2E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r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C291F85"/>
    <w:multiLevelType w:val="hybridMultilevel"/>
    <w:tmpl w:val="F51E2A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C5F42FD"/>
    <w:multiLevelType w:val="hybridMultilevel"/>
    <w:tmpl w:val="384E50E6"/>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6ED11101"/>
    <w:multiLevelType w:val="multilevel"/>
    <w:tmpl w:val="227A29FE"/>
    <w:lvl w:ilvl="0">
      <w:start w:val="12"/>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719B07CA"/>
    <w:multiLevelType w:val="multilevel"/>
    <w:tmpl w:val="9180773E"/>
    <w:lvl w:ilvl="0">
      <w:start w:val="19"/>
      <w:numFmt w:val="decimal"/>
      <w:lvlText w:val="%1."/>
      <w:lvlJc w:val="left"/>
      <w:pPr>
        <w:ind w:left="500" w:hanging="500"/>
      </w:pPr>
      <w:rPr>
        <w:rFonts w:hint="default"/>
      </w:rPr>
    </w:lvl>
    <w:lvl w:ilvl="1">
      <w:start w:val="1"/>
      <w:numFmt w:val="decimal"/>
      <w:lvlText w:val="19.%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75AE76D1"/>
    <w:multiLevelType w:val="multilevel"/>
    <w:tmpl w:val="000ABAFE"/>
    <w:lvl w:ilvl="0">
      <w:start w:val="16"/>
      <w:numFmt w:val="decimal"/>
      <w:lvlText w:val="%1."/>
      <w:lvlJc w:val="left"/>
      <w:pPr>
        <w:ind w:left="500" w:hanging="500"/>
      </w:pPr>
      <w:rPr>
        <w:rFonts w:cstheme="minorBidi" w:hint="default"/>
      </w:rPr>
    </w:lvl>
    <w:lvl w:ilvl="1">
      <w:start w:val="1"/>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60" w15:restartNumberingAfterBreak="0">
    <w:nsid w:val="773C16EC"/>
    <w:multiLevelType w:val="hybridMultilevel"/>
    <w:tmpl w:val="4418BA8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1" w15:restartNumberingAfterBreak="0">
    <w:nsid w:val="778A3EC8"/>
    <w:multiLevelType w:val="multilevel"/>
    <w:tmpl w:val="71A2C7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788A1F96"/>
    <w:multiLevelType w:val="hybridMultilevel"/>
    <w:tmpl w:val="ED44CB4C"/>
    <w:lvl w:ilvl="0" w:tplc="038A00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DF506C3"/>
    <w:multiLevelType w:val="hybridMultilevel"/>
    <w:tmpl w:val="8B76C76A"/>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E744DF"/>
    <w:multiLevelType w:val="hybridMultilevel"/>
    <w:tmpl w:val="AD760206"/>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EF14519"/>
    <w:multiLevelType w:val="multilevel"/>
    <w:tmpl w:val="41DCE08A"/>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929003767">
    <w:abstractNumId w:val="54"/>
  </w:num>
  <w:num w:numId="2" w16cid:durableId="623467435">
    <w:abstractNumId w:val="12"/>
  </w:num>
  <w:num w:numId="3" w16cid:durableId="1028871653">
    <w:abstractNumId w:val="27"/>
  </w:num>
  <w:num w:numId="4" w16cid:durableId="292564754">
    <w:abstractNumId w:val="23"/>
  </w:num>
  <w:num w:numId="5" w16cid:durableId="407272448">
    <w:abstractNumId w:val="12"/>
    <w:lvlOverride w:ilvl="0">
      <w:startOverride w:val="2"/>
    </w:lvlOverride>
  </w:num>
  <w:num w:numId="6" w16cid:durableId="1677808472">
    <w:abstractNumId w:val="53"/>
  </w:num>
  <w:num w:numId="7" w16cid:durableId="373427953">
    <w:abstractNumId w:val="21"/>
  </w:num>
  <w:num w:numId="8" w16cid:durableId="14905177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9466913">
    <w:abstractNumId w:val="16"/>
  </w:num>
  <w:num w:numId="10" w16cid:durableId="1001662739">
    <w:abstractNumId w:val="13"/>
  </w:num>
  <w:num w:numId="11" w16cid:durableId="1672105249">
    <w:abstractNumId w:val="58"/>
  </w:num>
  <w:num w:numId="12" w16cid:durableId="1348483705">
    <w:abstractNumId w:val="44"/>
  </w:num>
  <w:num w:numId="13" w16cid:durableId="431559513">
    <w:abstractNumId w:val="61"/>
  </w:num>
  <w:num w:numId="14" w16cid:durableId="1044059711">
    <w:abstractNumId w:val="20"/>
  </w:num>
  <w:num w:numId="15" w16cid:durableId="1920870149">
    <w:abstractNumId w:val="28"/>
  </w:num>
  <w:num w:numId="16" w16cid:durableId="833033339">
    <w:abstractNumId w:val="62"/>
  </w:num>
  <w:num w:numId="17" w16cid:durableId="1075201693">
    <w:abstractNumId w:val="29"/>
  </w:num>
  <w:num w:numId="18" w16cid:durableId="65341608">
    <w:abstractNumId w:val="46"/>
  </w:num>
  <w:num w:numId="19" w16cid:durableId="1371951211">
    <w:abstractNumId w:val="51"/>
  </w:num>
  <w:num w:numId="20" w16cid:durableId="623198095">
    <w:abstractNumId w:val="11"/>
  </w:num>
  <w:num w:numId="21" w16cid:durableId="1602374672">
    <w:abstractNumId w:val="10"/>
  </w:num>
  <w:num w:numId="22" w16cid:durableId="1492671504">
    <w:abstractNumId w:val="8"/>
  </w:num>
  <w:num w:numId="23" w16cid:durableId="1116290885">
    <w:abstractNumId w:val="5"/>
  </w:num>
  <w:num w:numId="24" w16cid:durableId="153570527">
    <w:abstractNumId w:val="18"/>
  </w:num>
  <w:num w:numId="25" w16cid:durableId="745761967">
    <w:abstractNumId w:val="43"/>
  </w:num>
  <w:num w:numId="26" w16cid:durableId="2054115836">
    <w:abstractNumId w:val="57"/>
  </w:num>
  <w:num w:numId="27" w16cid:durableId="805273192">
    <w:abstractNumId w:val="36"/>
  </w:num>
  <w:num w:numId="28" w16cid:durableId="1196312259">
    <w:abstractNumId w:val="15"/>
  </w:num>
  <w:num w:numId="29" w16cid:durableId="1650330786">
    <w:abstractNumId w:val="59"/>
  </w:num>
  <w:num w:numId="30" w16cid:durableId="1762725161">
    <w:abstractNumId w:val="52"/>
  </w:num>
  <w:num w:numId="31" w16cid:durableId="1620527252">
    <w:abstractNumId w:val="45"/>
  </w:num>
  <w:num w:numId="32" w16cid:durableId="1382750524">
    <w:abstractNumId w:val="14"/>
  </w:num>
  <w:num w:numId="33" w16cid:durableId="1221795029">
    <w:abstractNumId w:val="41"/>
  </w:num>
  <w:num w:numId="34" w16cid:durableId="1469317885">
    <w:abstractNumId w:val="40"/>
  </w:num>
  <w:num w:numId="35" w16cid:durableId="801656392">
    <w:abstractNumId w:val="63"/>
  </w:num>
  <w:num w:numId="36" w16cid:durableId="861667467">
    <w:abstractNumId w:val="25"/>
  </w:num>
  <w:num w:numId="37" w16cid:durableId="562521753">
    <w:abstractNumId w:val="56"/>
  </w:num>
  <w:num w:numId="38" w16cid:durableId="745221779">
    <w:abstractNumId w:val="64"/>
  </w:num>
  <w:num w:numId="39" w16cid:durableId="1398241166">
    <w:abstractNumId w:val="9"/>
  </w:num>
  <w:num w:numId="40" w16cid:durableId="1367409679">
    <w:abstractNumId w:val="34"/>
  </w:num>
  <w:num w:numId="41" w16cid:durableId="1444685164">
    <w:abstractNumId w:val="22"/>
  </w:num>
  <w:num w:numId="42" w16cid:durableId="1898785665">
    <w:abstractNumId w:val="19"/>
  </w:num>
  <w:num w:numId="43" w16cid:durableId="1800877531">
    <w:abstractNumId w:val="30"/>
  </w:num>
  <w:num w:numId="44" w16cid:durableId="783307164">
    <w:abstractNumId w:val="7"/>
  </w:num>
  <w:num w:numId="45" w16cid:durableId="145367926">
    <w:abstractNumId w:val="47"/>
  </w:num>
  <w:num w:numId="46" w16cid:durableId="222915530">
    <w:abstractNumId w:val="17"/>
  </w:num>
  <w:num w:numId="47" w16cid:durableId="1908103304">
    <w:abstractNumId w:val="31"/>
  </w:num>
  <w:num w:numId="48" w16cid:durableId="496113462">
    <w:abstractNumId w:val="38"/>
  </w:num>
  <w:num w:numId="49" w16cid:durableId="525800794">
    <w:abstractNumId w:val="48"/>
  </w:num>
  <w:num w:numId="50" w16cid:durableId="633945862">
    <w:abstractNumId w:val="60"/>
  </w:num>
  <w:num w:numId="51" w16cid:durableId="1745759492">
    <w:abstractNumId w:val="24"/>
  </w:num>
  <w:num w:numId="52" w16cid:durableId="1833334476">
    <w:abstractNumId w:val="26"/>
  </w:num>
  <w:num w:numId="53" w16cid:durableId="1922834603">
    <w:abstractNumId w:val="49"/>
  </w:num>
  <w:num w:numId="54" w16cid:durableId="1680111037">
    <w:abstractNumId w:val="65"/>
  </w:num>
  <w:num w:numId="55" w16cid:durableId="202062964">
    <w:abstractNumId w:val="39"/>
  </w:num>
  <w:num w:numId="56" w16cid:durableId="1468859717">
    <w:abstractNumId w:val="2"/>
  </w:num>
  <w:num w:numId="57" w16cid:durableId="707222272">
    <w:abstractNumId w:val="4"/>
  </w:num>
  <w:num w:numId="58" w16cid:durableId="1431390332">
    <w:abstractNumId w:val="3"/>
  </w:num>
  <w:num w:numId="59" w16cid:durableId="177432777">
    <w:abstractNumId w:val="0"/>
  </w:num>
  <w:num w:numId="60" w16cid:durableId="83721513">
    <w:abstractNumId w:val="42"/>
  </w:num>
  <w:num w:numId="61" w16cid:durableId="1913853431">
    <w:abstractNumId w:val="35"/>
  </w:num>
  <w:num w:numId="62" w16cid:durableId="487982057">
    <w:abstractNumId w:val="32"/>
  </w:num>
  <w:num w:numId="63" w16cid:durableId="796413515">
    <w:abstractNumId w:val="50"/>
  </w:num>
  <w:num w:numId="64" w16cid:durableId="1347950939">
    <w:abstractNumId w:val="55"/>
  </w:num>
  <w:num w:numId="65" w16cid:durableId="944851115">
    <w:abstractNumId w:val="1"/>
  </w:num>
  <w:num w:numId="66" w16cid:durableId="937785704">
    <w:abstractNumId w:val="37"/>
  </w:num>
  <w:num w:numId="67" w16cid:durableId="189684316">
    <w:abstractNumId w:val="33"/>
  </w:num>
  <w:num w:numId="68" w16cid:durableId="1628705198">
    <w:abstractNumId w:val="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61F"/>
    <w:rsid w:val="000075AD"/>
    <w:rsid w:val="00020305"/>
    <w:rsid w:val="0002587C"/>
    <w:rsid w:val="000377C6"/>
    <w:rsid w:val="000534B9"/>
    <w:rsid w:val="00055B71"/>
    <w:rsid w:val="00057AF6"/>
    <w:rsid w:val="00067A4A"/>
    <w:rsid w:val="000753B2"/>
    <w:rsid w:val="00075C28"/>
    <w:rsid w:val="00083069"/>
    <w:rsid w:val="000836DD"/>
    <w:rsid w:val="00085BE5"/>
    <w:rsid w:val="000949F8"/>
    <w:rsid w:val="00094DF8"/>
    <w:rsid w:val="00096B53"/>
    <w:rsid w:val="000A1A2D"/>
    <w:rsid w:val="000A310C"/>
    <w:rsid w:val="000A378C"/>
    <w:rsid w:val="000A5016"/>
    <w:rsid w:val="000C089D"/>
    <w:rsid w:val="000C14CC"/>
    <w:rsid w:val="000C6F75"/>
    <w:rsid w:val="000C7915"/>
    <w:rsid w:val="000D1B41"/>
    <w:rsid w:val="000E0623"/>
    <w:rsid w:val="000E1C44"/>
    <w:rsid w:val="00117482"/>
    <w:rsid w:val="001239E9"/>
    <w:rsid w:val="00126984"/>
    <w:rsid w:val="0013597E"/>
    <w:rsid w:val="0014322D"/>
    <w:rsid w:val="001478EF"/>
    <w:rsid w:val="00150622"/>
    <w:rsid w:val="001545C9"/>
    <w:rsid w:val="00160338"/>
    <w:rsid w:val="001632B0"/>
    <w:rsid w:val="0016558F"/>
    <w:rsid w:val="001676EC"/>
    <w:rsid w:val="0017001A"/>
    <w:rsid w:val="0017107D"/>
    <w:rsid w:val="001722BA"/>
    <w:rsid w:val="0017446A"/>
    <w:rsid w:val="00174C14"/>
    <w:rsid w:val="00177A6C"/>
    <w:rsid w:val="00180CEE"/>
    <w:rsid w:val="00184F9E"/>
    <w:rsid w:val="00192E85"/>
    <w:rsid w:val="00193D5F"/>
    <w:rsid w:val="00193F4F"/>
    <w:rsid w:val="00194970"/>
    <w:rsid w:val="00195035"/>
    <w:rsid w:val="00195A35"/>
    <w:rsid w:val="001973EF"/>
    <w:rsid w:val="001B139B"/>
    <w:rsid w:val="001B4FB0"/>
    <w:rsid w:val="001B6CA3"/>
    <w:rsid w:val="001C0A40"/>
    <w:rsid w:val="001C4E0F"/>
    <w:rsid w:val="001D5859"/>
    <w:rsid w:val="001D5D3A"/>
    <w:rsid w:val="001D6FD0"/>
    <w:rsid w:val="001E00E8"/>
    <w:rsid w:val="001F4472"/>
    <w:rsid w:val="00200984"/>
    <w:rsid w:val="00203FF6"/>
    <w:rsid w:val="0020426E"/>
    <w:rsid w:val="002050E2"/>
    <w:rsid w:val="00205F93"/>
    <w:rsid w:val="00211A79"/>
    <w:rsid w:val="00212368"/>
    <w:rsid w:val="0021254C"/>
    <w:rsid w:val="00213C86"/>
    <w:rsid w:val="0021448A"/>
    <w:rsid w:val="00214624"/>
    <w:rsid w:val="00215DD3"/>
    <w:rsid w:val="00221AD0"/>
    <w:rsid w:val="00222417"/>
    <w:rsid w:val="00223273"/>
    <w:rsid w:val="002232F3"/>
    <w:rsid w:val="002304F9"/>
    <w:rsid w:val="002338FE"/>
    <w:rsid w:val="00241578"/>
    <w:rsid w:val="00243751"/>
    <w:rsid w:val="00243A56"/>
    <w:rsid w:val="0025086A"/>
    <w:rsid w:val="00251977"/>
    <w:rsid w:val="00261A70"/>
    <w:rsid w:val="00271CBE"/>
    <w:rsid w:val="00276391"/>
    <w:rsid w:val="00281573"/>
    <w:rsid w:val="00282284"/>
    <w:rsid w:val="002824A2"/>
    <w:rsid w:val="00290015"/>
    <w:rsid w:val="00293503"/>
    <w:rsid w:val="00297B78"/>
    <w:rsid w:val="002A1F15"/>
    <w:rsid w:val="002A4737"/>
    <w:rsid w:val="002B3AF3"/>
    <w:rsid w:val="002B53B3"/>
    <w:rsid w:val="002B7D5A"/>
    <w:rsid w:val="002C4003"/>
    <w:rsid w:val="002C492B"/>
    <w:rsid w:val="002D1EFB"/>
    <w:rsid w:val="002D5BA6"/>
    <w:rsid w:val="002E061F"/>
    <w:rsid w:val="002E2973"/>
    <w:rsid w:val="002E31EB"/>
    <w:rsid w:val="002F37A8"/>
    <w:rsid w:val="00304334"/>
    <w:rsid w:val="00305585"/>
    <w:rsid w:val="00312D2A"/>
    <w:rsid w:val="00316732"/>
    <w:rsid w:val="003229BC"/>
    <w:rsid w:val="0033204F"/>
    <w:rsid w:val="0033376D"/>
    <w:rsid w:val="003362A8"/>
    <w:rsid w:val="0034799E"/>
    <w:rsid w:val="00354F65"/>
    <w:rsid w:val="003619B6"/>
    <w:rsid w:val="0036235B"/>
    <w:rsid w:val="00365A35"/>
    <w:rsid w:val="003664E0"/>
    <w:rsid w:val="00367799"/>
    <w:rsid w:val="003803AC"/>
    <w:rsid w:val="00385990"/>
    <w:rsid w:val="00386AAB"/>
    <w:rsid w:val="00392334"/>
    <w:rsid w:val="00395493"/>
    <w:rsid w:val="00397FB3"/>
    <w:rsid w:val="003A7F39"/>
    <w:rsid w:val="003B0144"/>
    <w:rsid w:val="003C06CD"/>
    <w:rsid w:val="003C0B14"/>
    <w:rsid w:val="003D7DD9"/>
    <w:rsid w:val="003E2F76"/>
    <w:rsid w:val="003F0D35"/>
    <w:rsid w:val="003F4C8F"/>
    <w:rsid w:val="00401416"/>
    <w:rsid w:val="00403C0A"/>
    <w:rsid w:val="00413425"/>
    <w:rsid w:val="004145B4"/>
    <w:rsid w:val="00416E0F"/>
    <w:rsid w:val="00425E03"/>
    <w:rsid w:val="00432162"/>
    <w:rsid w:val="00454A3C"/>
    <w:rsid w:val="0046721F"/>
    <w:rsid w:val="00467874"/>
    <w:rsid w:val="00473011"/>
    <w:rsid w:val="00473A8B"/>
    <w:rsid w:val="00475BF7"/>
    <w:rsid w:val="00476D16"/>
    <w:rsid w:val="00487AA6"/>
    <w:rsid w:val="00495502"/>
    <w:rsid w:val="0049687F"/>
    <w:rsid w:val="004A183C"/>
    <w:rsid w:val="004A4592"/>
    <w:rsid w:val="004A7A6F"/>
    <w:rsid w:val="004B0850"/>
    <w:rsid w:val="004B5180"/>
    <w:rsid w:val="004C0294"/>
    <w:rsid w:val="004C3576"/>
    <w:rsid w:val="004C4E48"/>
    <w:rsid w:val="004C709F"/>
    <w:rsid w:val="004C7DCF"/>
    <w:rsid w:val="004D18FA"/>
    <w:rsid w:val="004F327F"/>
    <w:rsid w:val="004F40BD"/>
    <w:rsid w:val="00503D7C"/>
    <w:rsid w:val="005049A9"/>
    <w:rsid w:val="0051154E"/>
    <w:rsid w:val="00513514"/>
    <w:rsid w:val="00514A4D"/>
    <w:rsid w:val="0052583C"/>
    <w:rsid w:val="0052591D"/>
    <w:rsid w:val="0053045A"/>
    <w:rsid w:val="00536C49"/>
    <w:rsid w:val="00542E04"/>
    <w:rsid w:val="005441CA"/>
    <w:rsid w:val="0054481C"/>
    <w:rsid w:val="00552A3C"/>
    <w:rsid w:val="00557219"/>
    <w:rsid w:val="0057243F"/>
    <w:rsid w:val="00573991"/>
    <w:rsid w:val="005975EE"/>
    <w:rsid w:val="0059776B"/>
    <w:rsid w:val="005C256F"/>
    <w:rsid w:val="005C33F3"/>
    <w:rsid w:val="005C7A74"/>
    <w:rsid w:val="005D080C"/>
    <w:rsid w:val="005D1C02"/>
    <w:rsid w:val="005E01AC"/>
    <w:rsid w:val="005F2003"/>
    <w:rsid w:val="005F41D2"/>
    <w:rsid w:val="005F4706"/>
    <w:rsid w:val="005F7219"/>
    <w:rsid w:val="00600DA7"/>
    <w:rsid w:val="006166B1"/>
    <w:rsid w:val="00624F93"/>
    <w:rsid w:val="006272A9"/>
    <w:rsid w:val="00632933"/>
    <w:rsid w:val="00632EAC"/>
    <w:rsid w:val="00633898"/>
    <w:rsid w:val="00642B6A"/>
    <w:rsid w:val="0064646F"/>
    <w:rsid w:val="0064693A"/>
    <w:rsid w:val="0067285B"/>
    <w:rsid w:val="00675D95"/>
    <w:rsid w:val="0069524D"/>
    <w:rsid w:val="006A46F9"/>
    <w:rsid w:val="006A4D22"/>
    <w:rsid w:val="006C0B24"/>
    <w:rsid w:val="006C4396"/>
    <w:rsid w:val="006C5E60"/>
    <w:rsid w:val="006D5449"/>
    <w:rsid w:val="006D59DA"/>
    <w:rsid w:val="006E22D6"/>
    <w:rsid w:val="006E5D09"/>
    <w:rsid w:val="006E6324"/>
    <w:rsid w:val="006F289F"/>
    <w:rsid w:val="0070353A"/>
    <w:rsid w:val="0071326D"/>
    <w:rsid w:val="00715AE9"/>
    <w:rsid w:val="00715E8A"/>
    <w:rsid w:val="0072070D"/>
    <w:rsid w:val="007325B5"/>
    <w:rsid w:val="00733CC4"/>
    <w:rsid w:val="00733FBF"/>
    <w:rsid w:val="007536C6"/>
    <w:rsid w:val="00755D4D"/>
    <w:rsid w:val="00764668"/>
    <w:rsid w:val="00764E84"/>
    <w:rsid w:val="0077036E"/>
    <w:rsid w:val="007749A0"/>
    <w:rsid w:val="00776F9D"/>
    <w:rsid w:val="00785E76"/>
    <w:rsid w:val="00791D79"/>
    <w:rsid w:val="007A262B"/>
    <w:rsid w:val="007A3149"/>
    <w:rsid w:val="007A338A"/>
    <w:rsid w:val="007A3A3A"/>
    <w:rsid w:val="007A4576"/>
    <w:rsid w:val="007B186A"/>
    <w:rsid w:val="007B4589"/>
    <w:rsid w:val="007C01E4"/>
    <w:rsid w:val="007C0266"/>
    <w:rsid w:val="007D0B42"/>
    <w:rsid w:val="0080343C"/>
    <w:rsid w:val="00803A94"/>
    <w:rsid w:val="00807F5E"/>
    <w:rsid w:val="00820445"/>
    <w:rsid w:val="0083528E"/>
    <w:rsid w:val="008367A0"/>
    <w:rsid w:val="00841C58"/>
    <w:rsid w:val="00874B20"/>
    <w:rsid w:val="0088207B"/>
    <w:rsid w:val="008829BA"/>
    <w:rsid w:val="008923DD"/>
    <w:rsid w:val="00893F70"/>
    <w:rsid w:val="00895FAA"/>
    <w:rsid w:val="00896FEE"/>
    <w:rsid w:val="0089753C"/>
    <w:rsid w:val="008B2AFF"/>
    <w:rsid w:val="008C4A21"/>
    <w:rsid w:val="008D2B93"/>
    <w:rsid w:val="008D74F9"/>
    <w:rsid w:val="008E7E40"/>
    <w:rsid w:val="008F078F"/>
    <w:rsid w:val="008F0836"/>
    <w:rsid w:val="008F4769"/>
    <w:rsid w:val="008F4FD5"/>
    <w:rsid w:val="00900075"/>
    <w:rsid w:val="00920B80"/>
    <w:rsid w:val="00920BEE"/>
    <w:rsid w:val="00921701"/>
    <w:rsid w:val="009217D5"/>
    <w:rsid w:val="009333E3"/>
    <w:rsid w:val="00933EFC"/>
    <w:rsid w:val="00941779"/>
    <w:rsid w:val="00942EC8"/>
    <w:rsid w:val="00944FF0"/>
    <w:rsid w:val="00952D9D"/>
    <w:rsid w:val="00973620"/>
    <w:rsid w:val="009804F1"/>
    <w:rsid w:val="009852CA"/>
    <w:rsid w:val="009852D9"/>
    <w:rsid w:val="00985E96"/>
    <w:rsid w:val="009865FE"/>
    <w:rsid w:val="0098672F"/>
    <w:rsid w:val="009906B0"/>
    <w:rsid w:val="009A0DC1"/>
    <w:rsid w:val="009A44B9"/>
    <w:rsid w:val="009A7C3A"/>
    <w:rsid w:val="009B2EE5"/>
    <w:rsid w:val="009B4B2F"/>
    <w:rsid w:val="009C0DFE"/>
    <w:rsid w:val="009C3B9A"/>
    <w:rsid w:val="009C6982"/>
    <w:rsid w:val="009D0340"/>
    <w:rsid w:val="009D0D3D"/>
    <w:rsid w:val="009E49AE"/>
    <w:rsid w:val="009F6A7D"/>
    <w:rsid w:val="00A04E33"/>
    <w:rsid w:val="00A14400"/>
    <w:rsid w:val="00A14D53"/>
    <w:rsid w:val="00A20192"/>
    <w:rsid w:val="00A32102"/>
    <w:rsid w:val="00A379B8"/>
    <w:rsid w:val="00A42E3E"/>
    <w:rsid w:val="00A533CE"/>
    <w:rsid w:val="00A566CF"/>
    <w:rsid w:val="00A65028"/>
    <w:rsid w:val="00A65D6A"/>
    <w:rsid w:val="00A67D50"/>
    <w:rsid w:val="00A71FDE"/>
    <w:rsid w:val="00A87563"/>
    <w:rsid w:val="00AA2056"/>
    <w:rsid w:val="00AB1DAB"/>
    <w:rsid w:val="00AE6A1F"/>
    <w:rsid w:val="00B01FC7"/>
    <w:rsid w:val="00B058DA"/>
    <w:rsid w:val="00B21C66"/>
    <w:rsid w:val="00B24F54"/>
    <w:rsid w:val="00B35CCE"/>
    <w:rsid w:val="00B40BA7"/>
    <w:rsid w:val="00B41B89"/>
    <w:rsid w:val="00B434A1"/>
    <w:rsid w:val="00B47A61"/>
    <w:rsid w:val="00B55977"/>
    <w:rsid w:val="00B62E1E"/>
    <w:rsid w:val="00B64CF6"/>
    <w:rsid w:val="00B653E2"/>
    <w:rsid w:val="00B6766C"/>
    <w:rsid w:val="00B75065"/>
    <w:rsid w:val="00BA0BFF"/>
    <w:rsid w:val="00BB7268"/>
    <w:rsid w:val="00BC5F74"/>
    <w:rsid w:val="00BD0E12"/>
    <w:rsid w:val="00BF0B5B"/>
    <w:rsid w:val="00BF2A49"/>
    <w:rsid w:val="00C048D9"/>
    <w:rsid w:val="00C077D9"/>
    <w:rsid w:val="00C11290"/>
    <w:rsid w:val="00C1486C"/>
    <w:rsid w:val="00C20B78"/>
    <w:rsid w:val="00C21E19"/>
    <w:rsid w:val="00C25390"/>
    <w:rsid w:val="00C32464"/>
    <w:rsid w:val="00C33378"/>
    <w:rsid w:val="00C33BE2"/>
    <w:rsid w:val="00C34AC0"/>
    <w:rsid w:val="00C45EFE"/>
    <w:rsid w:val="00C55D53"/>
    <w:rsid w:val="00C66553"/>
    <w:rsid w:val="00C667A9"/>
    <w:rsid w:val="00C72B94"/>
    <w:rsid w:val="00C72D78"/>
    <w:rsid w:val="00C85114"/>
    <w:rsid w:val="00C85B69"/>
    <w:rsid w:val="00C91137"/>
    <w:rsid w:val="00C913B3"/>
    <w:rsid w:val="00C93255"/>
    <w:rsid w:val="00C93621"/>
    <w:rsid w:val="00CA7A0A"/>
    <w:rsid w:val="00CB5120"/>
    <w:rsid w:val="00CC6B49"/>
    <w:rsid w:val="00CD00CC"/>
    <w:rsid w:val="00CE033F"/>
    <w:rsid w:val="00CE1724"/>
    <w:rsid w:val="00CE7883"/>
    <w:rsid w:val="00CF0222"/>
    <w:rsid w:val="00CF40E1"/>
    <w:rsid w:val="00CF685E"/>
    <w:rsid w:val="00CF7C26"/>
    <w:rsid w:val="00D07797"/>
    <w:rsid w:val="00D23BE1"/>
    <w:rsid w:val="00D279CD"/>
    <w:rsid w:val="00D357E9"/>
    <w:rsid w:val="00D36324"/>
    <w:rsid w:val="00D41E24"/>
    <w:rsid w:val="00D447EB"/>
    <w:rsid w:val="00D44A3B"/>
    <w:rsid w:val="00D50BEA"/>
    <w:rsid w:val="00D545C3"/>
    <w:rsid w:val="00D63AB9"/>
    <w:rsid w:val="00D652E1"/>
    <w:rsid w:val="00D6578E"/>
    <w:rsid w:val="00D707B6"/>
    <w:rsid w:val="00D71303"/>
    <w:rsid w:val="00D74923"/>
    <w:rsid w:val="00D8330B"/>
    <w:rsid w:val="00D84B77"/>
    <w:rsid w:val="00D9136D"/>
    <w:rsid w:val="00D913B2"/>
    <w:rsid w:val="00D9416E"/>
    <w:rsid w:val="00D950E9"/>
    <w:rsid w:val="00D97B74"/>
    <w:rsid w:val="00DB00F2"/>
    <w:rsid w:val="00DC1553"/>
    <w:rsid w:val="00DC5B1E"/>
    <w:rsid w:val="00DC7B65"/>
    <w:rsid w:val="00DD1C62"/>
    <w:rsid w:val="00DD212C"/>
    <w:rsid w:val="00DD542D"/>
    <w:rsid w:val="00DE1076"/>
    <w:rsid w:val="00DF01C6"/>
    <w:rsid w:val="00DF05C8"/>
    <w:rsid w:val="00DF1824"/>
    <w:rsid w:val="00DF1F28"/>
    <w:rsid w:val="00DF3108"/>
    <w:rsid w:val="00DF3CD1"/>
    <w:rsid w:val="00E016E8"/>
    <w:rsid w:val="00E167E6"/>
    <w:rsid w:val="00E169F8"/>
    <w:rsid w:val="00E17A82"/>
    <w:rsid w:val="00E2006A"/>
    <w:rsid w:val="00E2723E"/>
    <w:rsid w:val="00E410FD"/>
    <w:rsid w:val="00E417BB"/>
    <w:rsid w:val="00E41E2D"/>
    <w:rsid w:val="00E451B0"/>
    <w:rsid w:val="00E535C1"/>
    <w:rsid w:val="00E55995"/>
    <w:rsid w:val="00E66A7C"/>
    <w:rsid w:val="00E67B3E"/>
    <w:rsid w:val="00E7022B"/>
    <w:rsid w:val="00E722BA"/>
    <w:rsid w:val="00E75AC9"/>
    <w:rsid w:val="00E8612D"/>
    <w:rsid w:val="00EB72C1"/>
    <w:rsid w:val="00EC18C3"/>
    <w:rsid w:val="00EC46A1"/>
    <w:rsid w:val="00EC69E6"/>
    <w:rsid w:val="00ED0BE9"/>
    <w:rsid w:val="00ED27DE"/>
    <w:rsid w:val="00ED5EA4"/>
    <w:rsid w:val="00ED6E54"/>
    <w:rsid w:val="00EE03A0"/>
    <w:rsid w:val="00EE29E2"/>
    <w:rsid w:val="00EE468D"/>
    <w:rsid w:val="00EF1EFC"/>
    <w:rsid w:val="00EF2884"/>
    <w:rsid w:val="00EF4BE1"/>
    <w:rsid w:val="00F023A4"/>
    <w:rsid w:val="00F04881"/>
    <w:rsid w:val="00F07FD9"/>
    <w:rsid w:val="00F15AED"/>
    <w:rsid w:val="00F2020A"/>
    <w:rsid w:val="00F230FA"/>
    <w:rsid w:val="00F23C85"/>
    <w:rsid w:val="00F26534"/>
    <w:rsid w:val="00F27842"/>
    <w:rsid w:val="00F30294"/>
    <w:rsid w:val="00F32EB3"/>
    <w:rsid w:val="00F331D4"/>
    <w:rsid w:val="00F406DB"/>
    <w:rsid w:val="00F51636"/>
    <w:rsid w:val="00F55264"/>
    <w:rsid w:val="00F71A96"/>
    <w:rsid w:val="00F727B5"/>
    <w:rsid w:val="00F96D74"/>
    <w:rsid w:val="00F971CA"/>
    <w:rsid w:val="00FA7CFE"/>
    <w:rsid w:val="00FB321B"/>
    <w:rsid w:val="00FB397F"/>
    <w:rsid w:val="00FB4DBA"/>
    <w:rsid w:val="00FB75C8"/>
    <w:rsid w:val="00FC2252"/>
    <w:rsid w:val="00FC2718"/>
    <w:rsid w:val="00FC35CF"/>
    <w:rsid w:val="00FC4FF8"/>
    <w:rsid w:val="00FC7A3A"/>
    <w:rsid w:val="00FD0EDC"/>
    <w:rsid w:val="00FD486D"/>
    <w:rsid w:val="00FD4D56"/>
    <w:rsid w:val="00FD703E"/>
    <w:rsid w:val="00FE1D6D"/>
    <w:rsid w:val="00FE552B"/>
    <w:rsid w:val="00FF71BC"/>
    <w:rsid w:val="00FF74A5"/>
    <w:rsid w:val="031BE976"/>
    <w:rsid w:val="40B28AC0"/>
    <w:rsid w:val="52631CAD"/>
    <w:rsid w:val="6F178AE9"/>
    <w:rsid w:val="705D25CE"/>
    <w:rsid w:val="7BEE42F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FB03D"/>
  <w15:docId w15:val="{D64DDB04-7CD5-4E6D-B948-B29266BDE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502"/>
    <w:pPr>
      <w:spacing w:after="160" w:line="276" w:lineRule="auto"/>
    </w:pPr>
    <w:rPr>
      <w:rFonts w:ascii="Georgia" w:hAnsi="Georgia"/>
      <w:color w:val="585756"/>
      <w:sz w:val="21"/>
      <w:szCs w:val="22"/>
      <w:lang w:eastAsia="en-US"/>
    </w:rPr>
  </w:style>
  <w:style w:type="paragraph" w:styleId="Titre1">
    <w:name w:val="heading 1"/>
    <w:basedOn w:val="Normal"/>
    <w:next w:val="Normal"/>
    <w:link w:val="Titre1Car"/>
    <w:qFormat/>
    <w:rsid w:val="00A379B8"/>
    <w:pPr>
      <w:numPr>
        <w:numId w:val="2"/>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basedOn w:val="Normal"/>
    <w:next w:val="Normal"/>
    <w:link w:val="Titre2Car"/>
    <w:unhideWhenUsed/>
    <w:qFormat/>
    <w:rsid w:val="000753B2"/>
    <w:pPr>
      <w:keepNext/>
      <w:keepLines/>
      <w:numPr>
        <w:ilvl w:val="1"/>
        <w:numId w:val="2"/>
      </w:numPr>
      <w:spacing w:before="120" w:after="120" w:line="240" w:lineRule="auto"/>
      <w:outlineLvl w:val="1"/>
    </w:pPr>
    <w:rPr>
      <w:rFonts w:ascii="Calibri" w:eastAsia="Times New Roman" w:hAnsi="Calibri"/>
      <w:b/>
      <w:color w:val="D81A1A"/>
      <w:sz w:val="28"/>
      <w:szCs w:val="26"/>
    </w:rPr>
  </w:style>
  <w:style w:type="paragraph" w:styleId="Titre3">
    <w:name w:val="heading 3"/>
    <w:aliases w:val="Car"/>
    <w:basedOn w:val="Paragraphedeliste"/>
    <w:next w:val="Normal"/>
    <w:link w:val="Titre3Car"/>
    <w:unhideWhenUsed/>
    <w:qFormat/>
    <w:rsid w:val="005D080C"/>
    <w:pPr>
      <w:numPr>
        <w:ilvl w:val="2"/>
        <w:numId w:val="2"/>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Titre4">
    <w:name w:val="heading 4"/>
    <w:basedOn w:val="Normal"/>
    <w:next w:val="Normal"/>
    <w:link w:val="Titre4Car"/>
    <w:unhideWhenUsed/>
    <w:qFormat/>
    <w:rsid w:val="005D080C"/>
    <w:pPr>
      <w:keepNext/>
      <w:keepLines/>
      <w:numPr>
        <w:ilvl w:val="3"/>
        <w:numId w:val="2"/>
      </w:numPr>
      <w:spacing w:before="60" w:after="60"/>
      <w:outlineLvl w:val="3"/>
    </w:pPr>
    <w:rPr>
      <w:rFonts w:ascii="Calibri" w:eastAsia="Times New Roman" w:hAnsi="Calibri"/>
      <w:b/>
      <w:iCs/>
    </w:rPr>
  </w:style>
  <w:style w:type="paragraph" w:styleId="Titre5">
    <w:name w:val="heading 5"/>
    <w:aliases w:val="(1.1.1.1.1.),a"/>
    <w:basedOn w:val="Normal"/>
    <w:next w:val="Normal"/>
    <w:link w:val="Titre5Car"/>
    <w:unhideWhenUsed/>
    <w:qFormat/>
    <w:rsid w:val="00C45EFE"/>
    <w:pPr>
      <w:keepNext/>
      <w:keepLines/>
      <w:numPr>
        <w:ilvl w:val="4"/>
        <w:numId w:val="2"/>
      </w:numPr>
      <w:spacing w:before="40" w:after="0"/>
      <w:outlineLvl w:val="4"/>
    </w:pPr>
    <w:rPr>
      <w:rFonts w:ascii="Calibri Light" w:eastAsia="Times New Roman" w:hAnsi="Calibri Light"/>
      <w:color w:val="2E74B5"/>
    </w:rPr>
  </w:style>
  <w:style w:type="paragraph" w:styleId="Titre6">
    <w:name w:val="heading 6"/>
    <w:basedOn w:val="Normal"/>
    <w:next w:val="Normal"/>
    <w:link w:val="Titre6Car"/>
    <w:unhideWhenUsed/>
    <w:qFormat/>
    <w:rsid w:val="00C45EFE"/>
    <w:pPr>
      <w:keepNext/>
      <w:keepLines/>
      <w:numPr>
        <w:ilvl w:val="5"/>
        <w:numId w:val="2"/>
      </w:numPr>
      <w:spacing w:before="40" w:after="0"/>
      <w:outlineLvl w:val="5"/>
    </w:pPr>
    <w:rPr>
      <w:rFonts w:ascii="Calibri Light" w:eastAsia="Times New Roman" w:hAnsi="Calibri Light"/>
      <w:color w:val="1F4D78"/>
    </w:rPr>
  </w:style>
  <w:style w:type="paragraph" w:styleId="Titre7">
    <w:name w:val="heading 7"/>
    <w:aliases w:val="centré 12"/>
    <w:basedOn w:val="Normal"/>
    <w:next w:val="Normal"/>
    <w:link w:val="Titre7Car"/>
    <w:unhideWhenUsed/>
    <w:qFormat/>
    <w:rsid w:val="00C45EFE"/>
    <w:pPr>
      <w:keepNext/>
      <w:keepLines/>
      <w:numPr>
        <w:ilvl w:val="6"/>
        <w:numId w:val="2"/>
      </w:numPr>
      <w:spacing w:before="40" w:after="0"/>
      <w:outlineLvl w:val="6"/>
    </w:pPr>
    <w:rPr>
      <w:rFonts w:ascii="Calibri Light" w:eastAsia="Times New Roman" w:hAnsi="Calibri Light"/>
      <w:i/>
      <w:iCs/>
      <w:color w:val="1F4D78"/>
    </w:rPr>
  </w:style>
  <w:style w:type="paragraph" w:styleId="Titre8">
    <w:name w:val="heading 8"/>
    <w:basedOn w:val="Normal"/>
    <w:next w:val="Normal"/>
    <w:link w:val="Titre8Car"/>
    <w:unhideWhenUsed/>
    <w:qFormat/>
    <w:rsid w:val="00C45EFE"/>
    <w:pPr>
      <w:keepNext/>
      <w:keepLines/>
      <w:numPr>
        <w:ilvl w:val="7"/>
        <w:numId w:val="2"/>
      </w:numPr>
      <w:spacing w:before="40" w:after="0"/>
      <w:outlineLvl w:val="7"/>
    </w:pPr>
    <w:rPr>
      <w:rFonts w:ascii="Calibri Light" w:eastAsia="Times New Roman" w:hAnsi="Calibri Light"/>
      <w:color w:val="272727"/>
      <w:szCs w:val="21"/>
    </w:rPr>
  </w:style>
  <w:style w:type="paragraph" w:styleId="Titre9">
    <w:name w:val="heading 9"/>
    <w:aliases w:val="Heading 9-paranum"/>
    <w:basedOn w:val="Normal"/>
    <w:next w:val="Normal"/>
    <w:link w:val="Titre9Car"/>
    <w:unhideWhenUsed/>
    <w:qFormat/>
    <w:rsid w:val="00C45EFE"/>
    <w:pPr>
      <w:keepNext/>
      <w:keepLines/>
      <w:numPr>
        <w:ilvl w:val="8"/>
        <w:numId w:val="2"/>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couverture">
    <w:name w:val="Titre couverture"/>
    <w:basedOn w:val="Normal"/>
    <w:link w:val="TitrecouvertureCar"/>
    <w:qFormat/>
    <w:rsid w:val="004145B4"/>
    <w:rPr>
      <w:rFonts w:ascii="Calibri" w:hAnsi="Calibri"/>
      <w:sz w:val="32"/>
    </w:rPr>
  </w:style>
  <w:style w:type="character" w:styleId="Textedelespacerserv">
    <w:name w:val="Placeholder Text"/>
    <w:uiPriority w:val="99"/>
    <w:semiHidden/>
    <w:rsid w:val="003664E0"/>
    <w:rPr>
      <w:color w:val="808080"/>
    </w:rPr>
  </w:style>
  <w:style w:type="character" w:customStyle="1" w:styleId="TitrecouvertureCar">
    <w:name w:val="Titre couverture Car"/>
    <w:link w:val="Titrecouverture"/>
    <w:rsid w:val="004145B4"/>
    <w:rPr>
      <w:rFonts w:ascii="Calibri" w:hAnsi="Calibri"/>
      <w:color w:val="262626"/>
      <w:sz w:val="32"/>
    </w:rPr>
  </w:style>
  <w:style w:type="character" w:customStyle="1" w:styleId="Titre1Car">
    <w:name w:val="Titre 1 Car"/>
    <w:link w:val="Titre1"/>
    <w:rsid w:val="00A379B8"/>
    <w:rPr>
      <w:rFonts w:cs="Calibri"/>
      <w:b/>
      <w:color w:val="FFFFFF"/>
      <w:sz w:val="32"/>
      <w:szCs w:val="32"/>
      <w:shd w:val="clear" w:color="auto" w:fill="D81A1C"/>
      <w:lang w:eastAsia="en-US"/>
    </w:rPr>
  </w:style>
  <w:style w:type="character" w:customStyle="1" w:styleId="Titre2Car">
    <w:name w:val="Titre 2 Car"/>
    <w:link w:val="Titre2"/>
    <w:rsid w:val="000753B2"/>
    <w:rPr>
      <w:rFonts w:eastAsia="Times New Roman"/>
      <w:b/>
      <w:color w:val="D81A1A"/>
      <w:sz w:val="28"/>
      <w:szCs w:val="26"/>
      <w:lang w:eastAsia="en-US"/>
    </w:rPr>
  </w:style>
  <w:style w:type="character" w:customStyle="1" w:styleId="Titre3Car">
    <w:name w:val="Titre 3 Car"/>
    <w:aliases w:val="Car Car"/>
    <w:link w:val="Titre3"/>
    <w:rsid w:val="005D080C"/>
    <w:rPr>
      <w:rFonts w:cs="Calibri-Bold"/>
      <w:b/>
      <w:bCs/>
      <w:color w:val="585756"/>
      <w:sz w:val="24"/>
      <w:szCs w:val="24"/>
      <w:lang w:val="en-US" w:eastAsia="en-US"/>
    </w:rPr>
  </w:style>
  <w:style w:type="paragraph" w:styleId="Titre">
    <w:name w:val="Title"/>
    <w:aliases w:val="Titre4"/>
    <w:basedOn w:val="Paragraphedeliste"/>
    <w:next w:val="Normal"/>
    <w:link w:val="TitreCar"/>
    <w:uiPriority w:val="10"/>
    <w:rsid w:val="00A379B8"/>
    <w:pPr>
      <w:numPr>
        <w:ilvl w:val="3"/>
        <w:numId w:val="1"/>
      </w:numPr>
      <w:autoSpaceDE w:val="0"/>
      <w:autoSpaceDN w:val="0"/>
      <w:adjustRightInd w:val="0"/>
      <w:spacing w:before="60" w:after="60" w:line="240" w:lineRule="auto"/>
      <w:ind w:left="1077" w:hanging="1077"/>
    </w:pPr>
    <w:rPr>
      <w:rFonts w:ascii="Calibri" w:hAnsi="Calibri" w:cs="Calibri-Bold"/>
      <w:b/>
      <w:bCs/>
      <w:color w:val="333333"/>
      <w:szCs w:val="21"/>
    </w:rPr>
  </w:style>
  <w:style w:type="character" w:customStyle="1" w:styleId="TitreCar">
    <w:name w:val="Titre Car"/>
    <w:aliases w:val="Titre4 Car"/>
    <w:link w:val="Titre"/>
    <w:uiPriority w:val="10"/>
    <w:rsid w:val="00A379B8"/>
    <w:rPr>
      <w:rFonts w:cs="Calibri-Bold"/>
      <w:b/>
      <w:bCs/>
      <w:color w:val="333333"/>
      <w:sz w:val="21"/>
      <w:szCs w:val="21"/>
      <w:lang w:eastAsia="en-US"/>
    </w:rPr>
  </w:style>
  <w:style w:type="paragraph" w:customStyle="1" w:styleId="Basdepage">
    <w:name w:val="Bas de page"/>
    <w:basedOn w:val="Normal"/>
    <w:link w:val="BasdepageCar"/>
    <w:qFormat/>
    <w:rsid w:val="008367A0"/>
    <w:pPr>
      <w:keepNext/>
      <w:keepLines/>
      <w:spacing w:after="0"/>
      <w:outlineLvl w:val="0"/>
    </w:pPr>
    <w:rPr>
      <w:rFonts w:ascii="Calibri" w:eastAsia="Times New Roman" w:hAnsi="Calibri"/>
      <w:sz w:val="18"/>
      <w:szCs w:val="24"/>
      <w:lang w:val="fr-FR"/>
    </w:rPr>
  </w:style>
  <w:style w:type="character" w:customStyle="1" w:styleId="BasdepageCar">
    <w:name w:val="Bas de page Car"/>
    <w:link w:val="Basdepage"/>
    <w:rsid w:val="008367A0"/>
    <w:rPr>
      <w:rFonts w:ascii="Calibri" w:eastAsia="Times New Roman" w:hAnsi="Calibri" w:cs="Times New Roman"/>
      <w:color w:val="262626"/>
      <w:sz w:val="18"/>
      <w:szCs w:val="24"/>
      <w:lang w:val="fr-FR"/>
    </w:rPr>
  </w:style>
  <w:style w:type="paragraph" w:styleId="En-tte">
    <w:name w:val="header"/>
    <w:basedOn w:val="Normal"/>
    <w:link w:val="En-tteCar"/>
    <w:uiPriority w:val="99"/>
    <w:unhideWhenUsed/>
    <w:rsid w:val="00C913B3"/>
    <w:pPr>
      <w:tabs>
        <w:tab w:val="center" w:pos="4536"/>
        <w:tab w:val="right" w:pos="9072"/>
      </w:tabs>
      <w:spacing w:after="0" w:line="240" w:lineRule="auto"/>
    </w:pPr>
  </w:style>
  <w:style w:type="character" w:customStyle="1" w:styleId="En-tteCar">
    <w:name w:val="En-tête Car"/>
    <w:basedOn w:val="Policepardfaut"/>
    <w:link w:val="En-tte"/>
    <w:uiPriority w:val="99"/>
    <w:rsid w:val="00C913B3"/>
  </w:style>
  <w:style w:type="paragraph" w:styleId="Pieddepage">
    <w:name w:val="footer"/>
    <w:basedOn w:val="Normal"/>
    <w:link w:val="PieddepageCar"/>
    <w:unhideWhenUsed/>
    <w:rsid w:val="00C913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13B3"/>
  </w:style>
  <w:style w:type="character" w:styleId="Lienhypertexte">
    <w:name w:val="Hyperlink"/>
    <w:uiPriority w:val="99"/>
    <w:unhideWhenUsed/>
    <w:rsid w:val="00C913B3"/>
    <w:rPr>
      <w:color w:val="0563C1"/>
      <w:u w:val="single"/>
    </w:rPr>
  </w:style>
  <w:style w:type="paragraph" w:styleId="Paragraphedeliste">
    <w:name w:val="List Paragraph"/>
    <w:aliases w:val="References,U 5,List Paragraph1,Paragraphe de liste1,Numbered paragraph,Medium Grid 1 Accent 2,List Paragraph-ExecSummary,Colorful List - Accent 11,Liste 1,List Paragraph,Puces,- List tir,lp1,L,inspringtekst,Numbered list"/>
    <w:basedOn w:val="Normal"/>
    <w:link w:val="ParagraphedelisteCar"/>
    <w:qFormat/>
    <w:rsid w:val="00AB1DAB"/>
    <w:pPr>
      <w:ind w:left="720"/>
      <w:contextualSpacing/>
    </w:pPr>
  </w:style>
  <w:style w:type="character" w:customStyle="1" w:styleId="Titre4Car">
    <w:name w:val="Titre 4 Car"/>
    <w:link w:val="Titre4"/>
    <w:rsid w:val="005D080C"/>
    <w:rPr>
      <w:rFonts w:eastAsia="Times New Roman"/>
      <w:b/>
      <w:iCs/>
      <w:color w:val="585756"/>
      <w:sz w:val="21"/>
      <w:szCs w:val="22"/>
      <w:lang w:eastAsia="en-US"/>
    </w:rPr>
  </w:style>
  <w:style w:type="paragraph" w:styleId="Sous-titre">
    <w:name w:val="Subtitle"/>
    <w:basedOn w:val="Titrecouverture"/>
    <w:next w:val="Normal"/>
    <w:link w:val="Sous-titreCar"/>
    <w:uiPriority w:val="11"/>
    <w:qFormat/>
    <w:rsid w:val="004145B4"/>
  </w:style>
  <w:style w:type="character" w:customStyle="1" w:styleId="Sous-titreCar">
    <w:name w:val="Sous-titre Car"/>
    <w:link w:val="Sous-titre"/>
    <w:uiPriority w:val="11"/>
    <w:rsid w:val="004145B4"/>
    <w:rPr>
      <w:rFonts w:ascii="Calibri" w:hAnsi="Calibri"/>
      <w:color w:val="262626"/>
      <w:sz w:val="32"/>
    </w:rPr>
  </w:style>
  <w:style w:type="paragraph" w:styleId="TM1">
    <w:name w:val="toc 1"/>
    <w:basedOn w:val="Normal"/>
    <w:next w:val="Normal"/>
    <w:autoRedefine/>
    <w:uiPriority w:val="39"/>
    <w:unhideWhenUsed/>
    <w:rsid w:val="000753B2"/>
    <w:pPr>
      <w:tabs>
        <w:tab w:val="left" w:pos="567"/>
        <w:tab w:val="right" w:leader="dot" w:pos="8494"/>
      </w:tabs>
      <w:spacing w:after="100"/>
    </w:pPr>
    <w:rPr>
      <w:rFonts w:ascii="Calibri" w:hAnsi="Calibri"/>
      <w:b/>
    </w:rPr>
  </w:style>
  <w:style w:type="paragraph" w:styleId="TM2">
    <w:name w:val="toc 2"/>
    <w:basedOn w:val="Normal"/>
    <w:next w:val="Normal"/>
    <w:autoRedefine/>
    <w:uiPriority w:val="39"/>
    <w:unhideWhenUsed/>
    <w:rsid w:val="000753B2"/>
    <w:pPr>
      <w:spacing w:after="100"/>
      <w:ind w:left="210"/>
    </w:pPr>
    <w:rPr>
      <w:rFonts w:ascii="Calibri" w:hAnsi="Calibri"/>
    </w:rPr>
  </w:style>
  <w:style w:type="paragraph" w:styleId="TM3">
    <w:name w:val="toc 3"/>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paragraph" w:styleId="En-ttedetabledesmatires">
    <w:name w:val="TOC Heading"/>
    <w:basedOn w:val="Titre1"/>
    <w:next w:val="Normal"/>
    <w:uiPriority w:val="39"/>
    <w:unhideWhenUsed/>
    <w:qFormat/>
    <w:rsid w:val="000753B2"/>
    <w:pPr>
      <w:keepNext/>
      <w:keepLines/>
      <w:numPr>
        <w:numId w:val="0"/>
      </w:numPr>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M4">
    <w:name w:val="toc 4"/>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character" w:customStyle="1" w:styleId="Titre5Car">
    <w:name w:val="Titre 5 Car"/>
    <w:aliases w:val="(1.1.1.1.1.) Car,a Car"/>
    <w:link w:val="Titre5"/>
    <w:rsid w:val="00C45EFE"/>
    <w:rPr>
      <w:rFonts w:ascii="Calibri Light" w:eastAsia="Times New Roman" w:hAnsi="Calibri Light"/>
      <w:color w:val="2E74B5"/>
      <w:sz w:val="21"/>
      <w:szCs w:val="22"/>
      <w:lang w:eastAsia="en-US"/>
    </w:rPr>
  </w:style>
  <w:style w:type="character" w:customStyle="1" w:styleId="Titre6Car">
    <w:name w:val="Titre 6 Car"/>
    <w:link w:val="Titre6"/>
    <w:rsid w:val="00C45EFE"/>
    <w:rPr>
      <w:rFonts w:ascii="Calibri Light" w:eastAsia="Times New Roman" w:hAnsi="Calibri Light"/>
      <w:color w:val="1F4D78"/>
      <w:sz w:val="21"/>
      <w:szCs w:val="22"/>
      <w:lang w:eastAsia="en-US"/>
    </w:rPr>
  </w:style>
  <w:style w:type="character" w:customStyle="1" w:styleId="Titre7Car">
    <w:name w:val="Titre 7 Car"/>
    <w:aliases w:val="centré 12 Car"/>
    <w:link w:val="Titre7"/>
    <w:rsid w:val="00C45EFE"/>
    <w:rPr>
      <w:rFonts w:ascii="Calibri Light" w:eastAsia="Times New Roman" w:hAnsi="Calibri Light"/>
      <w:i/>
      <w:iCs/>
      <w:color w:val="1F4D78"/>
      <w:sz w:val="21"/>
      <w:szCs w:val="22"/>
      <w:lang w:eastAsia="en-US"/>
    </w:rPr>
  </w:style>
  <w:style w:type="character" w:customStyle="1" w:styleId="Titre8Car">
    <w:name w:val="Titre 8 Car"/>
    <w:link w:val="Titre8"/>
    <w:rsid w:val="00C45EFE"/>
    <w:rPr>
      <w:rFonts w:ascii="Calibri Light" w:eastAsia="Times New Roman" w:hAnsi="Calibri Light"/>
      <w:color w:val="272727"/>
      <w:sz w:val="21"/>
      <w:szCs w:val="21"/>
      <w:lang w:eastAsia="en-US"/>
    </w:rPr>
  </w:style>
  <w:style w:type="character" w:customStyle="1" w:styleId="Titre9Car">
    <w:name w:val="Titre 9 Car"/>
    <w:aliases w:val="Heading 9-paranum Car"/>
    <w:link w:val="Titre9"/>
    <w:rsid w:val="00C45EFE"/>
    <w:rPr>
      <w:rFonts w:ascii="Calibri Light" w:eastAsia="Times New Roman" w:hAnsi="Calibri Light"/>
      <w:i/>
      <w:iCs/>
      <w:color w:val="272727"/>
      <w:sz w:val="21"/>
      <w:szCs w:val="21"/>
      <w:lang w:eastAsia="en-US"/>
    </w:rPr>
  </w:style>
  <w:style w:type="paragraph" w:styleId="Notedebasdepage">
    <w:name w:val="footnote text"/>
    <w:basedOn w:val="Normal"/>
    <w:link w:val="NotedebasdepageCar"/>
    <w:uiPriority w:val="99"/>
    <w:unhideWhenUsed/>
    <w:qFormat/>
    <w:rsid w:val="00495502"/>
    <w:pPr>
      <w:spacing w:after="0" w:line="240" w:lineRule="auto"/>
    </w:pPr>
    <w:rPr>
      <w:rFonts w:ascii="Calibri" w:hAnsi="Calibri"/>
      <w:sz w:val="14"/>
      <w:szCs w:val="20"/>
    </w:rPr>
  </w:style>
  <w:style w:type="character" w:customStyle="1" w:styleId="NotedebasdepageCar">
    <w:name w:val="Note de bas de page Car"/>
    <w:link w:val="Notedebasdepage"/>
    <w:uiPriority w:val="99"/>
    <w:rsid w:val="00495502"/>
    <w:rPr>
      <w:rFonts w:ascii="Calibri" w:hAnsi="Calibri"/>
      <w:color w:val="585756"/>
      <w:sz w:val="14"/>
      <w:szCs w:val="20"/>
    </w:rPr>
  </w:style>
  <w:style w:type="character" w:styleId="Appelnotedebasdep">
    <w:name w:val="footnote reference"/>
    <w:uiPriority w:val="99"/>
    <w:unhideWhenUsed/>
    <w:rsid w:val="00ED6E54"/>
    <w:rPr>
      <w:vertAlign w:val="superscript"/>
    </w:rPr>
  </w:style>
  <w:style w:type="paragraph" w:customStyle="1" w:styleId="notedebasdepage0">
    <w:name w:val="note de bas de page"/>
    <w:basedOn w:val="Normal"/>
    <w:link w:val="notedebasdepageCar0"/>
    <w:qFormat/>
    <w:rsid w:val="00ED6E54"/>
    <w:pPr>
      <w:autoSpaceDE w:val="0"/>
      <w:autoSpaceDN w:val="0"/>
      <w:adjustRightInd w:val="0"/>
      <w:spacing w:after="0"/>
    </w:pPr>
    <w:rPr>
      <w:rFonts w:ascii="Calibri" w:hAnsi="Calibri" w:cs="Calibri"/>
      <w:sz w:val="14"/>
      <w:szCs w:val="21"/>
    </w:rPr>
  </w:style>
  <w:style w:type="character" w:customStyle="1" w:styleId="notedebasdepageCar0">
    <w:name w:val="note de bas de page Car"/>
    <w:link w:val="notedebasdepage0"/>
    <w:rsid w:val="00ED6E54"/>
    <w:rPr>
      <w:rFonts w:ascii="Calibri" w:hAnsi="Calibri" w:cs="Calibri"/>
      <w:color w:val="585756"/>
      <w:sz w:val="14"/>
      <w:szCs w:val="21"/>
    </w:rPr>
  </w:style>
  <w:style w:type="paragraph" w:styleId="Textedebulles">
    <w:name w:val="Balloon Text"/>
    <w:basedOn w:val="Normal"/>
    <w:link w:val="TextedebullesCar"/>
    <w:uiPriority w:val="99"/>
    <w:semiHidden/>
    <w:unhideWhenUsed/>
    <w:rsid w:val="00F023A4"/>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023A4"/>
    <w:rPr>
      <w:rFonts w:ascii="Tahoma" w:hAnsi="Tahoma" w:cs="Tahoma"/>
      <w:color w:val="585756"/>
      <w:sz w:val="16"/>
      <w:szCs w:val="16"/>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gl"/>
    <w:basedOn w:val="Normal"/>
    <w:link w:val="CorpsdetexteCar"/>
    <w:qFormat/>
    <w:rsid w:val="005C33F3"/>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BodyTextChar">
    <w:name w:val="Body Text Char"/>
    <w:basedOn w:val="Policepardfaut"/>
    <w:uiPriority w:val="99"/>
    <w:semiHidden/>
    <w:rsid w:val="005C33F3"/>
    <w:rPr>
      <w:rFonts w:ascii="Georgia" w:hAnsi="Georgia"/>
      <w:color w:val="585756"/>
      <w:sz w:val="21"/>
      <w:szCs w:val="22"/>
      <w:lang w:eastAsia="en-US"/>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link w:val="Corpsdetexte"/>
    <w:qFormat/>
    <w:rsid w:val="005C33F3"/>
    <w:rPr>
      <w:rFonts w:ascii="Arial" w:eastAsia="DejaVu Sans" w:hAnsi="Arial" w:cs="Tahoma"/>
      <w:kern w:val="18"/>
      <w:szCs w:val="24"/>
      <w:lang w:val="fr-FR"/>
    </w:rPr>
  </w:style>
  <w:style w:type="paragraph" w:customStyle="1" w:styleId="BankNormal">
    <w:name w:val="BankNormal"/>
    <w:basedOn w:val="Normal"/>
    <w:rsid w:val="0067285B"/>
    <w:pPr>
      <w:numPr>
        <w:numId w:val="3"/>
      </w:numPr>
      <w:tabs>
        <w:tab w:val="clear" w:pos="720"/>
      </w:tabs>
      <w:spacing w:after="240" w:line="240" w:lineRule="auto"/>
      <w:ind w:left="446" w:hanging="446"/>
    </w:pPr>
    <w:rPr>
      <w:rFonts w:ascii="Times New Roman" w:eastAsia="Times New Roman" w:hAnsi="Times New Roman"/>
      <w:noProof/>
      <w:color w:val="auto"/>
      <w:sz w:val="22"/>
      <w:szCs w:val="20"/>
      <w:lang w:val="en-US"/>
    </w:rPr>
  </w:style>
  <w:style w:type="paragraph" w:customStyle="1" w:styleId="BTCtextCTB">
    <w:name w:val="BTC text CTB"/>
    <w:qFormat/>
    <w:rsid w:val="0067285B"/>
    <w:pPr>
      <w:spacing w:before="120" w:after="120"/>
      <w:jc w:val="both"/>
    </w:pPr>
    <w:rPr>
      <w:rFonts w:ascii="Garamond" w:eastAsia="Times New Roman" w:hAnsi="Garamond"/>
      <w:sz w:val="24"/>
      <w:lang w:eastAsia="en-US"/>
    </w:rPr>
  </w:style>
  <w:style w:type="paragraph" w:customStyle="1" w:styleId="BTCbulletsCTB">
    <w:name w:val="BTC bullets CTB"/>
    <w:basedOn w:val="Normal"/>
    <w:rsid w:val="0067285B"/>
    <w:pPr>
      <w:spacing w:after="0" w:line="240" w:lineRule="auto"/>
    </w:pPr>
    <w:rPr>
      <w:rFonts w:ascii="Garamond" w:eastAsia="Times New Roman" w:hAnsi="Garamond"/>
      <w:bCs/>
      <w:color w:val="auto"/>
      <w:sz w:val="24"/>
      <w:szCs w:val="24"/>
      <w:lang w:val="nl-NL" w:eastAsia="nl-NL"/>
    </w:rPr>
  </w:style>
  <w:style w:type="paragraph" w:styleId="Retraitcorpsdetexte2">
    <w:name w:val="Body Text Indent 2"/>
    <w:basedOn w:val="Normal"/>
    <w:link w:val="Retraitcorpsdetexte2Car"/>
    <w:uiPriority w:val="99"/>
    <w:semiHidden/>
    <w:unhideWhenUsed/>
    <w:rsid w:val="005F2003"/>
    <w:pPr>
      <w:widowControl w:val="0"/>
      <w:suppressAutoHyphens/>
      <w:spacing w:after="120" w:line="480" w:lineRule="auto"/>
      <w:ind w:left="283"/>
    </w:pPr>
    <w:rPr>
      <w:rFonts w:ascii="Arial" w:eastAsia="DejaVu Sans" w:hAnsi="Arial" w:cs="Tahoma"/>
      <w:color w:val="auto"/>
      <w:kern w:val="1"/>
      <w:sz w:val="24"/>
      <w:szCs w:val="24"/>
      <w:lang w:val="fr-FR"/>
    </w:rPr>
  </w:style>
  <w:style w:type="character" w:customStyle="1" w:styleId="Retraitcorpsdetexte2Car">
    <w:name w:val="Retrait corps de texte 2 Car"/>
    <w:basedOn w:val="Policepardfaut"/>
    <w:link w:val="Retraitcorpsdetexte2"/>
    <w:uiPriority w:val="99"/>
    <w:semiHidden/>
    <w:rsid w:val="005F2003"/>
    <w:rPr>
      <w:rFonts w:ascii="Arial" w:eastAsia="DejaVu Sans" w:hAnsi="Arial" w:cs="Tahoma"/>
      <w:kern w:val="1"/>
      <w:sz w:val="24"/>
      <w:szCs w:val="24"/>
      <w:lang w:val="fr-FR"/>
    </w:rPr>
  </w:style>
  <w:style w:type="paragraph" w:styleId="Corpsdetexte2">
    <w:name w:val="Body Text 2"/>
    <w:basedOn w:val="Normal"/>
    <w:link w:val="Corpsdetexte2Car"/>
    <w:uiPriority w:val="99"/>
    <w:semiHidden/>
    <w:unhideWhenUsed/>
    <w:rsid w:val="005F2003"/>
    <w:pPr>
      <w:spacing w:after="120" w:line="480" w:lineRule="auto"/>
    </w:pPr>
  </w:style>
  <w:style w:type="character" w:customStyle="1" w:styleId="Corpsdetexte2Car">
    <w:name w:val="Corps de texte 2 Car"/>
    <w:basedOn w:val="Policepardfaut"/>
    <w:link w:val="Corpsdetexte2"/>
    <w:uiPriority w:val="99"/>
    <w:semiHidden/>
    <w:rsid w:val="005F2003"/>
    <w:rPr>
      <w:rFonts w:ascii="Georgia" w:hAnsi="Georgia"/>
      <w:color w:val="585756"/>
      <w:sz w:val="21"/>
      <w:szCs w:val="22"/>
      <w:lang w:eastAsia="en-US"/>
    </w:rPr>
  </w:style>
  <w:style w:type="character" w:customStyle="1" w:styleId="normaltextrun">
    <w:name w:val="normaltextrun"/>
    <w:rsid w:val="00E535C1"/>
  </w:style>
  <w:style w:type="paragraph" w:customStyle="1" w:styleId="paragraph">
    <w:name w:val="paragraph"/>
    <w:basedOn w:val="Normal"/>
    <w:rsid w:val="00E535C1"/>
    <w:pPr>
      <w:spacing w:before="100" w:beforeAutospacing="1" w:after="100" w:afterAutospacing="1" w:line="240" w:lineRule="auto"/>
    </w:pPr>
    <w:rPr>
      <w:rFonts w:ascii="Times New Roman" w:eastAsia="Times New Roman" w:hAnsi="Times New Roman"/>
      <w:color w:val="auto"/>
      <w:sz w:val="24"/>
      <w:szCs w:val="24"/>
      <w:lang w:eastAsia="fr-BE"/>
    </w:rPr>
  </w:style>
  <w:style w:type="character" w:customStyle="1" w:styleId="eop">
    <w:name w:val="eop"/>
    <w:rsid w:val="00E535C1"/>
  </w:style>
  <w:style w:type="table" w:styleId="Grilledutableau">
    <w:name w:val="Table Grid"/>
    <w:basedOn w:val="TableauNormal"/>
    <w:uiPriority w:val="39"/>
    <w:rsid w:val="00E535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rsid w:val="00E535C1"/>
  </w:style>
  <w:style w:type="character" w:customStyle="1" w:styleId="contextualspellingandgrammarerror">
    <w:name w:val="contextualspellingandgrammarerror"/>
    <w:rsid w:val="00E535C1"/>
  </w:style>
  <w:style w:type="character" w:customStyle="1" w:styleId="scxw174104514">
    <w:name w:val="scxw174104514"/>
    <w:rsid w:val="00E535C1"/>
  </w:style>
  <w:style w:type="character" w:styleId="Marquedecommentaire">
    <w:name w:val="annotation reference"/>
    <w:basedOn w:val="Policepardfaut"/>
    <w:uiPriority w:val="99"/>
    <w:semiHidden/>
    <w:unhideWhenUsed/>
    <w:rsid w:val="00E535C1"/>
    <w:rPr>
      <w:sz w:val="16"/>
      <w:szCs w:val="16"/>
    </w:rPr>
  </w:style>
  <w:style w:type="paragraph" w:styleId="Commentaire">
    <w:name w:val="annotation text"/>
    <w:basedOn w:val="Normal"/>
    <w:link w:val="CommentaireCar"/>
    <w:uiPriority w:val="99"/>
    <w:semiHidden/>
    <w:unhideWhenUsed/>
    <w:rsid w:val="00E535C1"/>
    <w:pPr>
      <w:spacing w:line="240" w:lineRule="auto"/>
    </w:pPr>
    <w:rPr>
      <w:sz w:val="20"/>
      <w:szCs w:val="20"/>
    </w:rPr>
  </w:style>
  <w:style w:type="character" w:customStyle="1" w:styleId="CommentaireCar">
    <w:name w:val="Commentaire Car"/>
    <w:basedOn w:val="Policepardfaut"/>
    <w:link w:val="Commentaire"/>
    <w:uiPriority w:val="99"/>
    <w:semiHidden/>
    <w:rsid w:val="00E535C1"/>
    <w:rPr>
      <w:rFonts w:ascii="Georgia" w:hAnsi="Georgia"/>
      <w:color w:val="585756"/>
      <w:lang w:eastAsia="en-US"/>
    </w:rPr>
  </w:style>
  <w:style w:type="paragraph" w:styleId="Objetducommentaire">
    <w:name w:val="annotation subject"/>
    <w:basedOn w:val="Commentaire"/>
    <w:next w:val="Commentaire"/>
    <w:link w:val="ObjetducommentaireCar"/>
    <w:uiPriority w:val="99"/>
    <w:semiHidden/>
    <w:unhideWhenUsed/>
    <w:rsid w:val="00E535C1"/>
    <w:rPr>
      <w:b/>
      <w:bCs/>
    </w:rPr>
  </w:style>
  <w:style w:type="character" w:customStyle="1" w:styleId="ObjetducommentaireCar">
    <w:name w:val="Objet du commentaire Car"/>
    <w:basedOn w:val="CommentaireCar"/>
    <w:link w:val="Objetducommentaire"/>
    <w:uiPriority w:val="99"/>
    <w:semiHidden/>
    <w:rsid w:val="00E535C1"/>
    <w:rPr>
      <w:rFonts w:ascii="Georgia" w:hAnsi="Georgia"/>
      <w:b/>
      <w:bCs/>
      <w:color w:val="585756"/>
      <w:lang w:eastAsia="en-US"/>
    </w:rPr>
  </w:style>
  <w:style w:type="character" w:styleId="Mentionnonrsolue">
    <w:name w:val="Unresolved Mention"/>
    <w:basedOn w:val="Policepardfaut"/>
    <w:uiPriority w:val="99"/>
    <w:semiHidden/>
    <w:unhideWhenUsed/>
    <w:rsid w:val="00DF3CD1"/>
    <w:rPr>
      <w:color w:val="605E5C"/>
      <w:shd w:val="clear" w:color="auto" w:fill="E1DFDD"/>
    </w:rPr>
  </w:style>
  <w:style w:type="character" w:styleId="Lienhypertextesuivivisit">
    <w:name w:val="FollowedHyperlink"/>
    <w:basedOn w:val="Policepardfaut"/>
    <w:uiPriority w:val="99"/>
    <w:semiHidden/>
    <w:unhideWhenUsed/>
    <w:rsid w:val="00BC5F74"/>
    <w:rPr>
      <w:color w:val="954F72" w:themeColor="followedHyperlink"/>
      <w:u w:val="single"/>
    </w:rPr>
  </w:style>
  <w:style w:type="character" w:customStyle="1" w:styleId="ParagraphedelisteCar">
    <w:name w:val="Paragraphe de liste Car"/>
    <w:aliases w:val="References Car,U 5 Car,List Paragraph1 Car,Paragraphe de liste1 Car,Numbered paragraph Car,Medium Grid 1 Accent 2 Car,List Paragraph-ExecSummary Car,Colorful List - Accent 11 Car,Liste 1 Car,List Paragraph Car,Puces Car,lp1 Car"/>
    <w:link w:val="Paragraphedeliste"/>
    <w:qFormat/>
    <w:locked/>
    <w:rsid w:val="00354F65"/>
    <w:rPr>
      <w:rFonts w:ascii="Georgia" w:hAnsi="Georgia"/>
      <w:color w:val="585756"/>
      <w:sz w:val="21"/>
      <w:szCs w:val="22"/>
      <w:lang w:eastAsia="en-US"/>
    </w:rPr>
  </w:style>
  <w:style w:type="numbering" w:customStyle="1" w:styleId="LFO8">
    <w:name w:val="LFO8"/>
    <w:basedOn w:val="Aucuneliste"/>
    <w:rsid w:val="00BD0E12"/>
    <w:pPr>
      <w:numPr>
        <w:numId w:val="40"/>
      </w:numPr>
    </w:pPr>
  </w:style>
  <w:style w:type="paragraph" w:customStyle="1" w:styleId="xmsonormal">
    <w:name w:val="x_msonormal"/>
    <w:basedOn w:val="Normal"/>
    <w:rsid w:val="009333E3"/>
    <w:pPr>
      <w:spacing w:after="0" w:line="240" w:lineRule="auto"/>
    </w:pPr>
    <w:rPr>
      <w:rFonts w:ascii="Calibri" w:eastAsiaTheme="minorHAnsi" w:hAnsi="Calibri" w:cs="Calibri"/>
      <w:color w:val="auto"/>
      <w:sz w:val="22"/>
      <w:lang w:val="fr-FR" w:eastAsia="fr-FR"/>
    </w:rPr>
  </w:style>
  <w:style w:type="paragraph" w:customStyle="1" w:styleId="Normal1">
    <w:name w:val="Normal1"/>
    <w:rsid w:val="008D74F9"/>
    <w:pPr>
      <w:suppressAutoHyphens/>
      <w:spacing w:line="276" w:lineRule="auto"/>
      <w:jc w:val="both"/>
    </w:pPr>
    <w:rPr>
      <w:rFonts w:ascii="Andika" w:eastAsia="Andika" w:hAnsi="Andika" w:cs="Andika"/>
      <w:lang w:val="fr-FR" w:eastAsia="ar-SA"/>
    </w:rPr>
  </w:style>
  <w:style w:type="paragraph" w:customStyle="1" w:styleId="TITREDOCUMENT">
    <w:name w:val="TITRE DOCUMENT"/>
    <w:basedOn w:val="Normal"/>
    <w:qFormat/>
    <w:rsid w:val="00B653E2"/>
    <w:pPr>
      <w:spacing w:after="360" w:line="680" w:lineRule="exact"/>
    </w:pPr>
    <w:rPr>
      <w:rFonts w:ascii="Segoe UI Black" w:hAnsi="Segoe UI Black" w:cs="Segoe UI"/>
      <w:b/>
      <w:caps/>
      <w:color w:val="00A99D"/>
      <w:sz w:val="51"/>
      <w:szCs w:val="51"/>
      <w:lang w:val="fr-FR"/>
    </w:rPr>
  </w:style>
  <w:style w:type="paragraph" w:customStyle="1" w:styleId="Normal2">
    <w:name w:val="Normal2"/>
    <w:rsid w:val="00223273"/>
    <w:pPr>
      <w:suppressAutoHyphens/>
      <w:spacing w:line="276" w:lineRule="auto"/>
      <w:jc w:val="both"/>
    </w:pPr>
    <w:rPr>
      <w:rFonts w:ascii="Andika" w:eastAsia="Andika" w:hAnsi="Andika" w:cs="Andika"/>
      <w:lang w:val="fr-FR" w:eastAsia="ar-SA"/>
    </w:rPr>
  </w:style>
  <w:style w:type="paragraph" w:customStyle="1" w:styleId="Default">
    <w:name w:val="Default"/>
    <w:rsid w:val="00A67D50"/>
    <w:pPr>
      <w:autoSpaceDE w:val="0"/>
      <w:autoSpaceDN w:val="0"/>
      <w:adjustRightInd w:val="0"/>
    </w:pPr>
    <w:rPr>
      <w:rFonts w:ascii="Georgia" w:hAnsi="Georgia" w:cs="Georgia"/>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739364">
      <w:bodyDiv w:val="1"/>
      <w:marLeft w:val="0"/>
      <w:marRight w:val="0"/>
      <w:marTop w:val="0"/>
      <w:marBottom w:val="0"/>
      <w:divBdr>
        <w:top w:val="none" w:sz="0" w:space="0" w:color="auto"/>
        <w:left w:val="none" w:sz="0" w:space="0" w:color="auto"/>
        <w:bottom w:val="none" w:sz="0" w:space="0" w:color="auto"/>
        <w:right w:val="none" w:sz="0" w:space="0" w:color="auto"/>
      </w:divBdr>
    </w:div>
    <w:div w:id="1145975794">
      <w:bodyDiv w:val="1"/>
      <w:marLeft w:val="0"/>
      <w:marRight w:val="0"/>
      <w:marTop w:val="0"/>
      <w:marBottom w:val="0"/>
      <w:divBdr>
        <w:top w:val="none" w:sz="0" w:space="0" w:color="auto"/>
        <w:left w:val="none" w:sz="0" w:space="0" w:color="auto"/>
        <w:bottom w:val="none" w:sz="0" w:space="0" w:color="auto"/>
        <w:right w:val="none" w:sz="0" w:space="0" w:color="auto"/>
      </w:divBdr>
    </w:div>
    <w:div w:id="1470901691">
      <w:bodyDiv w:val="1"/>
      <w:marLeft w:val="0"/>
      <w:marRight w:val="0"/>
      <w:marTop w:val="0"/>
      <w:marBottom w:val="0"/>
      <w:divBdr>
        <w:top w:val="none" w:sz="0" w:space="0" w:color="auto"/>
        <w:left w:val="none" w:sz="0" w:space="0" w:color="auto"/>
        <w:bottom w:val="none" w:sz="0" w:space="0" w:color="auto"/>
        <w:right w:val="none" w:sz="0" w:space="0" w:color="auto"/>
      </w:divBdr>
    </w:div>
    <w:div w:id="1655404305">
      <w:bodyDiv w:val="1"/>
      <w:marLeft w:val="0"/>
      <w:marRight w:val="0"/>
      <w:marTop w:val="0"/>
      <w:marBottom w:val="0"/>
      <w:divBdr>
        <w:top w:val="none" w:sz="0" w:space="0" w:color="auto"/>
        <w:left w:val="none" w:sz="0" w:space="0" w:color="auto"/>
        <w:bottom w:val="none" w:sz="0" w:space="0" w:color="auto"/>
        <w:right w:val="none" w:sz="0" w:space="0" w:color="auto"/>
      </w:divBdr>
    </w:div>
    <w:div w:id="202940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nabel.b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nabel.be" TargetMode="External"/><Relationship Id="rId2" Type="http://schemas.openxmlformats.org/officeDocument/2006/relationships/customXml" Target="../customXml/item2.xml"/><Relationship Id="rId16" Type="http://schemas.openxmlformats.org/officeDocument/2006/relationships/hyperlink" Target="mailto:procurement.cod@enabel.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procurement.cod@enabel.be" TargetMode="External"/><Relationship Id="rId10" Type="http://schemas.openxmlformats.org/officeDocument/2006/relationships/endnotes" Target="endnotes.xml"/><Relationship Id="rId19" Type="http://schemas.openxmlformats.org/officeDocument/2006/relationships/hyperlink" Target="mailto:procurement.cod@enabel.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buege\AppData\Local\Packages\Microsoft.MicrosoftEdge_8wekyb3d8bbwe\TempState\Downloads\Rapport%20Template%20Enabel%20fran&#231;ai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4B36FF77229642AEB1CFEBEA5B53B8" ma:contentTypeVersion="24" ma:contentTypeDescription="Create a new document." ma:contentTypeScope="" ma:versionID="2cc2ade04fccfbabac5e1fd5f13879c0">
  <xsd:schema xmlns:xsd="http://www.w3.org/2001/XMLSchema" xmlns:xs="http://www.w3.org/2001/XMLSchema" xmlns:p="http://schemas.microsoft.com/office/2006/metadata/properties" xmlns:ns2="01658348-5354-4c90-8e64-ece5dffd82bb" xmlns:ns3="b6df7d5b-c217-44eb-add4-b00859b03a64" targetNamespace="http://schemas.microsoft.com/office/2006/metadata/properties" ma:root="true" ma:fieldsID="42e7da680b7f097b01d4c4d53fa8c092" ns2:_="" ns3:_="">
    <xsd:import namespace="01658348-5354-4c90-8e64-ece5dffd82bb"/>
    <xsd:import namespace="b6df7d5b-c217-44eb-add4-b00859b03a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kf78f8c6b1d84606b77c6edeecdda7a3" minOccurs="0"/>
                <xsd:element ref="ns3:TaxCatchAll" minOccurs="0"/>
                <xsd:element ref="ns2:k07e5c9dd8ef49a29772290d04896af4" minOccurs="0"/>
                <xsd:element ref="ns2:gaf3ec5a67fc463eb9656c0859fc0579" minOccurs="0"/>
                <xsd:element ref="ns3:SharedWithUsers" minOccurs="0"/>
                <xsd:element ref="ns3:SharedWithDetails" minOccurs="0"/>
                <xsd:element ref="ns3:_dlc_DocId" minOccurs="0"/>
                <xsd:element ref="ns3:_dlc_DocIdUrl" minOccurs="0"/>
                <xsd:element ref="ns3:_dlc_DocIdPersistId" minOccurs="0"/>
                <xsd:element ref="ns2:MediaServiceDateTaken" minOccurs="0"/>
                <xsd:element ref="ns2:MediaServiceAutoTags" minOccurs="0"/>
                <xsd:element ref="ns2:MediaLengthInSeconds" minOccurs="0"/>
                <xsd:element ref="ns3:baff161f33e94fed8cda9fa99dabcff6" minOccurs="0"/>
                <xsd:element ref="ns2:personne"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58348-5354-4c90-8e64-ece5dffd8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kf78f8c6b1d84606b77c6edeecdda7a3" ma:index="13" ma:taxonomy="true" ma:internalName="kf78f8c6b1d84606b77c6edeecdda7a3" ma:taxonomyFieldName="Language" ma:displayName="Language" ma:default="" ma:fieldId="{4f78f8c6-b1d8-4606-b77c-6edeecdda7a3}" ma:taxonomyMulti="true"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k07e5c9dd8ef49a29772290d04896af4" ma:index="16" nillable="true" ma:taxonomy="true" ma:internalName="k07e5c9dd8ef49a29772290d04896af4" ma:taxonomyFieldName="Type_Document" ma:displayName="Type_Document" ma:readOnly="false" ma:default="" ma:fieldId="{407e5c9d-d8ef-49a2-9772-290d04896af4}" ma:taxonomyMulti="tru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gaf3ec5a67fc463eb9656c0859fc0579" ma:index="18" ma:taxonomy="true" ma:internalName="gaf3ec5a67fc463eb9656c0859fc0579" ma:taxonomyFieldName="Owner" ma:displayName="Owner" ma:readOnly="false" ma:default="" ma:fieldId="{0af3ec5a-67fc-463e-b965-6c0859fc0579}" ma:sspId="60552f54-6c29-411d-8801-9a0c08c1a1a0" ma:termSetId="fb26bd1f-a6d0-4298-bc9b-79d2ef6abc26" ma:anchorId="00000000-0000-0000-0000-000000000000" ma:open="fals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personne" ma:index="29" nillable="true" ma:displayName="personne" ma:format="Dropdown" ma:list="UserInfo" ma:SharePointGroup="0" ma:internalName="person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df7d5b-c217-44eb-add4-b00859b03a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43c2ca-1803-4b2f-959c-b65b7087f729}" ma:internalName="TaxCatchAll" ma:showField="CatchAllData" ma:web="b6df7d5b-c217-44eb-add4-b00859b03a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baff161f33e94fed8cda9fa99dabcff6" ma:index="28" nillable="true" ma:taxonomy="true" ma:internalName="baff161f33e94fed8cda9fa99dabcff6" ma:taxonomyFieldName="ENABEL_Service" ma:displayName="Service" ma:fieldId="{baff161f-33e9-4fed-8cda-9fa99dabcff6}" ma:taxonomyMulti="true" ma:sspId="60552f54-6c29-411d-8801-9a0c08c1a1a0" ma:termSetId="8cc85afe-ee62-48e0-8530-30e3947c024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6df7d5b-c217-44eb-add4-b00859b03a64">6WVCMDRAQ7RD-738154572-1915</_dlc_DocId>
    <_dlc_DocIdUrl xmlns="b6df7d5b-c217-44eb-add4-b00859b03a64">
      <Url>https://enabelbe.sharepoint.com/sites/IntranetLogisticsAndProcurement/_layouts/15/DocIdRedir.aspx?ID=6WVCMDRAQ7RD-738154572-1915</Url>
      <Description>6WVCMDRAQ7RD-738154572-1915</Description>
    </_dlc_DocIdUrl>
    <SharedWithUsers xmlns="b6df7d5b-c217-44eb-add4-b00859b03a64">
      <UserInfo>
        <DisplayName/>
        <AccountId xsi:nil="true"/>
        <AccountType/>
      </UserInfo>
    </SharedWithUsers>
    <_dlc_DocIdPersistId xmlns="b6df7d5b-c217-44eb-add4-b00859b03a64">false</_dlc_DocIdPersistId>
    <TaxCatchAll xmlns="b6df7d5b-c217-44eb-add4-b00859b03a64">
      <Value>2</Value>
      <Value>8</Value>
      <Value>1</Value>
    </TaxCatchAll>
    <personne xmlns="01658348-5354-4c90-8e64-ece5dffd82bb">
      <UserInfo>
        <DisplayName/>
        <AccountId xsi:nil="true"/>
        <AccountType/>
      </UserInfo>
    </personne>
    <gaf3ec5a67fc463eb9656c0859fc0579 xmlns="01658348-5354-4c90-8e64-ece5dffd82bb">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63c10b1a-587f-4ec6-924f-4565dd1c55f4</TermId>
        </TermInfo>
      </Terms>
    </gaf3ec5a67fc463eb9656c0859fc0579>
    <kf78f8c6b1d84606b77c6edeecdda7a3 xmlns="01658348-5354-4c90-8e64-ece5dffd82bb">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kf78f8c6b1d84606b77c6edeecdda7a3>
    <baff161f33e94fed8cda9fa99dabcff6 xmlns="b6df7d5b-c217-44eb-add4-b00859b03a64">
      <Terms xmlns="http://schemas.microsoft.com/office/infopath/2007/PartnerControls"/>
    </baff161f33e94fed8cda9fa99dabcff6>
    <k07e5c9dd8ef49a29772290d04896af4 xmlns="01658348-5354-4c90-8e64-ece5dffd82b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507c20e7-7939-4ae2-9a5d-822aa0fd4f74</TermId>
        </TermInfo>
      </Terms>
    </k07e5c9dd8ef49a29772290d04896af4>
  </documentManagement>
</p:properties>
</file>

<file path=customXml/itemProps1.xml><?xml version="1.0" encoding="utf-8"?>
<ds:datastoreItem xmlns:ds="http://schemas.openxmlformats.org/officeDocument/2006/customXml" ds:itemID="{659B1C55-A77E-4483-9103-EE190F5F9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58348-5354-4c90-8e64-ece5dffd82bb"/>
    <ds:schemaRef ds:uri="b6df7d5b-c217-44eb-add4-b00859b0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E3CA00-D075-4CF0-A5F8-2897E76B2496}">
  <ds:schemaRefs>
    <ds:schemaRef ds:uri="http://schemas.microsoft.com/sharepoint/events"/>
  </ds:schemaRefs>
</ds:datastoreItem>
</file>

<file path=customXml/itemProps3.xml><?xml version="1.0" encoding="utf-8"?>
<ds:datastoreItem xmlns:ds="http://schemas.openxmlformats.org/officeDocument/2006/customXml" ds:itemID="{56C42C0C-A6B3-4BCB-A857-1C225819163A}">
  <ds:schemaRefs>
    <ds:schemaRef ds:uri="http://schemas.microsoft.com/sharepoint/v3/contenttype/forms"/>
  </ds:schemaRefs>
</ds:datastoreItem>
</file>

<file path=customXml/itemProps4.xml><?xml version="1.0" encoding="utf-8"?>
<ds:datastoreItem xmlns:ds="http://schemas.openxmlformats.org/officeDocument/2006/customXml" ds:itemID="{6A53662D-A0BC-4AD9-986F-E40E4B86351B}">
  <ds:schemaRefs>
    <ds:schemaRef ds:uri="http://schemas.microsoft.com/office/2006/metadata/properties"/>
    <ds:schemaRef ds:uri="http://schemas.microsoft.com/office/infopath/2007/PartnerControls"/>
    <ds:schemaRef ds:uri="b6df7d5b-c217-44eb-add4-b00859b03a64"/>
    <ds:schemaRef ds:uri="01658348-5354-4c90-8e64-ece5dffd82bb"/>
  </ds:schemaRefs>
</ds:datastoreItem>
</file>

<file path=docProps/app.xml><?xml version="1.0" encoding="utf-8"?>
<Properties xmlns="http://schemas.openxmlformats.org/officeDocument/2006/extended-properties" xmlns:vt="http://schemas.openxmlformats.org/officeDocument/2006/docPropsVTypes">
  <Template>Rapport Template Enabel français.dotx</Template>
  <TotalTime>6</TotalTime>
  <Pages>5</Pages>
  <Words>1616</Words>
  <Characters>8890</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BTCCTB</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Cedric De BUEGER</dc:creator>
  <cp:lastModifiedBy>ONGOMBE UTCHUDI, Albert</cp:lastModifiedBy>
  <cp:revision>3</cp:revision>
  <cp:lastPrinted>2024-08-13T14:45:00Z</cp:lastPrinted>
  <dcterms:created xsi:type="dcterms:W3CDTF">2024-08-15T09:38:00Z</dcterms:created>
  <dcterms:modified xsi:type="dcterms:W3CDTF">2024-08-15T09:40:00Z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0x010100704B36FF77229642AEB1CFEBEA5B53B8</vt:lpwstr>
  </property>
  <property fmtid="{D5CDD505-2E9C-101B-9397-08002B2CF9AE}" pid="3" name="Language">
    <vt:lpwstr>2;#FR|e5b11214-e6fc-4287-b1cb-b050c041462c</vt:lpwstr>
  </property>
  <property fmtid="{D5CDD505-2E9C-101B-9397-08002B2CF9AE}" pid="4" name="Owner">
    <vt:lpwstr>1;#Procurement|63c10b1a-587f-4ec6-924f-4565dd1c55f4</vt:lpwstr>
  </property>
  <property fmtid="{D5CDD505-2E9C-101B-9397-08002B2CF9AE}" pid="5" name="Type_Document">
    <vt:lpwstr>8;#Template|507c20e7-7939-4ae2-9a5d-822aa0fd4f74</vt:lpwstr>
  </property>
  <property fmtid="{D5CDD505-2E9C-101B-9397-08002B2CF9AE}" pid="6" name="_dlc_DocIdItemGuid">
    <vt:lpwstr>33660f67-0b31-40f8-a638-3c6a6aa028dc</vt:lpwstr>
  </property>
  <property fmtid="{D5CDD505-2E9C-101B-9397-08002B2CF9AE}" pid="7" name="Order">
    <vt:r8>191500</vt:r8>
  </property>
  <property fmtid="{D5CDD505-2E9C-101B-9397-08002B2CF9AE}" pid="8" name="kf78f8c6b1d84606b77c6edeecdda7a3">
    <vt:lpwstr>FR|e5b11214-e6fc-4287-b1cb-b050c041462c</vt:lpwstr>
  </property>
  <property fmtid="{D5CDD505-2E9C-101B-9397-08002B2CF9AE}" pid="9" name="xd_Signature">
    <vt:bool>false</vt:bool>
  </property>
  <property fmtid="{D5CDD505-2E9C-101B-9397-08002B2CF9AE}" pid="10" name="gaf3ec5a67fc463eb9656c0859fc0579">
    <vt:lpwstr>Procurement|63c10b1a-587f-4ec6-924f-4565dd1c55f4</vt:lpwstr>
  </property>
  <property fmtid="{D5CDD505-2E9C-101B-9397-08002B2CF9AE}" pid="11" name="xd_ProgID">
    <vt:lpwstr/>
  </property>
  <property fmtid="{D5CDD505-2E9C-101B-9397-08002B2CF9AE}" pid="12" name="k07e5c9dd8ef49a29772290d04896af4">
    <vt:lpwstr>Template|507c20e7-7939-4ae2-9a5d-822aa0fd4f74</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y fmtid="{D5CDD505-2E9C-101B-9397-08002B2CF9AE}" pid="18" name="ENABEL_Service">
    <vt:lpwstr/>
  </property>
</Properties>
</file>