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34B50FCA" w:rsidR="00CF40E1" w:rsidRPr="007F4C1D" w:rsidRDefault="00CB5120" w:rsidP="00CF40E1">
      <w:pPr>
        <w:sectPr w:rsidR="00CF40E1" w:rsidRPr="007F4C1D"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sidRPr="007F4C1D">
        <w:rPr>
          <w:noProof/>
          <w:lang w:eastAsia="fr-BE"/>
        </w:rPr>
        <mc:AlternateContent>
          <mc:Choice Requires="wps">
            <w:drawing>
              <wp:anchor distT="0" distB="0" distL="114300" distR="114300" simplePos="0" relativeHeight="251658240" behindDoc="0" locked="1" layoutInCell="1" allowOverlap="1" wp14:anchorId="0E503D9A" wp14:editId="2B0688A6">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732E93A1" w:rsidR="006F289F" w:rsidRPr="007F4C1D" w:rsidRDefault="006F289F" w:rsidP="004145B4">
                            <w:pPr>
                              <w:pStyle w:val="Titrecouverture"/>
                              <w:rPr>
                                <w:b/>
                                <w:bCs/>
                              </w:rPr>
                            </w:pPr>
                            <w:r w:rsidRPr="007F4C1D">
                              <w:t xml:space="preserve">Cahier Spécial des Charges </w:t>
                            </w:r>
                            <w:r w:rsidR="008028B7" w:rsidRPr="007F4C1D">
                              <w:rPr>
                                <w:b/>
                                <w:bCs/>
                              </w:rPr>
                              <w:t xml:space="preserve">BDI23009-10006 du </w:t>
                            </w:r>
                            <w:r w:rsidR="00056C9A">
                              <w:rPr>
                                <w:b/>
                                <w:bCs/>
                              </w:rPr>
                              <w:t>13</w:t>
                            </w:r>
                            <w:r w:rsidR="008028B7" w:rsidRPr="007F4C1D">
                              <w:rPr>
                                <w:b/>
                                <w:bCs/>
                              </w:rPr>
                              <w:t>/09/2024</w:t>
                            </w:r>
                          </w:p>
                          <w:p w14:paraId="11063250" w14:textId="5F855D1D" w:rsidR="006F289F" w:rsidRPr="007F4C1D" w:rsidRDefault="006F289F" w:rsidP="008028B7">
                            <w:pPr>
                              <w:pStyle w:val="Titrecouverture"/>
                              <w:jc w:val="both"/>
                              <w:rPr>
                                <w:sz w:val="28"/>
                                <w:szCs w:val="28"/>
                              </w:rPr>
                            </w:pPr>
                            <w:r w:rsidRPr="007F4C1D">
                              <w:rPr>
                                <w:sz w:val="28"/>
                                <w:szCs w:val="28"/>
                              </w:rPr>
                              <w:t xml:space="preserve">Marché de Services relatif </w:t>
                            </w:r>
                            <w:r w:rsidR="00BE4406" w:rsidRPr="007F4C1D">
                              <w:rPr>
                                <w:sz w:val="28"/>
                                <w:szCs w:val="28"/>
                              </w:rPr>
                              <w:t xml:space="preserve">au </w:t>
                            </w:r>
                            <w:r w:rsidR="008028B7" w:rsidRPr="007F4C1D">
                              <w:rPr>
                                <w:sz w:val="28"/>
                                <w:szCs w:val="28"/>
                              </w:rPr>
                              <w:t>«</w:t>
                            </w:r>
                            <w:r w:rsidRPr="007F4C1D">
                              <w:rPr>
                                <w:sz w:val="28"/>
                                <w:szCs w:val="28"/>
                              </w:rPr>
                              <w:t> </w:t>
                            </w:r>
                            <w:r w:rsidR="00BE4406" w:rsidRPr="007F4C1D">
                              <w:rPr>
                                <w:b/>
                                <w:bCs/>
                                <w:sz w:val="28"/>
                                <w:szCs w:val="28"/>
                              </w:rPr>
                              <w:t xml:space="preserve">Recrutement d’un </w:t>
                            </w:r>
                            <w:r w:rsidR="0091201B" w:rsidRPr="007F4C1D">
                              <w:rPr>
                                <w:b/>
                                <w:bCs/>
                                <w:sz w:val="28"/>
                                <w:szCs w:val="28"/>
                              </w:rPr>
                              <w:t>bureau</w:t>
                            </w:r>
                            <w:r w:rsidR="00BE4406" w:rsidRPr="007F4C1D">
                              <w:rPr>
                                <w:b/>
                                <w:bCs/>
                                <w:sz w:val="28"/>
                                <w:szCs w:val="28"/>
                              </w:rPr>
                              <w:t xml:space="preserve"> pour un a</w:t>
                            </w:r>
                            <w:r w:rsidR="008028B7" w:rsidRPr="007F4C1D">
                              <w:rPr>
                                <w:rFonts w:eastAsia="Times New Roman"/>
                                <w:b/>
                                <w:bCs/>
                                <w:sz w:val="28"/>
                                <w:szCs w:val="28"/>
                                <w:lang w:eastAsia="fr-FR"/>
                              </w:rPr>
                              <w:t>ppui à l’adaptation du cadre juridique de la décentralisation</w:t>
                            </w:r>
                            <w:r w:rsidRPr="007F4C1D">
                              <w:rPr>
                                <w:rFonts w:ascii="Georgia" w:hAnsi="Georgia"/>
                                <w:sz w:val="28"/>
                                <w:szCs w:val="28"/>
                              </w:rPr>
                              <w:t> </w:t>
                            </w:r>
                            <w:r w:rsidRPr="007F4C1D">
                              <w:rPr>
                                <w:sz w:val="28"/>
                                <w:szCs w:val="28"/>
                              </w:rPr>
                              <w:t>»</w:t>
                            </w:r>
                          </w:p>
                          <w:p w14:paraId="501B2162" w14:textId="77777777" w:rsidR="008028B7" w:rsidRPr="007F4C1D" w:rsidRDefault="008028B7" w:rsidP="008028B7">
                            <w:pPr>
                              <w:pStyle w:val="Titrecouverture"/>
                              <w:jc w:val="both"/>
                              <w:rPr>
                                <w:sz w:val="28"/>
                                <w:szCs w:val="28"/>
                              </w:rPr>
                            </w:pPr>
                          </w:p>
                          <w:p w14:paraId="0C39FB55" w14:textId="365AAFE8" w:rsidR="008028B7" w:rsidRPr="007F4C1D" w:rsidRDefault="008028B7" w:rsidP="008028B7">
                            <w:pPr>
                              <w:pStyle w:val="Titrecouverture"/>
                              <w:jc w:val="both"/>
                              <w:rPr>
                                <w:sz w:val="24"/>
                                <w:szCs w:val="24"/>
                              </w:rPr>
                            </w:pPr>
                            <w:r w:rsidRPr="007F4C1D">
                              <w:rPr>
                                <w:sz w:val="28"/>
                                <w:szCs w:val="28"/>
                              </w:rPr>
                              <w:t>Procédure Négociée Sans Publication Préalable</w:t>
                            </w:r>
                          </w:p>
                          <w:p w14:paraId="276BAF64" w14:textId="77777777" w:rsidR="008028B7" w:rsidRPr="007F4C1D" w:rsidRDefault="008028B7" w:rsidP="008028B7">
                            <w:pPr>
                              <w:pStyle w:val="Titrecouverture"/>
                              <w:jc w:val="both"/>
                              <w:rPr>
                                <w:sz w:val="24"/>
                                <w:szCs w:val="24"/>
                              </w:rPr>
                            </w:pPr>
                          </w:p>
                          <w:p w14:paraId="69345C0D" w14:textId="28428E3E" w:rsidR="008028B7" w:rsidRPr="007F4C1D" w:rsidRDefault="008028B7" w:rsidP="008028B7">
                            <w:pPr>
                              <w:pStyle w:val="Titrecouverture"/>
                              <w:rPr>
                                <w:b/>
                                <w:bCs/>
                                <w:sz w:val="24"/>
                                <w:szCs w:val="24"/>
                              </w:rPr>
                            </w:pPr>
                            <w:r w:rsidRPr="007F4C1D">
                              <w:rPr>
                                <w:sz w:val="24"/>
                                <w:szCs w:val="24"/>
                              </w:rPr>
                              <w:t xml:space="preserve">Code Navision : </w:t>
                            </w:r>
                            <w:r w:rsidRPr="007F4C1D">
                              <w:rPr>
                                <w:b/>
                                <w:bCs/>
                                <w:sz w:val="24"/>
                                <w:szCs w:val="24"/>
                              </w:rPr>
                              <w:t>BDI23009</w:t>
                            </w:r>
                            <w:r w:rsidR="006006A9">
                              <w:rPr>
                                <w:b/>
                                <w:bCs/>
                                <w:sz w:val="24"/>
                                <w:szCs w:val="24"/>
                              </w:rPr>
                              <w:t>11</w:t>
                            </w:r>
                          </w:p>
                          <w:p w14:paraId="35C4EFF8" w14:textId="77777777" w:rsidR="006F289F" w:rsidRPr="007F4C1D" w:rsidRDefault="006F289F" w:rsidP="004145B4">
                            <w:pPr>
                              <w:pStyle w:val="Sous-titre"/>
                            </w:pPr>
                          </w:p>
                          <w:p w14:paraId="5F36CCD1" w14:textId="77777777" w:rsidR="006F289F" w:rsidRPr="007F4C1D" w:rsidRDefault="006F289F"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732E93A1" w:rsidR="006F289F" w:rsidRPr="007F4C1D" w:rsidRDefault="006F289F" w:rsidP="004145B4">
                      <w:pPr>
                        <w:pStyle w:val="Titrecouverture"/>
                        <w:rPr>
                          <w:b/>
                          <w:bCs/>
                        </w:rPr>
                      </w:pPr>
                      <w:r w:rsidRPr="007F4C1D">
                        <w:t xml:space="preserve">Cahier Spécial des Charges </w:t>
                      </w:r>
                      <w:r w:rsidR="008028B7" w:rsidRPr="007F4C1D">
                        <w:rPr>
                          <w:b/>
                          <w:bCs/>
                        </w:rPr>
                        <w:t xml:space="preserve">BDI23009-10006 du </w:t>
                      </w:r>
                      <w:r w:rsidR="00056C9A">
                        <w:rPr>
                          <w:b/>
                          <w:bCs/>
                        </w:rPr>
                        <w:t>13</w:t>
                      </w:r>
                      <w:r w:rsidR="008028B7" w:rsidRPr="007F4C1D">
                        <w:rPr>
                          <w:b/>
                          <w:bCs/>
                        </w:rPr>
                        <w:t>/09/2024</w:t>
                      </w:r>
                    </w:p>
                    <w:p w14:paraId="11063250" w14:textId="5F855D1D" w:rsidR="006F289F" w:rsidRPr="007F4C1D" w:rsidRDefault="006F289F" w:rsidP="008028B7">
                      <w:pPr>
                        <w:pStyle w:val="Titrecouverture"/>
                        <w:jc w:val="both"/>
                        <w:rPr>
                          <w:sz w:val="28"/>
                          <w:szCs w:val="28"/>
                        </w:rPr>
                      </w:pPr>
                      <w:r w:rsidRPr="007F4C1D">
                        <w:rPr>
                          <w:sz w:val="28"/>
                          <w:szCs w:val="28"/>
                        </w:rPr>
                        <w:t xml:space="preserve">Marché de Services relatif </w:t>
                      </w:r>
                      <w:r w:rsidR="00BE4406" w:rsidRPr="007F4C1D">
                        <w:rPr>
                          <w:sz w:val="28"/>
                          <w:szCs w:val="28"/>
                        </w:rPr>
                        <w:t xml:space="preserve">au </w:t>
                      </w:r>
                      <w:r w:rsidR="008028B7" w:rsidRPr="007F4C1D">
                        <w:rPr>
                          <w:sz w:val="28"/>
                          <w:szCs w:val="28"/>
                        </w:rPr>
                        <w:t>«</w:t>
                      </w:r>
                      <w:r w:rsidRPr="007F4C1D">
                        <w:rPr>
                          <w:sz w:val="28"/>
                          <w:szCs w:val="28"/>
                        </w:rPr>
                        <w:t> </w:t>
                      </w:r>
                      <w:r w:rsidR="00BE4406" w:rsidRPr="007F4C1D">
                        <w:rPr>
                          <w:b/>
                          <w:bCs/>
                          <w:sz w:val="28"/>
                          <w:szCs w:val="28"/>
                        </w:rPr>
                        <w:t xml:space="preserve">Recrutement d’un </w:t>
                      </w:r>
                      <w:r w:rsidR="0091201B" w:rsidRPr="007F4C1D">
                        <w:rPr>
                          <w:b/>
                          <w:bCs/>
                          <w:sz w:val="28"/>
                          <w:szCs w:val="28"/>
                        </w:rPr>
                        <w:t>bureau</w:t>
                      </w:r>
                      <w:r w:rsidR="00BE4406" w:rsidRPr="007F4C1D">
                        <w:rPr>
                          <w:b/>
                          <w:bCs/>
                          <w:sz w:val="28"/>
                          <w:szCs w:val="28"/>
                        </w:rPr>
                        <w:t xml:space="preserve"> pour un a</w:t>
                      </w:r>
                      <w:r w:rsidR="008028B7" w:rsidRPr="007F4C1D">
                        <w:rPr>
                          <w:rFonts w:eastAsia="Times New Roman"/>
                          <w:b/>
                          <w:bCs/>
                          <w:sz w:val="28"/>
                          <w:szCs w:val="28"/>
                          <w:lang w:eastAsia="fr-FR"/>
                        </w:rPr>
                        <w:t>ppui à l’adaptation du cadre juridique de la décentralisation</w:t>
                      </w:r>
                      <w:r w:rsidRPr="007F4C1D">
                        <w:rPr>
                          <w:rFonts w:ascii="Georgia" w:hAnsi="Georgia"/>
                          <w:sz w:val="28"/>
                          <w:szCs w:val="28"/>
                        </w:rPr>
                        <w:t> </w:t>
                      </w:r>
                      <w:r w:rsidRPr="007F4C1D">
                        <w:rPr>
                          <w:sz w:val="28"/>
                          <w:szCs w:val="28"/>
                        </w:rPr>
                        <w:t>»</w:t>
                      </w:r>
                    </w:p>
                    <w:p w14:paraId="501B2162" w14:textId="77777777" w:rsidR="008028B7" w:rsidRPr="007F4C1D" w:rsidRDefault="008028B7" w:rsidP="008028B7">
                      <w:pPr>
                        <w:pStyle w:val="Titrecouverture"/>
                        <w:jc w:val="both"/>
                        <w:rPr>
                          <w:sz w:val="28"/>
                          <w:szCs w:val="28"/>
                        </w:rPr>
                      </w:pPr>
                    </w:p>
                    <w:p w14:paraId="0C39FB55" w14:textId="365AAFE8" w:rsidR="008028B7" w:rsidRPr="007F4C1D" w:rsidRDefault="008028B7" w:rsidP="008028B7">
                      <w:pPr>
                        <w:pStyle w:val="Titrecouverture"/>
                        <w:jc w:val="both"/>
                        <w:rPr>
                          <w:sz w:val="24"/>
                          <w:szCs w:val="24"/>
                        </w:rPr>
                      </w:pPr>
                      <w:r w:rsidRPr="007F4C1D">
                        <w:rPr>
                          <w:sz w:val="28"/>
                          <w:szCs w:val="28"/>
                        </w:rPr>
                        <w:t>Procédure Négociée Sans Publication Préalable</w:t>
                      </w:r>
                    </w:p>
                    <w:p w14:paraId="276BAF64" w14:textId="77777777" w:rsidR="008028B7" w:rsidRPr="007F4C1D" w:rsidRDefault="008028B7" w:rsidP="008028B7">
                      <w:pPr>
                        <w:pStyle w:val="Titrecouverture"/>
                        <w:jc w:val="both"/>
                        <w:rPr>
                          <w:sz w:val="24"/>
                          <w:szCs w:val="24"/>
                        </w:rPr>
                      </w:pPr>
                    </w:p>
                    <w:p w14:paraId="69345C0D" w14:textId="28428E3E" w:rsidR="008028B7" w:rsidRPr="007F4C1D" w:rsidRDefault="008028B7" w:rsidP="008028B7">
                      <w:pPr>
                        <w:pStyle w:val="Titrecouverture"/>
                        <w:rPr>
                          <w:b/>
                          <w:bCs/>
                          <w:sz w:val="24"/>
                          <w:szCs w:val="24"/>
                        </w:rPr>
                      </w:pPr>
                      <w:r w:rsidRPr="007F4C1D">
                        <w:rPr>
                          <w:sz w:val="24"/>
                          <w:szCs w:val="24"/>
                        </w:rPr>
                        <w:t xml:space="preserve">Code Navision : </w:t>
                      </w:r>
                      <w:r w:rsidRPr="007F4C1D">
                        <w:rPr>
                          <w:b/>
                          <w:bCs/>
                          <w:sz w:val="24"/>
                          <w:szCs w:val="24"/>
                        </w:rPr>
                        <w:t>BDI23009</w:t>
                      </w:r>
                      <w:r w:rsidR="006006A9">
                        <w:rPr>
                          <w:b/>
                          <w:bCs/>
                          <w:sz w:val="24"/>
                          <w:szCs w:val="24"/>
                        </w:rPr>
                        <w:t>11</w:t>
                      </w:r>
                    </w:p>
                    <w:p w14:paraId="35C4EFF8" w14:textId="77777777" w:rsidR="006F289F" w:rsidRPr="007F4C1D" w:rsidRDefault="006F289F" w:rsidP="004145B4">
                      <w:pPr>
                        <w:pStyle w:val="Sous-titre"/>
                      </w:pPr>
                    </w:p>
                    <w:p w14:paraId="5F36CCD1" w14:textId="77777777" w:rsidR="006F289F" w:rsidRPr="007F4C1D" w:rsidRDefault="006F289F" w:rsidP="004145B4">
                      <w:pPr>
                        <w:pStyle w:val="Titrecouverture"/>
                      </w:pPr>
                    </w:p>
                  </w:txbxContent>
                </v:textbox>
                <w10:wrap anchory="page"/>
                <w10:anchorlock/>
              </v:shape>
            </w:pict>
          </mc:Fallback>
        </mc:AlternateContent>
      </w:r>
    </w:p>
    <w:p w14:paraId="1E8C11B3" w14:textId="77777777" w:rsidR="00C45EFE" w:rsidRPr="007F4C1D" w:rsidRDefault="00C45EFE" w:rsidP="005D080C">
      <w:pPr>
        <w:pStyle w:val="En-ttedetabledesmatires"/>
        <w:spacing w:after="240"/>
        <w:rPr>
          <w:color w:val="585756"/>
        </w:rPr>
      </w:pPr>
      <w:r w:rsidRPr="007F4C1D">
        <w:rPr>
          <w:color w:val="585756"/>
        </w:rPr>
        <w:lastRenderedPageBreak/>
        <w:t>Table des matières</w:t>
      </w:r>
    </w:p>
    <w:p w14:paraId="70A9886D" w14:textId="1B721252" w:rsidR="00B14C6A" w:rsidRDefault="52631CAD">
      <w:pPr>
        <w:pStyle w:val="TM1"/>
        <w:rPr>
          <w:rFonts w:asciiTheme="minorHAnsi" w:eastAsiaTheme="minorEastAsia" w:hAnsiTheme="minorHAnsi" w:cstheme="minorBidi"/>
          <w:b w:val="0"/>
          <w:noProof/>
          <w:color w:val="auto"/>
          <w:kern w:val="2"/>
          <w:sz w:val="22"/>
          <w:lang w:val="fr-FR" w:eastAsia="fr-FR"/>
          <w14:ligatures w14:val="standardContextual"/>
        </w:rPr>
      </w:pPr>
      <w:r w:rsidRPr="007F4C1D">
        <w:fldChar w:fldCharType="begin"/>
      </w:r>
      <w:r w:rsidR="00C45EFE" w:rsidRPr="007F4C1D">
        <w:instrText>TOC \o "1-4" \h \z \u</w:instrText>
      </w:r>
      <w:r w:rsidRPr="007F4C1D">
        <w:fldChar w:fldCharType="separate"/>
      </w:r>
      <w:hyperlink w:anchor="_Toc176509028" w:history="1">
        <w:r w:rsidR="00B14C6A" w:rsidRPr="004E2ED8">
          <w:rPr>
            <w:rStyle w:val="Lienhypertexte"/>
            <w:noProof/>
          </w:rPr>
          <w:t>Généralités</w:t>
        </w:r>
        <w:r w:rsidR="00B14C6A">
          <w:rPr>
            <w:noProof/>
            <w:webHidden/>
          </w:rPr>
          <w:tab/>
        </w:r>
        <w:r w:rsidR="00B14C6A">
          <w:rPr>
            <w:noProof/>
            <w:webHidden/>
          </w:rPr>
          <w:fldChar w:fldCharType="begin"/>
        </w:r>
        <w:r w:rsidR="00B14C6A">
          <w:rPr>
            <w:noProof/>
            <w:webHidden/>
          </w:rPr>
          <w:instrText xml:space="preserve"> PAGEREF _Toc176509028 \h </w:instrText>
        </w:r>
        <w:r w:rsidR="00B14C6A">
          <w:rPr>
            <w:noProof/>
            <w:webHidden/>
          </w:rPr>
        </w:r>
        <w:r w:rsidR="00B14C6A">
          <w:rPr>
            <w:noProof/>
            <w:webHidden/>
          </w:rPr>
          <w:fldChar w:fldCharType="separate"/>
        </w:r>
        <w:r w:rsidR="00B14C6A">
          <w:rPr>
            <w:noProof/>
            <w:webHidden/>
          </w:rPr>
          <w:t>6</w:t>
        </w:r>
        <w:r w:rsidR="00B14C6A">
          <w:rPr>
            <w:noProof/>
            <w:webHidden/>
          </w:rPr>
          <w:fldChar w:fldCharType="end"/>
        </w:r>
      </w:hyperlink>
    </w:p>
    <w:p w14:paraId="32E3A9CC" w14:textId="5E83FFFB"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29" w:history="1">
        <w:r w:rsidR="00B14C6A" w:rsidRPr="004E2ED8">
          <w:rPr>
            <w:rStyle w:val="Lienhypertexte"/>
            <w:noProof/>
          </w:rPr>
          <w:t>1.1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Dérogations aux règles générales d’exécution</w:t>
        </w:r>
        <w:r w:rsidR="00B14C6A">
          <w:rPr>
            <w:noProof/>
            <w:webHidden/>
          </w:rPr>
          <w:tab/>
        </w:r>
        <w:r w:rsidR="00B14C6A">
          <w:rPr>
            <w:noProof/>
            <w:webHidden/>
          </w:rPr>
          <w:fldChar w:fldCharType="begin"/>
        </w:r>
        <w:r w:rsidR="00B14C6A">
          <w:rPr>
            <w:noProof/>
            <w:webHidden/>
          </w:rPr>
          <w:instrText xml:space="preserve"> PAGEREF _Toc176509029 \h </w:instrText>
        </w:r>
        <w:r w:rsidR="00B14C6A">
          <w:rPr>
            <w:noProof/>
            <w:webHidden/>
          </w:rPr>
        </w:r>
        <w:r w:rsidR="00B14C6A">
          <w:rPr>
            <w:noProof/>
            <w:webHidden/>
          </w:rPr>
          <w:fldChar w:fldCharType="separate"/>
        </w:r>
        <w:r w:rsidR="00B14C6A">
          <w:rPr>
            <w:noProof/>
            <w:webHidden/>
          </w:rPr>
          <w:t>6</w:t>
        </w:r>
        <w:r w:rsidR="00B14C6A">
          <w:rPr>
            <w:noProof/>
            <w:webHidden/>
          </w:rPr>
          <w:fldChar w:fldCharType="end"/>
        </w:r>
      </w:hyperlink>
    </w:p>
    <w:p w14:paraId="62F5B5AC" w14:textId="65940E1A"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30" w:history="1">
        <w:r w:rsidR="00B14C6A" w:rsidRPr="004E2ED8">
          <w:rPr>
            <w:rStyle w:val="Lienhypertexte"/>
            <w:noProof/>
          </w:rPr>
          <w:t>1.2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Pouvoir adjudicateur</w:t>
        </w:r>
        <w:r w:rsidR="00B14C6A">
          <w:rPr>
            <w:noProof/>
            <w:webHidden/>
          </w:rPr>
          <w:tab/>
        </w:r>
        <w:r w:rsidR="00B14C6A">
          <w:rPr>
            <w:noProof/>
            <w:webHidden/>
          </w:rPr>
          <w:fldChar w:fldCharType="begin"/>
        </w:r>
        <w:r w:rsidR="00B14C6A">
          <w:rPr>
            <w:noProof/>
            <w:webHidden/>
          </w:rPr>
          <w:instrText xml:space="preserve"> PAGEREF _Toc176509030 \h </w:instrText>
        </w:r>
        <w:r w:rsidR="00B14C6A">
          <w:rPr>
            <w:noProof/>
            <w:webHidden/>
          </w:rPr>
        </w:r>
        <w:r w:rsidR="00B14C6A">
          <w:rPr>
            <w:noProof/>
            <w:webHidden/>
          </w:rPr>
          <w:fldChar w:fldCharType="separate"/>
        </w:r>
        <w:r w:rsidR="00B14C6A">
          <w:rPr>
            <w:noProof/>
            <w:webHidden/>
          </w:rPr>
          <w:t>6</w:t>
        </w:r>
        <w:r w:rsidR="00B14C6A">
          <w:rPr>
            <w:noProof/>
            <w:webHidden/>
          </w:rPr>
          <w:fldChar w:fldCharType="end"/>
        </w:r>
      </w:hyperlink>
    </w:p>
    <w:p w14:paraId="07477B07" w14:textId="6F1ED78D"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31" w:history="1">
        <w:r w:rsidR="00B14C6A" w:rsidRPr="004E2ED8">
          <w:rPr>
            <w:rStyle w:val="Lienhypertexte"/>
            <w:noProof/>
          </w:rPr>
          <w:t>1.3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Cadre institutionnel d’Enabel</w:t>
        </w:r>
        <w:r w:rsidR="00B14C6A">
          <w:rPr>
            <w:noProof/>
            <w:webHidden/>
          </w:rPr>
          <w:tab/>
        </w:r>
        <w:r w:rsidR="00B14C6A">
          <w:rPr>
            <w:noProof/>
            <w:webHidden/>
          </w:rPr>
          <w:fldChar w:fldCharType="begin"/>
        </w:r>
        <w:r w:rsidR="00B14C6A">
          <w:rPr>
            <w:noProof/>
            <w:webHidden/>
          </w:rPr>
          <w:instrText xml:space="preserve"> PAGEREF _Toc176509031 \h </w:instrText>
        </w:r>
        <w:r w:rsidR="00B14C6A">
          <w:rPr>
            <w:noProof/>
            <w:webHidden/>
          </w:rPr>
        </w:r>
        <w:r w:rsidR="00B14C6A">
          <w:rPr>
            <w:noProof/>
            <w:webHidden/>
          </w:rPr>
          <w:fldChar w:fldCharType="separate"/>
        </w:r>
        <w:r w:rsidR="00B14C6A">
          <w:rPr>
            <w:noProof/>
            <w:webHidden/>
          </w:rPr>
          <w:t>6</w:t>
        </w:r>
        <w:r w:rsidR="00B14C6A">
          <w:rPr>
            <w:noProof/>
            <w:webHidden/>
          </w:rPr>
          <w:fldChar w:fldCharType="end"/>
        </w:r>
      </w:hyperlink>
    </w:p>
    <w:p w14:paraId="5C477277" w14:textId="7072A059"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32" w:history="1">
        <w:r w:rsidR="00B14C6A" w:rsidRPr="004E2ED8">
          <w:rPr>
            <w:rStyle w:val="Lienhypertexte"/>
            <w:noProof/>
          </w:rPr>
          <w:t>1.4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Règles régissant le marché</w:t>
        </w:r>
        <w:r w:rsidR="00B14C6A">
          <w:rPr>
            <w:noProof/>
            <w:webHidden/>
          </w:rPr>
          <w:tab/>
        </w:r>
        <w:r w:rsidR="00B14C6A">
          <w:rPr>
            <w:noProof/>
            <w:webHidden/>
          </w:rPr>
          <w:fldChar w:fldCharType="begin"/>
        </w:r>
        <w:r w:rsidR="00B14C6A">
          <w:rPr>
            <w:noProof/>
            <w:webHidden/>
          </w:rPr>
          <w:instrText xml:space="preserve"> PAGEREF _Toc176509032 \h </w:instrText>
        </w:r>
        <w:r w:rsidR="00B14C6A">
          <w:rPr>
            <w:noProof/>
            <w:webHidden/>
          </w:rPr>
        </w:r>
        <w:r w:rsidR="00B14C6A">
          <w:rPr>
            <w:noProof/>
            <w:webHidden/>
          </w:rPr>
          <w:fldChar w:fldCharType="separate"/>
        </w:r>
        <w:r w:rsidR="00B14C6A">
          <w:rPr>
            <w:noProof/>
            <w:webHidden/>
          </w:rPr>
          <w:t>7</w:t>
        </w:r>
        <w:r w:rsidR="00B14C6A">
          <w:rPr>
            <w:noProof/>
            <w:webHidden/>
          </w:rPr>
          <w:fldChar w:fldCharType="end"/>
        </w:r>
      </w:hyperlink>
    </w:p>
    <w:p w14:paraId="3BFF1E8A" w14:textId="2403F535"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33" w:history="1">
        <w:r w:rsidR="00B14C6A" w:rsidRPr="004E2ED8">
          <w:rPr>
            <w:rStyle w:val="Lienhypertexte"/>
            <w:noProof/>
          </w:rPr>
          <w:t>1.5</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Définitions</w:t>
        </w:r>
        <w:r w:rsidR="00B14C6A">
          <w:rPr>
            <w:noProof/>
            <w:webHidden/>
          </w:rPr>
          <w:tab/>
        </w:r>
        <w:r w:rsidR="00B14C6A">
          <w:rPr>
            <w:noProof/>
            <w:webHidden/>
          </w:rPr>
          <w:fldChar w:fldCharType="begin"/>
        </w:r>
        <w:r w:rsidR="00B14C6A">
          <w:rPr>
            <w:noProof/>
            <w:webHidden/>
          </w:rPr>
          <w:instrText xml:space="preserve"> PAGEREF _Toc176509033 \h </w:instrText>
        </w:r>
        <w:r w:rsidR="00B14C6A">
          <w:rPr>
            <w:noProof/>
            <w:webHidden/>
          </w:rPr>
        </w:r>
        <w:r w:rsidR="00B14C6A">
          <w:rPr>
            <w:noProof/>
            <w:webHidden/>
          </w:rPr>
          <w:fldChar w:fldCharType="separate"/>
        </w:r>
        <w:r w:rsidR="00B14C6A">
          <w:rPr>
            <w:noProof/>
            <w:webHidden/>
          </w:rPr>
          <w:t>8</w:t>
        </w:r>
        <w:r w:rsidR="00B14C6A">
          <w:rPr>
            <w:noProof/>
            <w:webHidden/>
          </w:rPr>
          <w:fldChar w:fldCharType="end"/>
        </w:r>
      </w:hyperlink>
    </w:p>
    <w:p w14:paraId="45436FC5" w14:textId="05778980"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34" w:history="1">
        <w:r w:rsidR="00B14C6A" w:rsidRPr="004E2ED8">
          <w:rPr>
            <w:rStyle w:val="Lienhypertexte"/>
            <w:noProof/>
          </w:rPr>
          <w:t>1.6</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Confidentialité</w:t>
        </w:r>
        <w:r w:rsidR="00B14C6A">
          <w:rPr>
            <w:noProof/>
            <w:webHidden/>
          </w:rPr>
          <w:tab/>
        </w:r>
        <w:r w:rsidR="00B14C6A">
          <w:rPr>
            <w:noProof/>
            <w:webHidden/>
          </w:rPr>
          <w:fldChar w:fldCharType="begin"/>
        </w:r>
        <w:r w:rsidR="00B14C6A">
          <w:rPr>
            <w:noProof/>
            <w:webHidden/>
          </w:rPr>
          <w:instrText xml:space="preserve"> PAGEREF _Toc176509034 \h </w:instrText>
        </w:r>
        <w:r w:rsidR="00B14C6A">
          <w:rPr>
            <w:noProof/>
            <w:webHidden/>
          </w:rPr>
        </w:r>
        <w:r w:rsidR="00B14C6A">
          <w:rPr>
            <w:noProof/>
            <w:webHidden/>
          </w:rPr>
          <w:fldChar w:fldCharType="separate"/>
        </w:r>
        <w:r w:rsidR="00B14C6A">
          <w:rPr>
            <w:noProof/>
            <w:webHidden/>
          </w:rPr>
          <w:t>9</w:t>
        </w:r>
        <w:r w:rsidR="00B14C6A">
          <w:rPr>
            <w:noProof/>
            <w:webHidden/>
          </w:rPr>
          <w:fldChar w:fldCharType="end"/>
        </w:r>
      </w:hyperlink>
    </w:p>
    <w:p w14:paraId="4723B806" w14:textId="70AE7333"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35" w:history="1">
        <w:r w:rsidR="00B14C6A" w:rsidRPr="004E2ED8">
          <w:rPr>
            <w:rStyle w:val="Lienhypertexte"/>
            <w:noProof/>
          </w:rPr>
          <w:t>1.6.1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Traitement des données à caractère personnel</w:t>
        </w:r>
        <w:r w:rsidR="00B14C6A">
          <w:rPr>
            <w:noProof/>
            <w:webHidden/>
          </w:rPr>
          <w:tab/>
        </w:r>
        <w:r w:rsidR="00B14C6A">
          <w:rPr>
            <w:noProof/>
            <w:webHidden/>
          </w:rPr>
          <w:fldChar w:fldCharType="begin"/>
        </w:r>
        <w:r w:rsidR="00B14C6A">
          <w:rPr>
            <w:noProof/>
            <w:webHidden/>
          </w:rPr>
          <w:instrText xml:space="preserve"> PAGEREF _Toc176509035 \h </w:instrText>
        </w:r>
        <w:r w:rsidR="00B14C6A">
          <w:rPr>
            <w:noProof/>
            <w:webHidden/>
          </w:rPr>
        </w:r>
        <w:r w:rsidR="00B14C6A">
          <w:rPr>
            <w:noProof/>
            <w:webHidden/>
          </w:rPr>
          <w:fldChar w:fldCharType="separate"/>
        </w:r>
        <w:r w:rsidR="00B14C6A">
          <w:rPr>
            <w:noProof/>
            <w:webHidden/>
          </w:rPr>
          <w:t>9</w:t>
        </w:r>
        <w:r w:rsidR="00B14C6A">
          <w:rPr>
            <w:noProof/>
            <w:webHidden/>
          </w:rPr>
          <w:fldChar w:fldCharType="end"/>
        </w:r>
      </w:hyperlink>
    </w:p>
    <w:p w14:paraId="4057A7C1" w14:textId="11EE418C"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36" w:history="1">
        <w:r w:rsidR="00B14C6A" w:rsidRPr="004E2ED8">
          <w:rPr>
            <w:rStyle w:val="Lienhypertexte"/>
            <w:noProof/>
          </w:rPr>
          <w:t>1.6.2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Confidentialité</w:t>
        </w:r>
        <w:r w:rsidR="00B14C6A">
          <w:rPr>
            <w:noProof/>
            <w:webHidden/>
          </w:rPr>
          <w:tab/>
        </w:r>
        <w:r w:rsidR="00B14C6A">
          <w:rPr>
            <w:noProof/>
            <w:webHidden/>
          </w:rPr>
          <w:fldChar w:fldCharType="begin"/>
        </w:r>
        <w:r w:rsidR="00B14C6A">
          <w:rPr>
            <w:noProof/>
            <w:webHidden/>
          </w:rPr>
          <w:instrText xml:space="preserve"> PAGEREF _Toc176509036 \h </w:instrText>
        </w:r>
        <w:r w:rsidR="00B14C6A">
          <w:rPr>
            <w:noProof/>
            <w:webHidden/>
          </w:rPr>
        </w:r>
        <w:r w:rsidR="00B14C6A">
          <w:rPr>
            <w:noProof/>
            <w:webHidden/>
          </w:rPr>
          <w:fldChar w:fldCharType="separate"/>
        </w:r>
        <w:r w:rsidR="00B14C6A">
          <w:rPr>
            <w:noProof/>
            <w:webHidden/>
          </w:rPr>
          <w:t>10</w:t>
        </w:r>
        <w:r w:rsidR="00B14C6A">
          <w:rPr>
            <w:noProof/>
            <w:webHidden/>
          </w:rPr>
          <w:fldChar w:fldCharType="end"/>
        </w:r>
      </w:hyperlink>
    </w:p>
    <w:p w14:paraId="7DCB6E54" w14:textId="705766FB"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37" w:history="1">
        <w:r w:rsidR="00B14C6A" w:rsidRPr="004E2ED8">
          <w:rPr>
            <w:rStyle w:val="Lienhypertexte"/>
            <w:noProof/>
          </w:rPr>
          <w:t>1.7</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Obligations déontologiques</w:t>
        </w:r>
        <w:r w:rsidR="00B14C6A">
          <w:rPr>
            <w:noProof/>
            <w:webHidden/>
          </w:rPr>
          <w:tab/>
        </w:r>
        <w:r w:rsidR="00B14C6A">
          <w:rPr>
            <w:noProof/>
            <w:webHidden/>
          </w:rPr>
          <w:fldChar w:fldCharType="begin"/>
        </w:r>
        <w:r w:rsidR="00B14C6A">
          <w:rPr>
            <w:noProof/>
            <w:webHidden/>
          </w:rPr>
          <w:instrText xml:space="preserve"> PAGEREF _Toc176509037 \h </w:instrText>
        </w:r>
        <w:r w:rsidR="00B14C6A">
          <w:rPr>
            <w:noProof/>
            <w:webHidden/>
          </w:rPr>
        </w:r>
        <w:r w:rsidR="00B14C6A">
          <w:rPr>
            <w:noProof/>
            <w:webHidden/>
          </w:rPr>
          <w:fldChar w:fldCharType="separate"/>
        </w:r>
        <w:r w:rsidR="00B14C6A">
          <w:rPr>
            <w:noProof/>
            <w:webHidden/>
          </w:rPr>
          <w:t>10</w:t>
        </w:r>
        <w:r w:rsidR="00B14C6A">
          <w:rPr>
            <w:noProof/>
            <w:webHidden/>
          </w:rPr>
          <w:fldChar w:fldCharType="end"/>
        </w:r>
      </w:hyperlink>
    </w:p>
    <w:p w14:paraId="222189F5" w14:textId="5069F85F"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45" w:history="1">
        <w:r w:rsidR="00B14C6A" w:rsidRPr="004E2ED8">
          <w:rPr>
            <w:rStyle w:val="Lienhypertexte"/>
            <w:noProof/>
          </w:rPr>
          <w:t>1.8</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Droit applicable et tribunaux compétents</w:t>
        </w:r>
        <w:r w:rsidR="00B14C6A">
          <w:rPr>
            <w:noProof/>
            <w:webHidden/>
          </w:rPr>
          <w:tab/>
        </w:r>
        <w:r w:rsidR="00B14C6A">
          <w:rPr>
            <w:noProof/>
            <w:webHidden/>
          </w:rPr>
          <w:fldChar w:fldCharType="begin"/>
        </w:r>
        <w:r w:rsidR="00B14C6A">
          <w:rPr>
            <w:noProof/>
            <w:webHidden/>
          </w:rPr>
          <w:instrText xml:space="preserve"> PAGEREF _Toc176509045 \h </w:instrText>
        </w:r>
        <w:r w:rsidR="00B14C6A">
          <w:rPr>
            <w:noProof/>
            <w:webHidden/>
          </w:rPr>
        </w:r>
        <w:r w:rsidR="00B14C6A">
          <w:rPr>
            <w:noProof/>
            <w:webHidden/>
          </w:rPr>
          <w:fldChar w:fldCharType="separate"/>
        </w:r>
        <w:r w:rsidR="00B14C6A">
          <w:rPr>
            <w:noProof/>
            <w:webHidden/>
          </w:rPr>
          <w:t>11</w:t>
        </w:r>
        <w:r w:rsidR="00B14C6A">
          <w:rPr>
            <w:noProof/>
            <w:webHidden/>
          </w:rPr>
          <w:fldChar w:fldCharType="end"/>
        </w:r>
      </w:hyperlink>
    </w:p>
    <w:p w14:paraId="7BB64235" w14:textId="62EB088F"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046" w:history="1">
        <w:r w:rsidR="00B14C6A" w:rsidRPr="004E2ED8">
          <w:rPr>
            <w:rStyle w:val="Lienhypertexte"/>
            <w:noProof/>
          </w:rPr>
          <w:t>2</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noProof/>
          </w:rPr>
          <w:t>Objet et portée du marché</w:t>
        </w:r>
        <w:r w:rsidR="00B14C6A">
          <w:rPr>
            <w:noProof/>
            <w:webHidden/>
          </w:rPr>
          <w:tab/>
        </w:r>
        <w:r w:rsidR="00B14C6A">
          <w:rPr>
            <w:noProof/>
            <w:webHidden/>
          </w:rPr>
          <w:fldChar w:fldCharType="begin"/>
        </w:r>
        <w:r w:rsidR="00B14C6A">
          <w:rPr>
            <w:noProof/>
            <w:webHidden/>
          </w:rPr>
          <w:instrText xml:space="preserve"> PAGEREF _Toc176509046 \h </w:instrText>
        </w:r>
        <w:r w:rsidR="00B14C6A">
          <w:rPr>
            <w:noProof/>
            <w:webHidden/>
          </w:rPr>
        </w:r>
        <w:r w:rsidR="00B14C6A">
          <w:rPr>
            <w:noProof/>
            <w:webHidden/>
          </w:rPr>
          <w:fldChar w:fldCharType="separate"/>
        </w:r>
        <w:r w:rsidR="00B14C6A">
          <w:rPr>
            <w:noProof/>
            <w:webHidden/>
          </w:rPr>
          <w:t>12</w:t>
        </w:r>
        <w:r w:rsidR="00B14C6A">
          <w:rPr>
            <w:noProof/>
            <w:webHidden/>
          </w:rPr>
          <w:fldChar w:fldCharType="end"/>
        </w:r>
      </w:hyperlink>
    </w:p>
    <w:p w14:paraId="1A16F307" w14:textId="39BBCEF4"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47" w:history="1">
        <w:r w:rsidR="00B14C6A" w:rsidRPr="004E2ED8">
          <w:rPr>
            <w:rStyle w:val="Lienhypertexte"/>
            <w:noProof/>
          </w:rPr>
          <w:t>2.1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Nature du marché</w:t>
        </w:r>
        <w:r w:rsidR="00B14C6A">
          <w:rPr>
            <w:noProof/>
            <w:webHidden/>
          </w:rPr>
          <w:tab/>
        </w:r>
        <w:r w:rsidR="00B14C6A">
          <w:rPr>
            <w:noProof/>
            <w:webHidden/>
          </w:rPr>
          <w:fldChar w:fldCharType="begin"/>
        </w:r>
        <w:r w:rsidR="00B14C6A">
          <w:rPr>
            <w:noProof/>
            <w:webHidden/>
          </w:rPr>
          <w:instrText xml:space="preserve"> PAGEREF _Toc176509047 \h </w:instrText>
        </w:r>
        <w:r w:rsidR="00B14C6A">
          <w:rPr>
            <w:noProof/>
            <w:webHidden/>
          </w:rPr>
        </w:r>
        <w:r w:rsidR="00B14C6A">
          <w:rPr>
            <w:noProof/>
            <w:webHidden/>
          </w:rPr>
          <w:fldChar w:fldCharType="separate"/>
        </w:r>
        <w:r w:rsidR="00B14C6A">
          <w:rPr>
            <w:noProof/>
            <w:webHidden/>
          </w:rPr>
          <w:t>12</w:t>
        </w:r>
        <w:r w:rsidR="00B14C6A">
          <w:rPr>
            <w:noProof/>
            <w:webHidden/>
          </w:rPr>
          <w:fldChar w:fldCharType="end"/>
        </w:r>
      </w:hyperlink>
    </w:p>
    <w:p w14:paraId="7D760C1C" w14:textId="7EC40714"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48" w:history="1">
        <w:r w:rsidR="00B14C6A" w:rsidRPr="004E2ED8">
          <w:rPr>
            <w:rStyle w:val="Lienhypertexte"/>
            <w:noProof/>
          </w:rPr>
          <w:t>2.2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Objet du marché</w:t>
        </w:r>
        <w:r w:rsidR="00B14C6A">
          <w:rPr>
            <w:noProof/>
            <w:webHidden/>
          </w:rPr>
          <w:tab/>
        </w:r>
        <w:r w:rsidR="00B14C6A">
          <w:rPr>
            <w:noProof/>
            <w:webHidden/>
          </w:rPr>
          <w:fldChar w:fldCharType="begin"/>
        </w:r>
        <w:r w:rsidR="00B14C6A">
          <w:rPr>
            <w:noProof/>
            <w:webHidden/>
          </w:rPr>
          <w:instrText xml:space="preserve"> PAGEREF _Toc176509048 \h </w:instrText>
        </w:r>
        <w:r w:rsidR="00B14C6A">
          <w:rPr>
            <w:noProof/>
            <w:webHidden/>
          </w:rPr>
        </w:r>
        <w:r w:rsidR="00B14C6A">
          <w:rPr>
            <w:noProof/>
            <w:webHidden/>
          </w:rPr>
          <w:fldChar w:fldCharType="separate"/>
        </w:r>
        <w:r w:rsidR="00B14C6A">
          <w:rPr>
            <w:noProof/>
            <w:webHidden/>
          </w:rPr>
          <w:t>12</w:t>
        </w:r>
        <w:r w:rsidR="00B14C6A">
          <w:rPr>
            <w:noProof/>
            <w:webHidden/>
          </w:rPr>
          <w:fldChar w:fldCharType="end"/>
        </w:r>
      </w:hyperlink>
    </w:p>
    <w:p w14:paraId="34BB93B2" w14:textId="47700B46"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49" w:history="1">
        <w:r w:rsidR="00B14C6A" w:rsidRPr="004E2ED8">
          <w:rPr>
            <w:rStyle w:val="Lienhypertexte"/>
            <w:noProof/>
          </w:rPr>
          <w:t>2.3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Lots</w:t>
        </w:r>
        <w:r w:rsidR="00B14C6A">
          <w:rPr>
            <w:noProof/>
            <w:webHidden/>
          </w:rPr>
          <w:tab/>
        </w:r>
        <w:r w:rsidR="00B14C6A">
          <w:rPr>
            <w:noProof/>
            <w:webHidden/>
          </w:rPr>
          <w:fldChar w:fldCharType="begin"/>
        </w:r>
        <w:r w:rsidR="00B14C6A">
          <w:rPr>
            <w:noProof/>
            <w:webHidden/>
          </w:rPr>
          <w:instrText xml:space="preserve"> PAGEREF _Toc176509049 \h </w:instrText>
        </w:r>
        <w:r w:rsidR="00B14C6A">
          <w:rPr>
            <w:noProof/>
            <w:webHidden/>
          </w:rPr>
        </w:r>
        <w:r w:rsidR="00B14C6A">
          <w:rPr>
            <w:noProof/>
            <w:webHidden/>
          </w:rPr>
          <w:fldChar w:fldCharType="separate"/>
        </w:r>
        <w:r w:rsidR="00B14C6A">
          <w:rPr>
            <w:noProof/>
            <w:webHidden/>
          </w:rPr>
          <w:t>12</w:t>
        </w:r>
        <w:r w:rsidR="00B14C6A">
          <w:rPr>
            <w:noProof/>
            <w:webHidden/>
          </w:rPr>
          <w:fldChar w:fldCharType="end"/>
        </w:r>
      </w:hyperlink>
    </w:p>
    <w:p w14:paraId="1B1DE184" w14:textId="6FB86E09"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50" w:history="1">
        <w:r w:rsidR="00B14C6A" w:rsidRPr="004E2ED8">
          <w:rPr>
            <w:rStyle w:val="Lienhypertexte"/>
            <w:noProof/>
          </w:rPr>
          <w:t>2.4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Postes</w:t>
        </w:r>
        <w:r w:rsidR="00B14C6A">
          <w:rPr>
            <w:noProof/>
            <w:webHidden/>
          </w:rPr>
          <w:tab/>
        </w:r>
        <w:r w:rsidR="00B14C6A">
          <w:rPr>
            <w:noProof/>
            <w:webHidden/>
          </w:rPr>
          <w:fldChar w:fldCharType="begin"/>
        </w:r>
        <w:r w:rsidR="00B14C6A">
          <w:rPr>
            <w:noProof/>
            <w:webHidden/>
          </w:rPr>
          <w:instrText xml:space="preserve"> PAGEREF _Toc176509050 \h </w:instrText>
        </w:r>
        <w:r w:rsidR="00B14C6A">
          <w:rPr>
            <w:noProof/>
            <w:webHidden/>
          </w:rPr>
        </w:r>
        <w:r w:rsidR="00B14C6A">
          <w:rPr>
            <w:noProof/>
            <w:webHidden/>
          </w:rPr>
          <w:fldChar w:fldCharType="separate"/>
        </w:r>
        <w:r w:rsidR="00B14C6A">
          <w:rPr>
            <w:noProof/>
            <w:webHidden/>
          </w:rPr>
          <w:t>12</w:t>
        </w:r>
        <w:r w:rsidR="00B14C6A">
          <w:rPr>
            <w:noProof/>
            <w:webHidden/>
          </w:rPr>
          <w:fldChar w:fldCharType="end"/>
        </w:r>
      </w:hyperlink>
    </w:p>
    <w:p w14:paraId="6461543A" w14:textId="0084A9AE"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51" w:history="1">
        <w:r w:rsidR="00B14C6A" w:rsidRPr="004E2ED8">
          <w:rPr>
            <w:rStyle w:val="Lienhypertexte"/>
            <w:noProof/>
          </w:rPr>
          <w:t>2.5</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Durée du marché</w:t>
        </w:r>
        <w:r w:rsidR="00B14C6A">
          <w:rPr>
            <w:noProof/>
            <w:webHidden/>
          </w:rPr>
          <w:tab/>
        </w:r>
        <w:r w:rsidR="00B14C6A">
          <w:rPr>
            <w:noProof/>
            <w:webHidden/>
          </w:rPr>
          <w:fldChar w:fldCharType="begin"/>
        </w:r>
        <w:r w:rsidR="00B14C6A">
          <w:rPr>
            <w:noProof/>
            <w:webHidden/>
          </w:rPr>
          <w:instrText xml:space="preserve"> PAGEREF _Toc176509051 \h </w:instrText>
        </w:r>
        <w:r w:rsidR="00B14C6A">
          <w:rPr>
            <w:noProof/>
            <w:webHidden/>
          </w:rPr>
        </w:r>
        <w:r w:rsidR="00B14C6A">
          <w:rPr>
            <w:noProof/>
            <w:webHidden/>
          </w:rPr>
          <w:fldChar w:fldCharType="separate"/>
        </w:r>
        <w:r w:rsidR="00B14C6A">
          <w:rPr>
            <w:noProof/>
            <w:webHidden/>
          </w:rPr>
          <w:t>12</w:t>
        </w:r>
        <w:r w:rsidR="00B14C6A">
          <w:rPr>
            <w:noProof/>
            <w:webHidden/>
          </w:rPr>
          <w:fldChar w:fldCharType="end"/>
        </w:r>
      </w:hyperlink>
    </w:p>
    <w:p w14:paraId="04E915A8" w14:textId="2A216A04"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52" w:history="1">
        <w:r w:rsidR="00B14C6A" w:rsidRPr="004E2ED8">
          <w:rPr>
            <w:rStyle w:val="Lienhypertexte"/>
            <w:noProof/>
          </w:rPr>
          <w:t>2.6</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 xml:space="preserve">Variantes </w:t>
        </w:r>
        <w:r w:rsidR="00B14C6A" w:rsidRPr="004E2ED8">
          <w:rPr>
            <w:rStyle w:val="Lienhypertexte"/>
            <w:rFonts w:ascii="Segoe UI Symbol" w:hAnsi="Segoe UI Symbol" w:cs="Segoe UI Symbol"/>
            <w:noProof/>
          </w:rPr>
          <w:t>♣</w:t>
        </w:r>
        <w:r w:rsidR="00B14C6A">
          <w:rPr>
            <w:noProof/>
            <w:webHidden/>
          </w:rPr>
          <w:tab/>
        </w:r>
        <w:r w:rsidR="00B14C6A">
          <w:rPr>
            <w:noProof/>
            <w:webHidden/>
          </w:rPr>
          <w:fldChar w:fldCharType="begin"/>
        </w:r>
        <w:r w:rsidR="00B14C6A">
          <w:rPr>
            <w:noProof/>
            <w:webHidden/>
          </w:rPr>
          <w:instrText xml:space="preserve"> PAGEREF _Toc176509052 \h </w:instrText>
        </w:r>
        <w:r w:rsidR="00B14C6A">
          <w:rPr>
            <w:noProof/>
            <w:webHidden/>
          </w:rPr>
        </w:r>
        <w:r w:rsidR="00B14C6A">
          <w:rPr>
            <w:noProof/>
            <w:webHidden/>
          </w:rPr>
          <w:fldChar w:fldCharType="separate"/>
        </w:r>
        <w:r w:rsidR="00B14C6A">
          <w:rPr>
            <w:noProof/>
            <w:webHidden/>
          </w:rPr>
          <w:t>12</w:t>
        </w:r>
        <w:r w:rsidR="00B14C6A">
          <w:rPr>
            <w:noProof/>
            <w:webHidden/>
          </w:rPr>
          <w:fldChar w:fldCharType="end"/>
        </w:r>
      </w:hyperlink>
    </w:p>
    <w:p w14:paraId="7CF086AC" w14:textId="42771C55"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53" w:history="1">
        <w:r w:rsidR="00B14C6A" w:rsidRPr="004E2ED8">
          <w:rPr>
            <w:rStyle w:val="Lienhypertexte"/>
            <w:noProof/>
          </w:rPr>
          <w:t>2.7</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Option</w:t>
        </w:r>
        <w:r w:rsidR="00B14C6A">
          <w:rPr>
            <w:noProof/>
            <w:webHidden/>
          </w:rPr>
          <w:tab/>
        </w:r>
        <w:r w:rsidR="00B14C6A">
          <w:rPr>
            <w:noProof/>
            <w:webHidden/>
          </w:rPr>
          <w:fldChar w:fldCharType="begin"/>
        </w:r>
        <w:r w:rsidR="00B14C6A">
          <w:rPr>
            <w:noProof/>
            <w:webHidden/>
          </w:rPr>
          <w:instrText xml:space="preserve"> PAGEREF _Toc176509053 \h </w:instrText>
        </w:r>
        <w:r w:rsidR="00B14C6A">
          <w:rPr>
            <w:noProof/>
            <w:webHidden/>
          </w:rPr>
        </w:r>
        <w:r w:rsidR="00B14C6A">
          <w:rPr>
            <w:noProof/>
            <w:webHidden/>
          </w:rPr>
          <w:fldChar w:fldCharType="separate"/>
        </w:r>
        <w:r w:rsidR="00B14C6A">
          <w:rPr>
            <w:noProof/>
            <w:webHidden/>
          </w:rPr>
          <w:t>12</w:t>
        </w:r>
        <w:r w:rsidR="00B14C6A">
          <w:rPr>
            <w:noProof/>
            <w:webHidden/>
          </w:rPr>
          <w:fldChar w:fldCharType="end"/>
        </w:r>
      </w:hyperlink>
    </w:p>
    <w:p w14:paraId="326B80FA" w14:textId="44A38A99"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54" w:history="1">
        <w:r w:rsidR="00B14C6A" w:rsidRPr="004E2ED8">
          <w:rPr>
            <w:rStyle w:val="Lienhypertexte"/>
            <w:noProof/>
          </w:rPr>
          <w:t>2.8</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Quantité</w:t>
        </w:r>
        <w:r w:rsidR="00B14C6A">
          <w:rPr>
            <w:noProof/>
            <w:webHidden/>
          </w:rPr>
          <w:tab/>
        </w:r>
        <w:r w:rsidR="00B14C6A">
          <w:rPr>
            <w:noProof/>
            <w:webHidden/>
          </w:rPr>
          <w:fldChar w:fldCharType="begin"/>
        </w:r>
        <w:r w:rsidR="00B14C6A">
          <w:rPr>
            <w:noProof/>
            <w:webHidden/>
          </w:rPr>
          <w:instrText xml:space="preserve"> PAGEREF _Toc176509054 \h </w:instrText>
        </w:r>
        <w:r w:rsidR="00B14C6A">
          <w:rPr>
            <w:noProof/>
            <w:webHidden/>
          </w:rPr>
        </w:r>
        <w:r w:rsidR="00B14C6A">
          <w:rPr>
            <w:noProof/>
            <w:webHidden/>
          </w:rPr>
          <w:fldChar w:fldCharType="separate"/>
        </w:r>
        <w:r w:rsidR="00B14C6A">
          <w:rPr>
            <w:noProof/>
            <w:webHidden/>
          </w:rPr>
          <w:t>12</w:t>
        </w:r>
        <w:r w:rsidR="00B14C6A">
          <w:rPr>
            <w:noProof/>
            <w:webHidden/>
          </w:rPr>
          <w:fldChar w:fldCharType="end"/>
        </w:r>
      </w:hyperlink>
    </w:p>
    <w:p w14:paraId="613FC079" w14:textId="607F086B"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055" w:history="1">
        <w:r w:rsidR="00B14C6A" w:rsidRPr="004E2ED8">
          <w:rPr>
            <w:rStyle w:val="Lienhypertexte"/>
            <w:noProof/>
          </w:rPr>
          <w:t>3</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noProof/>
          </w:rPr>
          <w:t>Objet et portée du marché</w:t>
        </w:r>
        <w:r w:rsidR="00B14C6A">
          <w:rPr>
            <w:noProof/>
            <w:webHidden/>
          </w:rPr>
          <w:tab/>
        </w:r>
        <w:r w:rsidR="00B14C6A">
          <w:rPr>
            <w:noProof/>
            <w:webHidden/>
          </w:rPr>
          <w:fldChar w:fldCharType="begin"/>
        </w:r>
        <w:r w:rsidR="00B14C6A">
          <w:rPr>
            <w:noProof/>
            <w:webHidden/>
          </w:rPr>
          <w:instrText xml:space="preserve"> PAGEREF _Toc176509055 \h </w:instrText>
        </w:r>
        <w:r w:rsidR="00B14C6A">
          <w:rPr>
            <w:noProof/>
            <w:webHidden/>
          </w:rPr>
        </w:r>
        <w:r w:rsidR="00B14C6A">
          <w:rPr>
            <w:noProof/>
            <w:webHidden/>
          </w:rPr>
          <w:fldChar w:fldCharType="separate"/>
        </w:r>
        <w:r w:rsidR="00B14C6A">
          <w:rPr>
            <w:noProof/>
            <w:webHidden/>
          </w:rPr>
          <w:t>13</w:t>
        </w:r>
        <w:r w:rsidR="00B14C6A">
          <w:rPr>
            <w:noProof/>
            <w:webHidden/>
          </w:rPr>
          <w:fldChar w:fldCharType="end"/>
        </w:r>
      </w:hyperlink>
    </w:p>
    <w:p w14:paraId="65C7D100" w14:textId="45B198F1"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56" w:history="1">
        <w:r w:rsidR="00B14C6A" w:rsidRPr="004E2ED8">
          <w:rPr>
            <w:rStyle w:val="Lienhypertexte"/>
            <w:noProof/>
          </w:rPr>
          <w:t>3.1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Mode de passation</w:t>
        </w:r>
        <w:r w:rsidR="00B14C6A">
          <w:rPr>
            <w:noProof/>
            <w:webHidden/>
          </w:rPr>
          <w:tab/>
        </w:r>
        <w:r w:rsidR="00B14C6A">
          <w:rPr>
            <w:noProof/>
            <w:webHidden/>
          </w:rPr>
          <w:fldChar w:fldCharType="begin"/>
        </w:r>
        <w:r w:rsidR="00B14C6A">
          <w:rPr>
            <w:noProof/>
            <w:webHidden/>
          </w:rPr>
          <w:instrText xml:space="preserve"> PAGEREF _Toc176509056 \h </w:instrText>
        </w:r>
        <w:r w:rsidR="00B14C6A">
          <w:rPr>
            <w:noProof/>
            <w:webHidden/>
          </w:rPr>
        </w:r>
        <w:r w:rsidR="00B14C6A">
          <w:rPr>
            <w:noProof/>
            <w:webHidden/>
          </w:rPr>
          <w:fldChar w:fldCharType="separate"/>
        </w:r>
        <w:r w:rsidR="00B14C6A">
          <w:rPr>
            <w:noProof/>
            <w:webHidden/>
          </w:rPr>
          <w:t>13</w:t>
        </w:r>
        <w:r w:rsidR="00B14C6A">
          <w:rPr>
            <w:noProof/>
            <w:webHidden/>
          </w:rPr>
          <w:fldChar w:fldCharType="end"/>
        </w:r>
      </w:hyperlink>
    </w:p>
    <w:p w14:paraId="3DA9CE2F" w14:textId="7C82F4A7"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57" w:history="1">
        <w:r w:rsidR="00B14C6A" w:rsidRPr="004E2ED8">
          <w:rPr>
            <w:rStyle w:val="Lienhypertexte"/>
            <w:noProof/>
          </w:rPr>
          <w:t>3.2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Publication officieuse</w:t>
        </w:r>
        <w:r w:rsidR="00B14C6A">
          <w:rPr>
            <w:noProof/>
            <w:webHidden/>
          </w:rPr>
          <w:tab/>
        </w:r>
        <w:r w:rsidR="00B14C6A">
          <w:rPr>
            <w:noProof/>
            <w:webHidden/>
          </w:rPr>
          <w:fldChar w:fldCharType="begin"/>
        </w:r>
        <w:r w:rsidR="00B14C6A">
          <w:rPr>
            <w:noProof/>
            <w:webHidden/>
          </w:rPr>
          <w:instrText xml:space="preserve"> PAGEREF _Toc176509057 \h </w:instrText>
        </w:r>
        <w:r w:rsidR="00B14C6A">
          <w:rPr>
            <w:noProof/>
            <w:webHidden/>
          </w:rPr>
        </w:r>
        <w:r w:rsidR="00B14C6A">
          <w:rPr>
            <w:noProof/>
            <w:webHidden/>
          </w:rPr>
          <w:fldChar w:fldCharType="separate"/>
        </w:r>
        <w:r w:rsidR="00B14C6A">
          <w:rPr>
            <w:noProof/>
            <w:webHidden/>
          </w:rPr>
          <w:t>13</w:t>
        </w:r>
        <w:r w:rsidR="00B14C6A">
          <w:rPr>
            <w:noProof/>
            <w:webHidden/>
          </w:rPr>
          <w:fldChar w:fldCharType="end"/>
        </w:r>
      </w:hyperlink>
    </w:p>
    <w:p w14:paraId="3657AB1B" w14:textId="1BA9A9CF"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58" w:history="1">
        <w:r w:rsidR="00B14C6A" w:rsidRPr="004E2ED8">
          <w:rPr>
            <w:rStyle w:val="Lienhypertexte"/>
            <w:noProof/>
          </w:rPr>
          <w:t>3.2.1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Publication Enabel</w:t>
        </w:r>
        <w:r w:rsidR="00B14C6A">
          <w:rPr>
            <w:noProof/>
            <w:webHidden/>
          </w:rPr>
          <w:tab/>
        </w:r>
        <w:r w:rsidR="00B14C6A">
          <w:rPr>
            <w:noProof/>
            <w:webHidden/>
          </w:rPr>
          <w:fldChar w:fldCharType="begin"/>
        </w:r>
        <w:r w:rsidR="00B14C6A">
          <w:rPr>
            <w:noProof/>
            <w:webHidden/>
          </w:rPr>
          <w:instrText xml:space="preserve"> PAGEREF _Toc176509058 \h </w:instrText>
        </w:r>
        <w:r w:rsidR="00B14C6A">
          <w:rPr>
            <w:noProof/>
            <w:webHidden/>
          </w:rPr>
        </w:r>
        <w:r w:rsidR="00B14C6A">
          <w:rPr>
            <w:noProof/>
            <w:webHidden/>
          </w:rPr>
          <w:fldChar w:fldCharType="separate"/>
        </w:r>
        <w:r w:rsidR="00B14C6A">
          <w:rPr>
            <w:noProof/>
            <w:webHidden/>
          </w:rPr>
          <w:t>13</w:t>
        </w:r>
        <w:r w:rsidR="00B14C6A">
          <w:rPr>
            <w:noProof/>
            <w:webHidden/>
          </w:rPr>
          <w:fldChar w:fldCharType="end"/>
        </w:r>
      </w:hyperlink>
    </w:p>
    <w:p w14:paraId="5C4BEFF7" w14:textId="0CBCF4B3"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59" w:history="1">
        <w:r w:rsidR="00B14C6A" w:rsidRPr="004E2ED8">
          <w:rPr>
            <w:rStyle w:val="Lienhypertexte"/>
            <w:noProof/>
          </w:rPr>
          <w:t>3.3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Information</w:t>
        </w:r>
        <w:r w:rsidR="00B14C6A">
          <w:rPr>
            <w:noProof/>
            <w:webHidden/>
          </w:rPr>
          <w:tab/>
        </w:r>
        <w:r w:rsidR="00B14C6A">
          <w:rPr>
            <w:noProof/>
            <w:webHidden/>
          </w:rPr>
          <w:fldChar w:fldCharType="begin"/>
        </w:r>
        <w:r w:rsidR="00B14C6A">
          <w:rPr>
            <w:noProof/>
            <w:webHidden/>
          </w:rPr>
          <w:instrText xml:space="preserve"> PAGEREF _Toc176509059 \h </w:instrText>
        </w:r>
        <w:r w:rsidR="00B14C6A">
          <w:rPr>
            <w:noProof/>
            <w:webHidden/>
          </w:rPr>
        </w:r>
        <w:r w:rsidR="00B14C6A">
          <w:rPr>
            <w:noProof/>
            <w:webHidden/>
          </w:rPr>
          <w:fldChar w:fldCharType="separate"/>
        </w:r>
        <w:r w:rsidR="00B14C6A">
          <w:rPr>
            <w:noProof/>
            <w:webHidden/>
          </w:rPr>
          <w:t>13</w:t>
        </w:r>
        <w:r w:rsidR="00B14C6A">
          <w:rPr>
            <w:noProof/>
            <w:webHidden/>
          </w:rPr>
          <w:fldChar w:fldCharType="end"/>
        </w:r>
      </w:hyperlink>
    </w:p>
    <w:p w14:paraId="6841C9AB" w14:textId="618F17AA"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60" w:history="1">
        <w:r w:rsidR="00B14C6A" w:rsidRPr="004E2ED8">
          <w:rPr>
            <w:rStyle w:val="Lienhypertexte"/>
            <w:noProof/>
          </w:rPr>
          <w:t>3.4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Offre</w:t>
        </w:r>
        <w:r w:rsidR="00B14C6A">
          <w:rPr>
            <w:noProof/>
            <w:webHidden/>
          </w:rPr>
          <w:tab/>
        </w:r>
        <w:r w:rsidR="00B14C6A">
          <w:rPr>
            <w:noProof/>
            <w:webHidden/>
          </w:rPr>
          <w:fldChar w:fldCharType="begin"/>
        </w:r>
        <w:r w:rsidR="00B14C6A">
          <w:rPr>
            <w:noProof/>
            <w:webHidden/>
          </w:rPr>
          <w:instrText xml:space="preserve"> PAGEREF _Toc176509060 \h </w:instrText>
        </w:r>
        <w:r w:rsidR="00B14C6A">
          <w:rPr>
            <w:noProof/>
            <w:webHidden/>
          </w:rPr>
        </w:r>
        <w:r w:rsidR="00B14C6A">
          <w:rPr>
            <w:noProof/>
            <w:webHidden/>
          </w:rPr>
          <w:fldChar w:fldCharType="separate"/>
        </w:r>
        <w:r w:rsidR="00B14C6A">
          <w:rPr>
            <w:noProof/>
            <w:webHidden/>
          </w:rPr>
          <w:t>13</w:t>
        </w:r>
        <w:r w:rsidR="00B14C6A">
          <w:rPr>
            <w:noProof/>
            <w:webHidden/>
          </w:rPr>
          <w:fldChar w:fldCharType="end"/>
        </w:r>
      </w:hyperlink>
    </w:p>
    <w:p w14:paraId="3EE29763" w14:textId="11E93066"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61" w:history="1">
        <w:r w:rsidR="00B14C6A" w:rsidRPr="004E2ED8">
          <w:rPr>
            <w:rStyle w:val="Lienhypertexte"/>
            <w:noProof/>
          </w:rPr>
          <w:t>3.4.1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Données à mentionner dans l’offre</w:t>
        </w:r>
        <w:r w:rsidR="00B14C6A">
          <w:rPr>
            <w:noProof/>
            <w:webHidden/>
          </w:rPr>
          <w:tab/>
        </w:r>
        <w:r w:rsidR="00B14C6A">
          <w:rPr>
            <w:noProof/>
            <w:webHidden/>
          </w:rPr>
          <w:fldChar w:fldCharType="begin"/>
        </w:r>
        <w:r w:rsidR="00B14C6A">
          <w:rPr>
            <w:noProof/>
            <w:webHidden/>
          </w:rPr>
          <w:instrText xml:space="preserve"> PAGEREF _Toc176509061 \h </w:instrText>
        </w:r>
        <w:r w:rsidR="00B14C6A">
          <w:rPr>
            <w:noProof/>
            <w:webHidden/>
          </w:rPr>
        </w:r>
        <w:r w:rsidR="00B14C6A">
          <w:rPr>
            <w:noProof/>
            <w:webHidden/>
          </w:rPr>
          <w:fldChar w:fldCharType="separate"/>
        </w:r>
        <w:r w:rsidR="00B14C6A">
          <w:rPr>
            <w:noProof/>
            <w:webHidden/>
          </w:rPr>
          <w:t>13</w:t>
        </w:r>
        <w:r w:rsidR="00B14C6A">
          <w:rPr>
            <w:noProof/>
            <w:webHidden/>
          </w:rPr>
          <w:fldChar w:fldCharType="end"/>
        </w:r>
      </w:hyperlink>
    </w:p>
    <w:p w14:paraId="15D68AE2" w14:textId="265F7661"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62" w:history="1">
        <w:r w:rsidR="00B14C6A" w:rsidRPr="004E2ED8">
          <w:rPr>
            <w:rStyle w:val="Lienhypertexte"/>
            <w:noProof/>
          </w:rPr>
          <w:t>3.4.2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Durée de validité de l’offre</w:t>
        </w:r>
        <w:r w:rsidR="00B14C6A">
          <w:rPr>
            <w:noProof/>
            <w:webHidden/>
          </w:rPr>
          <w:tab/>
        </w:r>
        <w:r w:rsidR="00B14C6A">
          <w:rPr>
            <w:noProof/>
            <w:webHidden/>
          </w:rPr>
          <w:fldChar w:fldCharType="begin"/>
        </w:r>
        <w:r w:rsidR="00B14C6A">
          <w:rPr>
            <w:noProof/>
            <w:webHidden/>
          </w:rPr>
          <w:instrText xml:space="preserve"> PAGEREF _Toc176509062 \h </w:instrText>
        </w:r>
        <w:r w:rsidR="00B14C6A">
          <w:rPr>
            <w:noProof/>
            <w:webHidden/>
          </w:rPr>
        </w:r>
        <w:r w:rsidR="00B14C6A">
          <w:rPr>
            <w:noProof/>
            <w:webHidden/>
          </w:rPr>
          <w:fldChar w:fldCharType="separate"/>
        </w:r>
        <w:r w:rsidR="00B14C6A">
          <w:rPr>
            <w:noProof/>
            <w:webHidden/>
          </w:rPr>
          <w:t>14</w:t>
        </w:r>
        <w:r w:rsidR="00B14C6A">
          <w:rPr>
            <w:noProof/>
            <w:webHidden/>
          </w:rPr>
          <w:fldChar w:fldCharType="end"/>
        </w:r>
      </w:hyperlink>
    </w:p>
    <w:p w14:paraId="629AB260" w14:textId="26BB70FD"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63" w:history="1">
        <w:r w:rsidR="00B14C6A" w:rsidRPr="004E2ED8">
          <w:rPr>
            <w:rStyle w:val="Lienhypertexte"/>
            <w:noProof/>
          </w:rPr>
          <w:t>3.4.3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Détermination des prix</w:t>
        </w:r>
        <w:r w:rsidR="00B14C6A">
          <w:rPr>
            <w:noProof/>
            <w:webHidden/>
          </w:rPr>
          <w:tab/>
        </w:r>
        <w:r w:rsidR="00B14C6A">
          <w:rPr>
            <w:noProof/>
            <w:webHidden/>
          </w:rPr>
          <w:fldChar w:fldCharType="begin"/>
        </w:r>
        <w:r w:rsidR="00B14C6A">
          <w:rPr>
            <w:noProof/>
            <w:webHidden/>
          </w:rPr>
          <w:instrText xml:space="preserve"> PAGEREF _Toc176509063 \h </w:instrText>
        </w:r>
        <w:r w:rsidR="00B14C6A">
          <w:rPr>
            <w:noProof/>
            <w:webHidden/>
          </w:rPr>
        </w:r>
        <w:r w:rsidR="00B14C6A">
          <w:rPr>
            <w:noProof/>
            <w:webHidden/>
          </w:rPr>
          <w:fldChar w:fldCharType="separate"/>
        </w:r>
        <w:r w:rsidR="00B14C6A">
          <w:rPr>
            <w:noProof/>
            <w:webHidden/>
          </w:rPr>
          <w:t>14</w:t>
        </w:r>
        <w:r w:rsidR="00B14C6A">
          <w:rPr>
            <w:noProof/>
            <w:webHidden/>
          </w:rPr>
          <w:fldChar w:fldCharType="end"/>
        </w:r>
      </w:hyperlink>
    </w:p>
    <w:p w14:paraId="63BA0881" w14:textId="5B3A3A0A"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064" w:history="1">
        <w:r w:rsidR="00B14C6A" w:rsidRPr="004E2ED8">
          <w:rPr>
            <w:rStyle w:val="Lienhypertexte"/>
            <w:noProof/>
          </w:rPr>
          <w:t>3.4.3.1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Eléments inclus dans le prix</w:t>
        </w:r>
        <w:r w:rsidR="00B14C6A">
          <w:rPr>
            <w:noProof/>
            <w:webHidden/>
          </w:rPr>
          <w:tab/>
        </w:r>
        <w:r w:rsidR="00B14C6A">
          <w:rPr>
            <w:noProof/>
            <w:webHidden/>
          </w:rPr>
          <w:fldChar w:fldCharType="begin"/>
        </w:r>
        <w:r w:rsidR="00B14C6A">
          <w:rPr>
            <w:noProof/>
            <w:webHidden/>
          </w:rPr>
          <w:instrText xml:space="preserve"> PAGEREF _Toc176509064 \h </w:instrText>
        </w:r>
        <w:r w:rsidR="00B14C6A">
          <w:rPr>
            <w:noProof/>
            <w:webHidden/>
          </w:rPr>
        </w:r>
        <w:r w:rsidR="00B14C6A">
          <w:rPr>
            <w:noProof/>
            <w:webHidden/>
          </w:rPr>
          <w:fldChar w:fldCharType="separate"/>
        </w:r>
        <w:r w:rsidR="00B14C6A">
          <w:rPr>
            <w:noProof/>
            <w:webHidden/>
          </w:rPr>
          <w:t>14</w:t>
        </w:r>
        <w:r w:rsidR="00B14C6A">
          <w:rPr>
            <w:noProof/>
            <w:webHidden/>
          </w:rPr>
          <w:fldChar w:fldCharType="end"/>
        </w:r>
      </w:hyperlink>
    </w:p>
    <w:p w14:paraId="72E531D3" w14:textId="7705F0BE"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65" w:history="1">
        <w:r w:rsidR="00B14C6A" w:rsidRPr="004E2ED8">
          <w:rPr>
            <w:rStyle w:val="Lienhypertexte"/>
            <w:noProof/>
          </w:rPr>
          <w:t>3.4.4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Introduction des offres</w:t>
        </w:r>
        <w:r w:rsidR="00B14C6A">
          <w:rPr>
            <w:noProof/>
            <w:webHidden/>
          </w:rPr>
          <w:tab/>
        </w:r>
        <w:r w:rsidR="00B14C6A">
          <w:rPr>
            <w:noProof/>
            <w:webHidden/>
          </w:rPr>
          <w:fldChar w:fldCharType="begin"/>
        </w:r>
        <w:r w:rsidR="00B14C6A">
          <w:rPr>
            <w:noProof/>
            <w:webHidden/>
          </w:rPr>
          <w:instrText xml:space="preserve"> PAGEREF _Toc176509065 \h </w:instrText>
        </w:r>
        <w:r w:rsidR="00B14C6A">
          <w:rPr>
            <w:noProof/>
            <w:webHidden/>
          </w:rPr>
        </w:r>
        <w:r w:rsidR="00B14C6A">
          <w:rPr>
            <w:noProof/>
            <w:webHidden/>
          </w:rPr>
          <w:fldChar w:fldCharType="separate"/>
        </w:r>
        <w:r w:rsidR="00B14C6A">
          <w:rPr>
            <w:noProof/>
            <w:webHidden/>
          </w:rPr>
          <w:t>15</w:t>
        </w:r>
        <w:r w:rsidR="00B14C6A">
          <w:rPr>
            <w:noProof/>
            <w:webHidden/>
          </w:rPr>
          <w:fldChar w:fldCharType="end"/>
        </w:r>
      </w:hyperlink>
    </w:p>
    <w:p w14:paraId="5DB55A3F" w14:textId="060FF22B"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66" w:history="1">
        <w:r w:rsidR="00B14C6A" w:rsidRPr="004E2ED8">
          <w:rPr>
            <w:rStyle w:val="Lienhypertexte"/>
            <w:noProof/>
          </w:rPr>
          <w:t>3.4.5</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Modification ou retrait d’une offre déjà introduite</w:t>
        </w:r>
        <w:r w:rsidR="00B14C6A">
          <w:rPr>
            <w:noProof/>
            <w:webHidden/>
          </w:rPr>
          <w:tab/>
        </w:r>
        <w:r w:rsidR="00B14C6A">
          <w:rPr>
            <w:noProof/>
            <w:webHidden/>
          </w:rPr>
          <w:fldChar w:fldCharType="begin"/>
        </w:r>
        <w:r w:rsidR="00B14C6A">
          <w:rPr>
            <w:noProof/>
            <w:webHidden/>
          </w:rPr>
          <w:instrText xml:space="preserve"> PAGEREF _Toc176509066 \h </w:instrText>
        </w:r>
        <w:r w:rsidR="00B14C6A">
          <w:rPr>
            <w:noProof/>
            <w:webHidden/>
          </w:rPr>
        </w:r>
        <w:r w:rsidR="00B14C6A">
          <w:rPr>
            <w:noProof/>
            <w:webHidden/>
          </w:rPr>
          <w:fldChar w:fldCharType="separate"/>
        </w:r>
        <w:r w:rsidR="00B14C6A">
          <w:rPr>
            <w:noProof/>
            <w:webHidden/>
          </w:rPr>
          <w:t>16</w:t>
        </w:r>
        <w:r w:rsidR="00B14C6A">
          <w:rPr>
            <w:noProof/>
            <w:webHidden/>
          </w:rPr>
          <w:fldChar w:fldCharType="end"/>
        </w:r>
      </w:hyperlink>
    </w:p>
    <w:p w14:paraId="115400A0" w14:textId="5D563367"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67" w:history="1">
        <w:r w:rsidR="00B14C6A" w:rsidRPr="004E2ED8">
          <w:rPr>
            <w:rStyle w:val="Lienhypertexte"/>
            <w:noProof/>
          </w:rPr>
          <w:t>3.4.6</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Sélection des soumissionnaires</w:t>
        </w:r>
        <w:r w:rsidR="00B14C6A">
          <w:rPr>
            <w:noProof/>
            <w:webHidden/>
          </w:rPr>
          <w:tab/>
        </w:r>
        <w:r w:rsidR="00B14C6A">
          <w:rPr>
            <w:noProof/>
            <w:webHidden/>
          </w:rPr>
          <w:fldChar w:fldCharType="begin"/>
        </w:r>
        <w:r w:rsidR="00B14C6A">
          <w:rPr>
            <w:noProof/>
            <w:webHidden/>
          </w:rPr>
          <w:instrText xml:space="preserve"> PAGEREF _Toc176509067 \h </w:instrText>
        </w:r>
        <w:r w:rsidR="00B14C6A">
          <w:rPr>
            <w:noProof/>
            <w:webHidden/>
          </w:rPr>
        </w:r>
        <w:r w:rsidR="00B14C6A">
          <w:rPr>
            <w:noProof/>
            <w:webHidden/>
          </w:rPr>
          <w:fldChar w:fldCharType="separate"/>
        </w:r>
        <w:r w:rsidR="00B14C6A">
          <w:rPr>
            <w:noProof/>
            <w:webHidden/>
          </w:rPr>
          <w:t>16</w:t>
        </w:r>
        <w:r w:rsidR="00B14C6A">
          <w:rPr>
            <w:noProof/>
            <w:webHidden/>
          </w:rPr>
          <w:fldChar w:fldCharType="end"/>
        </w:r>
      </w:hyperlink>
    </w:p>
    <w:p w14:paraId="5EA8B684" w14:textId="2074268E"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068" w:history="1">
        <w:r w:rsidR="00B14C6A" w:rsidRPr="004E2ED8">
          <w:rPr>
            <w:rStyle w:val="Lienhypertexte"/>
            <w:noProof/>
          </w:rPr>
          <w:t>3.4.6.1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Motifs d’exclusion</w:t>
        </w:r>
        <w:r w:rsidR="00B14C6A">
          <w:rPr>
            <w:noProof/>
            <w:webHidden/>
          </w:rPr>
          <w:tab/>
        </w:r>
        <w:r w:rsidR="00B14C6A">
          <w:rPr>
            <w:noProof/>
            <w:webHidden/>
          </w:rPr>
          <w:fldChar w:fldCharType="begin"/>
        </w:r>
        <w:r w:rsidR="00B14C6A">
          <w:rPr>
            <w:noProof/>
            <w:webHidden/>
          </w:rPr>
          <w:instrText xml:space="preserve"> PAGEREF _Toc176509068 \h </w:instrText>
        </w:r>
        <w:r w:rsidR="00B14C6A">
          <w:rPr>
            <w:noProof/>
            <w:webHidden/>
          </w:rPr>
        </w:r>
        <w:r w:rsidR="00B14C6A">
          <w:rPr>
            <w:noProof/>
            <w:webHidden/>
          </w:rPr>
          <w:fldChar w:fldCharType="separate"/>
        </w:r>
        <w:r w:rsidR="00B14C6A">
          <w:rPr>
            <w:noProof/>
            <w:webHidden/>
          </w:rPr>
          <w:t>16</w:t>
        </w:r>
        <w:r w:rsidR="00B14C6A">
          <w:rPr>
            <w:noProof/>
            <w:webHidden/>
          </w:rPr>
          <w:fldChar w:fldCharType="end"/>
        </w:r>
      </w:hyperlink>
    </w:p>
    <w:p w14:paraId="096ECF3B" w14:textId="1B2AAB79"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069" w:history="1">
        <w:r w:rsidR="00B14C6A" w:rsidRPr="004E2ED8">
          <w:rPr>
            <w:rStyle w:val="Lienhypertexte"/>
            <w:noProof/>
          </w:rPr>
          <w:t>3.4.6.2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Critères de sélection</w:t>
        </w:r>
        <w:r w:rsidR="00B14C6A">
          <w:rPr>
            <w:noProof/>
            <w:webHidden/>
          </w:rPr>
          <w:tab/>
        </w:r>
        <w:r w:rsidR="00B14C6A">
          <w:rPr>
            <w:noProof/>
            <w:webHidden/>
          </w:rPr>
          <w:fldChar w:fldCharType="begin"/>
        </w:r>
        <w:r w:rsidR="00B14C6A">
          <w:rPr>
            <w:noProof/>
            <w:webHidden/>
          </w:rPr>
          <w:instrText xml:space="preserve"> PAGEREF _Toc176509069 \h </w:instrText>
        </w:r>
        <w:r w:rsidR="00B14C6A">
          <w:rPr>
            <w:noProof/>
            <w:webHidden/>
          </w:rPr>
        </w:r>
        <w:r w:rsidR="00B14C6A">
          <w:rPr>
            <w:noProof/>
            <w:webHidden/>
          </w:rPr>
          <w:fldChar w:fldCharType="separate"/>
        </w:r>
        <w:r w:rsidR="00B14C6A">
          <w:rPr>
            <w:noProof/>
            <w:webHidden/>
          </w:rPr>
          <w:t>16</w:t>
        </w:r>
        <w:r w:rsidR="00B14C6A">
          <w:rPr>
            <w:noProof/>
            <w:webHidden/>
          </w:rPr>
          <w:fldChar w:fldCharType="end"/>
        </w:r>
      </w:hyperlink>
    </w:p>
    <w:p w14:paraId="7B10C5C6" w14:textId="744365C2"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070" w:history="1">
        <w:r w:rsidR="00B14C6A" w:rsidRPr="004E2ED8">
          <w:rPr>
            <w:rStyle w:val="Lienhypertexte"/>
            <w:noProof/>
          </w:rPr>
          <w:t>3.4.6.3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Aperçu de la procédure</w:t>
        </w:r>
        <w:r w:rsidR="00B14C6A">
          <w:rPr>
            <w:noProof/>
            <w:webHidden/>
          </w:rPr>
          <w:tab/>
        </w:r>
        <w:r w:rsidR="00B14C6A">
          <w:rPr>
            <w:noProof/>
            <w:webHidden/>
          </w:rPr>
          <w:fldChar w:fldCharType="begin"/>
        </w:r>
        <w:r w:rsidR="00B14C6A">
          <w:rPr>
            <w:noProof/>
            <w:webHidden/>
          </w:rPr>
          <w:instrText xml:space="preserve"> PAGEREF _Toc176509070 \h </w:instrText>
        </w:r>
        <w:r w:rsidR="00B14C6A">
          <w:rPr>
            <w:noProof/>
            <w:webHidden/>
          </w:rPr>
        </w:r>
        <w:r w:rsidR="00B14C6A">
          <w:rPr>
            <w:noProof/>
            <w:webHidden/>
          </w:rPr>
          <w:fldChar w:fldCharType="separate"/>
        </w:r>
        <w:r w:rsidR="00B14C6A">
          <w:rPr>
            <w:noProof/>
            <w:webHidden/>
          </w:rPr>
          <w:t>17</w:t>
        </w:r>
        <w:r w:rsidR="00B14C6A">
          <w:rPr>
            <w:noProof/>
            <w:webHidden/>
          </w:rPr>
          <w:fldChar w:fldCharType="end"/>
        </w:r>
      </w:hyperlink>
    </w:p>
    <w:p w14:paraId="4D8037BD" w14:textId="1CADE683"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071" w:history="1">
        <w:r w:rsidR="00B14C6A" w:rsidRPr="004E2ED8">
          <w:rPr>
            <w:rStyle w:val="Lienhypertexte"/>
            <w:noProof/>
          </w:rPr>
          <w:t>3.4.6.4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 xml:space="preserve">Critères d’attribution </w:t>
        </w:r>
        <w:r w:rsidR="00B14C6A" w:rsidRPr="004E2ED8">
          <w:rPr>
            <w:rStyle w:val="Lienhypertexte"/>
            <w:rFonts w:ascii="Segoe UI Symbol" w:hAnsi="Segoe UI Symbol" w:cs="Segoe UI Symbol"/>
            <w:noProof/>
          </w:rPr>
          <w:t>♣</w:t>
        </w:r>
        <w:r w:rsidR="00B14C6A">
          <w:rPr>
            <w:noProof/>
            <w:webHidden/>
          </w:rPr>
          <w:tab/>
        </w:r>
        <w:r w:rsidR="00B14C6A">
          <w:rPr>
            <w:noProof/>
            <w:webHidden/>
          </w:rPr>
          <w:fldChar w:fldCharType="begin"/>
        </w:r>
        <w:r w:rsidR="00B14C6A">
          <w:rPr>
            <w:noProof/>
            <w:webHidden/>
          </w:rPr>
          <w:instrText xml:space="preserve"> PAGEREF _Toc176509071 \h </w:instrText>
        </w:r>
        <w:r w:rsidR="00B14C6A">
          <w:rPr>
            <w:noProof/>
            <w:webHidden/>
          </w:rPr>
        </w:r>
        <w:r w:rsidR="00B14C6A">
          <w:rPr>
            <w:noProof/>
            <w:webHidden/>
          </w:rPr>
          <w:fldChar w:fldCharType="separate"/>
        </w:r>
        <w:r w:rsidR="00B14C6A">
          <w:rPr>
            <w:noProof/>
            <w:webHidden/>
          </w:rPr>
          <w:t>17</w:t>
        </w:r>
        <w:r w:rsidR="00B14C6A">
          <w:rPr>
            <w:noProof/>
            <w:webHidden/>
          </w:rPr>
          <w:fldChar w:fldCharType="end"/>
        </w:r>
      </w:hyperlink>
    </w:p>
    <w:p w14:paraId="4AE71C69" w14:textId="4411715B"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072" w:history="1">
        <w:r w:rsidR="00B14C6A" w:rsidRPr="004E2ED8">
          <w:rPr>
            <w:rStyle w:val="Lienhypertexte"/>
            <w:noProof/>
          </w:rPr>
          <w:t>3.4.6.5</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Cotation finale</w:t>
        </w:r>
        <w:r w:rsidR="00B14C6A">
          <w:rPr>
            <w:noProof/>
            <w:webHidden/>
          </w:rPr>
          <w:tab/>
        </w:r>
        <w:r w:rsidR="00B14C6A">
          <w:rPr>
            <w:noProof/>
            <w:webHidden/>
          </w:rPr>
          <w:fldChar w:fldCharType="begin"/>
        </w:r>
        <w:r w:rsidR="00B14C6A">
          <w:rPr>
            <w:noProof/>
            <w:webHidden/>
          </w:rPr>
          <w:instrText xml:space="preserve"> PAGEREF _Toc176509072 \h </w:instrText>
        </w:r>
        <w:r w:rsidR="00B14C6A">
          <w:rPr>
            <w:noProof/>
            <w:webHidden/>
          </w:rPr>
        </w:r>
        <w:r w:rsidR="00B14C6A">
          <w:rPr>
            <w:noProof/>
            <w:webHidden/>
          </w:rPr>
          <w:fldChar w:fldCharType="separate"/>
        </w:r>
        <w:r w:rsidR="00B14C6A">
          <w:rPr>
            <w:noProof/>
            <w:webHidden/>
          </w:rPr>
          <w:t>20</w:t>
        </w:r>
        <w:r w:rsidR="00B14C6A">
          <w:rPr>
            <w:noProof/>
            <w:webHidden/>
          </w:rPr>
          <w:fldChar w:fldCharType="end"/>
        </w:r>
      </w:hyperlink>
    </w:p>
    <w:p w14:paraId="1F39BE50" w14:textId="03D66869"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073" w:history="1">
        <w:r w:rsidR="00B14C6A" w:rsidRPr="004E2ED8">
          <w:rPr>
            <w:rStyle w:val="Lienhypertexte"/>
            <w:noProof/>
          </w:rPr>
          <w:t>3.4.6.6</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Attribution du marché</w:t>
        </w:r>
        <w:r w:rsidR="00B14C6A">
          <w:rPr>
            <w:noProof/>
            <w:webHidden/>
          </w:rPr>
          <w:tab/>
        </w:r>
        <w:r w:rsidR="00B14C6A">
          <w:rPr>
            <w:noProof/>
            <w:webHidden/>
          </w:rPr>
          <w:fldChar w:fldCharType="begin"/>
        </w:r>
        <w:r w:rsidR="00B14C6A">
          <w:rPr>
            <w:noProof/>
            <w:webHidden/>
          </w:rPr>
          <w:instrText xml:space="preserve"> PAGEREF _Toc176509073 \h </w:instrText>
        </w:r>
        <w:r w:rsidR="00B14C6A">
          <w:rPr>
            <w:noProof/>
            <w:webHidden/>
          </w:rPr>
        </w:r>
        <w:r w:rsidR="00B14C6A">
          <w:rPr>
            <w:noProof/>
            <w:webHidden/>
          </w:rPr>
          <w:fldChar w:fldCharType="separate"/>
        </w:r>
        <w:r w:rsidR="00B14C6A">
          <w:rPr>
            <w:noProof/>
            <w:webHidden/>
          </w:rPr>
          <w:t>20</w:t>
        </w:r>
        <w:r w:rsidR="00B14C6A">
          <w:rPr>
            <w:noProof/>
            <w:webHidden/>
          </w:rPr>
          <w:fldChar w:fldCharType="end"/>
        </w:r>
      </w:hyperlink>
    </w:p>
    <w:p w14:paraId="0546D88F" w14:textId="13F89617"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74" w:history="1">
        <w:r w:rsidR="00B14C6A" w:rsidRPr="004E2ED8">
          <w:rPr>
            <w:rStyle w:val="Lienhypertexte"/>
            <w:noProof/>
          </w:rPr>
          <w:t>3.4.7</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Conclusion du contrat</w:t>
        </w:r>
        <w:r w:rsidR="00B14C6A">
          <w:rPr>
            <w:noProof/>
            <w:webHidden/>
          </w:rPr>
          <w:tab/>
        </w:r>
        <w:r w:rsidR="00B14C6A">
          <w:rPr>
            <w:noProof/>
            <w:webHidden/>
          </w:rPr>
          <w:fldChar w:fldCharType="begin"/>
        </w:r>
        <w:r w:rsidR="00B14C6A">
          <w:rPr>
            <w:noProof/>
            <w:webHidden/>
          </w:rPr>
          <w:instrText xml:space="preserve"> PAGEREF _Toc176509074 \h </w:instrText>
        </w:r>
        <w:r w:rsidR="00B14C6A">
          <w:rPr>
            <w:noProof/>
            <w:webHidden/>
          </w:rPr>
        </w:r>
        <w:r w:rsidR="00B14C6A">
          <w:rPr>
            <w:noProof/>
            <w:webHidden/>
          </w:rPr>
          <w:fldChar w:fldCharType="separate"/>
        </w:r>
        <w:r w:rsidR="00B14C6A">
          <w:rPr>
            <w:noProof/>
            <w:webHidden/>
          </w:rPr>
          <w:t>20</w:t>
        </w:r>
        <w:r w:rsidR="00B14C6A">
          <w:rPr>
            <w:noProof/>
            <w:webHidden/>
          </w:rPr>
          <w:fldChar w:fldCharType="end"/>
        </w:r>
      </w:hyperlink>
    </w:p>
    <w:p w14:paraId="09EEA318" w14:textId="76B899ED"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075" w:history="1">
        <w:r w:rsidR="00B14C6A" w:rsidRPr="004E2ED8">
          <w:rPr>
            <w:rStyle w:val="Lienhypertexte"/>
            <w:noProof/>
          </w:rPr>
          <w:t>4</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noProof/>
          </w:rPr>
          <w:t>Dispositions contractuelles particulières</w:t>
        </w:r>
        <w:r w:rsidR="00B14C6A">
          <w:rPr>
            <w:noProof/>
            <w:webHidden/>
          </w:rPr>
          <w:tab/>
        </w:r>
        <w:r w:rsidR="00B14C6A">
          <w:rPr>
            <w:noProof/>
            <w:webHidden/>
          </w:rPr>
          <w:fldChar w:fldCharType="begin"/>
        </w:r>
        <w:r w:rsidR="00B14C6A">
          <w:rPr>
            <w:noProof/>
            <w:webHidden/>
          </w:rPr>
          <w:instrText xml:space="preserve"> PAGEREF _Toc176509075 \h </w:instrText>
        </w:r>
        <w:r w:rsidR="00B14C6A">
          <w:rPr>
            <w:noProof/>
            <w:webHidden/>
          </w:rPr>
        </w:r>
        <w:r w:rsidR="00B14C6A">
          <w:rPr>
            <w:noProof/>
            <w:webHidden/>
          </w:rPr>
          <w:fldChar w:fldCharType="separate"/>
        </w:r>
        <w:r w:rsidR="00B14C6A">
          <w:rPr>
            <w:noProof/>
            <w:webHidden/>
          </w:rPr>
          <w:t>21</w:t>
        </w:r>
        <w:r w:rsidR="00B14C6A">
          <w:rPr>
            <w:noProof/>
            <w:webHidden/>
          </w:rPr>
          <w:fldChar w:fldCharType="end"/>
        </w:r>
      </w:hyperlink>
    </w:p>
    <w:p w14:paraId="22F38B97" w14:textId="521F1FCB"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76" w:history="1">
        <w:r w:rsidR="00B14C6A" w:rsidRPr="004E2ED8">
          <w:rPr>
            <w:rStyle w:val="Lienhypertexte"/>
            <w:noProof/>
          </w:rPr>
          <w:t>4.1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Fonctionnaire dirigeant (art. 11)</w:t>
        </w:r>
        <w:r w:rsidR="00B14C6A">
          <w:rPr>
            <w:noProof/>
            <w:webHidden/>
          </w:rPr>
          <w:tab/>
        </w:r>
        <w:r w:rsidR="00B14C6A">
          <w:rPr>
            <w:noProof/>
            <w:webHidden/>
          </w:rPr>
          <w:fldChar w:fldCharType="begin"/>
        </w:r>
        <w:r w:rsidR="00B14C6A">
          <w:rPr>
            <w:noProof/>
            <w:webHidden/>
          </w:rPr>
          <w:instrText xml:space="preserve"> PAGEREF _Toc176509076 \h </w:instrText>
        </w:r>
        <w:r w:rsidR="00B14C6A">
          <w:rPr>
            <w:noProof/>
            <w:webHidden/>
          </w:rPr>
        </w:r>
        <w:r w:rsidR="00B14C6A">
          <w:rPr>
            <w:noProof/>
            <w:webHidden/>
          </w:rPr>
          <w:fldChar w:fldCharType="separate"/>
        </w:r>
        <w:r w:rsidR="00B14C6A">
          <w:rPr>
            <w:noProof/>
            <w:webHidden/>
          </w:rPr>
          <w:t>21</w:t>
        </w:r>
        <w:r w:rsidR="00B14C6A">
          <w:rPr>
            <w:noProof/>
            <w:webHidden/>
          </w:rPr>
          <w:fldChar w:fldCharType="end"/>
        </w:r>
      </w:hyperlink>
    </w:p>
    <w:p w14:paraId="743ED859" w14:textId="7CFB422F"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77" w:history="1">
        <w:r w:rsidR="00B14C6A" w:rsidRPr="004E2ED8">
          <w:rPr>
            <w:rStyle w:val="Lienhypertexte"/>
            <w:noProof/>
          </w:rPr>
          <w:t>4.2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Sous-traitants (art. 12 à 15)</w:t>
        </w:r>
        <w:r w:rsidR="00B14C6A">
          <w:rPr>
            <w:noProof/>
            <w:webHidden/>
          </w:rPr>
          <w:tab/>
        </w:r>
        <w:r w:rsidR="00B14C6A">
          <w:rPr>
            <w:noProof/>
            <w:webHidden/>
          </w:rPr>
          <w:fldChar w:fldCharType="begin"/>
        </w:r>
        <w:r w:rsidR="00B14C6A">
          <w:rPr>
            <w:noProof/>
            <w:webHidden/>
          </w:rPr>
          <w:instrText xml:space="preserve"> PAGEREF _Toc176509077 \h </w:instrText>
        </w:r>
        <w:r w:rsidR="00B14C6A">
          <w:rPr>
            <w:noProof/>
            <w:webHidden/>
          </w:rPr>
        </w:r>
        <w:r w:rsidR="00B14C6A">
          <w:rPr>
            <w:noProof/>
            <w:webHidden/>
          </w:rPr>
          <w:fldChar w:fldCharType="separate"/>
        </w:r>
        <w:r w:rsidR="00B14C6A">
          <w:rPr>
            <w:noProof/>
            <w:webHidden/>
          </w:rPr>
          <w:t>21</w:t>
        </w:r>
        <w:r w:rsidR="00B14C6A">
          <w:rPr>
            <w:noProof/>
            <w:webHidden/>
          </w:rPr>
          <w:fldChar w:fldCharType="end"/>
        </w:r>
      </w:hyperlink>
    </w:p>
    <w:p w14:paraId="29FECCE3" w14:textId="4A55A2B7"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78" w:history="1">
        <w:r w:rsidR="00B14C6A" w:rsidRPr="004E2ED8">
          <w:rPr>
            <w:rStyle w:val="Lienhypertexte"/>
            <w:noProof/>
          </w:rPr>
          <w:t>4.3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Confidentialité (art. 18)</w:t>
        </w:r>
        <w:r w:rsidR="00B14C6A">
          <w:rPr>
            <w:noProof/>
            <w:webHidden/>
          </w:rPr>
          <w:tab/>
        </w:r>
        <w:r w:rsidR="00B14C6A">
          <w:rPr>
            <w:noProof/>
            <w:webHidden/>
          </w:rPr>
          <w:fldChar w:fldCharType="begin"/>
        </w:r>
        <w:r w:rsidR="00B14C6A">
          <w:rPr>
            <w:noProof/>
            <w:webHidden/>
          </w:rPr>
          <w:instrText xml:space="preserve"> PAGEREF _Toc176509078 \h </w:instrText>
        </w:r>
        <w:r w:rsidR="00B14C6A">
          <w:rPr>
            <w:noProof/>
            <w:webHidden/>
          </w:rPr>
        </w:r>
        <w:r w:rsidR="00B14C6A">
          <w:rPr>
            <w:noProof/>
            <w:webHidden/>
          </w:rPr>
          <w:fldChar w:fldCharType="separate"/>
        </w:r>
        <w:r w:rsidR="00B14C6A">
          <w:rPr>
            <w:noProof/>
            <w:webHidden/>
          </w:rPr>
          <w:t>22</w:t>
        </w:r>
        <w:r w:rsidR="00B14C6A">
          <w:rPr>
            <w:noProof/>
            <w:webHidden/>
          </w:rPr>
          <w:fldChar w:fldCharType="end"/>
        </w:r>
      </w:hyperlink>
    </w:p>
    <w:p w14:paraId="2F06F25D" w14:textId="6639E3DD"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79" w:history="1">
        <w:r w:rsidR="00B14C6A" w:rsidRPr="004E2ED8">
          <w:rPr>
            <w:rStyle w:val="Lienhypertexte"/>
            <w:noProof/>
          </w:rPr>
          <w:t>4.4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Protection des données personnelles</w:t>
        </w:r>
        <w:r w:rsidR="00B14C6A">
          <w:rPr>
            <w:noProof/>
            <w:webHidden/>
          </w:rPr>
          <w:tab/>
        </w:r>
        <w:r w:rsidR="00B14C6A">
          <w:rPr>
            <w:noProof/>
            <w:webHidden/>
          </w:rPr>
          <w:fldChar w:fldCharType="begin"/>
        </w:r>
        <w:r w:rsidR="00B14C6A">
          <w:rPr>
            <w:noProof/>
            <w:webHidden/>
          </w:rPr>
          <w:instrText xml:space="preserve"> PAGEREF _Toc176509079 \h </w:instrText>
        </w:r>
        <w:r w:rsidR="00B14C6A">
          <w:rPr>
            <w:noProof/>
            <w:webHidden/>
          </w:rPr>
        </w:r>
        <w:r w:rsidR="00B14C6A">
          <w:rPr>
            <w:noProof/>
            <w:webHidden/>
          </w:rPr>
          <w:fldChar w:fldCharType="separate"/>
        </w:r>
        <w:r w:rsidR="00B14C6A">
          <w:rPr>
            <w:noProof/>
            <w:webHidden/>
          </w:rPr>
          <w:t>23</w:t>
        </w:r>
        <w:r w:rsidR="00B14C6A">
          <w:rPr>
            <w:noProof/>
            <w:webHidden/>
          </w:rPr>
          <w:fldChar w:fldCharType="end"/>
        </w:r>
      </w:hyperlink>
    </w:p>
    <w:p w14:paraId="388CA1B8" w14:textId="30339006"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80" w:history="1">
        <w:r w:rsidR="00B14C6A" w:rsidRPr="004E2ED8">
          <w:rPr>
            <w:rStyle w:val="Lienhypertexte"/>
            <w:noProof/>
          </w:rPr>
          <w:t>4.5</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Droits intellectuels (art. 19 à 23)</w:t>
        </w:r>
        <w:r w:rsidR="00B14C6A">
          <w:rPr>
            <w:noProof/>
            <w:webHidden/>
          </w:rPr>
          <w:tab/>
        </w:r>
        <w:r w:rsidR="00B14C6A">
          <w:rPr>
            <w:noProof/>
            <w:webHidden/>
          </w:rPr>
          <w:fldChar w:fldCharType="begin"/>
        </w:r>
        <w:r w:rsidR="00B14C6A">
          <w:rPr>
            <w:noProof/>
            <w:webHidden/>
          </w:rPr>
          <w:instrText xml:space="preserve"> PAGEREF _Toc176509080 \h </w:instrText>
        </w:r>
        <w:r w:rsidR="00B14C6A">
          <w:rPr>
            <w:noProof/>
            <w:webHidden/>
          </w:rPr>
        </w:r>
        <w:r w:rsidR="00B14C6A">
          <w:rPr>
            <w:noProof/>
            <w:webHidden/>
          </w:rPr>
          <w:fldChar w:fldCharType="separate"/>
        </w:r>
        <w:r w:rsidR="00B14C6A">
          <w:rPr>
            <w:noProof/>
            <w:webHidden/>
          </w:rPr>
          <w:t>24</w:t>
        </w:r>
        <w:r w:rsidR="00B14C6A">
          <w:rPr>
            <w:noProof/>
            <w:webHidden/>
          </w:rPr>
          <w:fldChar w:fldCharType="end"/>
        </w:r>
      </w:hyperlink>
    </w:p>
    <w:p w14:paraId="0624D1B6" w14:textId="510B1C00"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81" w:history="1">
        <w:r w:rsidR="00B14C6A" w:rsidRPr="004E2ED8">
          <w:rPr>
            <w:rStyle w:val="Lienhypertexte"/>
            <w:noProof/>
          </w:rPr>
          <w:t>4.6</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Cautionnement (art.25 à 33)</w:t>
        </w:r>
        <w:r w:rsidR="00B14C6A">
          <w:rPr>
            <w:noProof/>
            <w:webHidden/>
          </w:rPr>
          <w:tab/>
        </w:r>
        <w:r w:rsidR="00B14C6A">
          <w:rPr>
            <w:noProof/>
            <w:webHidden/>
          </w:rPr>
          <w:fldChar w:fldCharType="begin"/>
        </w:r>
        <w:r w:rsidR="00B14C6A">
          <w:rPr>
            <w:noProof/>
            <w:webHidden/>
          </w:rPr>
          <w:instrText xml:space="preserve"> PAGEREF _Toc176509081 \h </w:instrText>
        </w:r>
        <w:r w:rsidR="00B14C6A">
          <w:rPr>
            <w:noProof/>
            <w:webHidden/>
          </w:rPr>
        </w:r>
        <w:r w:rsidR="00B14C6A">
          <w:rPr>
            <w:noProof/>
            <w:webHidden/>
          </w:rPr>
          <w:fldChar w:fldCharType="separate"/>
        </w:r>
        <w:r w:rsidR="00B14C6A">
          <w:rPr>
            <w:noProof/>
            <w:webHidden/>
          </w:rPr>
          <w:t>24</w:t>
        </w:r>
        <w:r w:rsidR="00B14C6A">
          <w:rPr>
            <w:noProof/>
            <w:webHidden/>
          </w:rPr>
          <w:fldChar w:fldCharType="end"/>
        </w:r>
      </w:hyperlink>
    </w:p>
    <w:p w14:paraId="4D8DD9A1" w14:textId="10813A22"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82" w:history="1">
        <w:r w:rsidR="00B14C6A" w:rsidRPr="004E2ED8">
          <w:rPr>
            <w:rStyle w:val="Lienhypertexte"/>
            <w:noProof/>
          </w:rPr>
          <w:t>4.7</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Conformité de l’exécution (art. 34)</w:t>
        </w:r>
        <w:r w:rsidR="00B14C6A">
          <w:rPr>
            <w:noProof/>
            <w:webHidden/>
          </w:rPr>
          <w:tab/>
        </w:r>
        <w:r w:rsidR="00B14C6A">
          <w:rPr>
            <w:noProof/>
            <w:webHidden/>
          </w:rPr>
          <w:fldChar w:fldCharType="begin"/>
        </w:r>
        <w:r w:rsidR="00B14C6A">
          <w:rPr>
            <w:noProof/>
            <w:webHidden/>
          </w:rPr>
          <w:instrText xml:space="preserve"> PAGEREF _Toc176509082 \h </w:instrText>
        </w:r>
        <w:r w:rsidR="00B14C6A">
          <w:rPr>
            <w:noProof/>
            <w:webHidden/>
          </w:rPr>
        </w:r>
        <w:r w:rsidR="00B14C6A">
          <w:rPr>
            <w:noProof/>
            <w:webHidden/>
          </w:rPr>
          <w:fldChar w:fldCharType="separate"/>
        </w:r>
        <w:r w:rsidR="00B14C6A">
          <w:rPr>
            <w:noProof/>
            <w:webHidden/>
          </w:rPr>
          <w:t>24</w:t>
        </w:r>
        <w:r w:rsidR="00B14C6A">
          <w:rPr>
            <w:noProof/>
            <w:webHidden/>
          </w:rPr>
          <w:fldChar w:fldCharType="end"/>
        </w:r>
      </w:hyperlink>
    </w:p>
    <w:p w14:paraId="55E2DD43" w14:textId="3AA5E1D0"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83" w:history="1">
        <w:r w:rsidR="00B14C6A" w:rsidRPr="004E2ED8">
          <w:rPr>
            <w:rStyle w:val="Lienhypertexte"/>
            <w:noProof/>
          </w:rPr>
          <w:t>4.8</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Modifications du marché (art. 37 à 38/19)</w:t>
        </w:r>
        <w:r w:rsidR="00B14C6A">
          <w:rPr>
            <w:noProof/>
            <w:webHidden/>
          </w:rPr>
          <w:tab/>
        </w:r>
        <w:r w:rsidR="00B14C6A">
          <w:rPr>
            <w:noProof/>
            <w:webHidden/>
          </w:rPr>
          <w:fldChar w:fldCharType="begin"/>
        </w:r>
        <w:r w:rsidR="00B14C6A">
          <w:rPr>
            <w:noProof/>
            <w:webHidden/>
          </w:rPr>
          <w:instrText xml:space="preserve"> PAGEREF _Toc176509083 \h </w:instrText>
        </w:r>
        <w:r w:rsidR="00B14C6A">
          <w:rPr>
            <w:noProof/>
            <w:webHidden/>
          </w:rPr>
        </w:r>
        <w:r w:rsidR="00B14C6A">
          <w:rPr>
            <w:noProof/>
            <w:webHidden/>
          </w:rPr>
          <w:fldChar w:fldCharType="separate"/>
        </w:r>
        <w:r w:rsidR="00B14C6A">
          <w:rPr>
            <w:noProof/>
            <w:webHidden/>
          </w:rPr>
          <w:t>24</w:t>
        </w:r>
        <w:r w:rsidR="00B14C6A">
          <w:rPr>
            <w:noProof/>
            <w:webHidden/>
          </w:rPr>
          <w:fldChar w:fldCharType="end"/>
        </w:r>
      </w:hyperlink>
    </w:p>
    <w:p w14:paraId="7B4F4321" w14:textId="66328F94"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84" w:history="1">
        <w:r w:rsidR="00B14C6A" w:rsidRPr="004E2ED8">
          <w:rPr>
            <w:rStyle w:val="Lienhypertexte"/>
            <w:noProof/>
          </w:rPr>
          <w:t>4.8.1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Remplacement de l’adjudicataire (art. 38/3)</w:t>
        </w:r>
        <w:r w:rsidR="00B14C6A">
          <w:rPr>
            <w:noProof/>
            <w:webHidden/>
          </w:rPr>
          <w:tab/>
        </w:r>
        <w:r w:rsidR="00B14C6A">
          <w:rPr>
            <w:noProof/>
            <w:webHidden/>
          </w:rPr>
          <w:fldChar w:fldCharType="begin"/>
        </w:r>
        <w:r w:rsidR="00B14C6A">
          <w:rPr>
            <w:noProof/>
            <w:webHidden/>
          </w:rPr>
          <w:instrText xml:space="preserve"> PAGEREF _Toc176509084 \h </w:instrText>
        </w:r>
        <w:r w:rsidR="00B14C6A">
          <w:rPr>
            <w:noProof/>
            <w:webHidden/>
          </w:rPr>
        </w:r>
        <w:r w:rsidR="00B14C6A">
          <w:rPr>
            <w:noProof/>
            <w:webHidden/>
          </w:rPr>
          <w:fldChar w:fldCharType="separate"/>
        </w:r>
        <w:r w:rsidR="00B14C6A">
          <w:rPr>
            <w:noProof/>
            <w:webHidden/>
          </w:rPr>
          <w:t>24</w:t>
        </w:r>
        <w:r w:rsidR="00B14C6A">
          <w:rPr>
            <w:noProof/>
            <w:webHidden/>
          </w:rPr>
          <w:fldChar w:fldCharType="end"/>
        </w:r>
      </w:hyperlink>
    </w:p>
    <w:p w14:paraId="2ACF497E" w14:textId="6EA261A8"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85" w:history="1">
        <w:r w:rsidR="00B14C6A" w:rsidRPr="004E2ED8">
          <w:rPr>
            <w:rStyle w:val="Lienhypertexte"/>
            <w:noProof/>
            <w:lang w:eastAsia="fr-BE"/>
          </w:rPr>
          <w:t>4.8.2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lang w:eastAsia="fr-BE"/>
          </w:rPr>
          <w:t>Remplacement du personnel de l’adjudicataire</w:t>
        </w:r>
        <w:r w:rsidR="00B14C6A">
          <w:rPr>
            <w:noProof/>
            <w:webHidden/>
          </w:rPr>
          <w:tab/>
        </w:r>
        <w:r w:rsidR="00B14C6A">
          <w:rPr>
            <w:noProof/>
            <w:webHidden/>
          </w:rPr>
          <w:fldChar w:fldCharType="begin"/>
        </w:r>
        <w:r w:rsidR="00B14C6A">
          <w:rPr>
            <w:noProof/>
            <w:webHidden/>
          </w:rPr>
          <w:instrText xml:space="preserve"> PAGEREF _Toc176509085 \h </w:instrText>
        </w:r>
        <w:r w:rsidR="00B14C6A">
          <w:rPr>
            <w:noProof/>
            <w:webHidden/>
          </w:rPr>
        </w:r>
        <w:r w:rsidR="00B14C6A">
          <w:rPr>
            <w:noProof/>
            <w:webHidden/>
          </w:rPr>
          <w:fldChar w:fldCharType="separate"/>
        </w:r>
        <w:r w:rsidR="00B14C6A">
          <w:rPr>
            <w:noProof/>
            <w:webHidden/>
          </w:rPr>
          <w:t>25</w:t>
        </w:r>
        <w:r w:rsidR="00B14C6A">
          <w:rPr>
            <w:noProof/>
            <w:webHidden/>
          </w:rPr>
          <w:fldChar w:fldCharType="end"/>
        </w:r>
      </w:hyperlink>
    </w:p>
    <w:p w14:paraId="6D432E07" w14:textId="3DA6D509"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86" w:history="1">
        <w:r w:rsidR="00B14C6A" w:rsidRPr="004E2ED8">
          <w:rPr>
            <w:rStyle w:val="Lienhypertexte"/>
            <w:noProof/>
          </w:rPr>
          <w:t>4.8.3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Révision des prix (art. 38/7)</w:t>
        </w:r>
        <w:r w:rsidR="00B14C6A">
          <w:rPr>
            <w:noProof/>
            <w:webHidden/>
          </w:rPr>
          <w:tab/>
        </w:r>
        <w:r w:rsidR="00B14C6A">
          <w:rPr>
            <w:noProof/>
            <w:webHidden/>
          </w:rPr>
          <w:fldChar w:fldCharType="begin"/>
        </w:r>
        <w:r w:rsidR="00B14C6A">
          <w:rPr>
            <w:noProof/>
            <w:webHidden/>
          </w:rPr>
          <w:instrText xml:space="preserve"> PAGEREF _Toc176509086 \h </w:instrText>
        </w:r>
        <w:r w:rsidR="00B14C6A">
          <w:rPr>
            <w:noProof/>
            <w:webHidden/>
          </w:rPr>
        </w:r>
        <w:r w:rsidR="00B14C6A">
          <w:rPr>
            <w:noProof/>
            <w:webHidden/>
          </w:rPr>
          <w:fldChar w:fldCharType="separate"/>
        </w:r>
        <w:r w:rsidR="00B14C6A">
          <w:rPr>
            <w:noProof/>
            <w:webHidden/>
          </w:rPr>
          <w:t>25</w:t>
        </w:r>
        <w:r w:rsidR="00B14C6A">
          <w:rPr>
            <w:noProof/>
            <w:webHidden/>
          </w:rPr>
          <w:fldChar w:fldCharType="end"/>
        </w:r>
      </w:hyperlink>
    </w:p>
    <w:p w14:paraId="4549B8C8" w14:textId="06550704"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87" w:history="1">
        <w:r w:rsidR="00B14C6A" w:rsidRPr="004E2ED8">
          <w:rPr>
            <w:rStyle w:val="Lienhypertexte"/>
            <w:noProof/>
          </w:rPr>
          <w:t>4.8.4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Indemnités suite aux suspensions ordonnées par l’adjudicateur durant l’exécution (art. 38/12)</w:t>
        </w:r>
        <w:r w:rsidR="00B14C6A">
          <w:rPr>
            <w:noProof/>
            <w:webHidden/>
          </w:rPr>
          <w:tab/>
        </w:r>
        <w:r w:rsidR="00B14C6A">
          <w:rPr>
            <w:noProof/>
            <w:webHidden/>
          </w:rPr>
          <w:fldChar w:fldCharType="begin"/>
        </w:r>
        <w:r w:rsidR="00B14C6A">
          <w:rPr>
            <w:noProof/>
            <w:webHidden/>
          </w:rPr>
          <w:instrText xml:space="preserve"> PAGEREF _Toc176509087 \h </w:instrText>
        </w:r>
        <w:r w:rsidR="00B14C6A">
          <w:rPr>
            <w:noProof/>
            <w:webHidden/>
          </w:rPr>
        </w:r>
        <w:r w:rsidR="00B14C6A">
          <w:rPr>
            <w:noProof/>
            <w:webHidden/>
          </w:rPr>
          <w:fldChar w:fldCharType="separate"/>
        </w:r>
        <w:r w:rsidR="00B14C6A">
          <w:rPr>
            <w:noProof/>
            <w:webHidden/>
          </w:rPr>
          <w:t>25</w:t>
        </w:r>
        <w:r w:rsidR="00B14C6A">
          <w:rPr>
            <w:noProof/>
            <w:webHidden/>
          </w:rPr>
          <w:fldChar w:fldCharType="end"/>
        </w:r>
      </w:hyperlink>
    </w:p>
    <w:p w14:paraId="38429C69" w14:textId="5F857F47"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88" w:history="1">
        <w:r w:rsidR="00B14C6A" w:rsidRPr="004E2ED8">
          <w:rPr>
            <w:rStyle w:val="Lienhypertexte"/>
            <w:noProof/>
          </w:rPr>
          <w:t>4.8.5</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Circonstances imprévisibles</w:t>
        </w:r>
        <w:r w:rsidR="00B14C6A">
          <w:rPr>
            <w:noProof/>
            <w:webHidden/>
          </w:rPr>
          <w:tab/>
        </w:r>
        <w:r w:rsidR="00B14C6A">
          <w:rPr>
            <w:noProof/>
            <w:webHidden/>
          </w:rPr>
          <w:fldChar w:fldCharType="begin"/>
        </w:r>
        <w:r w:rsidR="00B14C6A">
          <w:rPr>
            <w:noProof/>
            <w:webHidden/>
          </w:rPr>
          <w:instrText xml:space="preserve"> PAGEREF _Toc176509088 \h </w:instrText>
        </w:r>
        <w:r w:rsidR="00B14C6A">
          <w:rPr>
            <w:noProof/>
            <w:webHidden/>
          </w:rPr>
        </w:r>
        <w:r w:rsidR="00B14C6A">
          <w:rPr>
            <w:noProof/>
            <w:webHidden/>
          </w:rPr>
          <w:fldChar w:fldCharType="separate"/>
        </w:r>
        <w:r w:rsidR="00B14C6A">
          <w:rPr>
            <w:noProof/>
            <w:webHidden/>
          </w:rPr>
          <w:t>25</w:t>
        </w:r>
        <w:r w:rsidR="00B14C6A">
          <w:rPr>
            <w:noProof/>
            <w:webHidden/>
          </w:rPr>
          <w:fldChar w:fldCharType="end"/>
        </w:r>
      </w:hyperlink>
    </w:p>
    <w:p w14:paraId="6E77341F" w14:textId="4327A679"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89" w:history="1">
        <w:r w:rsidR="00B14C6A" w:rsidRPr="004E2ED8">
          <w:rPr>
            <w:rStyle w:val="Lienhypertexte"/>
            <w:noProof/>
          </w:rPr>
          <w:t>4.9</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Réception technique préalable (art. 42)</w:t>
        </w:r>
        <w:r w:rsidR="00B14C6A">
          <w:rPr>
            <w:noProof/>
            <w:webHidden/>
          </w:rPr>
          <w:tab/>
        </w:r>
        <w:r w:rsidR="00B14C6A">
          <w:rPr>
            <w:noProof/>
            <w:webHidden/>
          </w:rPr>
          <w:fldChar w:fldCharType="begin"/>
        </w:r>
        <w:r w:rsidR="00B14C6A">
          <w:rPr>
            <w:noProof/>
            <w:webHidden/>
          </w:rPr>
          <w:instrText xml:space="preserve"> PAGEREF _Toc176509089 \h </w:instrText>
        </w:r>
        <w:r w:rsidR="00B14C6A">
          <w:rPr>
            <w:noProof/>
            <w:webHidden/>
          </w:rPr>
        </w:r>
        <w:r w:rsidR="00B14C6A">
          <w:rPr>
            <w:noProof/>
            <w:webHidden/>
          </w:rPr>
          <w:fldChar w:fldCharType="separate"/>
        </w:r>
        <w:r w:rsidR="00B14C6A">
          <w:rPr>
            <w:noProof/>
            <w:webHidden/>
          </w:rPr>
          <w:t>26</w:t>
        </w:r>
        <w:r w:rsidR="00B14C6A">
          <w:rPr>
            <w:noProof/>
            <w:webHidden/>
          </w:rPr>
          <w:fldChar w:fldCharType="end"/>
        </w:r>
      </w:hyperlink>
    </w:p>
    <w:p w14:paraId="6E176A24" w14:textId="6AC22D3C"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90" w:history="1">
        <w:r w:rsidR="00B14C6A" w:rsidRPr="004E2ED8">
          <w:rPr>
            <w:rStyle w:val="Lienhypertexte"/>
            <w:noProof/>
          </w:rPr>
          <w:t>4.10</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Modalités d’exécution (art. 146 es)</w:t>
        </w:r>
        <w:r w:rsidR="00B14C6A">
          <w:rPr>
            <w:noProof/>
            <w:webHidden/>
          </w:rPr>
          <w:tab/>
        </w:r>
        <w:r w:rsidR="00B14C6A">
          <w:rPr>
            <w:noProof/>
            <w:webHidden/>
          </w:rPr>
          <w:fldChar w:fldCharType="begin"/>
        </w:r>
        <w:r w:rsidR="00B14C6A">
          <w:rPr>
            <w:noProof/>
            <w:webHidden/>
          </w:rPr>
          <w:instrText xml:space="preserve"> PAGEREF _Toc176509090 \h </w:instrText>
        </w:r>
        <w:r w:rsidR="00B14C6A">
          <w:rPr>
            <w:noProof/>
            <w:webHidden/>
          </w:rPr>
        </w:r>
        <w:r w:rsidR="00B14C6A">
          <w:rPr>
            <w:noProof/>
            <w:webHidden/>
          </w:rPr>
          <w:fldChar w:fldCharType="separate"/>
        </w:r>
        <w:r w:rsidR="00B14C6A">
          <w:rPr>
            <w:noProof/>
            <w:webHidden/>
          </w:rPr>
          <w:t>26</w:t>
        </w:r>
        <w:r w:rsidR="00B14C6A">
          <w:rPr>
            <w:noProof/>
            <w:webHidden/>
          </w:rPr>
          <w:fldChar w:fldCharType="end"/>
        </w:r>
      </w:hyperlink>
    </w:p>
    <w:p w14:paraId="134FE20A" w14:textId="714AC7C5"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91" w:history="1">
        <w:r w:rsidR="00B14C6A" w:rsidRPr="004E2ED8">
          <w:rPr>
            <w:rStyle w:val="Lienhypertexte"/>
            <w:noProof/>
          </w:rPr>
          <w:t>4.10.1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Délais et clauses (art. 147)</w:t>
        </w:r>
        <w:r w:rsidR="00B14C6A">
          <w:rPr>
            <w:noProof/>
            <w:webHidden/>
          </w:rPr>
          <w:tab/>
        </w:r>
        <w:r w:rsidR="00B14C6A">
          <w:rPr>
            <w:noProof/>
            <w:webHidden/>
          </w:rPr>
          <w:fldChar w:fldCharType="begin"/>
        </w:r>
        <w:r w:rsidR="00B14C6A">
          <w:rPr>
            <w:noProof/>
            <w:webHidden/>
          </w:rPr>
          <w:instrText xml:space="preserve"> PAGEREF _Toc176509091 \h </w:instrText>
        </w:r>
        <w:r w:rsidR="00B14C6A">
          <w:rPr>
            <w:noProof/>
            <w:webHidden/>
          </w:rPr>
        </w:r>
        <w:r w:rsidR="00B14C6A">
          <w:rPr>
            <w:noProof/>
            <w:webHidden/>
          </w:rPr>
          <w:fldChar w:fldCharType="separate"/>
        </w:r>
        <w:r w:rsidR="00B14C6A">
          <w:rPr>
            <w:noProof/>
            <w:webHidden/>
          </w:rPr>
          <w:t>26</w:t>
        </w:r>
        <w:r w:rsidR="00B14C6A">
          <w:rPr>
            <w:noProof/>
            <w:webHidden/>
          </w:rPr>
          <w:fldChar w:fldCharType="end"/>
        </w:r>
      </w:hyperlink>
    </w:p>
    <w:p w14:paraId="7A9F4FF4" w14:textId="6B71C1EF"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92" w:history="1">
        <w:r w:rsidR="00B14C6A" w:rsidRPr="004E2ED8">
          <w:rPr>
            <w:rStyle w:val="Lienhypertexte"/>
            <w:noProof/>
          </w:rPr>
          <w:t>4.10.2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Lieu où les services doivent être exécutés et formalités (art. 149)</w:t>
        </w:r>
        <w:r w:rsidR="00B14C6A">
          <w:rPr>
            <w:noProof/>
            <w:webHidden/>
          </w:rPr>
          <w:tab/>
        </w:r>
        <w:r w:rsidR="00B14C6A">
          <w:rPr>
            <w:noProof/>
            <w:webHidden/>
          </w:rPr>
          <w:fldChar w:fldCharType="begin"/>
        </w:r>
        <w:r w:rsidR="00B14C6A">
          <w:rPr>
            <w:noProof/>
            <w:webHidden/>
          </w:rPr>
          <w:instrText xml:space="preserve"> PAGEREF _Toc176509092 \h </w:instrText>
        </w:r>
        <w:r w:rsidR="00B14C6A">
          <w:rPr>
            <w:noProof/>
            <w:webHidden/>
          </w:rPr>
        </w:r>
        <w:r w:rsidR="00B14C6A">
          <w:rPr>
            <w:noProof/>
            <w:webHidden/>
          </w:rPr>
          <w:fldChar w:fldCharType="separate"/>
        </w:r>
        <w:r w:rsidR="00B14C6A">
          <w:rPr>
            <w:noProof/>
            <w:webHidden/>
          </w:rPr>
          <w:t>26</w:t>
        </w:r>
        <w:r w:rsidR="00B14C6A">
          <w:rPr>
            <w:noProof/>
            <w:webHidden/>
          </w:rPr>
          <w:fldChar w:fldCharType="end"/>
        </w:r>
      </w:hyperlink>
    </w:p>
    <w:p w14:paraId="4CCB37EE" w14:textId="0F390FEA"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93" w:history="1">
        <w:r w:rsidR="00B14C6A" w:rsidRPr="004E2ED8">
          <w:rPr>
            <w:rStyle w:val="Lienhypertexte"/>
            <w:noProof/>
          </w:rPr>
          <w:t>4.10.3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Egalité des genres</w:t>
        </w:r>
        <w:r w:rsidR="00B14C6A">
          <w:rPr>
            <w:noProof/>
            <w:webHidden/>
          </w:rPr>
          <w:tab/>
        </w:r>
        <w:r w:rsidR="00B14C6A">
          <w:rPr>
            <w:noProof/>
            <w:webHidden/>
          </w:rPr>
          <w:fldChar w:fldCharType="begin"/>
        </w:r>
        <w:r w:rsidR="00B14C6A">
          <w:rPr>
            <w:noProof/>
            <w:webHidden/>
          </w:rPr>
          <w:instrText xml:space="preserve"> PAGEREF _Toc176509093 \h </w:instrText>
        </w:r>
        <w:r w:rsidR="00B14C6A">
          <w:rPr>
            <w:noProof/>
            <w:webHidden/>
          </w:rPr>
        </w:r>
        <w:r w:rsidR="00B14C6A">
          <w:rPr>
            <w:noProof/>
            <w:webHidden/>
          </w:rPr>
          <w:fldChar w:fldCharType="separate"/>
        </w:r>
        <w:r w:rsidR="00B14C6A">
          <w:rPr>
            <w:noProof/>
            <w:webHidden/>
          </w:rPr>
          <w:t>26</w:t>
        </w:r>
        <w:r w:rsidR="00B14C6A">
          <w:rPr>
            <w:noProof/>
            <w:webHidden/>
          </w:rPr>
          <w:fldChar w:fldCharType="end"/>
        </w:r>
      </w:hyperlink>
    </w:p>
    <w:p w14:paraId="2B2D7BB4" w14:textId="58C77254"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94" w:history="1">
        <w:r w:rsidR="00B14C6A" w:rsidRPr="004E2ED8">
          <w:rPr>
            <w:rStyle w:val="Lienhypertexte"/>
            <w:noProof/>
          </w:rPr>
          <w:t>4.10.4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Tolérance zéro exploitation et abus sexuels</w:t>
        </w:r>
        <w:r w:rsidR="00B14C6A">
          <w:rPr>
            <w:noProof/>
            <w:webHidden/>
          </w:rPr>
          <w:tab/>
        </w:r>
        <w:r w:rsidR="00B14C6A">
          <w:rPr>
            <w:noProof/>
            <w:webHidden/>
          </w:rPr>
          <w:fldChar w:fldCharType="begin"/>
        </w:r>
        <w:r w:rsidR="00B14C6A">
          <w:rPr>
            <w:noProof/>
            <w:webHidden/>
          </w:rPr>
          <w:instrText xml:space="preserve"> PAGEREF _Toc176509094 \h </w:instrText>
        </w:r>
        <w:r w:rsidR="00B14C6A">
          <w:rPr>
            <w:noProof/>
            <w:webHidden/>
          </w:rPr>
        </w:r>
        <w:r w:rsidR="00B14C6A">
          <w:rPr>
            <w:noProof/>
            <w:webHidden/>
          </w:rPr>
          <w:fldChar w:fldCharType="separate"/>
        </w:r>
        <w:r w:rsidR="00B14C6A">
          <w:rPr>
            <w:noProof/>
            <w:webHidden/>
          </w:rPr>
          <w:t>26</w:t>
        </w:r>
        <w:r w:rsidR="00B14C6A">
          <w:rPr>
            <w:noProof/>
            <w:webHidden/>
          </w:rPr>
          <w:fldChar w:fldCharType="end"/>
        </w:r>
      </w:hyperlink>
    </w:p>
    <w:p w14:paraId="0AEF84DB" w14:textId="3CE87927"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95" w:history="1">
        <w:r w:rsidR="00B14C6A" w:rsidRPr="004E2ED8">
          <w:rPr>
            <w:rStyle w:val="Lienhypertexte"/>
            <w:noProof/>
          </w:rPr>
          <w:t>4.11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Vérification des services (art. 150)</w:t>
        </w:r>
        <w:r w:rsidR="00B14C6A">
          <w:rPr>
            <w:noProof/>
            <w:webHidden/>
          </w:rPr>
          <w:tab/>
        </w:r>
        <w:r w:rsidR="00B14C6A">
          <w:rPr>
            <w:noProof/>
            <w:webHidden/>
          </w:rPr>
          <w:fldChar w:fldCharType="begin"/>
        </w:r>
        <w:r w:rsidR="00B14C6A">
          <w:rPr>
            <w:noProof/>
            <w:webHidden/>
          </w:rPr>
          <w:instrText xml:space="preserve"> PAGEREF _Toc176509095 \h </w:instrText>
        </w:r>
        <w:r w:rsidR="00B14C6A">
          <w:rPr>
            <w:noProof/>
            <w:webHidden/>
          </w:rPr>
        </w:r>
        <w:r w:rsidR="00B14C6A">
          <w:rPr>
            <w:noProof/>
            <w:webHidden/>
          </w:rPr>
          <w:fldChar w:fldCharType="separate"/>
        </w:r>
        <w:r w:rsidR="00B14C6A">
          <w:rPr>
            <w:noProof/>
            <w:webHidden/>
          </w:rPr>
          <w:t>26</w:t>
        </w:r>
        <w:r w:rsidR="00B14C6A">
          <w:rPr>
            <w:noProof/>
            <w:webHidden/>
          </w:rPr>
          <w:fldChar w:fldCharType="end"/>
        </w:r>
      </w:hyperlink>
    </w:p>
    <w:p w14:paraId="21C87E95" w14:textId="70765C89"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96" w:history="1">
        <w:r w:rsidR="00B14C6A" w:rsidRPr="004E2ED8">
          <w:rPr>
            <w:rStyle w:val="Lienhypertexte"/>
            <w:noProof/>
          </w:rPr>
          <w:t>4.12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Responsabilité du prestataire de services (art. 152-153)</w:t>
        </w:r>
        <w:r w:rsidR="00B14C6A">
          <w:rPr>
            <w:noProof/>
            <w:webHidden/>
          </w:rPr>
          <w:tab/>
        </w:r>
        <w:r w:rsidR="00B14C6A">
          <w:rPr>
            <w:noProof/>
            <w:webHidden/>
          </w:rPr>
          <w:fldChar w:fldCharType="begin"/>
        </w:r>
        <w:r w:rsidR="00B14C6A">
          <w:rPr>
            <w:noProof/>
            <w:webHidden/>
          </w:rPr>
          <w:instrText xml:space="preserve"> PAGEREF _Toc176509096 \h </w:instrText>
        </w:r>
        <w:r w:rsidR="00B14C6A">
          <w:rPr>
            <w:noProof/>
            <w:webHidden/>
          </w:rPr>
        </w:r>
        <w:r w:rsidR="00B14C6A">
          <w:rPr>
            <w:noProof/>
            <w:webHidden/>
          </w:rPr>
          <w:fldChar w:fldCharType="separate"/>
        </w:r>
        <w:r w:rsidR="00B14C6A">
          <w:rPr>
            <w:noProof/>
            <w:webHidden/>
          </w:rPr>
          <w:t>27</w:t>
        </w:r>
        <w:r w:rsidR="00B14C6A">
          <w:rPr>
            <w:noProof/>
            <w:webHidden/>
          </w:rPr>
          <w:fldChar w:fldCharType="end"/>
        </w:r>
      </w:hyperlink>
    </w:p>
    <w:p w14:paraId="23ACD660" w14:textId="429DB0B4"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097" w:history="1">
        <w:r w:rsidR="00B14C6A" w:rsidRPr="004E2ED8">
          <w:rPr>
            <w:rStyle w:val="Lienhypertexte"/>
            <w:noProof/>
          </w:rPr>
          <w:t>4.13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Moyens d’action du Pouvoir Adjudicateur (art. 44-51 et 154-155)</w:t>
        </w:r>
        <w:r w:rsidR="00B14C6A">
          <w:rPr>
            <w:noProof/>
            <w:webHidden/>
          </w:rPr>
          <w:tab/>
        </w:r>
        <w:r w:rsidR="00B14C6A">
          <w:rPr>
            <w:noProof/>
            <w:webHidden/>
          </w:rPr>
          <w:fldChar w:fldCharType="begin"/>
        </w:r>
        <w:r w:rsidR="00B14C6A">
          <w:rPr>
            <w:noProof/>
            <w:webHidden/>
          </w:rPr>
          <w:instrText xml:space="preserve"> PAGEREF _Toc176509097 \h </w:instrText>
        </w:r>
        <w:r w:rsidR="00B14C6A">
          <w:rPr>
            <w:noProof/>
            <w:webHidden/>
          </w:rPr>
        </w:r>
        <w:r w:rsidR="00B14C6A">
          <w:rPr>
            <w:noProof/>
            <w:webHidden/>
          </w:rPr>
          <w:fldChar w:fldCharType="separate"/>
        </w:r>
        <w:r w:rsidR="00B14C6A">
          <w:rPr>
            <w:noProof/>
            <w:webHidden/>
          </w:rPr>
          <w:t>27</w:t>
        </w:r>
        <w:r w:rsidR="00B14C6A">
          <w:rPr>
            <w:noProof/>
            <w:webHidden/>
          </w:rPr>
          <w:fldChar w:fldCharType="end"/>
        </w:r>
      </w:hyperlink>
    </w:p>
    <w:p w14:paraId="38A8D5DA" w14:textId="6CEBC597"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98" w:history="1">
        <w:r w:rsidR="00B14C6A" w:rsidRPr="004E2ED8">
          <w:rPr>
            <w:rStyle w:val="Lienhypertexte"/>
            <w:noProof/>
          </w:rPr>
          <w:t>4.13.1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Défaut d’exécution (art. 44)</w:t>
        </w:r>
        <w:r w:rsidR="00B14C6A">
          <w:rPr>
            <w:noProof/>
            <w:webHidden/>
          </w:rPr>
          <w:tab/>
        </w:r>
        <w:r w:rsidR="00B14C6A">
          <w:rPr>
            <w:noProof/>
            <w:webHidden/>
          </w:rPr>
          <w:fldChar w:fldCharType="begin"/>
        </w:r>
        <w:r w:rsidR="00B14C6A">
          <w:rPr>
            <w:noProof/>
            <w:webHidden/>
          </w:rPr>
          <w:instrText xml:space="preserve"> PAGEREF _Toc176509098 \h </w:instrText>
        </w:r>
        <w:r w:rsidR="00B14C6A">
          <w:rPr>
            <w:noProof/>
            <w:webHidden/>
          </w:rPr>
        </w:r>
        <w:r w:rsidR="00B14C6A">
          <w:rPr>
            <w:noProof/>
            <w:webHidden/>
          </w:rPr>
          <w:fldChar w:fldCharType="separate"/>
        </w:r>
        <w:r w:rsidR="00B14C6A">
          <w:rPr>
            <w:noProof/>
            <w:webHidden/>
          </w:rPr>
          <w:t>27</w:t>
        </w:r>
        <w:r w:rsidR="00B14C6A">
          <w:rPr>
            <w:noProof/>
            <w:webHidden/>
          </w:rPr>
          <w:fldChar w:fldCharType="end"/>
        </w:r>
      </w:hyperlink>
    </w:p>
    <w:p w14:paraId="4020CFC8" w14:textId="51445D78"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099" w:history="1">
        <w:r w:rsidR="00B14C6A" w:rsidRPr="004E2ED8">
          <w:rPr>
            <w:rStyle w:val="Lienhypertexte"/>
            <w:noProof/>
          </w:rPr>
          <w:t>4.13.2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Amendes pour retard (art. 46 et 154)</w:t>
        </w:r>
        <w:r w:rsidR="00B14C6A">
          <w:rPr>
            <w:noProof/>
            <w:webHidden/>
          </w:rPr>
          <w:tab/>
        </w:r>
        <w:r w:rsidR="00B14C6A">
          <w:rPr>
            <w:noProof/>
            <w:webHidden/>
          </w:rPr>
          <w:fldChar w:fldCharType="begin"/>
        </w:r>
        <w:r w:rsidR="00B14C6A">
          <w:rPr>
            <w:noProof/>
            <w:webHidden/>
          </w:rPr>
          <w:instrText xml:space="preserve"> PAGEREF _Toc176509099 \h </w:instrText>
        </w:r>
        <w:r w:rsidR="00B14C6A">
          <w:rPr>
            <w:noProof/>
            <w:webHidden/>
          </w:rPr>
        </w:r>
        <w:r w:rsidR="00B14C6A">
          <w:rPr>
            <w:noProof/>
            <w:webHidden/>
          </w:rPr>
          <w:fldChar w:fldCharType="separate"/>
        </w:r>
        <w:r w:rsidR="00B14C6A">
          <w:rPr>
            <w:noProof/>
            <w:webHidden/>
          </w:rPr>
          <w:t>28</w:t>
        </w:r>
        <w:r w:rsidR="00B14C6A">
          <w:rPr>
            <w:noProof/>
            <w:webHidden/>
          </w:rPr>
          <w:fldChar w:fldCharType="end"/>
        </w:r>
      </w:hyperlink>
    </w:p>
    <w:p w14:paraId="45CFFF5A" w14:textId="344A6E3A"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00" w:history="1">
        <w:r w:rsidR="00B14C6A" w:rsidRPr="004E2ED8">
          <w:rPr>
            <w:rStyle w:val="Lienhypertexte"/>
            <w:noProof/>
          </w:rPr>
          <w:t>4.13.3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Mesures d’office (art. 47 et 155)</w:t>
        </w:r>
        <w:r w:rsidR="00B14C6A">
          <w:rPr>
            <w:noProof/>
            <w:webHidden/>
          </w:rPr>
          <w:tab/>
        </w:r>
        <w:r w:rsidR="00B14C6A">
          <w:rPr>
            <w:noProof/>
            <w:webHidden/>
          </w:rPr>
          <w:fldChar w:fldCharType="begin"/>
        </w:r>
        <w:r w:rsidR="00B14C6A">
          <w:rPr>
            <w:noProof/>
            <w:webHidden/>
          </w:rPr>
          <w:instrText xml:space="preserve"> PAGEREF _Toc176509100 \h </w:instrText>
        </w:r>
        <w:r w:rsidR="00B14C6A">
          <w:rPr>
            <w:noProof/>
            <w:webHidden/>
          </w:rPr>
        </w:r>
        <w:r w:rsidR="00B14C6A">
          <w:rPr>
            <w:noProof/>
            <w:webHidden/>
          </w:rPr>
          <w:fldChar w:fldCharType="separate"/>
        </w:r>
        <w:r w:rsidR="00B14C6A">
          <w:rPr>
            <w:noProof/>
            <w:webHidden/>
          </w:rPr>
          <w:t>28</w:t>
        </w:r>
        <w:r w:rsidR="00B14C6A">
          <w:rPr>
            <w:noProof/>
            <w:webHidden/>
          </w:rPr>
          <w:fldChar w:fldCharType="end"/>
        </w:r>
      </w:hyperlink>
    </w:p>
    <w:p w14:paraId="5783F56A" w14:textId="395E8E38"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01" w:history="1">
        <w:r w:rsidR="00B14C6A" w:rsidRPr="004E2ED8">
          <w:rPr>
            <w:rStyle w:val="Lienhypertexte"/>
            <w:noProof/>
          </w:rPr>
          <w:t>4.14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Fin du marché</w:t>
        </w:r>
        <w:r w:rsidR="00B14C6A">
          <w:rPr>
            <w:noProof/>
            <w:webHidden/>
          </w:rPr>
          <w:tab/>
        </w:r>
        <w:r w:rsidR="00B14C6A">
          <w:rPr>
            <w:noProof/>
            <w:webHidden/>
          </w:rPr>
          <w:fldChar w:fldCharType="begin"/>
        </w:r>
        <w:r w:rsidR="00B14C6A">
          <w:rPr>
            <w:noProof/>
            <w:webHidden/>
          </w:rPr>
          <w:instrText xml:space="preserve"> PAGEREF _Toc176509101 \h </w:instrText>
        </w:r>
        <w:r w:rsidR="00B14C6A">
          <w:rPr>
            <w:noProof/>
            <w:webHidden/>
          </w:rPr>
        </w:r>
        <w:r w:rsidR="00B14C6A">
          <w:rPr>
            <w:noProof/>
            <w:webHidden/>
          </w:rPr>
          <w:fldChar w:fldCharType="separate"/>
        </w:r>
        <w:r w:rsidR="00B14C6A">
          <w:rPr>
            <w:noProof/>
            <w:webHidden/>
          </w:rPr>
          <w:t>28</w:t>
        </w:r>
        <w:r w:rsidR="00B14C6A">
          <w:rPr>
            <w:noProof/>
            <w:webHidden/>
          </w:rPr>
          <w:fldChar w:fldCharType="end"/>
        </w:r>
      </w:hyperlink>
    </w:p>
    <w:p w14:paraId="7C6AB58D" w14:textId="66ADEE40"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02" w:history="1">
        <w:r w:rsidR="00B14C6A" w:rsidRPr="004E2ED8">
          <w:rPr>
            <w:rStyle w:val="Lienhypertexte"/>
            <w:noProof/>
          </w:rPr>
          <w:t>4.14.1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Réception des services exécutés (art. 64-65 et 156)</w:t>
        </w:r>
        <w:r w:rsidR="00B14C6A">
          <w:rPr>
            <w:noProof/>
            <w:webHidden/>
          </w:rPr>
          <w:tab/>
        </w:r>
        <w:r w:rsidR="00B14C6A">
          <w:rPr>
            <w:noProof/>
            <w:webHidden/>
          </w:rPr>
          <w:fldChar w:fldCharType="begin"/>
        </w:r>
        <w:r w:rsidR="00B14C6A">
          <w:rPr>
            <w:noProof/>
            <w:webHidden/>
          </w:rPr>
          <w:instrText xml:space="preserve"> PAGEREF _Toc176509102 \h </w:instrText>
        </w:r>
        <w:r w:rsidR="00B14C6A">
          <w:rPr>
            <w:noProof/>
            <w:webHidden/>
          </w:rPr>
        </w:r>
        <w:r w:rsidR="00B14C6A">
          <w:rPr>
            <w:noProof/>
            <w:webHidden/>
          </w:rPr>
          <w:fldChar w:fldCharType="separate"/>
        </w:r>
        <w:r w:rsidR="00B14C6A">
          <w:rPr>
            <w:noProof/>
            <w:webHidden/>
          </w:rPr>
          <w:t>28</w:t>
        </w:r>
        <w:r w:rsidR="00B14C6A">
          <w:rPr>
            <w:noProof/>
            <w:webHidden/>
          </w:rPr>
          <w:fldChar w:fldCharType="end"/>
        </w:r>
      </w:hyperlink>
    </w:p>
    <w:p w14:paraId="24C3DE75" w14:textId="63E0C562"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03" w:history="1">
        <w:r w:rsidR="00B14C6A" w:rsidRPr="004E2ED8">
          <w:rPr>
            <w:rStyle w:val="Lienhypertexte"/>
            <w:noProof/>
          </w:rPr>
          <w:t>4.14.2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Frais de réception</w:t>
        </w:r>
        <w:r w:rsidR="00B14C6A">
          <w:rPr>
            <w:noProof/>
            <w:webHidden/>
          </w:rPr>
          <w:tab/>
        </w:r>
        <w:r w:rsidR="00B14C6A">
          <w:rPr>
            <w:noProof/>
            <w:webHidden/>
          </w:rPr>
          <w:fldChar w:fldCharType="begin"/>
        </w:r>
        <w:r w:rsidR="00B14C6A">
          <w:rPr>
            <w:noProof/>
            <w:webHidden/>
          </w:rPr>
          <w:instrText xml:space="preserve"> PAGEREF _Toc176509103 \h </w:instrText>
        </w:r>
        <w:r w:rsidR="00B14C6A">
          <w:rPr>
            <w:noProof/>
            <w:webHidden/>
          </w:rPr>
        </w:r>
        <w:r w:rsidR="00B14C6A">
          <w:rPr>
            <w:noProof/>
            <w:webHidden/>
          </w:rPr>
          <w:fldChar w:fldCharType="separate"/>
        </w:r>
        <w:r w:rsidR="00B14C6A">
          <w:rPr>
            <w:noProof/>
            <w:webHidden/>
          </w:rPr>
          <w:t>29</w:t>
        </w:r>
        <w:r w:rsidR="00B14C6A">
          <w:rPr>
            <w:noProof/>
            <w:webHidden/>
          </w:rPr>
          <w:fldChar w:fldCharType="end"/>
        </w:r>
      </w:hyperlink>
    </w:p>
    <w:p w14:paraId="0939E847" w14:textId="64AA9857"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04" w:history="1">
        <w:r w:rsidR="00B14C6A" w:rsidRPr="004E2ED8">
          <w:rPr>
            <w:rStyle w:val="Lienhypertexte"/>
            <w:noProof/>
          </w:rPr>
          <w:t>4.14.3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Facturation et paiement des services (art. 66 à 72 -160)</w:t>
        </w:r>
        <w:r w:rsidR="00B14C6A">
          <w:rPr>
            <w:noProof/>
            <w:webHidden/>
          </w:rPr>
          <w:tab/>
        </w:r>
        <w:r w:rsidR="00B14C6A">
          <w:rPr>
            <w:noProof/>
            <w:webHidden/>
          </w:rPr>
          <w:fldChar w:fldCharType="begin"/>
        </w:r>
        <w:r w:rsidR="00B14C6A">
          <w:rPr>
            <w:noProof/>
            <w:webHidden/>
          </w:rPr>
          <w:instrText xml:space="preserve"> PAGEREF _Toc176509104 \h </w:instrText>
        </w:r>
        <w:r w:rsidR="00B14C6A">
          <w:rPr>
            <w:noProof/>
            <w:webHidden/>
          </w:rPr>
        </w:r>
        <w:r w:rsidR="00B14C6A">
          <w:rPr>
            <w:noProof/>
            <w:webHidden/>
          </w:rPr>
          <w:fldChar w:fldCharType="separate"/>
        </w:r>
        <w:r w:rsidR="00B14C6A">
          <w:rPr>
            <w:noProof/>
            <w:webHidden/>
          </w:rPr>
          <w:t>29</w:t>
        </w:r>
        <w:r w:rsidR="00B14C6A">
          <w:rPr>
            <w:noProof/>
            <w:webHidden/>
          </w:rPr>
          <w:fldChar w:fldCharType="end"/>
        </w:r>
      </w:hyperlink>
    </w:p>
    <w:p w14:paraId="0D90A0FF" w14:textId="2FCDF12C"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05" w:history="1">
        <w:r w:rsidR="00B14C6A" w:rsidRPr="004E2ED8">
          <w:rPr>
            <w:rStyle w:val="Lienhypertexte"/>
            <w:noProof/>
          </w:rPr>
          <w:t>4.15</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Litiges (art. 73)</w:t>
        </w:r>
        <w:r w:rsidR="00B14C6A">
          <w:rPr>
            <w:noProof/>
            <w:webHidden/>
          </w:rPr>
          <w:tab/>
        </w:r>
        <w:r w:rsidR="00B14C6A">
          <w:rPr>
            <w:noProof/>
            <w:webHidden/>
          </w:rPr>
          <w:fldChar w:fldCharType="begin"/>
        </w:r>
        <w:r w:rsidR="00B14C6A">
          <w:rPr>
            <w:noProof/>
            <w:webHidden/>
          </w:rPr>
          <w:instrText xml:space="preserve"> PAGEREF _Toc176509105 \h </w:instrText>
        </w:r>
        <w:r w:rsidR="00B14C6A">
          <w:rPr>
            <w:noProof/>
            <w:webHidden/>
          </w:rPr>
        </w:r>
        <w:r w:rsidR="00B14C6A">
          <w:rPr>
            <w:noProof/>
            <w:webHidden/>
          </w:rPr>
          <w:fldChar w:fldCharType="separate"/>
        </w:r>
        <w:r w:rsidR="00B14C6A">
          <w:rPr>
            <w:noProof/>
            <w:webHidden/>
          </w:rPr>
          <w:t>30</w:t>
        </w:r>
        <w:r w:rsidR="00B14C6A">
          <w:rPr>
            <w:noProof/>
            <w:webHidden/>
          </w:rPr>
          <w:fldChar w:fldCharType="end"/>
        </w:r>
      </w:hyperlink>
    </w:p>
    <w:p w14:paraId="007D08C5" w14:textId="3617BC88"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06" w:history="1">
        <w:r w:rsidR="00B14C6A" w:rsidRPr="004E2ED8">
          <w:rPr>
            <w:rStyle w:val="Lienhypertexte"/>
            <w:noProof/>
          </w:rPr>
          <w:t>5</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noProof/>
          </w:rPr>
          <w:t>Termes de référence</w:t>
        </w:r>
        <w:r w:rsidR="00B14C6A">
          <w:rPr>
            <w:noProof/>
            <w:webHidden/>
          </w:rPr>
          <w:tab/>
        </w:r>
        <w:r w:rsidR="00B14C6A">
          <w:rPr>
            <w:noProof/>
            <w:webHidden/>
          </w:rPr>
          <w:fldChar w:fldCharType="begin"/>
        </w:r>
        <w:r w:rsidR="00B14C6A">
          <w:rPr>
            <w:noProof/>
            <w:webHidden/>
          </w:rPr>
          <w:instrText xml:space="preserve"> PAGEREF _Toc176509106 \h </w:instrText>
        </w:r>
        <w:r w:rsidR="00B14C6A">
          <w:rPr>
            <w:noProof/>
            <w:webHidden/>
          </w:rPr>
        </w:r>
        <w:r w:rsidR="00B14C6A">
          <w:rPr>
            <w:noProof/>
            <w:webHidden/>
          </w:rPr>
          <w:fldChar w:fldCharType="separate"/>
        </w:r>
        <w:r w:rsidR="00B14C6A">
          <w:rPr>
            <w:noProof/>
            <w:webHidden/>
          </w:rPr>
          <w:t>31</w:t>
        </w:r>
        <w:r w:rsidR="00B14C6A">
          <w:rPr>
            <w:noProof/>
            <w:webHidden/>
          </w:rPr>
          <w:fldChar w:fldCharType="end"/>
        </w:r>
      </w:hyperlink>
    </w:p>
    <w:p w14:paraId="57C60E89" w14:textId="282E03FD"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07" w:history="1">
        <w:r w:rsidR="00B14C6A" w:rsidRPr="004E2ED8">
          <w:rPr>
            <w:rStyle w:val="Lienhypertexte"/>
            <w:rFonts w:eastAsiaTheme="majorEastAsia" w:cstheme="majorBidi"/>
            <w:caps/>
            <w:noProof/>
          </w:rPr>
          <w:t>I.</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CONTEXTE ET JUSTIFICATION</w:t>
        </w:r>
        <w:r w:rsidR="00B14C6A">
          <w:rPr>
            <w:noProof/>
            <w:webHidden/>
          </w:rPr>
          <w:tab/>
        </w:r>
        <w:r w:rsidR="00B14C6A">
          <w:rPr>
            <w:noProof/>
            <w:webHidden/>
          </w:rPr>
          <w:fldChar w:fldCharType="begin"/>
        </w:r>
        <w:r w:rsidR="00B14C6A">
          <w:rPr>
            <w:noProof/>
            <w:webHidden/>
          </w:rPr>
          <w:instrText xml:space="preserve"> PAGEREF _Toc176509107 \h </w:instrText>
        </w:r>
        <w:r w:rsidR="00B14C6A">
          <w:rPr>
            <w:noProof/>
            <w:webHidden/>
          </w:rPr>
        </w:r>
        <w:r w:rsidR="00B14C6A">
          <w:rPr>
            <w:noProof/>
            <w:webHidden/>
          </w:rPr>
          <w:fldChar w:fldCharType="separate"/>
        </w:r>
        <w:r w:rsidR="00B14C6A">
          <w:rPr>
            <w:noProof/>
            <w:webHidden/>
          </w:rPr>
          <w:t>31</w:t>
        </w:r>
        <w:r w:rsidR="00B14C6A">
          <w:rPr>
            <w:noProof/>
            <w:webHidden/>
          </w:rPr>
          <w:fldChar w:fldCharType="end"/>
        </w:r>
      </w:hyperlink>
    </w:p>
    <w:p w14:paraId="6428749C" w14:textId="471D46D6"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08" w:history="1">
        <w:r w:rsidR="00B14C6A" w:rsidRPr="004E2ED8">
          <w:rPr>
            <w:rStyle w:val="Lienhypertexte"/>
            <w:rFonts w:eastAsiaTheme="majorEastAsia" w:cstheme="majorBidi"/>
            <w:caps/>
            <w:noProof/>
          </w:rPr>
          <w:t>II.</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Objectifs et resultats attendus</w:t>
        </w:r>
        <w:r w:rsidR="00B14C6A">
          <w:rPr>
            <w:noProof/>
            <w:webHidden/>
          </w:rPr>
          <w:tab/>
        </w:r>
        <w:r w:rsidR="00B14C6A">
          <w:rPr>
            <w:noProof/>
            <w:webHidden/>
          </w:rPr>
          <w:fldChar w:fldCharType="begin"/>
        </w:r>
        <w:r w:rsidR="00B14C6A">
          <w:rPr>
            <w:noProof/>
            <w:webHidden/>
          </w:rPr>
          <w:instrText xml:space="preserve"> PAGEREF _Toc176509108 \h </w:instrText>
        </w:r>
        <w:r w:rsidR="00B14C6A">
          <w:rPr>
            <w:noProof/>
            <w:webHidden/>
          </w:rPr>
        </w:r>
        <w:r w:rsidR="00B14C6A">
          <w:rPr>
            <w:noProof/>
            <w:webHidden/>
          </w:rPr>
          <w:fldChar w:fldCharType="separate"/>
        </w:r>
        <w:r w:rsidR="00B14C6A">
          <w:rPr>
            <w:noProof/>
            <w:webHidden/>
          </w:rPr>
          <w:t>31</w:t>
        </w:r>
        <w:r w:rsidR="00B14C6A">
          <w:rPr>
            <w:noProof/>
            <w:webHidden/>
          </w:rPr>
          <w:fldChar w:fldCharType="end"/>
        </w:r>
      </w:hyperlink>
    </w:p>
    <w:p w14:paraId="7F0E7DFA" w14:textId="5114C568"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109" w:history="1">
        <w:r w:rsidR="00B14C6A" w:rsidRPr="004E2ED8">
          <w:rPr>
            <w:rStyle w:val="Lienhypertexte"/>
            <w:bCs/>
            <w:noProof/>
          </w:rPr>
          <w:t>2.1.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bCs/>
            <w:noProof/>
          </w:rPr>
          <w:t>Objectif Général</w:t>
        </w:r>
        <w:r w:rsidR="00B14C6A">
          <w:rPr>
            <w:noProof/>
            <w:webHidden/>
          </w:rPr>
          <w:tab/>
        </w:r>
        <w:r w:rsidR="00B14C6A">
          <w:rPr>
            <w:noProof/>
            <w:webHidden/>
          </w:rPr>
          <w:fldChar w:fldCharType="begin"/>
        </w:r>
        <w:r w:rsidR="00B14C6A">
          <w:rPr>
            <w:noProof/>
            <w:webHidden/>
          </w:rPr>
          <w:instrText xml:space="preserve"> PAGEREF _Toc176509109 \h </w:instrText>
        </w:r>
        <w:r w:rsidR="00B14C6A">
          <w:rPr>
            <w:noProof/>
            <w:webHidden/>
          </w:rPr>
        </w:r>
        <w:r w:rsidR="00B14C6A">
          <w:rPr>
            <w:noProof/>
            <w:webHidden/>
          </w:rPr>
          <w:fldChar w:fldCharType="separate"/>
        </w:r>
        <w:r w:rsidR="00B14C6A">
          <w:rPr>
            <w:noProof/>
            <w:webHidden/>
          </w:rPr>
          <w:t>31</w:t>
        </w:r>
        <w:r w:rsidR="00B14C6A">
          <w:rPr>
            <w:noProof/>
            <w:webHidden/>
          </w:rPr>
          <w:fldChar w:fldCharType="end"/>
        </w:r>
      </w:hyperlink>
    </w:p>
    <w:p w14:paraId="6A03E2F1" w14:textId="2587B2E3"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110" w:history="1">
        <w:r w:rsidR="00B14C6A" w:rsidRPr="004E2ED8">
          <w:rPr>
            <w:rStyle w:val="Lienhypertexte"/>
            <w:bCs/>
            <w:noProof/>
          </w:rPr>
          <w:t>2.2.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bCs/>
            <w:noProof/>
          </w:rPr>
          <w:t>Résultats Attendus</w:t>
        </w:r>
        <w:r w:rsidR="00B14C6A">
          <w:rPr>
            <w:noProof/>
            <w:webHidden/>
          </w:rPr>
          <w:tab/>
        </w:r>
        <w:r w:rsidR="00B14C6A">
          <w:rPr>
            <w:noProof/>
            <w:webHidden/>
          </w:rPr>
          <w:fldChar w:fldCharType="begin"/>
        </w:r>
        <w:r w:rsidR="00B14C6A">
          <w:rPr>
            <w:noProof/>
            <w:webHidden/>
          </w:rPr>
          <w:instrText xml:space="preserve"> PAGEREF _Toc176509110 \h </w:instrText>
        </w:r>
        <w:r w:rsidR="00B14C6A">
          <w:rPr>
            <w:noProof/>
            <w:webHidden/>
          </w:rPr>
        </w:r>
        <w:r w:rsidR="00B14C6A">
          <w:rPr>
            <w:noProof/>
            <w:webHidden/>
          </w:rPr>
          <w:fldChar w:fldCharType="separate"/>
        </w:r>
        <w:r w:rsidR="00B14C6A">
          <w:rPr>
            <w:noProof/>
            <w:webHidden/>
          </w:rPr>
          <w:t>31</w:t>
        </w:r>
        <w:r w:rsidR="00B14C6A">
          <w:rPr>
            <w:noProof/>
            <w:webHidden/>
          </w:rPr>
          <w:fldChar w:fldCharType="end"/>
        </w:r>
      </w:hyperlink>
    </w:p>
    <w:p w14:paraId="322632F5" w14:textId="5F33E19E"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11" w:history="1">
        <w:r w:rsidR="00B14C6A" w:rsidRPr="004E2ED8">
          <w:rPr>
            <w:rStyle w:val="Lienhypertexte"/>
            <w:rFonts w:eastAsiaTheme="majorEastAsia" w:cstheme="majorBidi"/>
            <w:caps/>
            <w:noProof/>
          </w:rPr>
          <w:t>III.</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Attribution des Tranches</w:t>
        </w:r>
        <w:r w:rsidR="00B14C6A">
          <w:rPr>
            <w:noProof/>
            <w:webHidden/>
          </w:rPr>
          <w:tab/>
        </w:r>
        <w:r w:rsidR="00B14C6A">
          <w:rPr>
            <w:noProof/>
            <w:webHidden/>
          </w:rPr>
          <w:fldChar w:fldCharType="begin"/>
        </w:r>
        <w:r w:rsidR="00B14C6A">
          <w:rPr>
            <w:noProof/>
            <w:webHidden/>
          </w:rPr>
          <w:instrText xml:space="preserve"> PAGEREF _Toc176509111 \h </w:instrText>
        </w:r>
        <w:r w:rsidR="00B14C6A">
          <w:rPr>
            <w:noProof/>
            <w:webHidden/>
          </w:rPr>
        </w:r>
        <w:r w:rsidR="00B14C6A">
          <w:rPr>
            <w:noProof/>
            <w:webHidden/>
          </w:rPr>
          <w:fldChar w:fldCharType="separate"/>
        </w:r>
        <w:r w:rsidR="00B14C6A">
          <w:rPr>
            <w:noProof/>
            <w:webHidden/>
          </w:rPr>
          <w:t>31</w:t>
        </w:r>
        <w:r w:rsidR="00B14C6A">
          <w:rPr>
            <w:noProof/>
            <w:webHidden/>
          </w:rPr>
          <w:fldChar w:fldCharType="end"/>
        </w:r>
      </w:hyperlink>
    </w:p>
    <w:p w14:paraId="7E7DC10F" w14:textId="50461DEF"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12" w:history="1">
        <w:r w:rsidR="00B14C6A" w:rsidRPr="004E2ED8">
          <w:rPr>
            <w:rStyle w:val="Lienhypertexte"/>
            <w:rFonts w:eastAsiaTheme="majorEastAsia" w:cstheme="majorBidi"/>
            <w:caps/>
            <w:noProof/>
          </w:rPr>
          <w:t>IV.</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PREMIERS éléments de CADRAGE</w:t>
        </w:r>
        <w:r w:rsidR="00B14C6A">
          <w:rPr>
            <w:noProof/>
            <w:webHidden/>
          </w:rPr>
          <w:tab/>
        </w:r>
        <w:r w:rsidR="00B14C6A">
          <w:rPr>
            <w:noProof/>
            <w:webHidden/>
          </w:rPr>
          <w:fldChar w:fldCharType="begin"/>
        </w:r>
        <w:r w:rsidR="00B14C6A">
          <w:rPr>
            <w:noProof/>
            <w:webHidden/>
          </w:rPr>
          <w:instrText xml:space="preserve"> PAGEREF _Toc176509112 \h </w:instrText>
        </w:r>
        <w:r w:rsidR="00B14C6A">
          <w:rPr>
            <w:noProof/>
            <w:webHidden/>
          </w:rPr>
        </w:r>
        <w:r w:rsidR="00B14C6A">
          <w:rPr>
            <w:noProof/>
            <w:webHidden/>
          </w:rPr>
          <w:fldChar w:fldCharType="separate"/>
        </w:r>
        <w:r w:rsidR="00B14C6A">
          <w:rPr>
            <w:noProof/>
            <w:webHidden/>
          </w:rPr>
          <w:t>33</w:t>
        </w:r>
        <w:r w:rsidR="00B14C6A">
          <w:rPr>
            <w:noProof/>
            <w:webHidden/>
          </w:rPr>
          <w:fldChar w:fldCharType="end"/>
        </w:r>
      </w:hyperlink>
    </w:p>
    <w:p w14:paraId="39645768" w14:textId="23210B73"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13" w:history="1">
        <w:r w:rsidR="00B14C6A" w:rsidRPr="004E2ED8">
          <w:rPr>
            <w:rStyle w:val="Lienhypertexte"/>
            <w:rFonts w:eastAsiaTheme="majorEastAsia" w:cstheme="majorBidi"/>
            <w:caps/>
            <w:noProof/>
          </w:rPr>
          <w:t>V.</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Livrables</w:t>
        </w:r>
        <w:r w:rsidR="00B14C6A">
          <w:rPr>
            <w:noProof/>
            <w:webHidden/>
          </w:rPr>
          <w:tab/>
        </w:r>
        <w:r w:rsidR="00B14C6A">
          <w:rPr>
            <w:noProof/>
            <w:webHidden/>
          </w:rPr>
          <w:fldChar w:fldCharType="begin"/>
        </w:r>
        <w:r w:rsidR="00B14C6A">
          <w:rPr>
            <w:noProof/>
            <w:webHidden/>
          </w:rPr>
          <w:instrText xml:space="preserve"> PAGEREF _Toc176509113 \h </w:instrText>
        </w:r>
        <w:r w:rsidR="00B14C6A">
          <w:rPr>
            <w:noProof/>
            <w:webHidden/>
          </w:rPr>
        </w:r>
        <w:r w:rsidR="00B14C6A">
          <w:rPr>
            <w:noProof/>
            <w:webHidden/>
          </w:rPr>
          <w:fldChar w:fldCharType="separate"/>
        </w:r>
        <w:r w:rsidR="00B14C6A">
          <w:rPr>
            <w:noProof/>
            <w:webHidden/>
          </w:rPr>
          <w:t>34</w:t>
        </w:r>
        <w:r w:rsidR="00B14C6A">
          <w:rPr>
            <w:noProof/>
            <w:webHidden/>
          </w:rPr>
          <w:fldChar w:fldCharType="end"/>
        </w:r>
      </w:hyperlink>
    </w:p>
    <w:p w14:paraId="597A0D77" w14:textId="1694F8DF"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114" w:history="1">
        <w:r w:rsidR="00B14C6A" w:rsidRPr="004E2ED8">
          <w:rPr>
            <w:rStyle w:val="Lienhypertexte"/>
            <w:rFonts w:ascii="Georgia" w:hAnsi="Georgia"/>
            <w:bCs/>
            <w:noProof/>
          </w:rPr>
          <w:t>Livrables Généraux :</w:t>
        </w:r>
        <w:r w:rsidR="00B14C6A">
          <w:rPr>
            <w:noProof/>
            <w:webHidden/>
          </w:rPr>
          <w:tab/>
        </w:r>
        <w:r w:rsidR="00B14C6A">
          <w:rPr>
            <w:noProof/>
            <w:webHidden/>
          </w:rPr>
          <w:fldChar w:fldCharType="begin"/>
        </w:r>
        <w:r w:rsidR="00B14C6A">
          <w:rPr>
            <w:noProof/>
            <w:webHidden/>
          </w:rPr>
          <w:instrText xml:space="preserve"> PAGEREF _Toc176509114 \h </w:instrText>
        </w:r>
        <w:r w:rsidR="00B14C6A">
          <w:rPr>
            <w:noProof/>
            <w:webHidden/>
          </w:rPr>
        </w:r>
        <w:r w:rsidR="00B14C6A">
          <w:rPr>
            <w:noProof/>
            <w:webHidden/>
          </w:rPr>
          <w:fldChar w:fldCharType="separate"/>
        </w:r>
        <w:r w:rsidR="00B14C6A">
          <w:rPr>
            <w:noProof/>
            <w:webHidden/>
          </w:rPr>
          <w:t>34</w:t>
        </w:r>
        <w:r w:rsidR="00B14C6A">
          <w:rPr>
            <w:noProof/>
            <w:webHidden/>
          </w:rPr>
          <w:fldChar w:fldCharType="end"/>
        </w:r>
      </w:hyperlink>
    </w:p>
    <w:p w14:paraId="3A638285" w14:textId="1545BE57"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115" w:history="1">
        <w:r w:rsidR="00B14C6A" w:rsidRPr="004E2ED8">
          <w:rPr>
            <w:rStyle w:val="Lienhypertexte"/>
            <w:rFonts w:ascii="Georgia" w:hAnsi="Georgia"/>
            <w:bCs/>
            <w:noProof/>
          </w:rPr>
          <w:t xml:space="preserve">Livrables par </w:t>
        </w:r>
        <w:r w:rsidR="00B14C6A" w:rsidRPr="004E2ED8">
          <w:rPr>
            <w:rStyle w:val="Lienhypertexte"/>
            <w:rFonts w:ascii="Georgia" w:hAnsi="Georgia" w:cstheme="minorHAnsi"/>
            <w:noProof/>
          </w:rPr>
          <w:t xml:space="preserve">Poste </w:t>
        </w:r>
        <w:r w:rsidR="00B14C6A" w:rsidRPr="004E2ED8">
          <w:rPr>
            <w:rStyle w:val="Lienhypertexte"/>
            <w:rFonts w:ascii="Georgia" w:hAnsi="Georgia"/>
            <w:bCs/>
            <w:noProof/>
          </w:rPr>
          <w:t>:</w:t>
        </w:r>
        <w:r w:rsidR="00B14C6A">
          <w:rPr>
            <w:noProof/>
            <w:webHidden/>
          </w:rPr>
          <w:tab/>
        </w:r>
        <w:r w:rsidR="00B14C6A">
          <w:rPr>
            <w:noProof/>
            <w:webHidden/>
          </w:rPr>
          <w:fldChar w:fldCharType="begin"/>
        </w:r>
        <w:r w:rsidR="00B14C6A">
          <w:rPr>
            <w:noProof/>
            <w:webHidden/>
          </w:rPr>
          <w:instrText xml:space="preserve"> PAGEREF _Toc176509115 \h </w:instrText>
        </w:r>
        <w:r w:rsidR="00B14C6A">
          <w:rPr>
            <w:noProof/>
            <w:webHidden/>
          </w:rPr>
        </w:r>
        <w:r w:rsidR="00B14C6A">
          <w:rPr>
            <w:noProof/>
            <w:webHidden/>
          </w:rPr>
          <w:fldChar w:fldCharType="separate"/>
        </w:r>
        <w:r w:rsidR="00B14C6A">
          <w:rPr>
            <w:noProof/>
            <w:webHidden/>
          </w:rPr>
          <w:t>34</w:t>
        </w:r>
        <w:r w:rsidR="00B14C6A">
          <w:rPr>
            <w:noProof/>
            <w:webHidden/>
          </w:rPr>
          <w:fldChar w:fldCharType="end"/>
        </w:r>
      </w:hyperlink>
    </w:p>
    <w:p w14:paraId="1692FE90" w14:textId="37775A33"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16" w:history="1">
        <w:r w:rsidR="00B14C6A" w:rsidRPr="004E2ED8">
          <w:rPr>
            <w:rStyle w:val="Lienhypertexte"/>
            <w:rFonts w:eastAsiaTheme="majorEastAsia" w:cstheme="majorBidi"/>
            <w:caps/>
            <w:noProof/>
          </w:rPr>
          <w:t>VI.</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Suivi et Supervision</w:t>
        </w:r>
        <w:r w:rsidR="00B14C6A">
          <w:rPr>
            <w:noProof/>
            <w:webHidden/>
          </w:rPr>
          <w:tab/>
        </w:r>
        <w:r w:rsidR="00B14C6A">
          <w:rPr>
            <w:noProof/>
            <w:webHidden/>
          </w:rPr>
          <w:fldChar w:fldCharType="begin"/>
        </w:r>
        <w:r w:rsidR="00B14C6A">
          <w:rPr>
            <w:noProof/>
            <w:webHidden/>
          </w:rPr>
          <w:instrText xml:space="preserve"> PAGEREF _Toc176509116 \h </w:instrText>
        </w:r>
        <w:r w:rsidR="00B14C6A">
          <w:rPr>
            <w:noProof/>
            <w:webHidden/>
          </w:rPr>
        </w:r>
        <w:r w:rsidR="00B14C6A">
          <w:rPr>
            <w:noProof/>
            <w:webHidden/>
          </w:rPr>
          <w:fldChar w:fldCharType="separate"/>
        </w:r>
        <w:r w:rsidR="00B14C6A">
          <w:rPr>
            <w:noProof/>
            <w:webHidden/>
          </w:rPr>
          <w:t>35</w:t>
        </w:r>
        <w:r w:rsidR="00B14C6A">
          <w:rPr>
            <w:noProof/>
            <w:webHidden/>
          </w:rPr>
          <w:fldChar w:fldCharType="end"/>
        </w:r>
      </w:hyperlink>
    </w:p>
    <w:p w14:paraId="203C906A" w14:textId="4BAAA05B"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17" w:history="1">
        <w:r w:rsidR="00B14C6A" w:rsidRPr="004E2ED8">
          <w:rPr>
            <w:rStyle w:val="Lienhypertexte"/>
            <w:rFonts w:eastAsiaTheme="majorEastAsia" w:cstheme="majorBidi"/>
            <w:caps/>
            <w:noProof/>
          </w:rPr>
          <w:t>VII.</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Calendrier de Mise en Œuvre</w:t>
        </w:r>
        <w:r w:rsidR="00B14C6A">
          <w:rPr>
            <w:noProof/>
            <w:webHidden/>
          </w:rPr>
          <w:tab/>
        </w:r>
        <w:r w:rsidR="00B14C6A">
          <w:rPr>
            <w:noProof/>
            <w:webHidden/>
          </w:rPr>
          <w:fldChar w:fldCharType="begin"/>
        </w:r>
        <w:r w:rsidR="00B14C6A">
          <w:rPr>
            <w:noProof/>
            <w:webHidden/>
          </w:rPr>
          <w:instrText xml:space="preserve"> PAGEREF _Toc176509117 \h </w:instrText>
        </w:r>
        <w:r w:rsidR="00B14C6A">
          <w:rPr>
            <w:noProof/>
            <w:webHidden/>
          </w:rPr>
        </w:r>
        <w:r w:rsidR="00B14C6A">
          <w:rPr>
            <w:noProof/>
            <w:webHidden/>
          </w:rPr>
          <w:fldChar w:fldCharType="separate"/>
        </w:r>
        <w:r w:rsidR="00B14C6A">
          <w:rPr>
            <w:noProof/>
            <w:webHidden/>
          </w:rPr>
          <w:t>35</w:t>
        </w:r>
        <w:r w:rsidR="00B14C6A">
          <w:rPr>
            <w:noProof/>
            <w:webHidden/>
          </w:rPr>
          <w:fldChar w:fldCharType="end"/>
        </w:r>
      </w:hyperlink>
    </w:p>
    <w:p w14:paraId="4E7CEB87" w14:textId="23C0F00E"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18" w:history="1">
        <w:r w:rsidR="00B14C6A" w:rsidRPr="004E2ED8">
          <w:rPr>
            <w:rStyle w:val="Lienhypertexte"/>
            <w:rFonts w:eastAsiaTheme="majorEastAsia" w:cstheme="majorBidi"/>
            <w:caps/>
            <w:noProof/>
          </w:rPr>
          <w:t>VIII.</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Compétences Recherchées</w:t>
        </w:r>
        <w:r w:rsidR="00B14C6A">
          <w:rPr>
            <w:noProof/>
            <w:webHidden/>
          </w:rPr>
          <w:tab/>
        </w:r>
        <w:r w:rsidR="00B14C6A">
          <w:rPr>
            <w:noProof/>
            <w:webHidden/>
          </w:rPr>
          <w:fldChar w:fldCharType="begin"/>
        </w:r>
        <w:r w:rsidR="00B14C6A">
          <w:rPr>
            <w:noProof/>
            <w:webHidden/>
          </w:rPr>
          <w:instrText xml:space="preserve"> PAGEREF _Toc176509118 \h </w:instrText>
        </w:r>
        <w:r w:rsidR="00B14C6A">
          <w:rPr>
            <w:noProof/>
            <w:webHidden/>
          </w:rPr>
        </w:r>
        <w:r w:rsidR="00B14C6A">
          <w:rPr>
            <w:noProof/>
            <w:webHidden/>
          </w:rPr>
          <w:fldChar w:fldCharType="separate"/>
        </w:r>
        <w:r w:rsidR="00B14C6A">
          <w:rPr>
            <w:noProof/>
            <w:webHidden/>
          </w:rPr>
          <w:t>36</w:t>
        </w:r>
        <w:r w:rsidR="00B14C6A">
          <w:rPr>
            <w:noProof/>
            <w:webHidden/>
          </w:rPr>
          <w:fldChar w:fldCharType="end"/>
        </w:r>
      </w:hyperlink>
    </w:p>
    <w:p w14:paraId="29647CA6" w14:textId="397643F2"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19" w:history="1">
        <w:r w:rsidR="00B14C6A" w:rsidRPr="004E2ED8">
          <w:rPr>
            <w:rStyle w:val="Lienhypertexte"/>
            <w:rFonts w:eastAsiaTheme="majorEastAsia" w:cstheme="majorBidi"/>
            <w:caps/>
            <w:noProof/>
          </w:rPr>
          <w:t>IX.</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Contenu des offres</w:t>
        </w:r>
        <w:r w:rsidR="00B14C6A">
          <w:rPr>
            <w:noProof/>
            <w:webHidden/>
          </w:rPr>
          <w:tab/>
        </w:r>
        <w:r w:rsidR="00B14C6A">
          <w:rPr>
            <w:noProof/>
            <w:webHidden/>
          </w:rPr>
          <w:fldChar w:fldCharType="begin"/>
        </w:r>
        <w:r w:rsidR="00B14C6A">
          <w:rPr>
            <w:noProof/>
            <w:webHidden/>
          </w:rPr>
          <w:instrText xml:space="preserve"> PAGEREF _Toc176509119 \h </w:instrText>
        </w:r>
        <w:r w:rsidR="00B14C6A">
          <w:rPr>
            <w:noProof/>
            <w:webHidden/>
          </w:rPr>
        </w:r>
        <w:r w:rsidR="00B14C6A">
          <w:rPr>
            <w:noProof/>
            <w:webHidden/>
          </w:rPr>
          <w:fldChar w:fldCharType="separate"/>
        </w:r>
        <w:r w:rsidR="00B14C6A">
          <w:rPr>
            <w:noProof/>
            <w:webHidden/>
          </w:rPr>
          <w:t>37</w:t>
        </w:r>
        <w:r w:rsidR="00B14C6A">
          <w:rPr>
            <w:noProof/>
            <w:webHidden/>
          </w:rPr>
          <w:fldChar w:fldCharType="end"/>
        </w:r>
      </w:hyperlink>
    </w:p>
    <w:p w14:paraId="0F0EC7A5" w14:textId="2F2B3299"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120" w:history="1">
        <w:r w:rsidR="00B14C6A" w:rsidRPr="004E2ED8">
          <w:rPr>
            <w:rStyle w:val="Lienhypertexte"/>
            <w:bCs/>
            <w:noProof/>
          </w:rPr>
          <w:t>Offre technique :</w:t>
        </w:r>
        <w:r w:rsidR="00B14C6A">
          <w:rPr>
            <w:noProof/>
            <w:webHidden/>
          </w:rPr>
          <w:tab/>
        </w:r>
        <w:r w:rsidR="00B14C6A">
          <w:rPr>
            <w:noProof/>
            <w:webHidden/>
          </w:rPr>
          <w:fldChar w:fldCharType="begin"/>
        </w:r>
        <w:r w:rsidR="00B14C6A">
          <w:rPr>
            <w:noProof/>
            <w:webHidden/>
          </w:rPr>
          <w:instrText xml:space="preserve"> PAGEREF _Toc176509120 \h </w:instrText>
        </w:r>
        <w:r w:rsidR="00B14C6A">
          <w:rPr>
            <w:noProof/>
            <w:webHidden/>
          </w:rPr>
        </w:r>
        <w:r w:rsidR="00B14C6A">
          <w:rPr>
            <w:noProof/>
            <w:webHidden/>
          </w:rPr>
          <w:fldChar w:fldCharType="separate"/>
        </w:r>
        <w:r w:rsidR="00B14C6A">
          <w:rPr>
            <w:noProof/>
            <w:webHidden/>
          </w:rPr>
          <w:t>37</w:t>
        </w:r>
        <w:r w:rsidR="00B14C6A">
          <w:rPr>
            <w:noProof/>
            <w:webHidden/>
          </w:rPr>
          <w:fldChar w:fldCharType="end"/>
        </w:r>
      </w:hyperlink>
    </w:p>
    <w:p w14:paraId="450DC887" w14:textId="01359104" w:rsidR="00B14C6A"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6509121" w:history="1">
        <w:r w:rsidR="00B14C6A" w:rsidRPr="004E2ED8">
          <w:rPr>
            <w:rStyle w:val="Lienhypertexte"/>
            <w:rFonts w:ascii="Georgia" w:hAnsi="Georgia"/>
            <w:bCs/>
            <w:noProof/>
          </w:rPr>
          <w:t>Offre financière</w:t>
        </w:r>
        <w:r w:rsidR="00B14C6A">
          <w:rPr>
            <w:noProof/>
            <w:webHidden/>
          </w:rPr>
          <w:tab/>
        </w:r>
        <w:r w:rsidR="00B14C6A">
          <w:rPr>
            <w:noProof/>
            <w:webHidden/>
          </w:rPr>
          <w:fldChar w:fldCharType="begin"/>
        </w:r>
        <w:r w:rsidR="00B14C6A">
          <w:rPr>
            <w:noProof/>
            <w:webHidden/>
          </w:rPr>
          <w:instrText xml:space="preserve"> PAGEREF _Toc176509121 \h </w:instrText>
        </w:r>
        <w:r w:rsidR="00B14C6A">
          <w:rPr>
            <w:noProof/>
            <w:webHidden/>
          </w:rPr>
        </w:r>
        <w:r w:rsidR="00B14C6A">
          <w:rPr>
            <w:noProof/>
            <w:webHidden/>
          </w:rPr>
          <w:fldChar w:fldCharType="separate"/>
        </w:r>
        <w:r w:rsidR="00B14C6A">
          <w:rPr>
            <w:noProof/>
            <w:webHidden/>
          </w:rPr>
          <w:t>38</w:t>
        </w:r>
        <w:r w:rsidR="00B14C6A">
          <w:rPr>
            <w:noProof/>
            <w:webHidden/>
          </w:rPr>
          <w:fldChar w:fldCharType="end"/>
        </w:r>
      </w:hyperlink>
    </w:p>
    <w:p w14:paraId="3CD2B6BD" w14:textId="13EACDD9"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22" w:history="1">
        <w:r w:rsidR="00B14C6A" w:rsidRPr="004E2ED8">
          <w:rPr>
            <w:rStyle w:val="Lienhypertexte"/>
            <w:rFonts w:eastAsiaTheme="majorEastAsia" w:cstheme="majorBidi"/>
            <w:caps/>
            <w:noProof/>
          </w:rPr>
          <w:t>X.</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rFonts w:eastAsiaTheme="majorEastAsia" w:cstheme="majorBidi"/>
            <w:caps/>
            <w:noProof/>
          </w:rPr>
          <w:t>MODALITES/TRANCHES DE PAIEMENT DES PRESTATIONS</w:t>
        </w:r>
        <w:r w:rsidR="00B14C6A">
          <w:rPr>
            <w:noProof/>
            <w:webHidden/>
          </w:rPr>
          <w:tab/>
        </w:r>
        <w:r w:rsidR="00B14C6A">
          <w:rPr>
            <w:noProof/>
            <w:webHidden/>
          </w:rPr>
          <w:fldChar w:fldCharType="begin"/>
        </w:r>
        <w:r w:rsidR="00B14C6A">
          <w:rPr>
            <w:noProof/>
            <w:webHidden/>
          </w:rPr>
          <w:instrText xml:space="preserve"> PAGEREF _Toc176509122 \h </w:instrText>
        </w:r>
        <w:r w:rsidR="00B14C6A">
          <w:rPr>
            <w:noProof/>
            <w:webHidden/>
          </w:rPr>
        </w:r>
        <w:r w:rsidR="00B14C6A">
          <w:rPr>
            <w:noProof/>
            <w:webHidden/>
          </w:rPr>
          <w:fldChar w:fldCharType="separate"/>
        </w:r>
        <w:r w:rsidR="00B14C6A">
          <w:rPr>
            <w:noProof/>
            <w:webHidden/>
          </w:rPr>
          <w:t>39</w:t>
        </w:r>
        <w:r w:rsidR="00B14C6A">
          <w:rPr>
            <w:noProof/>
            <w:webHidden/>
          </w:rPr>
          <w:fldChar w:fldCharType="end"/>
        </w:r>
      </w:hyperlink>
    </w:p>
    <w:p w14:paraId="7AB94660" w14:textId="21532C52" w:rsidR="00B14C6A"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6509123" w:history="1">
        <w:r w:rsidR="00B14C6A" w:rsidRPr="004E2ED8">
          <w:rPr>
            <w:rStyle w:val="Lienhypertexte"/>
            <w:noProof/>
          </w:rPr>
          <w:t>6</w:t>
        </w:r>
        <w:r w:rsidR="00B14C6A">
          <w:rPr>
            <w:rFonts w:asciiTheme="minorHAnsi" w:eastAsiaTheme="minorEastAsia" w:hAnsiTheme="minorHAnsi" w:cstheme="minorBidi"/>
            <w:b w:val="0"/>
            <w:noProof/>
            <w:color w:val="auto"/>
            <w:kern w:val="2"/>
            <w:sz w:val="22"/>
            <w:lang w:val="fr-FR" w:eastAsia="fr-FR"/>
            <w14:ligatures w14:val="standardContextual"/>
          </w:rPr>
          <w:tab/>
        </w:r>
        <w:r w:rsidR="00B14C6A" w:rsidRPr="004E2ED8">
          <w:rPr>
            <w:rStyle w:val="Lienhypertexte"/>
            <w:noProof/>
          </w:rPr>
          <w:t>Formulaires d’offre</w:t>
        </w:r>
        <w:r w:rsidR="00B14C6A">
          <w:rPr>
            <w:noProof/>
            <w:webHidden/>
          </w:rPr>
          <w:tab/>
        </w:r>
        <w:r w:rsidR="00B14C6A">
          <w:rPr>
            <w:noProof/>
            <w:webHidden/>
          </w:rPr>
          <w:fldChar w:fldCharType="begin"/>
        </w:r>
        <w:r w:rsidR="00B14C6A">
          <w:rPr>
            <w:noProof/>
            <w:webHidden/>
          </w:rPr>
          <w:instrText xml:space="preserve"> PAGEREF _Toc176509123 \h </w:instrText>
        </w:r>
        <w:r w:rsidR="00B14C6A">
          <w:rPr>
            <w:noProof/>
            <w:webHidden/>
          </w:rPr>
        </w:r>
        <w:r w:rsidR="00B14C6A">
          <w:rPr>
            <w:noProof/>
            <w:webHidden/>
          </w:rPr>
          <w:fldChar w:fldCharType="separate"/>
        </w:r>
        <w:r w:rsidR="00B14C6A">
          <w:rPr>
            <w:noProof/>
            <w:webHidden/>
          </w:rPr>
          <w:t>40</w:t>
        </w:r>
        <w:r w:rsidR="00B14C6A">
          <w:rPr>
            <w:noProof/>
            <w:webHidden/>
          </w:rPr>
          <w:fldChar w:fldCharType="end"/>
        </w:r>
      </w:hyperlink>
    </w:p>
    <w:p w14:paraId="30CDC949" w14:textId="11345857"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24" w:history="1">
        <w:r w:rsidR="00B14C6A" w:rsidRPr="004E2ED8">
          <w:rPr>
            <w:rStyle w:val="Lienhypertexte"/>
            <w:noProof/>
          </w:rPr>
          <w:t>6.1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Fiche d’identification</w:t>
        </w:r>
        <w:r w:rsidR="00B14C6A">
          <w:rPr>
            <w:noProof/>
            <w:webHidden/>
          </w:rPr>
          <w:tab/>
        </w:r>
        <w:r w:rsidR="00B14C6A">
          <w:rPr>
            <w:noProof/>
            <w:webHidden/>
          </w:rPr>
          <w:fldChar w:fldCharType="begin"/>
        </w:r>
        <w:r w:rsidR="00B14C6A">
          <w:rPr>
            <w:noProof/>
            <w:webHidden/>
          </w:rPr>
          <w:instrText xml:space="preserve"> PAGEREF _Toc176509124 \h </w:instrText>
        </w:r>
        <w:r w:rsidR="00B14C6A">
          <w:rPr>
            <w:noProof/>
            <w:webHidden/>
          </w:rPr>
        </w:r>
        <w:r w:rsidR="00B14C6A">
          <w:rPr>
            <w:noProof/>
            <w:webHidden/>
          </w:rPr>
          <w:fldChar w:fldCharType="separate"/>
        </w:r>
        <w:r w:rsidR="00B14C6A">
          <w:rPr>
            <w:noProof/>
            <w:webHidden/>
          </w:rPr>
          <w:t>40</w:t>
        </w:r>
        <w:r w:rsidR="00B14C6A">
          <w:rPr>
            <w:noProof/>
            <w:webHidden/>
          </w:rPr>
          <w:fldChar w:fldCharType="end"/>
        </w:r>
      </w:hyperlink>
    </w:p>
    <w:p w14:paraId="61AFCB76" w14:textId="15B96A98"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25" w:history="1">
        <w:r w:rsidR="00B14C6A" w:rsidRPr="004E2ED8">
          <w:rPr>
            <w:rStyle w:val="Lienhypertexte"/>
            <w:noProof/>
          </w:rPr>
          <w:t>6.1.1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Personne physique</w:t>
        </w:r>
        <w:r w:rsidR="00B14C6A">
          <w:rPr>
            <w:noProof/>
            <w:webHidden/>
          </w:rPr>
          <w:tab/>
        </w:r>
        <w:r w:rsidR="00B14C6A">
          <w:rPr>
            <w:noProof/>
            <w:webHidden/>
          </w:rPr>
          <w:fldChar w:fldCharType="begin"/>
        </w:r>
        <w:r w:rsidR="00B14C6A">
          <w:rPr>
            <w:noProof/>
            <w:webHidden/>
          </w:rPr>
          <w:instrText xml:space="preserve"> PAGEREF _Toc176509125 \h </w:instrText>
        </w:r>
        <w:r w:rsidR="00B14C6A">
          <w:rPr>
            <w:noProof/>
            <w:webHidden/>
          </w:rPr>
        </w:r>
        <w:r w:rsidR="00B14C6A">
          <w:rPr>
            <w:noProof/>
            <w:webHidden/>
          </w:rPr>
          <w:fldChar w:fldCharType="separate"/>
        </w:r>
        <w:r w:rsidR="00B14C6A">
          <w:rPr>
            <w:noProof/>
            <w:webHidden/>
          </w:rPr>
          <w:t>40</w:t>
        </w:r>
        <w:r w:rsidR="00B14C6A">
          <w:rPr>
            <w:noProof/>
            <w:webHidden/>
          </w:rPr>
          <w:fldChar w:fldCharType="end"/>
        </w:r>
      </w:hyperlink>
    </w:p>
    <w:p w14:paraId="301D54D2" w14:textId="46726281"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26" w:history="1">
        <w:r w:rsidR="00B14C6A" w:rsidRPr="004E2ED8">
          <w:rPr>
            <w:rStyle w:val="Lienhypertexte"/>
            <w:noProof/>
          </w:rPr>
          <w:t>6.1.2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Entité de droit privé/public ayant une forme juridique</w:t>
        </w:r>
        <w:r w:rsidR="00B14C6A">
          <w:rPr>
            <w:noProof/>
            <w:webHidden/>
          </w:rPr>
          <w:tab/>
        </w:r>
        <w:r w:rsidR="00B14C6A">
          <w:rPr>
            <w:noProof/>
            <w:webHidden/>
          </w:rPr>
          <w:fldChar w:fldCharType="begin"/>
        </w:r>
        <w:r w:rsidR="00B14C6A">
          <w:rPr>
            <w:noProof/>
            <w:webHidden/>
          </w:rPr>
          <w:instrText xml:space="preserve"> PAGEREF _Toc176509126 \h </w:instrText>
        </w:r>
        <w:r w:rsidR="00B14C6A">
          <w:rPr>
            <w:noProof/>
            <w:webHidden/>
          </w:rPr>
        </w:r>
        <w:r w:rsidR="00B14C6A">
          <w:rPr>
            <w:noProof/>
            <w:webHidden/>
          </w:rPr>
          <w:fldChar w:fldCharType="separate"/>
        </w:r>
        <w:r w:rsidR="00B14C6A">
          <w:rPr>
            <w:noProof/>
            <w:webHidden/>
          </w:rPr>
          <w:t>41</w:t>
        </w:r>
        <w:r w:rsidR="00B14C6A">
          <w:rPr>
            <w:noProof/>
            <w:webHidden/>
          </w:rPr>
          <w:fldChar w:fldCharType="end"/>
        </w:r>
      </w:hyperlink>
    </w:p>
    <w:p w14:paraId="704BC5CB" w14:textId="1C45B988"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27" w:history="1">
        <w:r w:rsidR="00B14C6A" w:rsidRPr="004E2ED8">
          <w:rPr>
            <w:rStyle w:val="Lienhypertexte"/>
            <w:noProof/>
          </w:rPr>
          <w:t>6.1.3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Entité de droit public</w:t>
        </w:r>
        <w:r w:rsidR="00B14C6A">
          <w:rPr>
            <w:noProof/>
            <w:webHidden/>
          </w:rPr>
          <w:tab/>
        </w:r>
        <w:r w:rsidR="00B14C6A">
          <w:rPr>
            <w:noProof/>
            <w:webHidden/>
          </w:rPr>
          <w:fldChar w:fldCharType="begin"/>
        </w:r>
        <w:r w:rsidR="00B14C6A">
          <w:rPr>
            <w:noProof/>
            <w:webHidden/>
          </w:rPr>
          <w:instrText xml:space="preserve"> PAGEREF _Toc176509127 \h </w:instrText>
        </w:r>
        <w:r w:rsidR="00B14C6A">
          <w:rPr>
            <w:noProof/>
            <w:webHidden/>
          </w:rPr>
        </w:r>
        <w:r w:rsidR="00B14C6A">
          <w:rPr>
            <w:noProof/>
            <w:webHidden/>
          </w:rPr>
          <w:fldChar w:fldCharType="separate"/>
        </w:r>
        <w:r w:rsidR="00B14C6A">
          <w:rPr>
            <w:noProof/>
            <w:webHidden/>
          </w:rPr>
          <w:t>42</w:t>
        </w:r>
        <w:r w:rsidR="00B14C6A">
          <w:rPr>
            <w:noProof/>
            <w:webHidden/>
          </w:rPr>
          <w:fldChar w:fldCharType="end"/>
        </w:r>
      </w:hyperlink>
    </w:p>
    <w:p w14:paraId="25EFDDDB" w14:textId="148F1CFB"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28" w:history="1">
        <w:r w:rsidR="00B14C6A" w:rsidRPr="004E2ED8">
          <w:rPr>
            <w:rStyle w:val="Lienhypertexte"/>
            <w:noProof/>
          </w:rPr>
          <w:t>6.1.4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Sous-traitants</w:t>
        </w:r>
        <w:r w:rsidR="00B14C6A">
          <w:rPr>
            <w:noProof/>
            <w:webHidden/>
          </w:rPr>
          <w:tab/>
        </w:r>
        <w:r w:rsidR="00B14C6A">
          <w:rPr>
            <w:noProof/>
            <w:webHidden/>
          </w:rPr>
          <w:fldChar w:fldCharType="begin"/>
        </w:r>
        <w:r w:rsidR="00B14C6A">
          <w:rPr>
            <w:noProof/>
            <w:webHidden/>
          </w:rPr>
          <w:instrText xml:space="preserve"> PAGEREF _Toc176509128 \h </w:instrText>
        </w:r>
        <w:r w:rsidR="00B14C6A">
          <w:rPr>
            <w:noProof/>
            <w:webHidden/>
          </w:rPr>
        </w:r>
        <w:r w:rsidR="00B14C6A">
          <w:rPr>
            <w:noProof/>
            <w:webHidden/>
          </w:rPr>
          <w:fldChar w:fldCharType="separate"/>
        </w:r>
        <w:r w:rsidR="00B14C6A">
          <w:rPr>
            <w:noProof/>
            <w:webHidden/>
          </w:rPr>
          <w:t>43</w:t>
        </w:r>
        <w:r w:rsidR="00B14C6A">
          <w:rPr>
            <w:noProof/>
            <w:webHidden/>
          </w:rPr>
          <w:fldChar w:fldCharType="end"/>
        </w:r>
      </w:hyperlink>
    </w:p>
    <w:p w14:paraId="7E1EDD9E" w14:textId="259DE253"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29" w:history="1">
        <w:r w:rsidR="00B14C6A" w:rsidRPr="004E2ED8">
          <w:rPr>
            <w:rStyle w:val="Lienhypertexte"/>
            <w:noProof/>
          </w:rPr>
          <w:t>6.2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Formulaire d’offre - Prix</w:t>
        </w:r>
        <w:r w:rsidR="00B14C6A">
          <w:rPr>
            <w:noProof/>
            <w:webHidden/>
          </w:rPr>
          <w:tab/>
        </w:r>
        <w:r w:rsidR="00B14C6A">
          <w:rPr>
            <w:noProof/>
            <w:webHidden/>
          </w:rPr>
          <w:fldChar w:fldCharType="begin"/>
        </w:r>
        <w:r w:rsidR="00B14C6A">
          <w:rPr>
            <w:noProof/>
            <w:webHidden/>
          </w:rPr>
          <w:instrText xml:space="preserve"> PAGEREF _Toc176509129 \h </w:instrText>
        </w:r>
        <w:r w:rsidR="00B14C6A">
          <w:rPr>
            <w:noProof/>
            <w:webHidden/>
          </w:rPr>
        </w:r>
        <w:r w:rsidR="00B14C6A">
          <w:rPr>
            <w:noProof/>
            <w:webHidden/>
          </w:rPr>
          <w:fldChar w:fldCharType="separate"/>
        </w:r>
        <w:r w:rsidR="00B14C6A">
          <w:rPr>
            <w:noProof/>
            <w:webHidden/>
          </w:rPr>
          <w:t>44</w:t>
        </w:r>
        <w:r w:rsidR="00B14C6A">
          <w:rPr>
            <w:noProof/>
            <w:webHidden/>
          </w:rPr>
          <w:fldChar w:fldCharType="end"/>
        </w:r>
      </w:hyperlink>
    </w:p>
    <w:p w14:paraId="0128E60C" w14:textId="698D6A04"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30" w:history="1">
        <w:r w:rsidR="00B14C6A" w:rsidRPr="004E2ED8">
          <w:rPr>
            <w:rStyle w:val="Lienhypertexte"/>
            <w:noProof/>
          </w:rPr>
          <w:t>6.3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Déclaration sur l’honneur – motifs d’exclusion</w:t>
        </w:r>
        <w:r w:rsidR="00B14C6A">
          <w:rPr>
            <w:noProof/>
            <w:webHidden/>
          </w:rPr>
          <w:tab/>
        </w:r>
        <w:r w:rsidR="00B14C6A">
          <w:rPr>
            <w:noProof/>
            <w:webHidden/>
          </w:rPr>
          <w:fldChar w:fldCharType="begin"/>
        </w:r>
        <w:r w:rsidR="00B14C6A">
          <w:rPr>
            <w:noProof/>
            <w:webHidden/>
          </w:rPr>
          <w:instrText xml:space="preserve"> PAGEREF _Toc176509130 \h </w:instrText>
        </w:r>
        <w:r w:rsidR="00B14C6A">
          <w:rPr>
            <w:noProof/>
            <w:webHidden/>
          </w:rPr>
        </w:r>
        <w:r w:rsidR="00B14C6A">
          <w:rPr>
            <w:noProof/>
            <w:webHidden/>
          </w:rPr>
          <w:fldChar w:fldCharType="separate"/>
        </w:r>
        <w:r w:rsidR="00B14C6A">
          <w:rPr>
            <w:noProof/>
            <w:webHidden/>
          </w:rPr>
          <w:t>53</w:t>
        </w:r>
        <w:r w:rsidR="00B14C6A">
          <w:rPr>
            <w:noProof/>
            <w:webHidden/>
          </w:rPr>
          <w:fldChar w:fldCharType="end"/>
        </w:r>
      </w:hyperlink>
    </w:p>
    <w:p w14:paraId="190E005A" w14:textId="4C4E44CC"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31" w:history="1">
        <w:r w:rsidR="00B14C6A" w:rsidRPr="004E2ED8">
          <w:rPr>
            <w:rStyle w:val="Lienhypertexte"/>
            <w:noProof/>
          </w:rPr>
          <w:t>6.4</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Dossier de sélection – capacité économique</w:t>
        </w:r>
        <w:r w:rsidR="00B14C6A">
          <w:rPr>
            <w:noProof/>
            <w:webHidden/>
          </w:rPr>
          <w:tab/>
        </w:r>
        <w:r w:rsidR="00B14C6A">
          <w:rPr>
            <w:noProof/>
            <w:webHidden/>
          </w:rPr>
          <w:fldChar w:fldCharType="begin"/>
        </w:r>
        <w:r w:rsidR="00B14C6A">
          <w:rPr>
            <w:noProof/>
            <w:webHidden/>
          </w:rPr>
          <w:instrText xml:space="preserve"> PAGEREF _Toc176509131 \h </w:instrText>
        </w:r>
        <w:r w:rsidR="00B14C6A">
          <w:rPr>
            <w:noProof/>
            <w:webHidden/>
          </w:rPr>
        </w:r>
        <w:r w:rsidR="00B14C6A">
          <w:rPr>
            <w:noProof/>
            <w:webHidden/>
          </w:rPr>
          <w:fldChar w:fldCharType="separate"/>
        </w:r>
        <w:r w:rsidR="00B14C6A">
          <w:rPr>
            <w:noProof/>
            <w:webHidden/>
          </w:rPr>
          <w:t>55</w:t>
        </w:r>
        <w:r w:rsidR="00B14C6A">
          <w:rPr>
            <w:noProof/>
            <w:webHidden/>
          </w:rPr>
          <w:fldChar w:fldCharType="end"/>
        </w:r>
      </w:hyperlink>
    </w:p>
    <w:p w14:paraId="493033B2" w14:textId="58108F80"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32" w:history="1">
        <w:r w:rsidR="00B14C6A" w:rsidRPr="004E2ED8">
          <w:rPr>
            <w:rStyle w:val="Lienhypertexte"/>
            <w:noProof/>
          </w:rPr>
          <w:t>6.4.1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Modèle de déclaration du chiffre d’affaires</w:t>
        </w:r>
        <w:r w:rsidR="00B14C6A">
          <w:rPr>
            <w:noProof/>
            <w:webHidden/>
          </w:rPr>
          <w:tab/>
        </w:r>
        <w:r w:rsidR="00B14C6A">
          <w:rPr>
            <w:noProof/>
            <w:webHidden/>
          </w:rPr>
          <w:fldChar w:fldCharType="begin"/>
        </w:r>
        <w:r w:rsidR="00B14C6A">
          <w:rPr>
            <w:noProof/>
            <w:webHidden/>
          </w:rPr>
          <w:instrText xml:space="preserve"> PAGEREF _Toc176509132 \h </w:instrText>
        </w:r>
        <w:r w:rsidR="00B14C6A">
          <w:rPr>
            <w:noProof/>
            <w:webHidden/>
          </w:rPr>
        </w:r>
        <w:r w:rsidR="00B14C6A">
          <w:rPr>
            <w:noProof/>
            <w:webHidden/>
          </w:rPr>
          <w:fldChar w:fldCharType="separate"/>
        </w:r>
        <w:r w:rsidR="00B14C6A">
          <w:rPr>
            <w:noProof/>
            <w:webHidden/>
          </w:rPr>
          <w:t>58</w:t>
        </w:r>
        <w:r w:rsidR="00B14C6A">
          <w:rPr>
            <w:noProof/>
            <w:webHidden/>
          </w:rPr>
          <w:fldChar w:fldCharType="end"/>
        </w:r>
      </w:hyperlink>
    </w:p>
    <w:p w14:paraId="593BFF14" w14:textId="4AC45922"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33" w:history="1">
        <w:r w:rsidR="00B14C6A" w:rsidRPr="004E2ED8">
          <w:rPr>
            <w:rStyle w:val="Lienhypertexte"/>
            <w:rFonts w:cstheme="minorHAnsi"/>
            <w:noProof/>
            <w:lang w:eastAsia="fr-BE"/>
          </w:rPr>
          <w:t>6.4.2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rFonts w:cstheme="minorHAnsi"/>
            <w:noProof/>
          </w:rPr>
          <w:t>Modèle d’attestation</w:t>
        </w:r>
        <w:r w:rsidR="00B14C6A" w:rsidRPr="004E2ED8">
          <w:rPr>
            <w:rStyle w:val="Lienhypertexte"/>
            <w:rFonts w:cstheme="minorHAnsi"/>
            <w:noProof/>
            <w:lang w:eastAsia="fr-BE"/>
          </w:rPr>
          <w:t xml:space="preserve"> de capacité financière (ligne de crédit)</w:t>
        </w:r>
        <w:r w:rsidR="00B14C6A">
          <w:rPr>
            <w:noProof/>
            <w:webHidden/>
          </w:rPr>
          <w:tab/>
        </w:r>
        <w:r w:rsidR="00B14C6A">
          <w:rPr>
            <w:noProof/>
            <w:webHidden/>
          </w:rPr>
          <w:fldChar w:fldCharType="begin"/>
        </w:r>
        <w:r w:rsidR="00B14C6A">
          <w:rPr>
            <w:noProof/>
            <w:webHidden/>
          </w:rPr>
          <w:instrText xml:space="preserve"> PAGEREF _Toc176509133 \h </w:instrText>
        </w:r>
        <w:r w:rsidR="00B14C6A">
          <w:rPr>
            <w:noProof/>
            <w:webHidden/>
          </w:rPr>
        </w:r>
        <w:r w:rsidR="00B14C6A">
          <w:rPr>
            <w:noProof/>
            <w:webHidden/>
          </w:rPr>
          <w:fldChar w:fldCharType="separate"/>
        </w:r>
        <w:r w:rsidR="00B14C6A">
          <w:rPr>
            <w:noProof/>
            <w:webHidden/>
          </w:rPr>
          <w:t>59</w:t>
        </w:r>
        <w:r w:rsidR="00B14C6A">
          <w:rPr>
            <w:noProof/>
            <w:webHidden/>
          </w:rPr>
          <w:fldChar w:fldCharType="end"/>
        </w:r>
      </w:hyperlink>
    </w:p>
    <w:p w14:paraId="6DB58877" w14:textId="2C5B295A"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34" w:history="1">
        <w:r w:rsidR="00B14C6A" w:rsidRPr="004E2ED8">
          <w:rPr>
            <w:rStyle w:val="Lienhypertexte"/>
            <w:noProof/>
            <w:lang w:eastAsia="fr-BE"/>
          </w:rPr>
          <w:t>6.4.3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Modèle d’attestation</w:t>
        </w:r>
        <w:r w:rsidR="00B14C6A" w:rsidRPr="004E2ED8">
          <w:rPr>
            <w:rStyle w:val="Lienhypertexte"/>
            <w:noProof/>
            <w:lang w:eastAsia="fr-BE"/>
          </w:rPr>
          <w:t xml:space="preserve"> de capacité financière (fonds propres)</w:t>
        </w:r>
        <w:r w:rsidR="00B14C6A">
          <w:rPr>
            <w:noProof/>
            <w:webHidden/>
          </w:rPr>
          <w:tab/>
        </w:r>
        <w:r w:rsidR="00B14C6A">
          <w:rPr>
            <w:noProof/>
            <w:webHidden/>
          </w:rPr>
          <w:fldChar w:fldCharType="begin"/>
        </w:r>
        <w:r w:rsidR="00B14C6A">
          <w:rPr>
            <w:noProof/>
            <w:webHidden/>
          </w:rPr>
          <w:instrText xml:space="preserve"> PAGEREF _Toc176509134 \h </w:instrText>
        </w:r>
        <w:r w:rsidR="00B14C6A">
          <w:rPr>
            <w:noProof/>
            <w:webHidden/>
          </w:rPr>
        </w:r>
        <w:r w:rsidR="00B14C6A">
          <w:rPr>
            <w:noProof/>
            <w:webHidden/>
          </w:rPr>
          <w:fldChar w:fldCharType="separate"/>
        </w:r>
        <w:r w:rsidR="00B14C6A">
          <w:rPr>
            <w:noProof/>
            <w:webHidden/>
          </w:rPr>
          <w:t>60</w:t>
        </w:r>
        <w:r w:rsidR="00B14C6A">
          <w:rPr>
            <w:noProof/>
            <w:webHidden/>
          </w:rPr>
          <w:fldChar w:fldCharType="end"/>
        </w:r>
      </w:hyperlink>
    </w:p>
    <w:p w14:paraId="68413424" w14:textId="12DED900"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35" w:history="1">
        <w:r w:rsidR="00B14C6A" w:rsidRPr="004E2ED8">
          <w:rPr>
            <w:rStyle w:val="Lienhypertexte"/>
            <w:noProof/>
          </w:rPr>
          <w:t>6.5</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Dossier de sélection – aptitude technique</w:t>
        </w:r>
        <w:r w:rsidR="00B14C6A">
          <w:rPr>
            <w:noProof/>
            <w:webHidden/>
          </w:rPr>
          <w:tab/>
        </w:r>
        <w:r w:rsidR="00B14C6A">
          <w:rPr>
            <w:noProof/>
            <w:webHidden/>
          </w:rPr>
          <w:fldChar w:fldCharType="begin"/>
        </w:r>
        <w:r w:rsidR="00B14C6A">
          <w:rPr>
            <w:noProof/>
            <w:webHidden/>
          </w:rPr>
          <w:instrText xml:space="preserve"> PAGEREF _Toc176509135 \h </w:instrText>
        </w:r>
        <w:r w:rsidR="00B14C6A">
          <w:rPr>
            <w:noProof/>
            <w:webHidden/>
          </w:rPr>
        </w:r>
        <w:r w:rsidR="00B14C6A">
          <w:rPr>
            <w:noProof/>
            <w:webHidden/>
          </w:rPr>
          <w:fldChar w:fldCharType="separate"/>
        </w:r>
        <w:r w:rsidR="00B14C6A">
          <w:rPr>
            <w:noProof/>
            <w:webHidden/>
          </w:rPr>
          <w:t>61</w:t>
        </w:r>
        <w:r w:rsidR="00B14C6A">
          <w:rPr>
            <w:noProof/>
            <w:webHidden/>
          </w:rPr>
          <w:fldChar w:fldCharType="end"/>
        </w:r>
      </w:hyperlink>
    </w:p>
    <w:p w14:paraId="287A2D1C" w14:textId="0DFA5353"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36" w:history="1">
        <w:r w:rsidR="00B14C6A" w:rsidRPr="004E2ED8">
          <w:rPr>
            <w:rStyle w:val="Lienhypertexte"/>
            <w:noProof/>
          </w:rPr>
          <w:t>6.6</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Documents à remettre – liste exhaustive</w:t>
        </w:r>
        <w:r w:rsidR="00B14C6A">
          <w:rPr>
            <w:noProof/>
            <w:webHidden/>
          </w:rPr>
          <w:tab/>
        </w:r>
        <w:r w:rsidR="00B14C6A">
          <w:rPr>
            <w:noProof/>
            <w:webHidden/>
          </w:rPr>
          <w:fldChar w:fldCharType="begin"/>
        </w:r>
        <w:r w:rsidR="00B14C6A">
          <w:rPr>
            <w:noProof/>
            <w:webHidden/>
          </w:rPr>
          <w:instrText xml:space="preserve"> PAGEREF _Toc176509136 \h </w:instrText>
        </w:r>
        <w:r w:rsidR="00B14C6A">
          <w:rPr>
            <w:noProof/>
            <w:webHidden/>
          </w:rPr>
        </w:r>
        <w:r w:rsidR="00B14C6A">
          <w:rPr>
            <w:noProof/>
            <w:webHidden/>
          </w:rPr>
          <w:fldChar w:fldCharType="separate"/>
        </w:r>
        <w:r w:rsidR="00B14C6A">
          <w:rPr>
            <w:noProof/>
            <w:webHidden/>
          </w:rPr>
          <w:t>62</w:t>
        </w:r>
        <w:r w:rsidR="00B14C6A">
          <w:rPr>
            <w:noProof/>
            <w:webHidden/>
          </w:rPr>
          <w:fldChar w:fldCharType="end"/>
        </w:r>
      </w:hyperlink>
    </w:p>
    <w:p w14:paraId="72215174" w14:textId="667E3ACF"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37" w:history="1">
        <w:r w:rsidR="00B14C6A" w:rsidRPr="004E2ED8">
          <w:rPr>
            <w:rStyle w:val="Lienhypertexte"/>
            <w:noProof/>
          </w:rPr>
          <w:t>Pour la sélection qualitative :</w:t>
        </w:r>
        <w:r w:rsidR="00B14C6A">
          <w:rPr>
            <w:noProof/>
            <w:webHidden/>
          </w:rPr>
          <w:tab/>
        </w:r>
        <w:r w:rsidR="00B14C6A">
          <w:rPr>
            <w:noProof/>
            <w:webHidden/>
          </w:rPr>
          <w:fldChar w:fldCharType="begin"/>
        </w:r>
        <w:r w:rsidR="00B14C6A">
          <w:rPr>
            <w:noProof/>
            <w:webHidden/>
          </w:rPr>
          <w:instrText xml:space="preserve"> PAGEREF _Toc176509137 \h </w:instrText>
        </w:r>
        <w:r w:rsidR="00B14C6A">
          <w:rPr>
            <w:noProof/>
            <w:webHidden/>
          </w:rPr>
        </w:r>
        <w:r w:rsidR="00B14C6A">
          <w:rPr>
            <w:noProof/>
            <w:webHidden/>
          </w:rPr>
          <w:fldChar w:fldCharType="separate"/>
        </w:r>
        <w:r w:rsidR="00B14C6A">
          <w:rPr>
            <w:noProof/>
            <w:webHidden/>
          </w:rPr>
          <w:t>62</w:t>
        </w:r>
        <w:r w:rsidR="00B14C6A">
          <w:rPr>
            <w:noProof/>
            <w:webHidden/>
          </w:rPr>
          <w:fldChar w:fldCharType="end"/>
        </w:r>
      </w:hyperlink>
    </w:p>
    <w:p w14:paraId="033EB785" w14:textId="7263E07C"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38" w:history="1">
        <w:r w:rsidR="00B14C6A" w:rsidRPr="004E2ED8">
          <w:rPr>
            <w:rStyle w:val="Lienhypertexte"/>
            <w:rFonts w:cstheme="minorHAnsi"/>
            <w:noProof/>
          </w:rPr>
          <w:t>Pour la régularité :</w:t>
        </w:r>
        <w:r w:rsidR="00B14C6A">
          <w:rPr>
            <w:noProof/>
            <w:webHidden/>
          </w:rPr>
          <w:tab/>
        </w:r>
        <w:r w:rsidR="00B14C6A">
          <w:rPr>
            <w:noProof/>
            <w:webHidden/>
          </w:rPr>
          <w:fldChar w:fldCharType="begin"/>
        </w:r>
        <w:r w:rsidR="00B14C6A">
          <w:rPr>
            <w:noProof/>
            <w:webHidden/>
          </w:rPr>
          <w:instrText xml:space="preserve"> PAGEREF _Toc176509138 \h </w:instrText>
        </w:r>
        <w:r w:rsidR="00B14C6A">
          <w:rPr>
            <w:noProof/>
            <w:webHidden/>
          </w:rPr>
        </w:r>
        <w:r w:rsidR="00B14C6A">
          <w:rPr>
            <w:noProof/>
            <w:webHidden/>
          </w:rPr>
          <w:fldChar w:fldCharType="separate"/>
        </w:r>
        <w:r w:rsidR="00B14C6A">
          <w:rPr>
            <w:noProof/>
            <w:webHidden/>
          </w:rPr>
          <w:t>62</w:t>
        </w:r>
        <w:r w:rsidR="00B14C6A">
          <w:rPr>
            <w:noProof/>
            <w:webHidden/>
          </w:rPr>
          <w:fldChar w:fldCharType="end"/>
        </w:r>
      </w:hyperlink>
    </w:p>
    <w:p w14:paraId="18131DD8" w14:textId="506781CB"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39" w:history="1">
        <w:r w:rsidR="00B14C6A" w:rsidRPr="004E2ED8">
          <w:rPr>
            <w:rStyle w:val="Lienhypertexte"/>
            <w:noProof/>
          </w:rPr>
          <w:t>6.7</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Canevas pour les documents de sélection qualitative</w:t>
        </w:r>
        <w:r w:rsidR="00B14C6A">
          <w:rPr>
            <w:noProof/>
            <w:webHidden/>
          </w:rPr>
          <w:tab/>
        </w:r>
        <w:r w:rsidR="00B14C6A">
          <w:rPr>
            <w:noProof/>
            <w:webHidden/>
          </w:rPr>
          <w:fldChar w:fldCharType="begin"/>
        </w:r>
        <w:r w:rsidR="00B14C6A">
          <w:rPr>
            <w:noProof/>
            <w:webHidden/>
          </w:rPr>
          <w:instrText xml:space="preserve"> PAGEREF _Toc176509139 \h </w:instrText>
        </w:r>
        <w:r w:rsidR="00B14C6A">
          <w:rPr>
            <w:noProof/>
            <w:webHidden/>
          </w:rPr>
        </w:r>
        <w:r w:rsidR="00B14C6A">
          <w:rPr>
            <w:noProof/>
            <w:webHidden/>
          </w:rPr>
          <w:fldChar w:fldCharType="separate"/>
        </w:r>
        <w:r w:rsidR="00B14C6A">
          <w:rPr>
            <w:noProof/>
            <w:webHidden/>
          </w:rPr>
          <w:t>63</w:t>
        </w:r>
        <w:r w:rsidR="00B14C6A">
          <w:rPr>
            <w:noProof/>
            <w:webHidden/>
          </w:rPr>
          <w:fldChar w:fldCharType="end"/>
        </w:r>
      </w:hyperlink>
    </w:p>
    <w:p w14:paraId="306CA79C" w14:textId="303EAA4E"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40" w:history="1">
        <w:r w:rsidR="00B14C6A" w:rsidRPr="004E2ED8">
          <w:rPr>
            <w:rStyle w:val="Lienhypertexte"/>
            <w:noProof/>
          </w:rPr>
          <w:t>6.7.1</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Liste du personnel à affecter à la mission</w:t>
        </w:r>
        <w:r w:rsidR="00B14C6A">
          <w:rPr>
            <w:noProof/>
            <w:webHidden/>
          </w:rPr>
          <w:tab/>
        </w:r>
        <w:r w:rsidR="00B14C6A">
          <w:rPr>
            <w:noProof/>
            <w:webHidden/>
          </w:rPr>
          <w:fldChar w:fldCharType="begin"/>
        </w:r>
        <w:r w:rsidR="00B14C6A">
          <w:rPr>
            <w:noProof/>
            <w:webHidden/>
          </w:rPr>
          <w:instrText xml:space="preserve"> PAGEREF _Toc176509140 \h </w:instrText>
        </w:r>
        <w:r w:rsidR="00B14C6A">
          <w:rPr>
            <w:noProof/>
            <w:webHidden/>
          </w:rPr>
        </w:r>
        <w:r w:rsidR="00B14C6A">
          <w:rPr>
            <w:noProof/>
            <w:webHidden/>
          </w:rPr>
          <w:fldChar w:fldCharType="separate"/>
        </w:r>
        <w:r w:rsidR="00B14C6A">
          <w:rPr>
            <w:noProof/>
            <w:webHidden/>
          </w:rPr>
          <w:t>63</w:t>
        </w:r>
        <w:r w:rsidR="00B14C6A">
          <w:rPr>
            <w:noProof/>
            <w:webHidden/>
          </w:rPr>
          <w:fldChar w:fldCharType="end"/>
        </w:r>
      </w:hyperlink>
    </w:p>
    <w:p w14:paraId="5366E8BB" w14:textId="0EE2120B"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41" w:history="1">
        <w:r w:rsidR="00B14C6A" w:rsidRPr="004E2ED8">
          <w:rPr>
            <w:rStyle w:val="Lienhypertexte"/>
            <w:noProof/>
          </w:rPr>
          <w:t>6.7.2</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Model de CV du personnel</w:t>
        </w:r>
        <w:r w:rsidR="00B14C6A">
          <w:rPr>
            <w:noProof/>
            <w:webHidden/>
          </w:rPr>
          <w:tab/>
        </w:r>
        <w:r w:rsidR="00B14C6A">
          <w:rPr>
            <w:noProof/>
            <w:webHidden/>
          </w:rPr>
          <w:fldChar w:fldCharType="begin"/>
        </w:r>
        <w:r w:rsidR="00B14C6A">
          <w:rPr>
            <w:noProof/>
            <w:webHidden/>
          </w:rPr>
          <w:instrText xml:space="preserve"> PAGEREF _Toc176509141 \h </w:instrText>
        </w:r>
        <w:r w:rsidR="00B14C6A">
          <w:rPr>
            <w:noProof/>
            <w:webHidden/>
          </w:rPr>
        </w:r>
        <w:r w:rsidR="00B14C6A">
          <w:rPr>
            <w:noProof/>
            <w:webHidden/>
          </w:rPr>
          <w:fldChar w:fldCharType="separate"/>
        </w:r>
        <w:r w:rsidR="00B14C6A">
          <w:rPr>
            <w:noProof/>
            <w:webHidden/>
          </w:rPr>
          <w:t>64</w:t>
        </w:r>
        <w:r w:rsidR="00B14C6A">
          <w:rPr>
            <w:noProof/>
            <w:webHidden/>
          </w:rPr>
          <w:fldChar w:fldCharType="end"/>
        </w:r>
      </w:hyperlink>
    </w:p>
    <w:p w14:paraId="2DFB3EB4" w14:textId="189CC4DE" w:rsidR="00B14C6A"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6509142" w:history="1">
        <w:r w:rsidR="00B14C6A" w:rsidRPr="004E2ED8">
          <w:rPr>
            <w:rStyle w:val="Lienhypertexte"/>
            <w:noProof/>
          </w:rPr>
          <w:t>6.7.3</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Références des prestations similaires du bureau</w:t>
        </w:r>
        <w:r w:rsidR="00B14C6A">
          <w:rPr>
            <w:noProof/>
            <w:webHidden/>
          </w:rPr>
          <w:tab/>
        </w:r>
        <w:r w:rsidR="00B14C6A">
          <w:rPr>
            <w:noProof/>
            <w:webHidden/>
          </w:rPr>
          <w:fldChar w:fldCharType="begin"/>
        </w:r>
        <w:r w:rsidR="00B14C6A">
          <w:rPr>
            <w:noProof/>
            <w:webHidden/>
          </w:rPr>
          <w:instrText xml:space="preserve"> PAGEREF _Toc176509142 \h </w:instrText>
        </w:r>
        <w:r w:rsidR="00B14C6A">
          <w:rPr>
            <w:noProof/>
            <w:webHidden/>
          </w:rPr>
        </w:r>
        <w:r w:rsidR="00B14C6A">
          <w:rPr>
            <w:noProof/>
            <w:webHidden/>
          </w:rPr>
          <w:fldChar w:fldCharType="separate"/>
        </w:r>
        <w:r w:rsidR="00B14C6A">
          <w:rPr>
            <w:noProof/>
            <w:webHidden/>
          </w:rPr>
          <w:t>65</w:t>
        </w:r>
        <w:r w:rsidR="00B14C6A">
          <w:rPr>
            <w:noProof/>
            <w:webHidden/>
          </w:rPr>
          <w:fldChar w:fldCharType="end"/>
        </w:r>
      </w:hyperlink>
    </w:p>
    <w:p w14:paraId="1AA14108" w14:textId="1CF0B02C" w:rsidR="00B14C6A"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6509143" w:history="1">
        <w:r w:rsidR="00B14C6A" w:rsidRPr="004E2ED8">
          <w:rPr>
            <w:rStyle w:val="Lienhypertexte"/>
            <w:noProof/>
          </w:rPr>
          <w:t>6.8</w:t>
        </w:r>
        <w:r w:rsidR="00B14C6A">
          <w:rPr>
            <w:rFonts w:asciiTheme="minorHAnsi" w:eastAsiaTheme="minorEastAsia" w:hAnsiTheme="minorHAnsi" w:cstheme="minorBidi"/>
            <w:noProof/>
            <w:color w:val="auto"/>
            <w:kern w:val="2"/>
            <w:sz w:val="22"/>
            <w:lang w:val="fr-FR" w:eastAsia="fr-FR"/>
            <w14:ligatures w14:val="standardContextual"/>
          </w:rPr>
          <w:tab/>
        </w:r>
        <w:r w:rsidR="00B14C6A" w:rsidRPr="004E2ED8">
          <w:rPr>
            <w:rStyle w:val="Lienhypertexte"/>
            <w:noProof/>
          </w:rPr>
          <w:t>Annexes</w:t>
        </w:r>
        <w:r w:rsidR="00B14C6A">
          <w:rPr>
            <w:noProof/>
            <w:webHidden/>
          </w:rPr>
          <w:tab/>
        </w:r>
        <w:r w:rsidR="00B14C6A">
          <w:rPr>
            <w:noProof/>
            <w:webHidden/>
          </w:rPr>
          <w:fldChar w:fldCharType="begin"/>
        </w:r>
        <w:r w:rsidR="00B14C6A">
          <w:rPr>
            <w:noProof/>
            <w:webHidden/>
          </w:rPr>
          <w:instrText xml:space="preserve"> PAGEREF _Toc176509143 \h </w:instrText>
        </w:r>
        <w:r w:rsidR="00B14C6A">
          <w:rPr>
            <w:noProof/>
            <w:webHidden/>
          </w:rPr>
        </w:r>
        <w:r w:rsidR="00B14C6A">
          <w:rPr>
            <w:noProof/>
            <w:webHidden/>
          </w:rPr>
          <w:fldChar w:fldCharType="separate"/>
        </w:r>
        <w:r w:rsidR="00B14C6A">
          <w:rPr>
            <w:noProof/>
            <w:webHidden/>
          </w:rPr>
          <w:t>66</w:t>
        </w:r>
        <w:r w:rsidR="00B14C6A">
          <w:rPr>
            <w:noProof/>
            <w:webHidden/>
          </w:rPr>
          <w:fldChar w:fldCharType="end"/>
        </w:r>
      </w:hyperlink>
    </w:p>
    <w:p w14:paraId="15B7BC6C" w14:textId="374887E1" w:rsidR="52631CAD" w:rsidRPr="007F4C1D" w:rsidRDefault="52631CAD" w:rsidP="52631CAD">
      <w:pPr>
        <w:pStyle w:val="TM3"/>
        <w:tabs>
          <w:tab w:val="clear" w:pos="8494"/>
          <w:tab w:val="left" w:pos="1050"/>
          <w:tab w:val="right" w:leader="dot" w:pos="8490"/>
        </w:tabs>
      </w:pPr>
      <w:r w:rsidRPr="007F4C1D">
        <w:fldChar w:fldCharType="end"/>
      </w:r>
    </w:p>
    <w:p w14:paraId="53FA1D91" w14:textId="77777777" w:rsidR="00C45EFE" w:rsidRPr="007F4C1D" w:rsidRDefault="00C45EFE"/>
    <w:p w14:paraId="3D4D38F0" w14:textId="77777777" w:rsidR="00251977" w:rsidRPr="007F4C1D" w:rsidRDefault="00251977">
      <w:pPr>
        <w:spacing w:line="259" w:lineRule="auto"/>
      </w:pPr>
    </w:p>
    <w:p w14:paraId="568E334A" w14:textId="77777777" w:rsidR="00251977" w:rsidRPr="007F4C1D" w:rsidRDefault="00251977">
      <w:pPr>
        <w:spacing w:line="259" w:lineRule="auto"/>
      </w:pPr>
    </w:p>
    <w:p w14:paraId="28529180" w14:textId="77777777" w:rsidR="00251977" w:rsidRPr="007F4C1D" w:rsidRDefault="00251977">
      <w:pPr>
        <w:spacing w:line="259" w:lineRule="auto"/>
        <w:rPr>
          <w:rFonts w:ascii="Calibri" w:hAnsi="Calibri" w:cs="Calibri"/>
          <w:b/>
          <w:color w:val="FFFFFF"/>
          <w:sz w:val="32"/>
          <w:szCs w:val="32"/>
        </w:rPr>
      </w:pPr>
      <w:r w:rsidRPr="007F4C1D">
        <w:br w:type="page"/>
      </w:r>
    </w:p>
    <w:p w14:paraId="02A49965" w14:textId="0ADB9B66" w:rsidR="002B7D5A" w:rsidRPr="007F4C1D" w:rsidRDefault="006C4396" w:rsidP="00413425">
      <w:pPr>
        <w:pStyle w:val="Titre1"/>
      </w:pPr>
      <w:bookmarkStart w:id="0" w:name="_Toc176509028"/>
      <w:r w:rsidRPr="007F4C1D">
        <w:lastRenderedPageBreak/>
        <w:t>Généralités</w:t>
      </w:r>
      <w:bookmarkEnd w:id="0"/>
      <w:r w:rsidR="00557219" w:rsidRPr="007F4C1D">
        <w:t xml:space="preserve"> </w:t>
      </w:r>
    </w:p>
    <w:p w14:paraId="5558DFF7" w14:textId="223F1388" w:rsidR="002B7D5A" w:rsidRPr="007F4C1D" w:rsidRDefault="006C4396" w:rsidP="00413425">
      <w:pPr>
        <w:pStyle w:val="Titre2"/>
      </w:pPr>
      <w:bookmarkStart w:id="1" w:name="_Toc176509029"/>
      <w:r w:rsidRPr="007F4C1D">
        <w:t>Dérogations aux règles générales d’exécution</w:t>
      </w:r>
      <w:bookmarkEnd w:id="1"/>
    </w:p>
    <w:p w14:paraId="5617B48F" w14:textId="04B5A216" w:rsidR="005C33F3" w:rsidRPr="007F4C1D" w:rsidRDefault="005C33F3" w:rsidP="003229BC">
      <w:pPr>
        <w:pStyle w:val="Corpsdetexte"/>
        <w:shd w:val="clear" w:color="auto" w:fill="FFFFFF" w:themeFill="background1"/>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 xml:space="preserve">Le chapitre Conditions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r w:rsidR="00487AA6" w:rsidRPr="007F4C1D">
        <w:rPr>
          <w:rStyle w:val="Appelnotedebasdep"/>
          <w:rFonts w:ascii="Georgia" w:eastAsia="Calibri" w:hAnsi="Georgia" w:cs="Times New Roman"/>
          <w:color w:val="585756"/>
          <w:kern w:val="0"/>
          <w:sz w:val="21"/>
          <w:szCs w:val="22"/>
          <w:lang w:val="fr-BE"/>
        </w:rPr>
        <w:footnoteReference w:id="2"/>
      </w:r>
    </w:p>
    <w:p w14:paraId="26C17C78" w14:textId="77777777" w:rsidR="008028B7" w:rsidRPr="007F4C1D" w:rsidRDefault="008028B7" w:rsidP="008028B7">
      <w:pPr>
        <w:pStyle w:val="Corpsdetexte"/>
        <w:shd w:val="clear" w:color="auto" w:fill="FFFFFF" w:themeFill="background1"/>
        <w:spacing w:line="240" w:lineRule="auto"/>
        <w:rPr>
          <w:rFonts w:ascii="Georgia" w:eastAsia="Calibri" w:hAnsi="Georgia" w:cs="Times New Roman"/>
          <w:b/>
          <w:color w:val="585756"/>
          <w:kern w:val="0"/>
          <w:sz w:val="21"/>
          <w:szCs w:val="22"/>
          <w:lang w:val="fr-BE"/>
        </w:rPr>
      </w:pPr>
      <w:bookmarkStart w:id="2" w:name="_Ref260219633"/>
      <w:bookmarkStart w:id="3" w:name="_Ref260219636"/>
      <w:bookmarkStart w:id="4" w:name="_Toc364253062"/>
      <w:r w:rsidRPr="007F4C1D">
        <w:rPr>
          <w:rFonts w:ascii="Georgia" w:eastAsia="Calibri" w:hAnsi="Georgia" w:cs="Times New Roman"/>
          <w:b/>
          <w:color w:val="585756"/>
          <w:kern w:val="0"/>
          <w:sz w:val="21"/>
          <w:szCs w:val="22"/>
          <w:lang w:val="fr-BE"/>
        </w:rPr>
        <w:t xml:space="preserve">Dans le présent CSC, il est dérogé à l’article 26 des Règles Générales d’Exécution - RGE (AR du 14.01.2013) relatif au cautionnement. </w:t>
      </w:r>
    </w:p>
    <w:p w14:paraId="62E0B304" w14:textId="77777777" w:rsidR="0067285B" w:rsidRPr="007F4C1D" w:rsidRDefault="0067285B" w:rsidP="0067285B">
      <w:pPr>
        <w:pStyle w:val="Titre2"/>
        <w:keepLines w:val="0"/>
        <w:widowControl w:val="0"/>
        <w:tabs>
          <w:tab w:val="num" w:pos="576"/>
        </w:tabs>
        <w:suppressAutoHyphens/>
        <w:spacing w:after="240"/>
      </w:pPr>
      <w:bookmarkStart w:id="5" w:name="_Toc176509030"/>
      <w:r w:rsidRPr="007F4C1D">
        <w:t>Pouvoir adjudicateur</w:t>
      </w:r>
      <w:bookmarkEnd w:id="2"/>
      <w:bookmarkEnd w:id="3"/>
      <w:bookmarkEnd w:id="4"/>
      <w:bookmarkEnd w:id="5"/>
    </w:p>
    <w:p w14:paraId="6E981538" w14:textId="77777777" w:rsidR="00C91137" w:rsidRPr="007F4C1D" w:rsidRDefault="00C91137" w:rsidP="00C91137">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17E51EF0" w14:textId="725F5A5E" w:rsidR="008028B7" w:rsidRPr="007F4C1D" w:rsidRDefault="008028B7" w:rsidP="008028B7">
      <w:pPr>
        <w:pStyle w:val="Corpsdetexte"/>
        <w:spacing w:line="240" w:lineRule="auto"/>
        <w:rPr>
          <w:rFonts w:ascii="Georgia" w:eastAsia="Calibri" w:hAnsi="Georgia" w:cs="Times New Roman"/>
          <w:color w:val="585756"/>
          <w:kern w:val="0"/>
          <w:sz w:val="21"/>
          <w:szCs w:val="22"/>
          <w:lang w:val="fr-BE"/>
        </w:rPr>
      </w:pPr>
      <w:bookmarkStart w:id="6" w:name="_Toc257039813"/>
      <w:bookmarkStart w:id="7" w:name="_Toc366161146"/>
      <w:r w:rsidRPr="007F4C1D">
        <w:rPr>
          <w:rFonts w:ascii="Georgia" w:eastAsia="Calibri" w:hAnsi="Georgia" w:cs="Times New Roman"/>
          <w:color w:val="585756"/>
          <w:kern w:val="0"/>
          <w:sz w:val="21"/>
          <w:szCs w:val="22"/>
          <w:lang w:val="fr-BE"/>
        </w:rPr>
        <w:t xml:space="preserve">Pour ce marché, Enabel est valablement représentée par </w:t>
      </w:r>
      <w:r w:rsidRPr="007F4C1D">
        <w:rPr>
          <w:rFonts w:ascii="Georgia" w:eastAsia="Calibri" w:hAnsi="Georgia" w:cs="Times New Roman"/>
          <w:b/>
          <w:color w:val="585756"/>
          <w:kern w:val="0"/>
          <w:sz w:val="21"/>
          <w:szCs w:val="22"/>
          <w:lang w:val="fr-BE"/>
        </w:rPr>
        <w:t>Abou Mahassine FASSI- FIHRI, Directeur Pays d’Enabel au Burundi</w:t>
      </w:r>
      <w:r w:rsidRPr="007F4C1D">
        <w:rPr>
          <w:rFonts w:ascii="Georgia" w:eastAsia="Calibri" w:hAnsi="Georgia" w:cs="Times New Roman"/>
          <w:color w:val="585756"/>
          <w:kern w:val="0"/>
          <w:sz w:val="21"/>
          <w:szCs w:val="22"/>
          <w:lang w:val="fr-BE"/>
        </w:rPr>
        <w:t>.</w:t>
      </w:r>
    </w:p>
    <w:p w14:paraId="676D5F1C" w14:textId="5FA604DE" w:rsidR="0067285B" w:rsidRPr="007F4C1D" w:rsidRDefault="0067285B" w:rsidP="0067285B">
      <w:pPr>
        <w:pStyle w:val="Titre2"/>
        <w:keepLines w:val="0"/>
        <w:widowControl w:val="0"/>
        <w:tabs>
          <w:tab w:val="num" w:pos="576"/>
        </w:tabs>
        <w:suppressAutoHyphens/>
        <w:spacing w:after="240"/>
      </w:pPr>
      <w:bookmarkStart w:id="8" w:name="_Toc176509031"/>
      <w:r w:rsidRPr="007F4C1D">
        <w:t>Cadre institutionnel d</w:t>
      </w:r>
      <w:bookmarkEnd w:id="6"/>
      <w:bookmarkEnd w:id="7"/>
      <w:r w:rsidR="00425E03" w:rsidRPr="007F4C1D">
        <w:t>’Enabel</w:t>
      </w:r>
      <w:bookmarkEnd w:id="8"/>
    </w:p>
    <w:p w14:paraId="1AD3E3A5" w14:textId="77777777" w:rsidR="003D163E" w:rsidRPr="007F4C1D" w:rsidRDefault="00C91137" w:rsidP="00C91137">
      <w:pPr>
        <w:pStyle w:val="BTCtextCTB"/>
        <w:rPr>
          <w:rFonts w:ascii="Georgia" w:eastAsia="Calibri" w:hAnsi="Georgia"/>
          <w:color w:val="585756"/>
          <w:sz w:val="21"/>
          <w:szCs w:val="22"/>
        </w:rPr>
      </w:pPr>
      <w:r w:rsidRPr="007F4C1D">
        <w:rPr>
          <w:rFonts w:ascii="Georgia" w:eastAsia="Calibri" w:hAnsi="Georgia"/>
          <w:color w:val="585756"/>
          <w:sz w:val="21"/>
          <w:szCs w:val="22"/>
        </w:rPr>
        <w:t>Le cadre de référence géné</w:t>
      </w:r>
      <w:r w:rsidR="003229BC" w:rsidRPr="007F4C1D">
        <w:rPr>
          <w:rFonts w:ascii="Georgia" w:eastAsia="Calibri" w:hAnsi="Georgia"/>
          <w:color w:val="585756"/>
          <w:sz w:val="21"/>
          <w:szCs w:val="22"/>
        </w:rPr>
        <w:t>ral dans lequel travaille Enabel</w:t>
      </w:r>
      <w:r w:rsidRPr="007F4C1D">
        <w:rPr>
          <w:rFonts w:ascii="Georgia" w:eastAsia="Calibri" w:hAnsi="Georgia"/>
          <w:color w:val="585756"/>
          <w:sz w:val="21"/>
          <w:szCs w:val="22"/>
        </w:rPr>
        <w:t xml:space="preserve"> est :</w:t>
      </w:r>
    </w:p>
    <w:p w14:paraId="168754AE" w14:textId="5F20DACB" w:rsidR="00C91137" w:rsidRPr="007F4C1D" w:rsidRDefault="003D163E">
      <w:pPr>
        <w:pStyle w:val="BTCtextCTB"/>
        <w:numPr>
          <w:ilvl w:val="0"/>
          <w:numId w:val="50"/>
        </w:numPr>
        <w:rPr>
          <w:rFonts w:ascii="Georgia" w:eastAsia="Calibri" w:hAnsi="Georgia"/>
          <w:color w:val="585756"/>
          <w:sz w:val="21"/>
          <w:szCs w:val="22"/>
        </w:rPr>
      </w:pPr>
      <w:r w:rsidRPr="007F4C1D">
        <w:rPr>
          <w:rFonts w:ascii="Georgia" w:eastAsia="Calibri" w:hAnsi="Georgia"/>
          <w:color w:val="585756"/>
          <w:sz w:val="21"/>
          <w:szCs w:val="22"/>
        </w:rPr>
        <w:t>L</w:t>
      </w:r>
      <w:r w:rsidR="00C91137" w:rsidRPr="007F4C1D">
        <w:rPr>
          <w:rFonts w:ascii="Georgia" w:eastAsia="Calibri" w:hAnsi="Georgia"/>
          <w:color w:val="585756"/>
          <w:sz w:val="21"/>
          <w:szCs w:val="22"/>
        </w:rPr>
        <w:t>a loi belge du 19 mars 2013 relative à la Coopération au Développement</w:t>
      </w:r>
      <w:r w:rsidR="00C91137" w:rsidRPr="007F4C1D">
        <w:rPr>
          <w:rFonts w:ascii="Georgia" w:eastAsia="Calibri" w:hAnsi="Georgia"/>
          <w:color w:val="585756"/>
          <w:sz w:val="21"/>
          <w:szCs w:val="22"/>
        </w:rPr>
        <w:footnoteReference w:id="3"/>
      </w:r>
      <w:r w:rsidR="00C91137" w:rsidRPr="007F4C1D">
        <w:rPr>
          <w:rFonts w:ascii="Georgia" w:eastAsia="Calibri" w:hAnsi="Georgia"/>
          <w:color w:val="585756"/>
          <w:sz w:val="21"/>
          <w:szCs w:val="22"/>
        </w:rPr>
        <w:t> ;</w:t>
      </w:r>
    </w:p>
    <w:p w14:paraId="60C85819" w14:textId="6243B8BE" w:rsidR="00C91137" w:rsidRPr="007F4C1D" w:rsidRDefault="003D163E">
      <w:pPr>
        <w:pStyle w:val="BTCtextCTB"/>
        <w:numPr>
          <w:ilvl w:val="0"/>
          <w:numId w:val="50"/>
        </w:numPr>
        <w:rPr>
          <w:rFonts w:ascii="Georgia" w:eastAsia="Calibri" w:hAnsi="Georgia"/>
          <w:color w:val="585756"/>
          <w:sz w:val="21"/>
          <w:szCs w:val="22"/>
        </w:rPr>
      </w:pPr>
      <w:r w:rsidRPr="007F4C1D">
        <w:rPr>
          <w:rFonts w:ascii="Georgia" w:eastAsia="Calibri" w:hAnsi="Georgia"/>
          <w:color w:val="585756"/>
          <w:sz w:val="21"/>
          <w:szCs w:val="22"/>
        </w:rPr>
        <w:t>L</w:t>
      </w:r>
      <w:r w:rsidR="00C91137" w:rsidRPr="007F4C1D">
        <w:rPr>
          <w:rFonts w:ascii="Georgia" w:eastAsia="Calibri" w:hAnsi="Georgia"/>
          <w:color w:val="585756"/>
          <w:sz w:val="21"/>
          <w:szCs w:val="22"/>
        </w:rPr>
        <w:t>a Loi belge du 21 décembre 1998 portant création de la « Coopération Technique Belge » sous la forme d’une société de droit public</w:t>
      </w:r>
      <w:r w:rsidR="00C91137" w:rsidRPr="007F4C1D">
        <w:rPr>
          <w:rFonts w:ascii="Georgia" w:eastAsia="Calibri" w:hAnsi="Georgia"/>
          <w:color w:val="585756"/>
          <w:sz w:val="21"/>
          <w:szCs w:val="22"/>
        </w:rPr>
        <w:footnoteReference w:id="4"/>
      </w:r>
      <w:r w:rsidR="00C91137" w:rsidRPr="007F4C1D">
        <w:rPr>
          <w:rFonts w:ascii="Georgia" w:eastAsia="Calibri" w:hAnsi="Georgia"/>
          <w:color w:val="585756"/>
          <w:sz w:val="21"/>
          <w:szCs w:val="22"/>
        </w:rPr>
        <w:t> ;</w:t>
      </w:r>
    </w:p>
    <w:p w14:paraId="4F67D0DD" w14:textId="77777777" w:rsidR="003D163E" w:rsidRPr="007F4C1D" w:rsidRDefault="003D163E">
      <w:pPr>
        <w:pStyle w:val="BTCtextCTB"/>
        <w:numPr>
          <w:ilvl w:val="0"/>
          <w:numId w:val="50"/>
        </w:numPr>
        <w:rPr>
          <w:rFonts w:ascii="Georgia" w:eastAsia="Calibri" w:hAnsi="Georgia"/>
          <w:color w:val="585756"/>
          <w:sz w:val="21"/>
          <w:szCs w:val="22"/>
        </w:rPr>
      </w:pPr>
      <w:r w:rsidRPr="007F4C1D">
        <w:rPr>
          <w:rFonts w:ascii="Georgia" w:eastAsia="Calibri" w:hAnsi="Georgia"/>
          <w:color w:val="585756"/>
          <w:sz w:val="21"/>
          <w:szCs w:val="22"/>
        </w:rPr>
        <w:t>L</w:t>
      </w:r>
      <w:r w:rsidR="00C91137" w:rsidRPr="007F4C1D">
        <w:rPr>
          <w:rFonts w:ascii="Georgia" w:eastAsia="Calibri" w:hAnsi="Georgia"/>
          <w:color w:val="585756"/>
          <w:sz w:val="21"/>
          <w:szCs w:val="22"/>
        </w:rPr>
        <w:t>a loi du 23 novembre 2017 portant modification du nom de la Coopération technique belge et définition des missions et du fonctionnement d’Enabel, Agence belge de Développement, publiée au Moniteur belge du 11 décembre 2017</w:t>
      </w:r>
      <w:r w:rsidRPr="007F4C1D">
        <w:rPr>
          <w:rFonts w:ascii="Georgia" w:eastAsia="Calibri" w:hAnsi="Georgia"/>
          <w:color w:val="585756"/>
          <w:sz w:val="21"/>
          <w:szCs w:val="22"/>
        </w:rPr>
        <w:t> ;</w:t>
      </w:r>
    </w:p>
    <w:p w14:paraId="1744F7C7" w14:textId="74650721" w:rsidR="00E535C1" w:rsidRPr="007F4C1D" w:rsidRDefault="003D163E">
      <w:pPr>
        <w:pStyle w:val="BTCtextCTB"/>
        <w:numPr>
          <w:ilvl w:val="0"/>
          <w:numId w:val="50"/>
        </w:numPr>
        <w:rPr>
          <w:rFonts w:ascii="Georgia" w:eastAsia="Calibri" w:hAnsi="Georgia"/>
          <w:color w:val="585756"/>
          <w:sz w:val="21"/>
          <w:szCs w:val="22"/>
        </w:rPr>
      </w:pPr>
      <w:bookmarkStart w:id="9" w:name="_Hlk52270078"/>
      <w:r w:rsidRPr="007F4C1D">
        <w:rPr>
          <w:rFonts w:ascii="Georgia" w:eastAsia="Calibri" w:hAnsi="Georgia"/>
          <w:color w:val="585756"/>
          <w:sz w:val="21"/>
          <w:szCs w:val="22"/>
        </w:rPr>
        <w:t>L</w:t>
      </w:r>
      <w:r w:rsidR="00E535C1" w:rsidRPr="007F4C1D">
        <w:rPr>
          <w:rFonts w:ascii="Georgia" w:eastAsia="Calibri" w:hAnsi="Georgia"/>
          <w:color w:val="585756"/>
          <w:sz w:val="21"/>
          <w:szCs w:val="22"/>
        </w:rPr>
        <w:t>e Code éthique de Enabel de janvier 2019, ainsi que la Politique de Enabel concernant l’exploitation et les abus sexuels – juin 2019 et la Politique de Enabel concernant la maîtrise des risques de fraude et de corruption – juin 2019</w:t>
      </w:r>
      <w:r w:rsidRPr="007F4C1D">
        <w:rPr>
          <w:rFonts w:ascii="Georgia" w:eastAsia="Calibri" w:hAnsi="Georgia"/>
          <w:color w:val="585756"/>
          <w:sz w:val="21"/>
          <w:szCs w:val="22"/>
        </w:rPr>
        <w:t>.</w:t>
      </w:r>
      <w:r w:rsidR="00E535C1" w:rsidRPr="007F4C1D">
        <w:rPr>
          <w:rFonts w:ascii="Georgia" w:eastAsia="Calibri" w:hAnsi="Georgia"/>
          <w:color w:val="585756"/>
          <w:sz w:val="21"/>
          <w:szCs w:val="22"/>
        </w:rPr>
        <w:t xml:space="preserve">  </w:t>
      </w:r>
    </w:p>
    <w:bookmarkEnd w:id="9"/>
    <w:p w14:paraId="4F174018" w14:textId="62CF6BF5" w:rsidR="0067285B" w:rsidRPr="007F4C1D" w:rsidRDefault="0067285B" w:rsidP="0067285B">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Les développements suivants constituent eux aussi un fil rouge dans le travail d</w:t>
      </w:r>
      <w:r w:rsidR="00425E03" w:rsidRPr="007F4C1D">
        <w:rPr>
          <w:rFonts w:ascii="Georgia" w:eastAsia="Calibri" w:hAnsi="Georgia" w:cs="Times New Roman"/>
          <w:color w:val="585756"/>
          <w:kern w:val="0"/>
          <w:sz w:val="21"/>
          <w:szCs w:val="22"/>
          <w:lang w:val="fr-BE"/>
        </w:rPr>
        <w:t>’Enabel</w:t>
      </w:r>
      <w:r w:rsidR="003D163E" w:rsidRPr="007F4C1D">
        <w:rPr>
          <w:rFonts w:ascii="Georgia" w:eastAsia="Calibri" w:hAnsi="Georgia" w:cs="Times New Roman"/>
          <w:color w:val="585756"/>
          <w:kern w:val="0"/>
          <w:sz w:val="21"/>
          <w:szCs w:val="22"/>
          <w:lang w:val="fr-BE"/>
        </w:rPr>
        <w:t xml:space="preserve"> </w:t>
      </w:r>
      <w:r w:rsidRPr="007F4C1D">
        <w:rPr>
          <w:rFonts w:ascii="Georgia" w:eastAsia="Calibri" w:hAnsi="Georgia" w:cs="Times New Roman"/>
          <w:color w:val="585756"/>
          <w:kern w:val="0"/>
          <w:sz w:val="21"/>
          <w:szCs w:val="22"/>
          <w:lang w:val="fr-BE"/>
        </w:rPr>
        <w:t>: citons, à titre de principaux exemples :</w:t>
      </w:r>
    </w:p>
    <w:p w14:paraId="4A02BF38" w14:textId="6379C25D" w:rsidR="0067285B" w:rsidRPr="007F4C1D" w:rsidRDefault="003D163E"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S</w:t>
      </w:r>
      <w:r w:rsidR="0067285B" w:rsidRPr="007F4C1D">
        <w:rPr>
          <w:rFonts w:ascii="Georgia" w:eastAsia="Calibri" w:hAnsi="Georgia"/>
          <w:bCs w:val="0"/>
          <w:color w:val="585756"/>
          <w:sz w:val="21"/>
          <w:szCs w:val="22"/>
          <w:lang w:val="fr-BE" w:eastAsia="en-US"/>
        </w:rPr>
        <w:t>ur le plan de la coopération internationale : les Objectifs d</w:t>
      </w:r>
      <w:r w:rsidR="00C91137" w:rsidRPr="007F4C1D">
        <w:rPr>
          <w:rFonts w:ascii="Georgia" w:eastAsia="Calibri" w:hAnsi="Georgia"/>
          <w:bCs w:val="0"/>
          <w:color w:val="585756"/>
          <w:sz w:val="21"/>
          <w:szCs w:val="22"/>
          <w:lang w:val="fr-BE" w:eastAsia="en-US"/>
        </w:rPr>
        <w:t>e</w:t>
      </w:r>
      <w:r w:rsidR="0067285B" w:rsidRPr="007F4C1D">
        <w:rPr>
          <w:rFonts w:ascii="Georgia" w:eastAsia="Calibri" w:hAnsi="Georgia"/>
          <w:bCs w:val="0"/>
          <w:color w:val="585756"/>
          <w:sz w:val="21"/>
          <w:szCs w:val="22"/>
          <w:lang w:val="fr-BE" w:eastAsia="en-US"/>
        </w:rPr>
        <w:t xml:space="preserve"> Développement</w:t>
      </w:r>
      <w:r w:rsidR="00C91137" w:rsidRPr="007F4C1D">
        <w:rPr>
          <w:rFonts w:ascii="Georgia" w:eastAsia="Calibri" w:hAnsi="Georgia"/>
          <w:bCs w:val="0"/>
          <w:color w:val="585756"/>
          <w:sz w:val="21"/>
          <w:szCs w:val="22"/>
          <w:lang w:val="fr-BE" w:eastAsia="en-US"/>
        </w:rPr>
        <w:t xml:space="preserve"> Durables</w:t>
      </w:r>
      <w:r w:rsidR="0067285B" w:rsidRPr="007F4C1D">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2C830C09" w:rsidR="0067285B" w:rsidRPr="007F4C1D" w:rsidRDefault="003D163E"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S</w:t>
      </w:r>
      <w:r w:rsidR="0067285B" w:rsidRPr="007F4C1D">
        <w:rPr>
          <w:rFonts w:ascii="Georgia" w:eastAsia="Calibri" w:hAnsi="Georgia"/>
          <w:bCs w:val="0"/>
          <w:color w:val="585756"/>
          <w:sz w:val="21"/>
          <w:szCs w:val="22"/>
          <w:lang w:val="fr-BE" w:eastAsia="en-US"/>
        </w:rPr>
        <w:t>ur le plan de la lutte contre la corruption : la loi du 8 mai 2007 portant assentiment à la Convention des Nations unies contre la corruption, faite à New York le 31 octobre 2003</w:t>
      </w:r>
      <w:r w:rsidR="0067285B" w:rsidRPr="007F4C1D">
        <w:rPr>
          <w:rFonts w:ascii="Georgia" w:eastAsia="Calibri" w:hAnsi="Georgia"/>
          <w:bCs w:val="0"/>
          <w:color w:val="585756"/>
          <w:sz w:val="21"/>
          <w:szCs w:val="22"/>
          <w:lang w:val="fr-BE" w:eastAsia="en-US"/>
        </w:rPr>
        <w:footnoteReference w:id="5"/>
      </w:r>
      <w:r w:rsidR="0067285B" w:rsidRPr="007F4C1D">
        <w:rPr>
          <w:rFonts w:ascii="Georgia" w:eastAsia="Calibri" w:hAnsi="Georgia"/>
          <w:bCs w:val="0"/>
          <w:color w:val="585756"/>
          <w:sz w:val="21"/>
          <w:szCs w:val="22"/>
          <w:lang w:val="fr-BE" w:eastAsia="en-US"/>
        </w:rPr>
        <w:t xml:space="preserve">, ainsi que la loi du 10 février 1999 relative à la répression </w:t>
      </w:r>
      <w:r w:rsidR="0067285B" w:rsidRPr="007F4C1D">
        <w:rPr>
          <w:rFonts w:ascii="Georgia" w:eastAsia="Calibri" w:hAnsi="Georgia"/>
          <w:bCs w:val="0"/>
          <w:color w:val="585756"/>
          <w:sz w:val="21"/>
          <w:szCs w:val="22"/>
          <w:lang w:val="fr-BE" w:eastAsia="en-US"/>
        </w:rPr>
        <w:lastRenderedPageBreak/>
        <w:t>de la corruption transposant la Convention relative à la lutte contre la corruption de fonctionnaires étrangers dans des transactions commerciales internationales ;</w:t>
      </w:r>
    </w:p>
    <w:p w14:paraId="3FF339AC" w14:textId="3204B16A" w:rsidR="0067285B" w:rsidRPr="007F4C1D" w:rsidRDefault="003D163E"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S</w:t>
      </w:r>
      <w:r w:rsidR="0067285B" w:rsidRPr="007F4C1D">
        <w:rPr>
          <w:rFonts w:ascii="Georgia" w:eastAsia="Calibri" w:hAnsi="Georgia"/>
          <w:bCs w:val="0"/>
          <w:color w:val="585756"/>
          <w:sz w:val="21"/>
          <w:szCs w:val="22"/>
          <w:lang w:val="fr-BE" w:eastAsia="en-US"/>
        </w:rPr>
        <w:t>ur le plan du respect des droits humains : la Déclaration Universelle des Droits de l’Homme des Nations unies (1948) ainsi que les 8 conventions de base de l’Organisation Internationale du Travail</w:t>
      </w:r>
      <w:r w:rsidR="0067285B" w:rsidRPr="007F4C1D">
        <w:rPr>
          <w:rFonts w:ascii="Georgia" w:eastAsia="Calibri" w:hAnsi="Georgia"/>
          <w:bCs w:val="0"/>
          <w:color w:val="585756"/>
          <w:sz w:val="21"/>
          <w:szCs w:val="22"/>
          <w:lang w:val="fr-BE" w:eastAsia="en-US"/>
        </w:rPr>
        <w:footnoteReference w:id="6"/>
      </w:r>
      <w:r w:rsidR="0067285B" w:rsidRPr="007F4C1D">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00CC0FAB" w:rsidR="0067285B" w:rsidRPr="007F4C1D" w:rsidRDefault="003D163E" w:rsidP="00C72B94">
      <w:pPr>
        <w:pStyle w:val="BTCbulletsCTB"/>
        <w:numPr>
          <w:ilvl w:val="0"/>
          <w:numId w:val="4"/>
        </w:numPr>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S</w:t>
      </w:r>
      <w:r w:rsidR="0067285B" w:rsidRPr="007F4C1D">
        <w:rPr>
          <w:rFonts w:ascii="Georgia" w:eastAsia="Calibri" w:hAnsi="Georgia"/>
          <w:bCs w:val="0"/>
          <w:color w:val="585756"/>
          <w:sz w:val="21"/>
          <w:szCs w:val="22"/>
          <w:lang w:val="fr-BE" w:eastAsia="en-US"/>
        </w:rPr>
        <w:t>ur le plan du respect de l’environnement :  La Convention-cadre sur les changements climatiques de Paris, le douze décembre deux mille quinze ;</w:t>
      </w:r>
    </w:p>
    <w:p w14:paraId="03EDCBCF" w14:textId="77777777" w:rsidR="0067285B" w:rsidRPr="007F4C1D" w:rsidRDefault="0067285B" w:rsidP="0067285B">
      <w:pPr>
        <w:pStyle w:val="BTCbulletsCTB"/>
        <w:rPr>
          <w:rFonts w:ascii="Georgia" w:eastAsia="Calibri" w:hAnsi="Georgia"/>
          <w:bCs w:val="0"/>
          <w:color w:val="585756"/>
          <w:sz w:val="21"/>
          <w:szCs w:val="22"/>
          <w:lang w:val="fr-BE" w:eastAsia="en-US"/>
        </w:rPr>
      </w:pPr>
    </w:p>
    <w:p w14:paraId="1158B4EE" w14:textId="5CB127C0" w:rsidR="0017446A" w:rsidRPr="007F4C1D" w:rsidRDefault="003D163E" w:rsidP="00C72B94">
      <w:pPr>
        <w:pStyle w:val="BTCbulletsCTB"/>
        <w:numPr>
          <w:ilvl w:val="0"/>
          <w:numId w:val="4"/>
        </w:numPr>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Le</w:t>
      </w:r>
      <w:r w:rsidR="0017446A" w:rsidRPr="007F4C1D">
        <w:rPr>
          <w:rFonts w:ascii="Georgia" w:eastAsia="Calibri" w:hAnsi="Georgia"/>
          <w:bCs w:val="0"/>
          <w:color w:val="585756"/>
          <w:sz w:val="21"/>
          <w:szCs w:val="22"/>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7777777" w:rsidR="005C33F3" w:rsidRPr="007F4C1D" w:rsidRDefault="005C33F3" w:rsidP="005C33F3">
      <w:pPr>
        <w:autoSpaceDE w:val="0"/>
        <w:autoSpaceDN w:val="0"/>
        <w:adjustRightInd w:val="0"/>
      </w:pPr>
    </w:p>
    <w:p w14:paraId="52FCC7DC" w14:textId="77777777" w:rsidR="002A1F15" w:rsidRPr="007F4C1D" w:rsidRDefault="002A1F15" w:rsidP="002A1F15">
      <w:pPr>
        <w:pStyle w:val="Titre2"/>
        <w:keepLines w:val="0"/>
        <w:widowControl w:val="0"/>
        <w:tabs>
          <w:tab w:val="num" w:pos="576"/>
        </w:tabs>
        <w:suppressAutoHyphens/>
        <w:spacing w:after="240"/>
        <w:ind w:left="578" w:hanging="578"/>
      </w:pPr>
      <w:bookmarkStart w:id="10" w:name="législation"/>
      <w:bookmarkStart w:id="11" w:name="_Ref233108991"/>
      <w:bookmarkStart w:id="12" w:name="_Ref233108994"/>
      <w:bookmarkStart w:id="13" w:name="_Toc257380472"/>
      <w:bookmarkStart w:id="14" w:name="_Toc260134189"/>
      <w:bookmarkStart w:id="15" w:name="_Toc364253063"/>
      <w:bookmarkStart w:id="16" w:name="_Toc176509032"/>
      <w:r w:rsidRPr="007F4C1D">
        <w:t>Règles régissant le marché</w:t>
      </w:r>
      <w:bookmarkEnd w:id="10"/>
      <w:bookmarkEnd w:id="11"/>
      <w:bookmarkEnd w:id="12"/>
      <w:bookmarkEnd w:id="13"/>
      <w:bookmarkEnd w:id="14"/>
      <w:bookmarkEnd w:id="15"/>
      <w:bookmarkEnd w:id="16"/>
    </w:p>
    <w:p w14:paraId="468C1B90" w14:textId="77777777" w:rsidR="002A1F15" w:rsidRPr="007F4C1D"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Sont e.a. d’application au présent marché public :</w:t>
      </w:r>
    </w:p>
    <w:p w14:paraId="080A3896" w14:textId="77777777" w:rsidR="002A1F15" w:rsidRPr="007F4C1D"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La Loi du 17 juin 2016 relative aux marchés publics</w:t>
      </w:r>
      <w:r w:rsidRPr="007F4C1D">
        <w:rPr>
          <w:rFonts w:ascii="Georgia" w:eastAsia="Calibri" w:hAnsi="Georgia"/>
          <w:bCs w:val="0"/>
          <w:color w:val="585756"/>
          <w:sz w:val="21"/>
          <w:szCs w:val="22"/>
          <w:lang w:val="fr-BE" w:eastAsia="en-US"/>
        </w:rPr>
        <w:footnoteReference w:id="7"/>
      </w:r>
      <w:r w:rsidRPr="007F4C1D">
        <w:rPr>
          <w:rFonts w:ascii="Georgia" w:eastAsia="Calibri" w:hAnsi="Georgia"/>
          <w:bCs w:val="0"/>
          <w:color w:val="585756"/>
          <w:sz w:val="21"/>
          <w:szCs w:val="22"/>
          <w:lang w:val="fr-BE" w:eastAsia="en-US"/>
        </w:rPr>
        <w:t> ;</w:t>
      </w:r>
    </w:p>
    <w:p w14:paraId="0B297ABB" w14:textId="77777777" w:rsidR="002A1F15" w:rsidRPr="007F4C1D"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7F4C1D">
        <w:rPr>
          <w:rFonts w:ascii="Georgia" w:eastAsia="Calibri" w:hAnsi="Georgia"/>
          <w:bCs w:val="0"/>
          <w:color w:val="585756"/>
          <w:sz w:val="21"/>
          <w:szCs w:val="22"/>
          <w:lang w:val="fr-BE" w:eastAsia="en-US"/>
        </w:rPr>
        <w:footnoteReference w:id="8"/>
      </w:r>
    </w:p>
    <w:p w14:paraId="5156202A" w14:textId="77777777" w:rsidR="002A1F15" w:rsidRPr="007F4C1D"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L’A.R. du 18 avril 2017 relatif à la passation des marchés publics dans les secteurs classiques</w:t>
      </w:r>
      <w:r w:rsidRPr="007F4C1D">
        <w:rPr>
          <w:rFonts w:ascii="Georgia" w:eastAsia="Calibri" w:hAnsi="Georgia"/>
          <w:bCs w:val="0"/>
          <w:color w:val="585756"/>
          <w:sz w:val="21"/>
          <w:szCs w:val="22"/>
          <w:lang w:val="fr-BE" w:eastAsia="en-US"/>
        </w:rPr>
        <w:footnoteReference w:id="9"/>
      </w:r>
      <w:r w:rsidRPr="007F4C1D">
        <w:rPr>
          <w:rFonts w:ascii="Georgia" w:eastAsia="Calibri" w:hAnsi="Georgia"/>
          <w:bCs w:val="0"/>
          <w:color w:val="585756"/>
          <w:sz w:val="21"/>
          <w:szCs w:val="22"/>
          <w:lang w:val="fr-BE" w:eastAsia="en-US"/>
        </w:rPr>
        <w:t> ;</w:t>
      </w:r>
    </w:p>
    <w:p w14:paraId="701CC8FE" w14:textId="77777777" w:rsidR="002A1F15" w:rsidRPr="007F4C1D"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7F4C1D">
        <w:rPr>
          <w:rFonts w:ascii="Georgia" w:eastAsia="Calibri" w:hAnsi="Georgia"/>
          <w:bCs w:val="0"/>
          <w:color w:val="585756"/>
          <w:sz w:val="21"/>
          <w:szCs w:val="22"/>
          <w:lang w:val="fr-BE" w:eastAsia="en-US"/>
        </w:rPr>
        <w:footnoteReference w:id="10"/>
      </w:r>
      <w:r w:rsidRPr="007F4C1D">
        <w:rPr>
          <w:rFonts w:ascii="Georgia" w:eastAsia="Calibri" w:hAnsi="Georgia"/>
          <w:bCs w:val="0"/>
          <w:color w:val="585756"/>
          <w:sz w:val="21"/>
          <w:szCs w:val="22"/>
          <w:lang w:val="fr-BE" w:eastAsia="en-US"/>
        </w:rPr>
        <w:t> ;</w:t>
      </w:r>
    </w:p>
    <w:p w14:paraId="1B579B08" w14:textId="77777777" w:rsidR="002A1F15" w:rsidRPr="007F4C1D"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Les Circulaires du Premier Ministre en matière de marchés publics.</w:t>
      </w:r>
    </w:p>
    <w:p w14:paraId="0685C8AB" w14:textId="48825F0F" w:rsidR="00E535C1" w:rsidRPr="007F4C1D" w:rsidRDefault="00E535C1" w:rsidP="00E535C1">
      <w:pPr>
        <w:pStyle w:val="Paragraphedeliste"/>
        <w:numPr>
          <w:ilvl w:val="0"/>
          <w:numId w:val="4"/>
        </w:numPr>
      </w:pPr>
      <w:bookmarkStart w:id="17" w:name="_Hlk52270132"/>
      <w:r w:rsidRPr="007F4C1D">
        <w:t>La Politique de Enabel concernant l’exploitation et les abus sexuels – juin 2019 ;</w:t>
      </w:r>
    </w:p>
    <w:p w14:paraId="556FF993" w14:textId="5E49ADDA" w:rsidR="00E535C1" w:rsidRPr="007F4C1D" w:rsidRDefault="00E535C1" w:rsidP="00E535C1">
      <w:pPr>
        <w:pStyle w:val="Paragraphedeliste"/>
        <w:numPr>
          <w:ilvl w:val="0"/>
          <w:numId w:val="4"/>
        </w:numPr>
      </w:pPr>
      <w:r w:rsidRPr="007F4C1D">
        <w:t>La Politique de Enabel concernant la maîtrise des risques de fraude et de corruption – juin 2019 ;</w:t>
      </w:r>
    </w:p>
    <w:p w14:paraId="43C651BF" w14:textId="28C60EE9" w:rsidR="00E535C1" w:rsidRPr="007F4C1D" w:rsidRDefault="003D163E" w:rsidP="00E535C1">
      <w:pPr>
        <w:pStyle w:val="Paragraphedeliste"/>
        <w:numPr>
          <w:ilvl w:val="0"/>
          <w:numId w:val="4"/>
        </w:numPr>
      </w:pPr>
      <w:r w:rsidRPr="007F4C1D">
        <w:t>L</w:t>
      </w:r>
      <w:r w:rsidR="00E535C1" w:rsidRPr="007F4C1D">
        <w:t xml:space="preserve">a législation locale applicable relative </w:t>
      </w:r>
      <w:proofErr w:type="gramStart"/>
      <w:r w:rsidR="00E535C1" w:rsidRPr="007F4C1D">
        <w:t>à le</w:t>
      </w:r>
      <w:proofErr w:type="gramEnd"/>
      <w:r w:rsidR="00E535C1" w:rsidRPr="007F4C1D">
        <w:t xml:space="preserve"> harcèlement sexuel au travail’ ou similaire</w:t>
      </w:r>
      <w:r w:rsidRPr="007F4C1D">
        <w:t> ;</w:t>
      </w:r>
    </w:p>
    <w:p w14:paraId="46ED2335" w14:textId="7649DDF8" w:rsidR="00ED5EA4" w:rsidRPr="007F4C1D" w:rsidRDefault="003D163E" w:rsidP="00ED5EA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lang w:val="fr-BE" w:eastAsia="en-US"/>
        </w:rPr>
        <w:t xml:space="preserve">Le </w:t>
      </w:r>
      <w:r w:rsidR="00ED5EA4" w:rsidRPr="007F4C1D">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5B7587F2" w14:textId="06189D8E" w:rsidR="00ED5EA4" w:rsidRPr="007F4C1D" w:rsidRDefault="003D163E" w:rsidP="003D163E">
      <w:pPr>
        <w:pStyle w:val="Paragraphedeliste"/>
        <w:numPr>
          <w:ilvl w:val="0"/>
          <w:numId w:val="4"/>
        </w:numPr>
        <w:jc w:val="both"/>
      </w:pPr>
      <w:r w:rsidRPr="007F4C1D">
        <w:lastRenderedPageBreak/>
        <w:t xml:space="preserve">La </w:t>
      </w:r>
      <w:r w:rsidR="00ED5EA4" w:rsidRPr="007F4C1D">
        <w:t>Loi du 30 juillet 2018 relative à la protection des personnes physiques à l’égard des traitements de données à caractère personnel</w:t>
      </w:r>
    </w:p>
    <w:p w14:paraId="2A3AE1F5" w14:textId="77777777" w:rsidR="00E535C1" w:rsidRPr="007F4C1D" w:rsidRDefault="00E535C1" w:rsidP="003D163E">
      <w:pPr>
        <w:pStyle w:val="Paragraphedeliste"/>
        <w:numPr>
          <w:ilvl w:val="0"/>
          <w:numId w:val="4"/>
        </w:numPr>
        <w:jc w:val="both"/>
      </w:pPr>
      <w:r w:rsidRPr="007F4C1D">
        <w:t>Toute la réglementation belge sur les marchés publics peut être consultée sur www.publicprocurement.be, le code éthique et les politiques de Enabel mentionnées ci-dessus sur le site web de Enabel, ou https://www.enabel.be/fr/content/lethique-enabel.</w:t>
      </w:r>
    </w:p>
    <w:bookmarkEnd w:id="17"/>
    <w:p w14:paraId="7CC6B9D7" w14:textId="77777777" w:rsidR="003D163E" w:rsidRPr="007F4C1D" w:rsidRDefault="003D163E" w:rsidP="003D163E">
      <w:pPr>
        <w:pStyle w:val="BTCbulletsCTB"/>
        <w:rPr>
          <w:rFonts w:ascii="Georgia" w:eastAsia="Calibri" w:hAnsi="Georgia"/>
          <w:color w:val="585756"/>
          <w:sz w:val="21"/>
          <w:szCs w:val="21"/>
          <w:lang w:val="fr-BE" w:eastAsia="en-US"/>
        </w:rPr>
      </w:pPr>
      <w:r w:rsidRPr="007F4C1D">
        <w:rPr>
          <w:rFonts w:ascii="Georgia" w:eastAsia="Calibri" w:hAnsi="Georgia"/>
          <w:color w:val="585756"/>
          <w:sz w:val="21"/>
          <w:szCs w:val="21"/>
          <w:lang w:val="fr-BE" w:eastAsia="en-US"/>
        </w:rPr>
        <w:t>Comme dérogation à ces règles, nous avons :</w:t>
      </w:r>
    </w:p>
    <w:p w14:paraId="6ED467FC" w14:textId="77777777" w:rsidR="003D163E" w:rsidRPr="007F4C1D" w:rsidRDefault="003D163E" w:rsidP="003D163E">
      <w:pPr>
        <w:pStyle w:val="BTCbulletsCTB"/>
        <w:jc w:val="both"/>
        <w:rPr>
          <w:rFonts w:ascii="Georgia" w:hAnsi="Georgia"/>
          <w:sz w:val="21"/>
          <w:szCs w:val="21"/>
          <w:lang w:val="fr-BE"/>
        </w:rPr>
      </w:pPr>
    </w:p>
    <w:p w14:paraId="65A62A8D" w14:textId="77777777" w:rsidR="003D163E" w:rsidRPr="007F4C1D" w:rsidRDefault="003D163E" w:rsidP="003D163E">
      <w:pPr>
        <w:pStyle w:val="BTCbulletsCTB"/>
        <w:jc w:val="both"/>
        <w:rPr>
          <w:rFonts w:ascii="Georgia" w:hAnsi="Georgia"/>
          <w:sz w:val="21"/>
          <w:szCs w:val="21"/>
          <w:lang w:val="fr-BE"/>
        </w:rPr>
      </w:pPr>
      <w:r w:rsidRPr="007F4C1D">
        <w:rPr>
          <w:rFonts w:ascii="Georgia" w:hAnsi="Georgia"/>
          <w:sz w:val="21"/>
          <w:szCs w:val="21"/>
          <w:lang w:val="fr-BE"/>
        </w:rPr>
        <w:t>Considérant l’article 14, §2, 1° de la loi du 17 juin 2016 relative aux marchés publics, il ne serait pas approprié d’imposer l’obligation d’utiliser les moyens de communication électroniques visée à l’article 14, § 7, de la loi.</w:t>
      </w:r>
    </w:p>
    <w:p w14:paraId="32BB54BD" w14:textId="77777777" w:rsidR="003D163E" w:rsidRPr="007F4C1D" w:rsidRDefault="003D163E" w:rsidP="003D163E">
      <w:pPr>
        <w:pStyle w:val="BTCbulletsCTB"/>
        <w:jc w:val="both"/>
        <w:rPr>
          <w:rFonts w:ascii="Georgia" w:hAnsi="Georgia"/>
          <w:sz w:val="21"/>
          <w:szCs w:val="21"/>
          <w:lang w:val="fr-BE"/>
        </w:rPr>
      </w:pPr>
      <w:r w:rsidRPr="007F4C1D">
        <w:rPr>
          <w:rFonts w:ascii="Georgia" w:hAnsi="Georgia"/>
          <w:sz w:val="21"/>
          <w:szCs w:val="21"/>
          <w:lang w:val="fr-BE"/>
        </w:rPr>
        <w:t>La nature du marché en question est telle que les opérateurs économiques nationaux ou régionaux, n’ont pas un accès égal face aux exigences liées à l’utilisation de la plateforme fédérale belge « e-Procurement ».  Les caractéristiques techniques peuvent donc être discriminatoires et peuvent restreindre l’accès des opérateurs économiques à la procédure de passation, notamment, en matière de vitesse et de qualité de la connexion internet, ainsi que de la qualité du réseau de transport d'électricité.</w:t>
      </w:r>
    </w:p>
    <w:p w14:paraId="57AEB79E" w14:textId="77777777" w:rsidR="003D163E" w:rsidRPr="007F4C1D" w:rsidRDefault="003D163E" w:rsidP="003D163E">
      <w:pPr>
        <w:pStyle w:val="BTCbulletsCTB"/>
        <w:jc w:val="both"/>
        <w:rPr>
          <w:rFonts w:ascii="Georgia" w:hAnsi="Georgia"/>
          <w:sz w:val="21"/>
          <w:szCs w:val="21"/>
          <w:lang w:val="fr-BE"/>
        </w:rPr>
      </w:pPr>
      <w:r w:rsidRPr="007F4C1D">
        <w:rPr>
          <w:rFonts w:ascii="Georgia" w:hAnsi="Georgia"/>
          <w:sz w:val="21"/>
          <w:szCs w:val="21"/>
          <w:lang w:val="fr-BE"/>
        </w:rPr>
        <w:t>De plus, les formes particulières prévus par cette plateforme du point de vue de la signature électronique ne sont pas encore compatibles avec les TIC généralement utilisées.</w:t>
      </w:r>
    </w:p>
    <w:p w14:paraId="6E47B35D" w14:textId="77777777" w:rsidR="003D163E" w:rsidRPr="007F4C1D" w:rsidRDefault="003D163E" w:rsidP="005C33F3">
      <w:pPr>
        <w:autoSpaceDE w:val="0"/>
        <w:autoSpaceDN w:val="0"/>
        <w:adjustRightInd w:val="0"/>
      </w:pPr>
    </w:p>
    <w:p w14:paraId="5EDA511C" w14:textId="77777777" w:rsidR="00633898" w:rsidRPr="007F4C1D" w:rsidRDefault="00633898" w:rsidP="00633898">
      <w:pPr>
        <w:pStyle w:val="Titre2"/>
        <w:keepLines w:val="0"/>
        <w:widowControl w:val="0"/>
        <w:tabs>
          <w:tab w:val="num" w:pos="576"/>
        </w:tabs>
        <w:suppressAutoHyphens/>
        <w:spacing w:after="240"/>
        <w:ind w:left="578" w:hanging="578"/>
      </w:pPr>
      <w:bookmarkStart w:id="18" w:name="_Toc224619176"/>
      <w:bookmarkStart w:id="19" w:name="_Toc257380473"/>
      <w:bookmarkStart w:id="20" w:name="_Toc260134190"/>
      <w:bookmarkStart w:id="21" w:name="_Toc364253064"/>
      <w:bookmarkStart w:id="22" w:name="_Toc176509033"/>
      <w:r w:rsidRPr="007F4C1D">
        <w:t>Définitions</w:t>
      </w:r>
      <w:bookmarkEnd w:id="18"/>
      <w:bookmarkEnd w:id="19"/>
      <w:bookmarkEnd w:id="20"/>
      <w:bookmarkEnd w:id="21"/>
      <w:bookmarkEnd w:id="22"/>
    </w:p>
    <w:p w14:paraId="7866988D" w14:textId="77777777" w:rsidR="00633898" w:rsidRPr="007F4C1D" w:rsidRDefault="00633898" w:rsidP="00633898">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Dans le cadre de ce marché, il faut comprendre par :</w:t>
      </w:r>
    </w:p>
    <w:p w14:paraId="12F76352"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Le soumissionnaire</w:t>
      </w:r>
      <w:r w:rsidRPr="007F4C1D">
        <w:rPr>
          <w:rFonts w:ascii="Georgia" w:eastAsia="Calibri" w:hAnsi="Georgia"/>
          <w:bCs w:val="0"/>
          <w:color w:val="585756"/>
          <w:sz w:val="21"/>
          <w:szCs w:val="22"/>
          <w:lang w:val="fr-BE" w:eastAsia="en-US"/>
        </w:rPr>
        <w:t> : un opérateur économique qui présente une offre ;</w:t>
      </w:r>
    </w:p>
    <w:p w14:paraId="37A9EB46"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L’adjudicataire / le prestataire de services</w:t>
      </w:r>
      <w:r w:rsidRPr="007F4C1D">
        <w:rPr>
          <w:rFonts w:ascii="Georgia" w:eastAsia="Calibri" w:hAnsi="Georgia"/>
          <w:bCs w:val="0"/>
          <w:color w:val="585756"/>
          <w:sz w:val="21"/>
          <w:szCs w:val="22"/>
          <w:lang w:val="fr-BE" w:eastAsia="en-US"/>
        </w:rPr>
        <w:t> : le soumissionnaire à qui le marché est attribué ;</w:t>
      </w:r>
    </w:p>
    <w:p w14:paraId="0CB3B5E6" w14:textId="7FDC6362"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Le pouvoir adjudicateur ou l’adjudicateur</w:t>
      </w:r>
      <w:r w:rsidRPr="007F4C1D">
        <w:rPr>
          <w:rFonts w:ascii="Georgia" w:eastAsia="Calibri" w:hAnsi="Georgia"/>
          <w:bCs w:val="0"/>
          <w:color w:val="585756"/>
          <w:sz w:val="21"/>
          <w:szCs w:val="22"/>
          <w:lang w:val="fr-BE" w:eastAsia="en-US"/>
        </w:rPr>
        <w:t xml:space="preserve"> : </w:t>
      </w:r>
      <w:r w:rsidR="0021448A" w:rsidRPr="007F4C1D">
        <w:rPr>
          <w:rFonts w:ascii="Georgia" w:eastAsia="Calibri" w:hAnsi="Georgia"/>
          <w:bCs w:val="0"/>
          <w:color w:val="585756"/>
          <w:sz w:val="21"/>
          <w:szCs w:val="22"/>
          <w:lang w:val="fr-BE" w:eastAsia="en-US"/>
        </w:rPr>
        <w:t>Enabel</w:t>
      </w:r>
      <w:r w:rsidRPr="007F4C1D">
        <w:rPr>
          <w:rFonts w:ascii="Georgia" w:eastAsia="Calibri" w:hAnsi="Georgia"/>
          <w:bCs w:val="0"/>
          <w:color w:val="585756"/>
          <w:sz w:val="21"/>
          <w:szCs w:val="22"/>
          <w:lang w:val="fr-BE" w:eastAsia="en-US"/>
        </w:rPr>
        <w:t xml:space="preserve">, représentée par le Représentant résident </w:t>
      </w:r>
      <w:r w:rsidR="0021448A" w:rsidRPr="007F4C1D">
        <w:rPr>
          <w:rFonts w:ascii="Georgia" w:eastAsia="Calibri" w:hAnsi="Georgia"/>
          <w:sz w:val="21"/>
          <w:szCs w:val="22"/>
          <w:lang w:val="fr-BE" w:eastAsia="en-US"/>
        </w:rPr>
        <w:t xml:space="preserve">d’Enabel </w:t>
      </w:r>
      <w:r w:rsidRPr="007F4C1D">
        <w:rPr>
          <w:rFonts w:ascii="Georgia" w:eastAsia="Calibri" w:hAnsi="Georgia"/>
          <w:sz w:val="21"/>
          <w:szCs w:val="22"/>
          <w:lang w:val="fr-BE" w:eastAsia="en-US"/>
        </w:rPr>
        <w:t>au</w:t>
      </w:r>
      <w:r w:rsidR="003D163E" w:rsidRPr="007F4C1D">
        <w:rPr>
          <w:rFonts w:ascii="Georgia" w:eastAsia="Calibri" w:hAnsi="Georgia"/>
          <w:sz w:val="21"/>
          <w:szCs w:val="22"/>
          <w:lang w:val="fr-BE" w:eastAsia="en-US"/>
        </w:rPr>
        <w:t xml:space="preserve"> Burundi</w:t>
      </w:r>
      <w:r w:rsidR="003D163E" w:rsidRPr="007F4C1D">
        <w:rPr>
          <w:rFonts w:ascii="Georgia" w:eastAsia="Calibri" w:hAnsi="Georgia"/>
          <w:bCs w:val="0"/>
          <w:sz w:val="21"/>
          <w:szCs w:val="22"/>
          <w:lang w:val="fr-BE" w:eastAsia="en-US"/>
        </w:rPr>
        <w:t> </w:t>
      </w:r>
      <w:r w:rsidR="003D163E" w:rsidRPr="007F4C1D">
        <w:rPr>
          <w:rFonts w:ascii="Georgia" w:eastAsia="Calibri" w:hAnsi="Georgia"/>
          <w:bCs w:val="0"/>
          <w:color w:val="585756"/>
          <w:sz w:val="21"/>
          <w:szCs w:val="22"/>
          <w:lang w:val="fr-BE" w:eastAsia="en-US"/>
        </w:rPr>
        <w:t xml:space="preserve">; </w:t>
      </w:r>
    </w:p>
    <w:p w14:paraId="6555E762"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L’offre </w:t>
      </w:r>
      <w:r w:rsidRPr="007F4C1D">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Jours </w:t>
      </w:r>
      <w:r w:rsidRPr="007F4C1D">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Documents du marché</w:t>
      </w:r>
      <w:r w:rsidRPr="007F4C1D">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Spécification technique</w:t>
      </w:r>
      <w:r w:rsidRPr="007F4C1D">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1047737A"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Variante</w:t>
      </w:r>
      <w:r w:rsidRPr="007F4C1D">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w:t>
      </w:r>
      <w:r w:rsidR="002F3646">
        <w:rPr>
          <w:rFonts w:ascii="Georgia" w:eastAsia="Calibri" w:hAnsi="Georgia"/>
          <w:bCs w:val="0"/>
          <w:color w:val="585756"/>
          <w:sz w:val="21"/>
          <w:szCs w:val="22"/>
          <w:lang w:val="fr-BE" w:eastAsia="en-US"/>
        </w:rPr>
        <w:t xml:space="preserve"> </w:t>
      </w:r>
      <w:r w:rsidRPr="007F4C1D">
        <w:rPr>
          <w:rFonts w:ascii="Georgia" w:eastAsia="Calibri" w:hAnsi="Georgia"/>
          <w:bCs w:val="0"/>
          <w:color w:val="585756"/>
          <w:sz w:val="21"/>
          <w:szCs w:val="22"/>
          <w:lang w:val="fr-BE" w:eastAsia="en-US"/>
        </w:rPr>
        <w:t>;</w:t>
      </w:r>
    </w:p>
    <w:p w14:paraId="33E92436" w14:textId="3A853BFC"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7F4C1D">
        <w:rPr>
          <w:rFonts w:ascii="Georgia" w:eastAsia="Calibri" w:hAnsi="Georgia"/>
          <w:bCs w:val="0"/>
          <w:color w:val="585756"/>
          <w:sz w:val="21"/>
          <w:szCs w:val="22"/>
          <w:u w:val="single"/>
          <w:lang w:val="fr-BE" w:eastAsia="en-US"/>
        </w:rPr>
        <w:lastRenderedPageBreak/>
        <w:t>Option</w:t>
      </w:r>
      <w:r w:rsidRPr="007F4C1D">
        <w:rPr>
          <w:rFonts w:ascii="Georgia" w:eastAsia="Calibri" w:hAnsi="Georgia"/>
          <w:bCs w:val="0"/>
          <w:color w:val="585756"/>
          <w:sz w:val="21"/>
          <w:szCs w:val="22"/>
          <w:lang w:val="fr-BE" w:eastAsia="en-US"/>
        </w:rPr>
        <w:t xml:space="preserve"> : un élément accessoire et non strictement nécessaire à l’exécution du marché, </w:t>
      </w:r>
      <w:r w:rsidRPr="007F4C1D">
        <w:rPr>
          <w:rFonts w:ascii="Georgia" w:eastAsia="Calibri" w:hAnsi="Georgia"/>
          <w:bCs w:val="0"/>
          <w:color w:val="585756"/>
          <w:sz w:val="21"/>
          <w:szCs w:val="22"/>
          <w:u w:val="single"/>
          <w:lang w:val="fr-BE" w:eastAsia="en-US"/>
        </w:rPr>
        <w:t>qui est introduit soit à la demande du pouvoir adjudicateur, soit à l’initiative du soumissionnaire</w:t>
      </w:r>
      <w:r w:rsidR="003D163E" w:rsidRPr="007F4C1D">
        <w:rPr>
          <w:rFonts w:ascii="Georgia" w:eastAsia="Calibri" w:hAnsi="Georgia"/>
          <w:bCs w:val="0"/>
          <w:color w:val="585756"/>
          <w:sz w:val="21"/>
          <w:szCs w:val="22"/>
          <w:u w:val="single"/>
          <w:lang w:val="fr-BE" w:eastAsia="en-US"/>
        </w:rPr>
        <w:t xml:space="preserve"> </w:t>
      </w:r>
      <w:r w:rsidRPr="007F4C1D">
        <w:rPr>
          <w:rFonts w:ascii="Georgia" w:eastAsia="Calibri" w:hAnsi="Georgia"/>
          <w:bCs w:val="0"/>
          <w:color w:val="585756"/>
          <w:sz w:val="21"/>
          <w:szCs w:val="22"/>
          <w:u w:val="single"/>
          <w:lang w:val="fr-BE" w:eastAsia="en-US"/>
        </w:rPr>
        <w:t>;</w:t>
      </w:r>
    </w:p>
    <w:p w14:paraId="121F0B74"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Inventaire</w:t>
      </w:r>
      <w:r w:rsidRPr="007F4C1D">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proofErr w:type="gramStart"/>
      <w:r w:rsidRPr="007F4C1D">
        <w:rPr>
          <w:rFonts w:ascii="Georgia" w:eastAsia="Calibri" w:hAnsi="Georgia"/>
          <w:bCs w:val="0"/>
          <w:color w:val="585756"/>
          <w:sz w:val="21"/>
          <w:szCs w:val="22"/>
          <w:lang w:val="fr-BE" w:eastAsia="en-US"/>
        </w:rPr>
        <w:t>prix;</w:t>
      </w:r>
      <w:proofErr w:type="gramEnd"/>
    </w:p>
    <w:p w14:paraId="4C0720D4"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7F4C1D">
        <w:rPr>
          <w:rFonts w:ascii="Georgia" w:eastAsia="Calibri" w:hAnsi="Georgia"/>
          <w:bCs w:val="0"/>
          <w:color w:val="585756"/>
          <w:sz w:val="21"/>
          <w:szCs w:val="22"/>
          <w:u w:val="single"/>
          <w:lang w:val="fr-BE" w:eastAsia="en-US"/>
        </w:rPr>
        <w:t xml:space="preserve">Les règles générales d’exécution </w:t>
      </w:r>
      <w:proofErr w:type="gramStart"/>
      <w:r w:rsidRPr="007F4C1D">
        <w:rPr>
          <w:rFonts w:ascii="Georgia" w:eastAsia="Calibri" w:hAnsi="Georgia"/>
          <w:bCs w:val="0"/>
          <w:color w:val="585756"/>
          <w:sz w:val="21"/>
          <w:szCs w:val="22"/>
          <w:u w:val="single"/>
          <w:lang w:val="fr-BE" w:eastAsia="en-US"/>
        </w:rPr>
        <w:t>RGE</w:t>
      </w:r>
      <w:r w:rsidRPr="007F4C1D">
        <w:rPr>
          <w:rFonts w:ascii="Georgia" w:eastAsia="Calibri" w:hAnsi="Georgia"/>
          <w:bCs w:val="0"/>
          <w:color w:val="585756"/>
          <w:sz w:val="21"/>
          <w:szCs w:val="22"/>
          <w:lang w:val="fr-BE" w:eastAsia="en-US"/>
        </w:rPr>
        <w:t>:</w:t>
      </w:r>
      <w:proofErr w:type="gramEnd"/>
      <w:r w:rsidRPr="007F4C1D">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7F4C1D">
        <w:rPr>
          <w:rFonts w:ascii="Georgia" w:eastAsia="Calibri" w:hAnsi="Georgia"/>
          <w:bCs w:val="0"/>
          <w:color w:val="585756"/>
          <w:sz w:val="21"/>
          <w:szCs w:val="22"/>
          <w:u w:val="single"/>
          <w:lang w:val="fr-BE" w:eastAsia="en-US"/>
        </w:rPr>
        <w:t>travaux publics ;</w:t>
      </w:r>
    </w:p>
    <w:p w14:paraId="48834DFD"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Le cahier spécial des charges (CSC)</w:t>
      </w:r>
      <w:r w:rsidRPr="007F4C1D">
        <w:rPr>
          <w:rFonts w:ascii="Georgia" w:eastAsia="Calibri" w:hAnsi="Georgia"/>
          <w:bCs w:val="0"/>
          <w:color w:val="585756"/>
          <w:sz w:val="21"/>
          <w:szCs w:val="22"/>
          <w:lang w:val="fr-BE" w:eastAsia="en-US"/>
        </w:rPr>
        <w:t> : le présent document ainsi que toutes ses annexes et documents auxquels il fait référence ;</w:t>
      </w:r>
    </w:p>
    <w:p w14:paraId="7053CF1B"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La pratique de corruption</w:t>
      </w:r>
      <w:r w:rsidRPr="007F4C1D">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7F4C1D"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Le litige</w:t>
      </w:r>
      <w:r w:rsidRPr="007F4C1D">
        <w:rPr>
          <w:rFonts w:ascii="Georgia" w:eastAsia="Calibri" w:hAnsi="Georgia"/>
          <w:bCs w:val="0"/>
          <w:color w:val="585756"/>
          <w:sz w:val="21"/>
          <w:szCs w:val="22"/>
          <w:lang w:val="fr-BE" w:eastAsia="en-US"/>
        </w:rPr>
        <w:t> : l’action en justice.</w:t>
      </w:r>
    </w:p>
    <w:p w14:paraId="239A09FF" w14:textId="77777777" w:rsidR="00DF01C6" w:rsidRPr="007F4C1D" w:rsidRDefault="00DF01C6" w:rsidP="00DF01C6">
      <w:pPr>
        <w:pStyle w:val="BTCbulletsCTB"/>
        <w:tabs>
          <w:tab w:val="left" w:pos="360"/>
        </w:tabs>
        <w:spacing w:after="120" w:line="288" w:lineRule="auto"/>
        <w:ind w:left="360"/>
        <w:jc w:val="both"/>
        <w:rPr>
          <w:rFonts w:ascii="Georgia" w:eastAsia="Calibri" w:hAnsi="Georgia"/>
          <w:color w:val="585756"/>
          <w:sz w:val="21"/>
          <w:szCs w:val="21"/>
          <w:lang w:val="fr-BE" w:eastAsia="en-US"/>
        </w:rPr>
      </w:pPr>
      <w:r w:rsidRPr="007F4C1D">
        <w:rPr>
          <w:rFonts w:ascii="Georgia" w:eastAsia="Calibri" w:hAnsi="Georgia"/>
          <w:color w:val="585756"/>
          <w:sz w:val="21"/>
          <w:szCs w:val="21"/>
          <w:u w:val="single"/>
          <w:lang w:val="fr-BE" w:eastAsia="en-US"/>
        </w:rPr>
        <w:t>Sous-traitant au sens de la règlementation relative aux marchés publics :</w:t>
      </w:r>
      <w:r w:rsidRPr="007F4C1D">
        <w:rPr>
          <w:rFonts w:ascii="Georgia" w:eastAsia="Calibri" w:hAnsi="Georgia"/>
          <w:color w:val="585756"/>
          <w:sz w:val="21"/>
          <w:szCs w:val="21"/>
          <w:lang w:val="fr-BE" w:eastAsia="en-US"/>
        </w:rPr>
        <w:t xml:space="preserve"> l’opérateur économique proposé par un soumissionnaire ou un adjudicataire pour exécuter une partie du marché. </w:t>
      </w:r>
    </w:p>
    <w:p w14:paraId="677E3687" w14:textId="77777777" w:rsidR="00DF01C6" w:rsidRPr="007F4C1D"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Responsable de traitement au sens du RGPD</w:t>
      </w:r>
      <w:r w:rsidRPr="007F4C1D">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6FFED067" w14:textId="77777777" w:rsidR="00DF01C6" w:rsidRPr="007F4C1D"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Sous-traitant au sens du RGPD :</w:t>
      </w:r>
      <w:r w:rsidRPr="007F4C1D">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1D8DE6D2" w14:textId="77777777" w:rsidR="00DF01C6" w:rsidRPr="007F4C1D"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Destinataire au sens du RGPD :</w:t>
      </w:r>
      <w:r w:rsidRPr="007F4C1D">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67DCD33D" w14:textId="77777777" w:rsidR="00DF01C6" w:rsidRPr="007F4C1D"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4C1D">
        <w:rPr>
          <w:rFonts w:ascii="Georgia" w:eastAsia="Calibri" w:hAnsi="Georgia"/>
          <w:bCs w:val="0"/>
          <w:color w:val="585756"/>
          <w:sz w:val="21"/>
          <w:szCs w:val="22"/>
          <w:u w:val="single"/>
          <w:lang w:val="fr-BE" w:eastAsia="en-US"/>
        </w:rPr>
        <w:t>Donnée personnelle</w:t>
      </w:r>
      <w:r w:rsidRPr="007F4C1D">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1DA0B9E8" w14:textId="77777777" w:rsidR="00DF01C6" w:rsidRPr="007F4C1D" w:rsidRDefault="00DF01C6" w:rsidP="00DF01C6">
      <w:pPr>
        <w:pStyle w:val="Titre2"/>
        <w:keepLines w:val="0"/>
        <w:widowControl w:val="0"/>
        <w:tabs>
          <w:tab w:val="num" w:pos="576"/>
        </w:tabs>
        <w:suppressAutoHyphens/>
        <w:spacing w:after="240"/>
        <w:ind w:left="578" w:hanging="578"/>
      </w:pPr>
      <w:bookmarkStart w:id="23" w:name="_Toc257380474"/>
      <w:bookmarkStart w:id="24" w:name="_Toc260134191"/>
      <w:bookmarkStart w:id="25" w:name="_Toc364253065"/>
      <w:bookmarkStart w:id="26" w:name="_Toc52502987"/>
      <w:bookmarkStart w:id="27" w:name="_Toc176509034"/>
      <w:r w:rsidRPr="007F4C1D">
        <w:t>Confidentialité</w:t>
      </w:r>
      <w:bookmarkEnd w:id="23"/>
      <w:bookmarkEnd w:id="24"/>
      <w:bookmarkEnd w:id="25"/>
      <w:bookmarkEnd w:id="26"/>
      <w:bookmarkEnd w:id="27"/>
    </w:p>
    <w:p w14:paraId="3A08BE97" w14:textId="77777777" w:rsidR="00DF01C6" w:rsidRPr="007F4C1D" w:rsidRDefault="00DF01C6" w:rsidP="00DF01C6">
      <w:pPr>
        <w:pStyle w:val="Titre3"/>
        <w:rPr>
          <w:lang w:val="fr-BE"/>
        </w:rPr>
      </w:pPr>
      <w:bookmarkStart w:id="28" w:name="_Toc176509035"/>
      <w:r w:rsidRPr="007F4C1D">
        <w:rPr>
          <w:lang w:val="fr-BE"/>
        </w:rPr>
        <w:t>Traitement des données à caractère personnel</w:t>
      </w:r>
      <w:bookmarkEnd w:id="28"/>
    </w:p>
    <w:p w14:paraId="7C84815E" w14:textId="77777777" w:rsidR="00DF01C6" w:rsidRDefault="00DF01C6" w:rsidP="003D163E">
      <w:pPr>
        <w:jc w:val="both"/>
      </w:pPr>
      <w:r w:rsidRPr="007F4C1D">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1D2540B5" w14:textId="77777777" w:rsidR="00B14C6A" w:rsidRPr="007F4C1D" w:rsidRDefault="00B14C6A" w:rsidP="003D163E">
      <w:pPr>
        <w:jc w:val="both"/>
      </w:pPr>
    </w:p>
    <w:p w14:paraId="0263DD2D" w14:textId="77777777" w:rsidR="00DF01C6" w:rsidRPr="007F4C1D" w:rsidRDefault="00DF01C6" w:rsidP="00DF01C6">
      <w:pPr>
        <w:pStyle w:val="Titre3"/>
        <w:rPr>
          <w:lang w:val="fr-BE"/>
        </w:rPr>
      </w:pPr>
      <w:bookmarkStart w:id="29" w:name="_Toc176509036"/>
      <w:r w:rsidRPr="007F4C1D">
        <w:rPr>
          <w:lang w:val="fr-BE"/>
        </w:rPr>
        <w:lastRenderedPageBreak/>
        <w:t>Confidentialité</w:t>
      </w:r>
      <w:bookmarkEnd w:id="29"/>
    </w:p>
    <w:p w14:paraId="4C28BBB9" w14:textId="77777777" w:rsidR="00DF01C6" w:rsidRPr="007F4C1D" w:rsidRDefault="00DF01C6" w:rsidP="003D163E">
      <w:pPr>
        <w:jc w:val="both"/>
      </w:pPr>
      <w:r w:rsidRPr="007F4C1D">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51B680C6" w14:textId="77777777" w:rsidR="00DF01C6" w:rsidRPr="007F4C1D" w:rsidRDefault="00DF01C6" w:rsidP="003D163E">
      <w:pPr>
        <w:jc w:val="both"/>
      </w:pPr>
      <w:r w:rsidRPr="007F4C1D">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6177113B" w14:textId="77777777" w:rsidR="00DF01C6" w:rsidRPr="007F4C1D" w:rsidRDefault="00DF01C6" w:rsidP="003D163E">
      <w:pPr>
        <w:jc w:val="both"/>
      </w:pPr>
      <w:r w:rsidRPr="007F4C1D">
        <w:t>Voir aussi : https://www.enabel.be/fr/content/declaration-de-confidentialite-denabel</w:t>
      </w:r>
    </w:p>
    <w:p w14:paraId="673DE741" w14:textId="0E5853E6" w:rsidR="002B7D5A" w:rsidRPr="007F4C1D" w:rsidRDefault="00633898" w:rsidP="006A4D22">
      <w:pPr>
        <w:pStyle w:val="Titre2"/>
      </w:pPr>
      <w:bookmarkStart w:id="30" w:name="_Toc176509037"/>
      <w:r w:rsidRPr="007F4C1D">
        <w:t>Obligations déontologiques</w:t>
      </w:r>
      <w:bookmarkEnd w:id="30"/>
    </w:p>
    <w:p w14:paraId="4BD40C80" w14:textId="77777777" w:rsidR="006A4D22" w:rsidRPr="007F4C1D" w:rsidRDefault="006A4D22" w:rsidP="006A4D22">
      <w:pPr>
        <w:pStyle w:val="Titre3"/>
        <w:rPr>
          <w:lang w:val="fr-BE"/>
        </w:rPr>
      </w:pPr>
      <w:bookmarkStart w:id="31" w:name="_Toc176509038"/>
      <w:bookmarkEnd w:id="31"/>
    </w:p>
    <w:p w14:paraId="20F068D6" w14:textId="77777777" w:rsidR="006A4D22" w:rsidRPr="007F4C1D" w:rsidRDefault="006A4D22" w:rsidP="006A4D22">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Tout manquement à se conformer à une ou plusieurs des clauses déontologiques peut aboutir à l’exclusion du candidat, du soumissionnaire ou de l’adjudicataire à d’autres marchés publics pour Enabel.</w:t>
      </w:r>
    </w:p>
    <w:p w14:paraId="41F2A785" w14:textId="77777777" w:rsidR="006A4D22" w:rsidRPr="007F4C1D" w:rsidRDefault="006A4D22" w:rsidP="006A4D22">
      <w:pPr>
        <w:pStyle w:val="Titre3"/>
        <w:rPr>
          <w:lang w:val="fr-BE"/>
        </w:rPr>
      </w:pPr>
      <w:r w:rsidRPr="007F4C1D">
        <w:rPr>
          <w:lang w:val="fr-BE"/>
        </w:rPr>
        <w:t xml:space="preserve"> </w:t>
      </w:r>
      <w:bookmarkStart w:id="32" w:name="_Toc52268426"/>
      <w:bookmarkStart w:id="33" w:name="_Toc176509039"/>
      <w:bookmarkEnd w:id="32"/>
      <w:bookmarkEnd w:id="33"/>
    </w:p>
    <w:p w14:paraId="151161A0" w14:textId="77777777" w:rsidR="006A4D22" w:rsidRPr="007F4C1D" w:rsidRDefault="006A4D22" w:rsidP="006A4D22">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w:t>
      </w:r>
    </w:p>
    <w:p w14:paraId="56DAF577" w14:textId="77777777" w:rsidR="006A4D22" w:rsidRPr="007F4C1D" w:rsidRDefault="006A4D22" w:rsidP="006A4D22">
      <w:pPr>
        <w:pStyle w:val="Titre3"/>
        <w:rPr>
          <w:lang w:val="fr-BE"/>
        </w:rPr>
      </w:pPr>
      <w:r w:rsidRPr="007F4C1D">
        <w:rPr>
          <w:lang w:val="fr-BE"/>
        </w:rPr>
        <w:t xml:space="preserve"> </w:t>
      </w:r>
      <w:bookmarkStart w:id="34" w:name="_Toc52268427"/>
      <w:bookmarkStart w:id="35" w:name="_Toc176509040"/>
      <w:bookmarkEnd w:id="34"/>
      <w:bookmarkEnd w:id="35"/>
    </w:p>
    <w:p w14:paraId="2907B4DE" w14:textId="77777777" w:rsidR="006A4D22" w:rsidRPr="007F4C1D" w:rsidRDefault="006A4D22" w:rsidP="006A4D22">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7B26BF0" w14:textId="059E25CA" w:rsidR="006A4D22" w:rsidRPr="007F4C1D" w:rsidRDefault="006A4D22" w:rsidP="006A4D22">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Conformément à la Politique concernant l’exploitation et les abus sexuels de Enabel, l’adjudicataire et son</w:t>
      </w:r>
      <w:r w:rsidR="003D163E" w:rsidRPr="007F4C1D">
        <w:rPr>
          <w:rFonts w:ascii="Georgia" w:eastAsia="Calibri" w:hAnsi="Georgia" w:cs="Times New Roman"/>
          <w:color w:val="585756"/>
          <w:kern w:val="0"/>
          <w:sz w:val="21"/>
          <w:szCs w:val="22"/>
          <w:lang w:val="fr-BE"/>
        </w:rPr>
        <w:t xml:space="preserve"> </w:t>
      </w:r>
      <w:r w:rsidRPr="007F4C1D">
        <w:rPr>
          <w:rFonts w:ascii="Georgia" w:eastAsia="Calibri" w:hAnsi="Georgia" w:cs="Times New Roman"/>
          <w:color w:val="585756"/>
          <w:kern w:val="0"/>
          <w:sz w:val="21"/>
          <w:szCs w:val="22"/>
          <w:lang w:val="fr-BE"/>
        </w:rPr>
        <w:t>personne</w:t>
      </w:r>
      <w:r w:rsidR="003D163E" w:rsidRPr="007F4C1D">
        <w:rPr>
          <w:rFonts w:ascii="Georgia" w:eastAsia="Calibri" w:hAnsi="Georgia" w:cs="Times New Roman"/>
          <w:color w:val="585756"/>
          <w:kern w:val="0"/>
          <w:sz w:val="21"/>
          <w:szCs w:val="22"/>
          <w:lang w:val="fr-BE"/>
        </w:rPr>
        <w:t>l</w:t>
      </w:r>
      <w:r w:rsidRPr="007F4C1D">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02E38E03" w14:textId="77777777" w:rsidR="006A4D22" w:rsidRPr="007F4C1D" w:rsidRDefault="006A4D22" w:rsidP="006A4D22">
      <w:pPr>
        <w:pStyle w:val="Titre3"/>
        <w:rPr>
          <w:lang w:val="fr-BE"/>
        </w:rPr>
      </w:pPr>
      <w:r w:rsidRPr="007F4C1D">
        <w:rPr>
          <w:lang w:val="fr-BE"/>
        </w:rPr>
        <w:t xml:space="preserve"> </w:t>
      </w:r>
      <w:bookmarkStart w:id="36" w:name="_Toc52268428"/>
      <w:bookmarkStart w:id="37" w:name="_Toc176509041"/>
      <w:bookmarkEnd w:id="36"/>
      <w:bookmarkEnd w:id="37"/>
    </w:p>
    <w:p w14:paraId="6ECBC8ED" w14:textId="77777777" w:rsidR="006A4D22" w:rsidRPr="007F4C1D" w:rsidRDefault="006A4D22" w:rsidP="006A4D22">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1AE82304" w14:textId="77777777" w:rsidR="006A4D22" w:rsidRPr="007F4C1D" w:rsidRDefault="006A4D22" w:rsidP="006A4D22">
      <w:pPr>
        <w:pStyle w:val="Titre3"/>
        <w:rPr>
          <w:lang w:val="fr-BE"/>
        </w:rPr>
      </w:pPr>
      <w:r w:rsidRPr="007F4C1D">
        <w:rPr>
          <w:lang w:val="fr-BE"/>
        </w:rPr>
        <w:t xml:space="preserve"> </w:t>
      </w:r>
      <w:bookmarkStart w:id="38" w:name="_Toc52268429"/>
      <w:bookmarkStart w:id="39" w:name="_Toc176509042"/>
      <w:bookmarkEnd w:id="38"/>
      <w:bookmarkEnd w:id="39"/>
    </w:p>
    <w:p w14:paraId="5693FEAF" w14:textId="77777777" w:rsidR="006A4D22" w:rsidRPr="007F4C1D" w:rsidRDefault="006A4D22" w:rsidP="006A4D22">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 xml:space="preserve">Toute offre sera rejetée ou tout contrat (marché public) annulé dès lors qu’il sera avéré que l’attribution du contrat ou son exécution aura donné lieu au versement de « frais commerciaux extraordinaires ». Les frais commerciaux extraordinaires concernent toute </w:t>
      </w:r>
      <w:r w:rsidRPr="007F4C1D">
        <w:rPr>
          <w:rFonts w:ascii="Georgia" w:eastAsia="Calibri" w:hAnsi="Georgia" w:cs="Times New Roman"/>
          <w:color w:val="585756"/>
          <w:kern w:val="0"/>
          <w:sz w:val="21"/>
          <w:szCs w:val="22"/>
          <w:lang w:val="fr-BE"/>
        </w:rPr>
        <w:lastRenderedPageBreak/>
        <w:t xml:space="preserve">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w:t>
      </w:r>
    </w:p>
    <w:p w14:paraId="069E5C30" w14:textId="77777777" w:rsidR="006A4D22" w:rsidRPr="007F4C1D" w:rsidRDefault="006A4D22" w:rsidP="006A4D22">
      <w:pPr>
        <w:pStyle w:val="Titre3"/>
        <w:rPr>
          <w:lang w:val="fr-BE"/>
        </w:rPr>
      </w:pPr>
      <w:r w:rsidRPr="007F4C1D">
        <w:rPr>
          <w:lang w:val="fr-BE"/>
        </w:rPr>
        <w:t xml:space="preserve"> </w:t>
      </w:r>
      <w:bookmarkStart w:id="40" w:name="_Toc52268430"/>
      <w:bookmarkStart w:id="41" w:name="_Toc176509043"/>
      <w:bookmarkEnd w:id="40"/>
      <w:bookmarkEnd w:id="41"/>
    </w:p>
    <w:p w14:paraId="04436466" w14:textId="77777777" w:rsidR="006A4D22" w:rsidRPr="007F4C1D" w:rsidRDefault="006A4D22" w:rsidP="006A4D22">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 xml:space="preserve">Les plaintes liées à des questions d’intégrité (fraude, </w:t>
      </w:r>
      <w:proofErr w:type="gramStart"/>
      <w:r w:rsidRPr="007F4C1D">
        <w:rPr>
          <w:rFonts w:ascii="Georgia" w:eastAsia="Calibri" w:hAnsi="Georgia" w:cs="Times New Roman"/>
          <w:color w:val="585756"/>
          <w:kern w:val="0"/>
          <w:sz w:val="21"/>
          <w:szCs w:val="22"/>
          <w:lang w:val="fr-BE"/>
        </w:rPr>
        <w:t>corruption,…</w:t>
      </w:r>
      <w:proofErr w:type="gramEnd"/>
      <w:r w:rsidRPr="007F4C1D">
        <w:rPr>
          <w:rFonts w:ascii="Georgia" w:eastAsia="Calibri" w:hAnsi="Georgia" w:cs="Times New Roman"/>
          <w:color w:val="585756"/>
          <w:kern w:val="0"/>
          <w:sz w:val="21"/>
          <w:szCs w:val="22"/>
          <w:lang w:val="fr-BE"/>
        </w:rPr>
        <w:t xml:space="preserve"> ) doivent être adressées au bureau d’intégrité via l’adresse </w:t>
      </w:r>
      <w:hyperlink r:id="rId16" w:history="1">
        <w:r w:rsidRPr="007F4C1D">
          <w:rPr>
            <w:rStyle w:val="Lienhypertexte"/>
            <w:rFonts w:ascii="Georgia" w:eastAsia="Calibri" w:hAnsi="Georgia" w:cs="Times New Roman"/>
            <w:kern w:val="0"/>
            <w:sz w:val="21"/>
            <w:szCs w:val="22"/>
            <w:lang w:val="fr-BE"/>
          </w:rPr>
          <w:t>https://www.enabelintegrity.be</w:t>
        </w:r>
      </w:hyperlink>
      <w:r w:rsidRPr="007F4C1D">
        <w:rPr>
          <w:rFonts w:ascii="Georgia" w:eastAsia="Calibri" w:hAnsi="Georgia" w:cs="Times New Roman"/>
          <w:color w:val="585756"/>
          <w:kern w:val="0"/>
          <w:sz w:val="21"/>
          <w:szCs w:val="22"/>
          <w:lang w:val="fr-BE"/>
        </w:rPr>
        <w:t xml:space="preserve"> .</w:t>
      </w:r>
    </w:p>
    <w:p w14:paraId="286F510F" w14:textId="77777777" w:rsidR="006A4D22" w:rsidRPr="007F4C1D" w:rsidRDefault="006A4D22" w:rsidP="006A4D22">
      <w:pPr>
        <w:pStyle w:val="Titre3"/>
        <w:rPr>
          <w:lang w:val="fr-BE"/>
        </w:rPr>
      </w:pPr>
      <w:r w:rsidRPr="007F4C1D">
        <w:rPr>
          <w:lang w:val="fr-BE"/>
        </w:rPr>
        <w:t xml:space="preserve">  </w:t>
      </w:r>
      <w:bookmarkStart w:id="42" w:name="_Toc52268431"/>
      <w:bookmarkStart w:id="43" w:name="_Toc176509044"/>
      <w:bookmarkEnd w:id="42"/>
      <w:bookmarkEnd w:id="43"/>
    </w:p>
    <w:p w14:paraId="5185622C" w14:textId="77777777" w:rsidR="006A4D22" w:rsidRPr="007F4C1D" w:rsidRDefault="006A4D22" w:rsidP="006A4D22">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lang w:val="fr-BE"/>
        </w:rPr>
        <w:t xml:space="preserve">Conformément à la Politique de Enabel concernant l’exploitation et les abus sexuels et la Politique de Enabel concernant la maîtrise des risques de fraude et de corruption, les plaintes liées à des questions d’intégrité (fraude, corruption, exploitation ou abus sexuel </w:t>
      </w:r>
      <w:proofErr w:type="gramStart"/>
      <w:r w:rsidRPr="007F4C1D">
        <w:rPr>
          <w:rFonts w:ascii="Georgia" w:eastAsia="Calibri" w:hAnsi="Georgia" w:cs="Times New Roman"/>
          <w:color w:val="585756"/>
          <w:kern w:val="0"/>
          <w:sz w:val="21"/>
          <w:lang w:val="fr-BE"/>
        </w:rPr>
        <w:t>… )</w:t>
      </w:r>
      <w:proofErr w:type="gramEnd"/>
      <w:r w:rsidRPr="007F4C1D">
        <w:rPr>
          <w:rFonts w:ascii="Georgia" w:eastAsia="Calibri" w:hAnsi="Georgia" w:cs="Times New Roman"/>
          <w:color w:val="585756"/>
          <w:kern w:val="0"/>
          <w:sz w:val="21"/>
          <w:lang w:val="fr-BE"/>
        </w:rPr>
        <w:t xml:space="preserve"> doivent être adressées au bureau d’intégrité via l’adresse </w:t>
      </w:r>
      <w:hyperlink r:id="rId17" w:tgtFrame="_blank" w:history="1">
        <w:r w:rsidRPr="007F4C1D">
          <w:rPr>
            <w:rFonts w:ascii="Georgia" w:eastAsia="Calibri" w:hAnsi="Georgia" w:cs="Times New Roman"/>
            <w:color w:val="585756"/>
            <w:kern w:val="0"/>
            <w:sz w:val="21"/>
            <w:lang w:val="fr-BE"/>
          </w:rPr>
          <w:t>https://www.enabelintegrity.be</w:t>
        </w:r>
      </w:hyperlink>
      <w:r w:rsidRPr="007F4C1D">
        <w:rPr>
          <w:rFonts w:ascii="Georgia" w:eastAsia="Calibri" w:hAnsi="Georgia" w:cs="Times New Roman"/>
          <w:color w:val="585756"/>
          <w:kern w:val="0"/>
          <w:sz w:val="21"/>
          <w:lang w:val="fr-BE"/>
        </w:rPr>
        <w:t>. </w:t>
      </w:r>
    </w:p>
    <w:p w14:paraId="4FFC82D0" w14:textId="28FB1CEF" w:rsidR="00633898" w:rsidRPr="007F4C1D" w:rsidRDefault="00633898" w:rsidP="006A4D22">
      <w:pPr>
        <w:pStyle w:val="Titre2"/>
      </w:pPr>
      <w:bookmarkStart w:id="44" w:name="_Ref228951536"/>
      <w:bookmarkStart w:id="45" w:name="_Toc257039818"/>
      <w:bookmarkStart w:id="46" w:name="_Toc366161151"/>
      <w:bookmarkStart w:id="47" w:name="_Toc176509045"/>
      <w:r w:rsidRPr="007F4C1D">
        <w:t>Droit applicable et tribunaux compétents</w:t>
      </w:r>
      <w:bookmarkEnd w:id="44"/>
      <w:bookmarkEnd w:id="45"/>
      <w:bookmarkEnd w:id="46"/>
      <w:bookmarkEnd w:id="47"/>
    </w:p>
    <w:p w14:paraId="25333E34" w14:textId="77777777" w:rsidR="00633898" w:rsidRPr="007F4C1D" w:rsidRDefault="00633898" w:rsidP="00633898">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7F4C1D" w:rsidRDefault="00633898" w:rsidP="00633898">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7F4C1D" w:rsidRDefault="00633898" w:rsidP="00633898">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4D67F8A6" w14:textId="5552022A" w:rsidR="00FB4DBA" w:rsidRPr="007F4C1D" w:rsidRDefault="00633898" w:rsidP="00487AA6">
      <w:pPr>
        <w:pStyle w:val="Corpsdetexte"/>
        <w:rPr>
          <w:lang w:val="fr-BE"/>
        </w:rPr>
      </w:pPr>
      <w:r w:rsidRPr="007F4C1D">
        <w:rPr>
          <w:rFonts w:ascii="Georgia" w:eastAsia="Calibri" w:hAnsi="Georgia" w:cs="Times New Roman"/>
          <w:color w:val="585756"/>
          <w:kern w:val="0"/>
          <w:sz w:val="21"/>
          <w:szCs w:val="22"/>
          <w:lang w:val="fr-BE"/>
        </w:rPr>
        <w:t>À défaut d’accord, les tribunaux de Bruxelles sont seuls compétents pour trouver une solution.</w:t>
      </w:r>
      <w:bookmarkStart w:id="48" w:name="_Toc364253066"/>
      <w:r w:rsidR="00FB4DBA" w:rsidRPr="007F4C1D">
        <w:rPr>
          <w:lang w:val="fr-BE"/>
        </w:rPr>
        <w:t xml:space="preserve"> </w:t>
      </w:r>
      <w:bookmarkStart w:id="49" w:name="_Toc257380476"/>
      <w:bookmarkStart w:id="50" w:name="_Toc260134193"/>
      <w:bookmarkStart w:id="51" w:name="_Toc364253067"/>
      <w:bookmarkEnd w:id="48"/>
    </w:p>
    <w:p w14:paraId="594678B6" w14:textId="1F1C7387" w:rsidR="003D163E" w:rsidRPr="007F4C1D" w:rsidRDefault="003D163E">
      <w:pPr>
        <w:spacing w:after="0" w:line="240" w:lineRule="auto"/>
      </w:pPr>
      <w:r w:rsidRPr="007F4C1D">
        <w:br w:type="page"/>
      </w:r>
    </w:p>
    <w:p w14:paraId="3E433142" w14:textId="698AF745" w:rsidR="003C0B14" w:rsidRPr="007F4C1D" w:rsidRDefault="00FB4DBA" w:rsidP="00C72B94">
      <w:pPr>
        <w:pStyle w:val="Titre1"/>
        <w:numPr>
          <w:ilvl w:val="0"/>
          <w:numId w:val="5"/>
        </w:numPr>
      </w:pPr>
      <w:bookmarkStart w:id="52" w:name="_Toc176509046"/>
      <w:bookmarkEnd w:id="49"/>
      <w:bookmarkEnd w:id="50"/>
      <w:bookmarkEnd w:id="51"/>
      <w:r w:rsidRPr="007F4C1D">
        <w:lastRenderedPageBreak/>
        <w:t>Objet et portée du marché</w:t>
      </w:r>
      <w:bookmarkEnd w:id="52"/>
    </w:p>
    <w:p w14:paraId="14A53237" w14:textId="77777777" w:rsidR="00FB4DBA" w:rsidRPr="007F4C1D" w:rsidRDefault="00FB4DBA" w:rsidP="00FB4DBA">
      <w:pPr>
        <w:pStyle w:val="Titre2"/>
        <w:keepLines w:val="0"/>
        <w:widowControl w:val="0"/>
        <w:tabs>
          <w:tab w:val="num" w:pos="576"/>
        </w:tabs>
        <w:suppressAutoHyphens/>
        <w:spacing w:after="240"/>
        <w:ind w:left="578" w:hanging="578"/>
      </w:pPr>
      <w:bookmarkStart w:id="53" w:name="_Toc176509047"/>
      <w:r w:rsidRPr="007F4C1D">
        <w:t>Nature du marché</w:t>
      </w:r>
      <w:bookmarkEnd w:id="53"/>
    </w:p>
    <w:p w14:paraId="208430E3" w14:textId="77777777" w:rsidR="00FB4DBA" w:rsidRPr="007F4C1D" w:rsidRDefault="00FB4DBA" w:rsidP="00FB4DBA">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Le présent marché est un marché de services.</w:t>
      </w:r>
    </w:p>
    <w:p w14:paraId="5DC8C977" w14:textId="77777777" w:rsidR="00FB4DBA" w:rsidRPr="007F4C1D" w:rsidRDefault="00FB4DBA" w:rsidP="00FB4DBA">
      <w:pPr>
        <w:pStyle w:val="Titre2"/>
        <w:keepLines w:val="0"/>
        <w:widowControl w:val="0"/>
        <w:tabs>
          <w:tab w:val="num" w:pos="576"/>
        </w:tabs>
        <w:suppressAutoHyphens/>
        <w:spacing w:after="240"/>
        <w:ind w:left="578" w:hanging="578"/>
      </w:pPr>
      <w:bookmarkStart w:id="54" w:name="_Toc257380471"/>
      <w:bookmarkStart w:id="55" w:name="_Toc260134188"/>
      <w:bookmarkStart w:id="56" w:name="_Toc364253068"/>
      <w:bookmarkStart w:id="57" w:name="_Toc176509048"/>
      <w:r w:rsidRPr="007F4C1D">
        <w:t>Objet</w:t>
      </w:r>
      <w:bookmarkEnd w:id="54"/>
      <w:bookmarkEnd w:id="55"/>
      <w:r w:rsidRPr="007F4C1D">
        <w:t xml:space="preserve"> du marché</w:t>
      </w:r>
      <w:bookmarkEnd w:id="56"/>
      <w:bookmarkEnd w:id="57"/>
    </w:p>
    <w:p w14:paraId="77EFF02B" w14:textId="5B047A9B" w:rsidR="00BE4406" w:rsidRPr="007F4C1D" w:rsidRDefault="00BE4406" w:rsidP="00BE4406">
      <w:pPr>
        <w:pStyle w:val="Corpsdetexte"/>
        <w:spacing w:line="240" w:lineRule="auto"/>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 xml:space="preserve">Ce marché de services consiste en des prestations de </w:t>
      </w:r>
      <w:r w:rsidRPr="007F4C1D">
        <w:rPr>
          <w:rFonts w:ascii="Georgia" w:eastAsia="Calibri" w:hAnsi="Georgia" w:cs="Times New Roman"/>
          <w:b/>
          <w:bCs/>
          <w:color w:val="585756"/>
          <w:kern w:val="0"/>
          <w:sz w:val="21"/>
          <w:szCs w:val="22"/>
          <w:lang w:val="fr-BE"/>
        </w:rPr>
        <w:t xml:space="preserve">recrutement d’un </w:t>
      </w:r>
      <w:r w:rsidR="0091201B" w:rsidRPr="007F4C1D">
        <w:rPr>
          <w:rFonts w:ascii="Georgia" w:eastAsia="Calibri" w:hAnsi="Georgia" w:cs="Times New Roman"/>
          <w:b/>
          <w:bCs/>
          <w:color w:val="585756"/>
          <w:kern w:val="0"/>
          <w:sz w:val="21"/>
          <w:szCs w:val="22"/>
          <w:lang w:val="fr-BE"/>
        </w:rPr>
        <w:t>bureau</w:t>
      </w:r>
      <w:r w:rsidRPr="007F4C1D">
        <w:rPr>
          <w:rFonts w:ascii="Georgia" w:eastAsia="Calibri" w:hAnsi="Georgia" w:cs="Times New Roman"/>
          <w:b/>
          <w:bCs/>
          <w:color w:val="585756"/>
          <w:kern w:val="0"/>
          <w:sz w:val="21"/>
          <w:szCs w:val="22"/>
          <w:lang w:val="fr-BE"/>
        </w:rPr>
        <w:t xml:space="preserve"> pour un ap</w:t>
      </w:r>
      <w:r w:rsidRPr="007F4C1D">
        <w:rPr>
          <w:rFonts w:ascii="Georgia" w:eastAsia="Times New Roman" w:hAnsi="Georgia"/>
          <w:b/>
          <w:bCs/>
          <w:sz w:val="21"/>
          <w:szCs w:val="21"/>
          <w:lang w:val="fr-BE" w:eastAsia="fr-FR"/>
        </w:rPr>
        <w:t>pui à l’adaptation du cadre juridique de la décentralisation</w:t>
      </w:r>
      <w:r w:rsidRPr="007F4C1D">
        <w:rPr>
          <w:rFonts w:ascii="Georgia" w:hAnsi="Georgia" w:cstheme="minorHAnsi"/>
          <w:b/>
          <w:sz w:val="21"/>
          <w:szCs w:val="21"/>
          <w:lang w:val="fr-BE"/>
        </w:rPr>
        <w:t xml:space="preserve">, </w:t>
      </w:r>
      <w:r w:rsidRPr="007F4C1D">
        <w:rPr>
          <w:rFonts w:ascii="Georgia" w:eastAsia="Calibri" w:hAnsi="Georgia" w:cs="Times New Roman"/>
          <w:color w:val="585756"/>
          <w:kern w:val="0"/>
          <w:sz w:val="21"/>
          <w:szCs w:val="22"/>
          <w:lang w:val="fr-BE"/>
        </w:rPr>
        <w:t>conformément aux conditions du présent CSC.</w:t>
      </w:r>
    </w:p>
    <w:p w14:paraId="3C980BA3" w14:textId="318AC4F0" w:rsidR="00FB4DBA" w:rsidRPr="007F4C1D" w:rsidRDefault="00FB4DBA" w:rsidP="00FB4DBA">
      <w:pPr>
        <w:pStyle w:val="Titre2"/>
        <w:keepLines w:val="0"/>
        <w:widowControl w:val="0"/>
        <w:tabs>
          <w:tab w:val="num" w:pos="576"/>
        </w:tabs>
        <w:suppressAutoHyphens/>
        <w:spacing w:after="240"/>
        <w:ind w:left="578" w:hanging="578"/>
      </w:pPr>
      <w:bookmarkStart w:id="58" w:name="_Toc176509049"/>
      <w:r w:rsidRPr="007F4C1D">
        <w:t>Lots</w:t>
      </w:r>
      <w:r w:rsidRPr="007F4C1D">
        <w:rPr>
          <w:rStyle w:val="Appelnotedebasdep"/>
        </w:rPr>
        <w:footnoteReference w:id="11"/>
      </w:r>
      <w:bookmarkEnd w:id="58"/>
    </w:p>
    <w:p w14:paraId="1D554E48" w14:textId="46D8E3A2" w:rsidR="00AA0257" w:rsidRDefault="00AA0257" w:rsidP="00AA0257">
      <w:pPr>
        <w:pStyle w:val="Corpsdetexte"/>
        <w:spacing w:line="240" w:lineRule="auto"/>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 xml:space="preserve">Le marché est constitué </w:t>
      </w:r>
      <w:r w:rsidRPr="007F4C1D">
        <w:rPr>
          <w:rFonts w:ascii="Georgia" w:eastAsia="Calibri" w:hAnsi="Georgia" w:cs="Times New Roman"/>
          <w:b/>
          <w:color w:val="585756"/>
          <w:kern w:val="0"/>
          <w:sz w:val="21"/>
          <w:szCs w:val="22"/>
          <w:lang w:val="fr-BE"/>
        </w:rPr>
        <w:t>d’un (1) seul lot</w:t>
      </w:r>
      <w:r w:rsidRPr="007F4C1D">
        <w:rPr>
          <w:rFonts w:ascii="Georgia" w:eastAsia="Calibri" w:hAnsi="Georgia" w:cs="Times New Roman"/>
          <w:color w:val="585756"/>
          <w:kern w:val="0"/>
          <w:sz w:val="21"/>
          <w:szCs w:val="22"/>
          <w:lang w:val="fr-BE"/>
        </w:rPr>
        <w:t xml:space="preserve"> </w:t>
      </w:r>
      <w:r w:rsidR="00D65C89" w:rsidRPr="007F4C1D">
        <w:rPr>
          <w:rFonts w:ascii="Georgia" w:eastAsia="Calibri" w:hAnsi="Georgia" w:cs="Times New Roman"/>
          <w:color w:val="585756"/>
          <w:kern w:val="0"/>
          <w:sz w:val="21"/>
          <w:szCs w:val="22"/>
          <w:lang w:val="fr-BE"/>
        </w:rPr>
        <w:t xml:space="preserve">comprenant une tranche ferme et </w:t>
      </w:r>
      <w:r w:rsidR="00470C0E">
        <w:rPr>
          <w:rFonts w:ascii="Georgia" w:eastAsia="Calibri" w:hAnsi="Georgia" w:cs="Times New Roman"/>
          <w:color w:val="585756"/>
          <w:kern w:val="0"/>
          <w:sz w:val="21"/>
          <w:szCs w:val="22"/>
          <w:lang w:val="fr-BE"/>
        </w:rPr>
        <w:t>quatre</w:t>
      </w:r>
      <w:r w:rsidR="00470C0E" w:rsidRPr="007F4C1D">
        <w:rPr>
          <w:rFonts w:ascii="Georgia" w:eastAsia="Calibri" w:hAnsi="Georgia" w:cs="Times New Roman"/>
          <w:color w:val="585756"/>
          <w:kern w:val="0"/>
          <w:sz w:val="21"/>
          <w:szCs w:val="22"/>
          <w:lang w:val="fr-BE"/>
        </w:rPr>
        <w:t xml:space="preserve"> </w:t>
      </w:r>
      <w:r w:rsidR="00D65C89" w:rsidRPr="007F4C1D">
        <w:rPr>
          <w:rFonts w:ascii="Georgia" w:eastAsia="Calibri" w:hAnsi="Georgia" w:cs="Times New Roman"/>
          <w:color w:val="585756"/>
          <w:kern w:val="0"/>
          <w:sz w:val="21"/>
          <w:szCs w:val="22"/>
          <w:lang w:val="fr-BE"/>
        </w:rPr>
        <w:t>tranche</w:t>
      </w:r>
      <w:r w:rsidR="00470C0E">
        <w:rPr>
          <w:rFonts w:ascii="Georgia" w:eastAsia="Calibri" w:hAnsi="Georgia" w:cs="Times New Roman"/>
          <w:color w:val="585756"/>
          <w:kern w:val="0"/>
          <w:sz w:val="21"/>
          <w:szCs w:val="22"/>
          <w:lang w:val="fr-BE"/>
        </w:rPr>
        <w:t>s</w:t>
      </w:r>
      <w:r w:rsidR="00D65C89" w:rsidRPr="007F4C1D">
        <w:rPr>
          <w:rFonts w:ascii="Georgia" w:eastAsia="Calibri" w:hAnsi="Georgia" w:cs="Times New Roman"/>
          <w:color w:val="585756"/>
          <w:kern w:val="0"/>
          <w:sz w:val="21"/>
          <w:szCs w:val="22"/>
          <w:lang w:val="fr-BE"/>
        </w:rPr>
        <w:t xml:space="preserve"> conditionnelle</w:t>
      </w:r>
      <w:r w:rsidR="00470C0E">
        <w:rPr>
          <w:rFonts w:ascii="Georgia" w:eastAsia="Calibri" w:hAnsi="Georgia" w:cs="Times New Roman"/>
          <w:color w:val="585756"/>
          <w:kern w:val="0"/>
          <w:sz w:val="21"/>
          <w:szCs w:val="22"/>
          <w:lang w:val="fr-BE"/>
        </w:rPr>
        <w:t>s</w:t>
      </w:r>
      <w:r w:rsidRPr="007F4C1D">
        <w:rPr>
          <w:rFonts w:ascii="Georgia" w:eastAsia="Calibri" w:hAnsi="Georgia" w:cs="Times New Roman"/>
          <w:color w:val="585756"/>
          <w:kern w:val="0"/>
          <w:sz w:val="21"/>
          <w:szCs w:val="22"/>
          <w:lang w:val="fr-BE"/>
        </w:rPr>
        <w:t>. Une offre pour une partie d’un lot est irrecevable.</w:t>
      </w:r>
    </w:p>
    <w:tbl>
      <w:tblPr>
        <w:tblStyle w:val="Grilledutableau"/>
        <w:tblW w:w="0" w:type="auto"/>
        <w:tblLook w:val="04A0" w:firstRow="1" w:lastRow="0" w:firstColumn="1" w:lastColumn="0" w:noHBand="0" w:noVBand="1"/>
      </w:tblPr>
      <w:tblGrid>
        <w:gridCol w:w="2547"/>
        <w:gridCol w:w="4111"/>
      </w:tblGrid>
      <w:tr w:rsidR="00470C0E" w14:paraId="08A43644" w14:textId="77777777" w:rsidTr="00470C0E">
        <w:tc>
          <w:tcPr>
            <w:tcW w:w="2547" w:type="dxa"/>
          </w:tcPr>
          <w:p w14:paraId="6E6B1EDF" w14:textId="4671DCC8" w:rsidR="00470C0E" w:rsidRDefault="00470C0E" w:rsidP="00AA0257">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Tranche</w:t>
            </w:r>
          </w:p>
        </w:tc>
        <w:tc>
          <w:tcPr>
            <w:tcW w:w="4111" w:type="dxa"/>
          </w:tcPr>
          <w:p w14:paraId="1E8C54F6" w14:textId="28857A57" w:rsidR="00470C0E" w:rsidRDefault="00470C0E" w:rsidP="00AA0257">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Poste</w:t>
            </w:r>
          </w:p>
        </w:tc>
      </w:tr>
      <w:tr w:rsidR="00470C0E" w14:paraId="3EA61E41" w14:textId="77777777" w:rsidTr="00470C0E">
        <w:tc>
          <w:tcPr>
            <w:tcW w:w="2547" w:type="dxa"/>
          </w:tcPr>
          <w:p w14:paraId="1EC27A77" w14:textId="1499093D" w:rsidR="00470C0E" w:rsidRDefault="00470C0E" w:rsidP="00AA0257">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Tranche Ferme</w:t>
            </w:r>
          </w:p>
        </w:tc>
        <w:tc>
          <w:tcPr>
            <w:tcW w:w="4111" w:type="dxa"/>
          </w:tcPr>
          <w:p w14:paraId="25E0DDB5" w14:textId="4E22BFD5" w:rsidR="00470C0E" w:rsidRDefault="00470C0E" w:rsidP="00AA0257">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Postes 1, 2 et 3</w:t>
            </w:r>
          </w:p>
        </w:tc>
      </w:tr>
      <w:tr w:rsidR="00470C0E" w14:paraId="3727563A" w14:textId="77777777" w:rsidTr="00470C0E">
        <w:tc>
          <w:tcPr>
            <w:tcW w:w="2547" w:type="dxa"/>
          </w:tcPr>
          <w:p w14:paraId="05E3719E" w14:textId="22E76A41" w:rsidR="00470C0E" w:rsidRDefault="00470C0E" w:rsidP="00470C0E">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Tranche conditionnelle 1</w:t>
            </w:r>
          </w:p>
        </w:tc>
        <w:tc>
          <w:tcPr>
            <w:tcW w:w="4111" w:type="dxa"/>
          </w:tcPr>
          <w:p w14:paraId="018A7140" w14:textId="27C76499" w:rsidR="00470C0E" w:rsidRDefault="00470C0E" w:rsidP="00470C0E">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Poste 4</w:t>
            </w:r>
          </w:p>
        </w:tc>
      </w:tr>
      <w:tr w:rsidR="00470C0E" w14:paraId="6C8ACA8A" w14:textId="77777777" w:rsidTr="00470C0E">
        <w:tc>
          <w:tcPr>
            <w:tcW w:w="2547" w:type="dxa"/>
          </w:tcPr>
          <w:p w14:paraId="7B23CED4" w14:textId="27DCEBA6" w:rsidR="00470C0E" w:rsidRDefault="00470C0E" w:rsidP="00470C0E">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Tranche conditionnelle 2</w:t>
            </w:r>
          </w:p>
        </w:tc>
        <w:tc>
          <w:tcPr>
            <w:tcW w:w="4111" w:type="dxa"/>
          </w:tcPr>
          <w:p w14:paraId="27C28591" w14:textId="276B1414" w:rsidR="00470C0E" w:rsidRDefault="00470C0E" w:rsidP="00470C0E">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Poste 5</w:t>
            </w:r>
          </w:p>
        </w:tc>
      </w:tr>
      <w:tr w:rsidR="00470C0E" w14:paraId="30B3CDED" w14:textId="77777777" w:rsidTr="00470C0E">
        <w:tc>
          <w:tcPr>
            <w:tcW w:w="2547" w:type="dxa"/>
          </w:tcPr>
          <w:p w14:paraId="2388F92F" w14:textId="27231A54" w:rsidR="00470C0E" w:rsidRDefault="00470C0E" w:rsidP="00470C0E">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Tranche conditionnelle 3</w:t>
            </w:r>
          </w:p>
        </w:tc>
        <w:tc>
          <w:tcPr>
            <w:tcW w:w="4111" w:type="dxa"/>
          </w:tcPr>
          <w:p w14:paraId="58CC4D06" w14:textId="6F739962" w:rsidR="00470C0E" w:rsidRDefault="00470C0E" w:rsidP="00470C0E">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Poste 6</w:t>
            </w:r>
          </w:p>
        </w:tc>
      </w:tr>
      <w:tr w:rsidR="00470C0E" w14:paraId="05862946" w14:textId="77777777" w:rsidTr="00470C0E">
        <w:tc>
          <w:tcPr>
            <w:tcW w:w="2547" w:type="dxa"/>
          </w:tcPr>
          <w:p w14:paraId="7CEFC267" w14:textId="37BEF5AC" w:rsidR="00470C0E" w:rsidRDefault="00470C0E" w:rsidP="00470C0E">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Tranche conditionnelle 4</w:t>
            </w:r>
          </w:p>
        </w:tc>
        <w:tc>
          <w:tcPr>
            <w:tcW w:w="4111" w:type="dxa"/>
          </w:tcPr>
          <w:p w14:paraId="1501EA4C" w14:textId="78C0C813" w:rsidR="00470C0E" w:rsidRDefault="00470C0E" w:rsidP="00470C0E">
            <w:pPr>
              <w:pStyle w:val="Corpsdetexte"/>
              <w:spacing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Poste 7</w:t>
            </w:r>
          </w:p>
        </w:tc>
      </w:tr>
    </w:tbl>
    <w:p w14:paraId="49AACAB2" w14:textId="77777777" w:rsidR="00513107" w:rsidRDefault="00513107" w:rsidP="00AA0257">
      <w:pPr>
        <w:pStyle w:val="Corpsdetexte"/>
        <w:spacing w:line="240" w:lineRule="auto"/>
        <w:rPr>
          <w:rFonts w:ascii="Georgia" w:eastAsia="Calibri" w:hAnsi="Georgia" w:cs="Times New Roman"/>
          <w:color w:val="585756"/>
          <w:kern w:val="0"/>
          <w:sz w:val="21"/>
          <w:szCs w:val="22"/>
          <w:lang w:val="fr-BE"/>
        </w:rPr>
      </w:pPr>
    </w:p>
    <w:p w14:paraId="6CA8DA26" w14:textId="77777777" w:rsidR="00AA0257" w:rsidRPr="007F4C1D" w:rsidRDefault="00AA0257" w:rsidP="00AA0257">
      <w:pPr>
        <w:pStyle w:val="Corpsdetexte"/>
        <w:spacing w:line="240" w:lineRule="auto"/>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La description du marché est reprise dans la partie 5 du présent CSC.</w:t>
      </w:r>
    </w:p>
    <w:p w14:paraId="24B0129E" w14:textId="137458A9" w:rsidR="00FB4DBA" w:rsidRPr="007F4C1D" w:rsidRDefault="00FB4DBA" w:rsidP="00FB4DBA">
      <w:pPr>
        <w:pStyle w:val="Titre2"/>
        <w:keepLines w:val="0"/>
        <w:widowControl w:val="0"/>
        <w:tabs>
          <w:tab w:val="num" w:pos="576"/>
        </w:tabs>
        <w:suppressAutoHyphens/>
        <w:spacing w:after="240"/>
        <w:ind w:left="578" w:hanging="578"/>
      </w:pPr>
      <w:bookmarkStart w:id="59" w:name="_Toc176509050"/>
      <w:r w:rsidRPr="007F4C1D">
        <w:t>Postes</w:t>
      </w:r>
      <w:bookmarkEnd w:id="59"/>
    </w:p>
    <w:p w14:paraId="73377DCF" w14:textId="77777777" w:rsidR="00D65C89" w:rsidRPr="007F4C1D" w:rsidRDefault="00D65C89" w:rsidP="00D65C89">
      <w:pPr>
        <w:pStyle w:val="Corpsdetexte"/>
        <w:spacing w:line="240" w:lineRule="auto"/>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Le marché est composé des postes tels que décrits dans la Partie 5 du CSC.</w:t>
      </w:r>
    </w:p>
    <w:p w14:paraId="32E262B7" w14:textId="77777777" w:rsidR="00D65C89" w:rsidRPr="007F4C1D" w:rsidRDefault="00D65C89" w:rsidP="00D65C89">
      <w:pPr>
        <w:pStyle w:val="Corpsdetexte"/>
        <w:spacing w:line="240" w:lineRule="auto"/>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Ces postes seront groupés et forment un seul marché. Il n’est pas possible de soumissionner pour un ou plusieurs postes et le soumissionnaire est tenu de remettre prix pour tous les postes du marché.</w:t>
      </w:r>
    </w:p>
    <w:p w14:paraId="69EE08AB" w14:textId="02BD4993" w:rsidR="00FB4DBA" w:rsidRPr="007F4C1D" w:rsidRDefault="00FB4DBA" w:rsidP="00FB4DBA">
      <w:pPr>
        <w:pStyle w:val="Titre2"/>
        <w:keepLines w:val="0"/>
        <w:widowControl w:val="0"/>
        <w:tabs>
          <w:tab w:val="num" w:pos="576"/>
        </w:tabs>
        <w:suppressAutoHyphens/>
        <w:spacing w:after="240"/>
        <w:ind w:left="578" w:hanging="578"/>
      </w:pPr>
      <w:bookmarkStart w:id="60" w:name="_Toc364253069"/>
      <w:bookmarkStart w:id="61" w:name="_Toc176509051"/>
      <w:r w:rsidRPr="007F4C1D">
        <w:t>Durée du marché</w:t>
      </w:r>
      <w:bookmarkEnd w:id="60"/>
      <w:bookmarkEnd w:id="61"/>
    </w:p>
    <w:p w14:paraId="0614C81F" w14:textId="76929ABA" w:rsidR="00D65C89" w:rsidRPr="007F4C1D" w:rsidRDefault="00D65C89" w:rsidP="00D65C89">
      <w:pPr>
        <w:spacing w:before="120" w:line="240" w:lineRule="auto"/>
        <w:jc w:val="both"/>
        <w:rPr>
          <w:rFonts w:cstheme="minorHAnsi"/>
          <w:iCs/>
          <w:szCs w:val="21"/>
          <w:lang w:eastAsia="fr-FR"/>
        </w:rPr>
      </w:pPr>
      <w:r w:rsidRPr="007F4C1D">
        <w:rPr>
          <w:szCs w:val="21"/>
        </w:rPr>
        <w:t xml:space="preserve">Le marché débute à la date de notification de l’attribution du marché. </w:t>
      </w:r>
      <w:r w:rsidRPr="007F4C1D">
        <w:rPr>
          <w:rFonts w:cstheme="minorHAnsi"/>
          <w:bCs/>
          <w:iCs/>
          <w:szCs w:val="21"/>
          <w:lang w:eastAsia="fr-FR"/>
        </w:rPr>
        <w:t xml:space="preserve">La durée maximale est estimée à </w:t>
      </w:r>
      <w:r w:rsidR="00DB5E9B" w:rsidRPr="007F4C1D">
        <w:rPr>
          <w:rFonts w:cstheme="minorHAnsi"/>
          <w:b/>
          <w:bCs/>
          <w:iCs/>
          <w:szCs w:val="21"/>
          <w:lang w:eastAsia="fr-FR"/>
        </w:rPr>
        <w:t>cinq (05)</w:t>
      </w:r>
      <w:r w:rsidRPr="007F4C1D">
        <w:rPr>
          <w:rFonts w:cstheme="minorHAnsi"/>
          <w:b/>
          <w:bCs/>
          <w:iCs/>
          <w:szCs w:val="21"/>
          <w:lang w:eastAsia="fr-FR"/>
        </w:rPr>
        <w:t xml:space="preserve"> mois</w:t>
      </w:r>
      <w:r w:rsidR="00DB5E9B" w:rsidRPr="007F4C1D">
        <w:rPr>
          <w:rFonts w:cstheme="minorHAnsi"/>
          <w:iCs/>
          <w:szCs w:val="21"/>
          <w:lang w:eastAsia="fr-FR"/>
        </w:rPr>
        <w:t xml:space="preserve"> dont 2 mois pour la tranche ferme et 3 mois pour la tranche conditionnelle sans compter les délais de validation des différentes phases.</w:t>
      </w:r>
    </w:p>
    <w:p w14:paraId="2C3B59C6" w14:textId="77777777" w:rsidR="00FB4DBA" w:rsidRPr="007F4C1D" w:rsidRDefault="00FB4DBA" w:rsidP="000A1A2D">
      <w:pPr>
        <w:pStyle w:val="Titre2"/>
        <w:keepLines w:val="0"/>
        <w:widowControl w:val="0"/>
        <w:tabs>
          <w:tab w:val="num" w:pos="576"/>
        </w:tabs>
        <w:suppressAutoHyphens/>
        <w:spacing w:after="240"/>
        <w:ind w:left="578" w:hanging="578"/>
      </w:pPr>
      <w:bookmarkStart w:id="62" w:name="_Toc257039826"/>
      <w:bookmarkStart w:id="63" w:name="_Toc366161158"/>
      <w:bookmarkStart w:id="64" w:name="_Toc176509052"/>
      <w:r w:rsidRPr="007F4C1D">
        <w:t>Variantes ♣</w:t>
      </w:r>
      <w:bookmarkEnd w:id="62"/>
      <w:bookmarkEnd w:id="63"/>
      <w:bookmarkEnd w:id="64"/>
      <w:r w:rsidRPr="007F4C1D">
        <w:t xml:space="preserve"> </w:t>
      </w:r>
    </w:p>
    <w:p w14:paraId="5B34A026" w14:textId="77777777" w:rsidR="0056489A" w:rsidRPr="007F4C1D" w:rsidRDefault="0056489A" w:rsidP="0056489A">
      <w:pPr>
        <w:pStyle w:val="Corpsdetexte"/>
        <w:spacing w:line="240" w:lineRule="auto"/>
        <w:rPr>
          <w:rFonts w:ascii="Georgia" w:eastAsia="Calibri" w:hAnsi="Georgia" w:cs="Times New Roman"/>
          <w:color w:val="585756"/>
          <w:kern w:val="0"/>
          <w:sz w:val="21"/>
          <w:szCs w:val="21"/>
          <w:lang w:val="fr-BE"/>
        </w:rPr>
      </w:pPr>
      <w:bookmarkStart w:id="65" w:name="_Ref264270773"/>
      <w:r w:rsidRPr="007F4C1D">
        <w:rPr>
          <w:rFonts w:ascii="Georgia" w:eastAsia="Calibri" w:hAnsi="Georgia" w:cs="Times New Roman"/>
          <w:color w:val="585756"/>
          <w:kern w:val="0"/>
          <w:sz w:val="21"/>
          <w:szCs w:val="21"/>
          <w:lang w:val="fr-BE"/>
        </w:rPr>
        <w:t>Les variantes ne sont pas admises.</w:t>
      </w:r>
    </w:p>
    <w:p w14:paraId="08433675" w14:textId="7A0A14F9" w:rsidR="00FB4DBA" w:rsidRPr="007F4C1D" w:rsidRDefault="00FB4DBA" w:rsidP="00FB4DBA">
      <w:pPr>
        <w:pStyle w:val="Titre2"/>
        <w:keepLines w:val="0"/>
        <w:widowControl w:val="0"/>
        <w:tabs>
          <w:tab w:val="num" w:pos="576"/>
        </w:tabs>
        <w:suppressAutoHyphens/>
        <w:spacing w:after="240"/>
        <w:ind w:left="578" w:hanging="578"/>
      </w:pPr>
      <w:bookmarkStart w:id="66" w:name="_Toc364253071"/>
      <w:bookmarkStart w:id="67" w:name="_Toc176509053"/>
      <w:r w:rsidRPr="007F4C1D">
        <w:t>Option</w:t>
      </w:r>
      <w:bookmarkEnd w:id="65"/>
      <w:bookmarkEnd w:id="66"/>
      <w:bookmarkEnd w:id="67"/>
    </w:p>
    <w:p w14:paraId="227C6ED5" w14:textId="77777777" w:rsidR="0056489A" w:rsidRPr="007F4C1D" w:rsidRDefault="0056489A" w:rsidP="0056489A">
      <w:pPr>
        <w:pStyle w:val="Corpsdetexte"/>
        <w:spacing w:line="240" w:lineRule="auto"/>
        <w:rPr>
          <w:rFonts w:ascii="Georgia" w:eastAsia="Calibri" w:hAnsi="Georgia" w:cs="Times New Roman"/>
          <w:color w:val="585756"/>
          <w:kern w:val="0"/>
          <w:sz w:val="21"/>
          <w:szCs w:val="21"/>
          <w:lang w:val="fr-BE"/>
        </w:rPr>
      </w:pPr>
      <w:bookmarkStart w:id="68" w:name="_Toc364253072"/>
      <w:r w:rsidRPr="007F4C1D">
        <w:rPr>
          <w:rFonts w:ascii="Georgia" w:eastAsia="Calibri" w:hAnsi="Georgia" w:cs="Times New Roman"/>
          <w:color w:val="585756"/>
          <w:kern w:val="0"/>
          <w:sz w:val="21"/>
          <w:szCs w:val="21"/>
          <w:lang w:val="fr-BE"/>
        </w:rPr>
        <w:t xml:space="preserve">Les options sont interdites. </w:t>
      </w:r>
    </w:p>
    <w:p w14:paraId="71C9901C" w14:textId="77777777" w:rsidR="00FB4DBA" w:rsidRPr="007F4C1D" w:rsidRDefault="00FB4DBA" w:rsidP="00FB4DBA">
      <w:pPr>
        <w:pStyle w:val="Titre2"/>
        <w:keepLines w:val="0"/>
        <w:widowControl w:val="0"/>
        <w:tabs>
          <w:tab w:val="num" w:pos="576"/>
        </w:tabs>
        <w:suppressAutoHyphens/>
        <w:spacing w:after="240"/>
        <w:ind w:left="578" w:hanging="578"/>
      </w:pPr>
      <w:bookmarkStart w:id="69" w:name="_Toc176509054"/>
      <w:r w:rsidRPr="007F4C1D">
        <w:t>Quantité</w:t>
      </w:r>
      <w:bookmarkEnd w:id="68"/>
      <w:bookmarkEnd w:id="69"/>
    </w:p>
    <w:p w14:paraId="5CAA7C87" w14:textId="77777777" w:rsidR="00FB4DBA" w:rsidRPr="007F4C1D" w:rsidRDefault="00FB4DBA" w:rsidP="00FB4DBA">
      <w:pPr>
        <w:pStyle w:val="Corpsdetexte"/>
        <w:rPr>
          <w:rFonts w:ascii="Georgia" w:hAnsi="Georgia"/>
          <w:i/>
          <w:sz w:val="21"/>
          <w:szCs w:val="21"/>
          <w:highlight w:val="lightGray"/>
          <w:lang w:val="fr-BE"/>
        </w:rPr>
      </w:pPr>
      <w:r w:rsidRPr="007F4C1D">
        <w:rPr>
          <w:rFonts w:ascii="Georgia" w:hAnsi="Georgia"/>
          <w:i/>
          <w:sz w:val="21"/>
          <w:szCs w:val="21"/>
          <w:highlight w:val="lightGray"/>
          <w:lang w:val="fr-BE"/>
        </w:rPr>
        <w:t>(</w:t>
      </w:r>
      <w:proofErr w:type="gramStart"/>
      <w:r w:rsidRPr="007F4C1D">
        <w:rPr>
          <w:rFonts w:ascii="Georgia" w:hAnsi="Georgia"/>
          <w:i/>
          <w:sz w:val="21"/>
          <w:szCs w:val="21"/>
          <w:highlight w:val="lightGray"/>
          <w:lang w:val="fr-BE"/>
        </w:rPr>
        <w:t>art.</w:t>
      </w:r>
      <w:proofErr w:type="gramEnd"/>
      <w:r w:rsidRPr="007F4C1D">
        <w:rPr>
          <w:rFonts w:ascii="Georgia" w:hAnsi="Georgia"/>
          <w:i/>
          <w:sz w:val="21"/>
          <w:szCs w:val="21"/>
          <w:highlight w:val="lightGray"/>
          <w:lang w:val="fr-BE"/>
        </w:rPr>
        <w:t xml:space="preserve"> 57 de la Loi)</w:t>
      </w:r>
    </w:p>
    <w:p w14:paraId="137838B6" w14:textId="693AB50C" w:rsidR="00FB4DBA" w:rsidRPr="007F4C1D" w:rsidRDefault="00FB4DBA" w:rsidP="00FB4DBA">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lastRenderedPageBreak/>
        <w:t>Bien que la conclusion du marché porte sur l'ensemble du marché, elle n'engage le pouvoir adjudicateur que pour le tranche ferme. L'exécution de chaque tranche conditionnelle est subordonnée à une décision du pouvoir adjudicateur portée à la connaissance de l'adjudicataire selon les modalités prévues dans les documents du marché initiaux. L'exécution de la tranche conditionnelle ne peut pas changer la nature globale du marché.</w:t>
      </w:r>
    </w:p>
    <w:p w14:paraId="5C48107E" w14:textId="11671B5E" w:rsidR="00FB4DBA" w:rsidRPr="007F4C1D" w:rsidRDefault="00495B11" w:rsidP="00D07797">
      <w:pPr>
        <w:pStyle w:val="Corpsdetexte"/>
        <w:rPr>
          <w:rFonts w:ascii="Georgia" w:eastAsia="Calibri" w:hAnsi="Georgia" w:cs="Times New Roman"/>
          <w:b/>
          <w:bCs/>
          <w:color w:val="585756"/>
          <w:kern w:val="0"/>
          <w:sz w:val="21"/>
          <w:szCs w:val="22"/>
          <w:lang w:val="fr-BE"/>
        </w:rPr>
      </w:pPr>
      <w:r w:rsidRPr="007F4C1D">
        <w:rPr>
          <w:rFonts w:ascii="Georgia" w:eastAsia="Calibri" w:hAnsi="Georgia" w:cs="Times New Roman"/>
          <w:b/>
          <w:bCs/>
          <w:color w:val="585756"/>
          <w:kern w:val="0"/>
          <w:sz w:val="21"/>
          <w:szCs w:val="22"/>
          <w:lang w:val="fr-BE"/>
        </w:rPr>
        <w:t>Le soumissionnaire devra fournir un échéancier clair détaillant les étapes de mise en œuvre et de livraison de chaque</w:t>
      </w:r>
      <w:r w:rsidR="00892E3D" w:rsidRPr="007F4C1D">
        <w:rPr>
          <w:rFonts w:ascii="Georgia" w:eastAsia="Calibri" w:hAnsi="Georgia" w:cs="Times New Roman"/>
          <w:b/>
          <w:bCs/>
          <w:color w:val="585756"/>
          <w:kern w:val="0"/>
          <w:sz w:val="21"/>
          <w:szCs w:val="22"/>
          <w:lang w:val="fr-BE"/>
        </w:rPr>
        <w:t xml:space="preserve"> </w:t>
      </w:r>
      <w:r w:rsidRPr="007F4C1D">
        <w:rPr>
          <w:rFonts w:ascii="Georgia" w:eastAsia="Calibri" w:hAnsi="Georgia" w:cs="Times New Roman"/>
          <w:b/>
          <w:bCs/>
          <w:color w:val="585756"/>
          <w:kern w:val="0"/>
          <w:sz w:val="21"/>
          <w:szCs w:val="22"/>
          <w:lang w:val="fr-BE"/>
        </w:rPr>
        <w:t>poste des tranches ferme et conditionnelle</w:t>
      </w:r>
      <w:r w:rsidR="00EF66E5">
        <w:rPr>
          <w:rFonts w:ascii="Georgia" w:eastAsia="Calibri" w:hAnsi="Georgia" w:cs="Times New Roman"/>
          <w:b/>
          <w:bCs/>
          <w:color w:val="585756"/>
          <w:kern w:val="0"/>
          <w:sz w:val="21"/>
          <w:szCs w:val="22"/>
          <w:lang w:val="fr-BE"/>
        </w:rPr>
        <w:t>s</w:t>
      </w:r>
      <w:r w:rsidR="00892E3D" w:rsidRPr="007F4C1D">
        <w:rPr>
          <w:rFonts w:ascii="Georgia" w:eastAsia="Calibri" w:hAnsi="Georgia" w:cs="Times New Roman"/>
          <w:b/>
          <w:bCs/>
          <w:color w:val="585756"/>
          <w:kern w:val="0"/>
          <w:sz w:val="21"/>
          <w:szCs w:val="22"/>
          <w:lang w:val="fr-BE"/>
        </w:rPr>
        <w:t>.</w:t>
      </w:r>
      <w:r w:rsidR="00D07797" w:rsidRPr="007F4C1D">
        <w:rPr>
          <w:rFonts w:ascii="Georgia" w:eastAsia="Calibri" w:hAnsi="Georgia" w:cs="Times New Roman"/>
          <w:b/>
          <w:bCs/>
          <w:color w:val="585756"/>
          <w:kern w:val="0"/>
          <w:sz w:val="21"/>
          <w:szCs w:val="22"/>
          <w:lang w:val="fr-BE"/>
        </w:rPr>
        <w:br w:type="page"/>
      </w:r>
    </w:p>
    <w:p w14:paraId="7406E50E" w14:textId="77777777" w:rsidR="00D07797" w:rsidRPr="007F4C1D" w:rsidRDefault="00D07797" w:rsidP="00C72B94">
      <w:pPr>
        <w:pStyle w:val="Titre1"/>
        <w:numPr>
          <w:ilvl w:val="0"/>
          <w:numId w:val="5"/>
        </w:numPr>
      </w:pPr>
      <w:bookmarkStart w:id="70" w:name="_Toc176509055"/>
      <w:r w:rsidRPr="007F4C1D">
        <w:lastRenderedPageBreak/>
        <w:t>Objet et portée du marché</w:t>
      </w:r>
      <w:bookmarkEnd w:id="70"/>
    </w:p>
    <w:p w14:paraId="478E31A3" w14:textId="77777777" w:rsidR="00D07797" w:rsidRPr="007F4C1D" w:rsidRDefault="00D07797" w:rsidP="00D07797">
      <w:pPr>
        <w:autoSpaceDE w:val="0"/>
        <w:autoSpaceDN w:val="0"/>
        <w:adjustRightInd w:val="0"/>
        <w:spacing w:after="0"/>
        <w:rPr>
          <w:rFonts w:cs="Calibri"/>
          <w:color w:val="333333"/>
          <w:szCs w:val="21"/>
        </w:rPr>
      </w:pPr>
    </w:p>
    <w:p w14:paraId="7B133F27" w14:textId="4D5A202A" w:rsidR="009804F1" w:rsidRPr="007F4C1D" w:rsidRDefault="009804F1" w:rsidP="009804F1">
      <w:pPr>
        <w:pStyle w:val="Titre2"/>
      </w:pPr>
      <w:bookmarkStart w:id="71" w:name="_Toc364253074"/>
      <w:bookmarkStart w:id="72" w:name="_Toc176509056"/>
      <w:bookmarkStart w:id="73" w:name="_Ref224472424"/>
      <w:bookmarkStart w:id="74" w:name="_Ref224472425"/>
      <w:bookmarkStart w:id="75" w:name="_Toc257380481"/>
      <w:bookmarkStart w:id="76" w:name="_Toc260134198"/>
      <w:r w:rsidRPr="007F4C1D">
        <w:t>Mode de passation</w:t>
      </w:r>
      <w:bookmarkEnd w:id="71"/>
      <w:bookmarkEnd w:id="72"/>
    </w:p>
    <w:p w14:paraId="2C6AB17B" w14:textId="77777777" w:rsidR="009804F1" w:rsidRPr="007F4C1D" w:rsidRDefault="009804F1" w:rsidP="009804F1">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Procédure négociée sans publication préalable en application de l’article 42 de la loi du 17 juin 2016.</w:t>
      </w:r>
    </w:p>
    <w:p w14:paraId="14278E55" w14:textId="77777777" w:rsidR="009804F1" w:rsidRPr="007F4C1D" w:rsidRDefault="009804F1" w:rsidP="00C72B94">
      <w:pPr>
        <w:pStyle w:val="Titre2"/>
        <w:keepLines w:val="0"/>
        <w:widowControl w:val="0"/>
        <w:numPr>
          <w:ilvl w:val="1"/>
          <w:numId w:val="5"/>
        </w:numPr>
        <w:tabs>
          <w:tab w:val="num" w:pos="576"/>
        </w:tabs>
        <w:suppressAutoHyphens/>
        <w:spacing w:after="240"/>
      </w:pPr>
      <w:bookmarkStart w:id="77" w:name="_Toc364253075"/>
      <w:bookmarkStart w:id="78" w:name="_Toc176509057"/>
      <w:r w:rsidRPr="007F4C1D">
        <w:t>Publication officieuse</w:t>
      </w:r>
      <w:bookmarkEnd w:id="77"/>
      <w:bookmarkEnd w:id="78"/>
    </w:p>
    <w:p w14:paraId="4C8C13C4" w14:textId="4F35929A" w:rsidR="009804F1" w:rsidRPr="007F4C1D"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bookmarkStart w:id="79" w:name="_Toc176509058"/>
      <w:r w:rsidRPr="007F4C1D">
        <w:rPr>
          <w:lang w:val="fr-BE"/>
        </w:rPr>
        <w:t xml:space="preserve">Publication </w:t>
      </w:r>
      <w:r w:rsidR="0021448A" w:rsidRPr="007F4C1D">
        <w:rPr>
          <w:lang w:val="fr-BE"/>
        </w:rPr>
        <w:t>Enabel</w:t>
      </w:r>
      <w:bookmarkEnd w:id="79"/>
    </w:p>
    <w:p w14:paraId="34DF2B95" w14:textId="50A0D60C" w:rsidR="009804F1" w:rsidRPr="007F4C1D" w:rsidRDefault="009804F1" w:rsidP="009804F1">
      <w:pPr>
        <w:pStyle w:val="Corpsdetexte"/>
        <w:rPr>
          <w:rFonts w:ascii="Georgia" w:hAnsi="Georgia"/>
          <w:sz w:val="21"/>
          <w:szCs w:val="21"/>
          <w:lang w:val="fr-BE"/>
        </w:rPr>
      </w:pPr>
      <w:r w:rsidRPr="007F4C1D">
        <w:rPr>
          <w:rFonts w:ascii="Georgia" w:eastAsia="Calibri" w:hAnsi="Georgia" w:cs="Times New Roman"/>
          <w:color w:val="585756"/>
          <w:kern w:val="0"/>
          <w:sz w:val="21"/>
          <w:szCs w:val="22"/>
          <w:lang w:val="fr-BE"/>
        </w:rPr>
        <w:t xml:space="preserve">Ce marché est publié sur le site Web </w:t>
      </w:r>
      <w:r w:rsidR="0021448A" w:rsidRPr="007F4C1D">
        <w:rPr>
          <w:rFonts w:ascii="Georgia" w:eastAsia="Calibri" w:hAnsi="Georgia" w:cs="Times New Roman"/>
          <w:color w:val="585756"/>
          <w:kern w:val="0"/>
          <w:sz w:val="21"/>
          <w:szCs w:val="22"/>
          <w:lang w:val="fr-BE"/>
        </w:rPr>
        <w:t xml:space="preserve">d’Enabel </w:t>
      </w:r>
      <w:r w:rsidRPr="007F4C1D">
        <w:rPr>
          <w:rFonts w:ascii="Georgia" w:eastAsia="Calibri" w:hAnsi="Georgia" w:cs="Times New Roman"/>
          <w:color w:val="585756"/>
          <w:kern w:val="0"/>
          <w:sz w:val="21"/>
          <w:szCs w:val="22"/>
          <w:lang w:val="fr-BE"/>
        </w:rPr>
        <w:t>(</w:t>
      </w:r>
      <w:r w:rsidR="0021448A" w:rsidRPr="007F4C1D">
        <w:rPr>
          <w:rFonts w:ascii="Georgia" w:eastAsia="Calibri" w:hAnsi="Georgia" w:cs="Times New Roman"/>
          <w:color w:val="585756"/>
          <w:kern w:val="0"/>
          <w:sz w:val="21"/>
          <w:szCs w:val="22"/>
          <w:lang w:val="fr-BE"/>
        </w:rPr>
        <w:t>www.enabel.be</w:t>
      </w:r>
      <w:r w:rsidRPr="007F4C1D">
        <w:rPr>
          <w:rFonts w:ascii="Georgia" w:eastAsia="Calibri" w:hAnsi="Georgia" w:cs="Times New Roman"/>
          <w:color w:val="585756"/>
          <w:kern w:val="0"/>
          <w:sz w:val="21"/>
          <w:szCs w:val="22"/>
          <w:lang w:val="fr-BE"/>
        </w:rPr>
        <w:t xml:space="preserve">) </w:t>
      </w:r>
      <w:r w:rsidRPr="007F4C1D">
        <w:rPr>
          <w:rFonts w:ascii="Georgia" w:eastAsia="Calibri" w:hAnsi="Georgia" w:cs="Times New Roman"/>
          <w:color w:val="585756"/>
          <w:kern w:val="0"/>
          <w:sz w:val="21"/>
          <w:szCs w:val="22"/>
          <w:highlight w:val="yellow"/>
          <w:lang w:val="fr-BE"/>
        </w:rPr>
        <w:t>du</w:t>
      </w:r>
      <w:r w:rsidRPr="007F4C1D">
        <w:rPr>
          <w:rFonts w:ascii="Georgia" w:hAnsi="Georgia"/>
          <w:sz w:val="21"/>
          <w:szCs w:val="21"/>
          <w:highlight w:val="yellow"/>
          <w:lang w:val="fr-BE"/>
        </w:rPr>
        <w:t xml:space="preserve"> </w:t>
      </w:r>
      <w:r w:rsidR="00056C9A">
        <w:rPr>
          <w:rFonts w:ascii="Georgia" w:hAnsi="Georgia"/>
          <w:sz w:val="21"/>
          <w:szCs w:val="21"/>
          <w:highlight w:val="yellow"/>
          <w:lang w:val="fr-BE"/>
        </w:rPr>
        <w:t>13</w:t>
      </w:r>
      <w:r w:rsidR="00717625" w:rsidRPr="007F4C1D">
        <w:rPr>
          <w:rFonts w:ascii="Georgia" w:hAnsi="Georgia"/>
          <w:sz w:val="21"/>
          <w:szCs w:val="21"/>
          <w:highlight w:val="yellow"/>
          <w:lang w:val="fr-BE"/>
        </w:rPr>
        <w:t xml:space="preserve">/09/2024 au </w:t>
      </w:r>
      <w:r w:rsidR="00056C9A">
        <w:rPr>
          <w:rFonts w:ascii="Georgia" w:hAnsi="Georgia"/>
          <w:sz w:val="21"/>
          <w:szCs w:val="21"/>
          <w:highlight w:val="yellow"/>
          <w:lang w:val="fr-BE"/>
        </w:rPr>
        <w:t>07</w:t>
      </w:r>
      <w:r w:rsidR="00717625" w:rsidRPr="007F4C1D">
        <w:rPr>
          <w:rFonts w:ascii="Georgia" w:hAnsi="Georgia"/>
          <w:sz w:val="21"/>
          <w:szCs w:val="21"/>
          <w:highlight w:val="yellow"/>
          <w:lang w:val="fr-BE"/>
        </w:rPr>
        <w:t>/</w:t>
      </w:r>
      <w:r w:rsidR="00056C9A">
        <w:rPr>
          <w:rFonts w:ascii="Georgia" w:hAnsi="Georgia"/>
          <w:sz w:val="21"/>
          <w:szCs w:val="21"/>
          <w:highlight w:val="yellow"/>
          <w:lang w:val="fr-BE"/>
        </w:rPr>
        <w:t>10</w:t>
      </w:r>
      <w:r w:rsidR="00717625" w:rsidRPr="007F4C1D">
        <w:rPr>
          <w:rFonts w:ascii="Georgia" w:hAnsi="Georgia"/>
          <w:sz w:val="21"/>
          <w:szCs w:val="21"/>
          <w:highlight w:val="yellow"/>
          <w:lang w:val="fr-BE"/>
        </w:rPr>
        <w:t>/2024</w:t>
      </w:r>
      <w:r w:rsidRPr="007F4C1D">
        <w:rPr>
          <w:rFonts w:ascii="Georgia" w:hAnsi="Georgia"/>
          <w:sz w:val="21"/>
          <w:szCs w:val="21"/>
          <w:lang w:val="fr-BE"/>
        </w:rPr>
        <w:t>.</w:t>
      </w:r>
      <w:r w:rsidR="00632933" w:rsidRPr="007F4C1D">
        <w:rPr>
          <w:rFonts w:ascii="Georgia" w:hAnsi="Georgia"/>
          <w:sz w:val="21"/>
          <w:szCs w:val="21"/>
          <w:lang w:val="fr-BE"/>
        </w:rPr>
        <w:t xml:space="preserve"> Cette publication constitue une invitation à soumettre une offre.</w:t>
      </w:r>
    </w:p>
    <w:p w14:paraId="75C08607" w14:textId="77777777" w:rsidR="00717625" w:rsidRPr="007F4C1D" w:rsidRDefault="00717625" w:rsidP="00717625">
      <w:pPr>
        <w:pStyle w:val="Corpsdetexte"/>
        <w:spacing w:line="240" w:lineRule="auto"/>
        <w:rPr>
          <w:rFonts w:ascii="Georgia" w:hAnsi="Georgia"/>
          <w:sz w:val="21"/>
          <w:szCs w:val="21"/>
          <w:lang w:val="fr-BE"/>
        </w:rPr>
      </w:pPr>
      <w:bookmarkStart w:id="80" w:name="_Toc364253076"/>
      <w:r w:rsidRPr="007F4C1D">
        <w:rPr>
          <w:rFonts w:ascii="Georgia" w:hAnsi="Georgia"/>
          <w:sz w:val="21"/>
          <w:szCs w:val="21"/>
          <w:lang w:val="fr-BE"/>
        </w:rPr>
        <w:t xml:space="preserve">Le présent CSC est également </w:t>
      </w:r>
      <w:proofErr w:type="gramStart"/>
      <w:r w:rsidRPr="007F4C1D">
        <w:rPr>
          <w:rFonts w:ascii="Georgia" w:hAnsi="Georgia"/>
          <w:sz w:val="21"/>
          <w:szCs w:val="21"/>
          <w:lang w:val="fr-BE"/>
        </w:rPr>
        <w:t>envoyé</w:t>
      </w:r>
      <w:proofErr w:type="gramEnd"/>
      <w:r w:rsidRPr="007F4C1D">
        <w:rPr>
          <w:rFonts w:ascii="Georgia" w:hAnsi="Georgia"/>
          <w:sz w:val="21"/>
          <w:szCs w:val="21"/>
          <w:lang w:val="fr-BE"/>
        </w:rPr>
        <w:t xml:space="preserve"> à au moins 3 candidats potentiels. </w:t>
      </w:r>
    </w:p>
    <w:p w14:paraId="093D87AD" w14:textId="77777777" w:rsidR="009804F1" w:rsidRPr="007F4C1D" w:rsidRDefault="009804F1" w:rsidP="00C72B94">
      <w:pPr>
        <w:pStyle w:val="Titre2"/>
        <w:keepLines w:val="0"/>
        <w:widowControl w:val="0"/>
        <w:numPr>
          <w:ilvl w:val="1"/>
          <w:numId w:val="5"/>
        </w:numPr>
        <w:tabs>
          <w:tab w:val="num" w:pos="576"/>
        </w:tabs>
        <w:suppressAutoHyphens/>
        <w:spacing w:after="240"/>
      </w:pPr>
      <w:bookmarkStart w:id="81" w:name="_Toc176509059"/>
      <w:r w:rsidRPr="007F4C1D">
        <w:t>Information</w:t>
      </w:r>
      <w:bookmarkEnd w:id="73"/>
      <w:bookmarkEnd w:id="74"/>
      <w:bookmarkEnd w:id="75"/>
      <w:bookmarkEnd w:id="76"/>
      <w:bookmarkEnd w:id="80"/>
      <w:bookmarkEnd w:id="81"/>
    </w:p>
    <w:p w14:paraId="188AB31E" w14:textId="4B472CAB"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 xml:space="preserve">L’attribution de ce marché est coordonnée par </w:t>
      </w:r>
      <w:r w:rsidR="00717625" w:rsidRPr="007F4C1D">
        <w:rPr>
          <w:rFonts w:ascii="Georgia" w:eastAsia="Calibri" w:hAnsi="Georgia"/>
          <w:sz w:val="21"/>
          <w:szCs w:val="22"/>
        </w:rPr>
        <w:t>la Cellule Contractualisation de Enabel au Burundi</w:t>
      </w:r>
      <w:r w:rsidRPr="007F4C1D">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w:t>
      </w:r>
      <w:r w:rsidR="00717625" w:rsidRPr="007F4C1D">
        <w:rPr>
          <w:rFonts w:ascii="Georgia" w:eastAsia="Calibri" w:hAnsi="Georgia"/>
          <w:color w:val="585756"/>
          <w:sz w:val="21"/>
          <w:szCs w:val="22"/>
        </w:rPr>
        <w:t xml:space="preserve"> à l’adresse </w:t>
      </w:r>
      <w:hyperlink r:id="rId18" w:history="1">
        <w:r w:rsidR="00717625" w:rsidRPr="007F4C1D">
          <w:rPr>
            <w:rStyle w:val="Lienhypertexte"/>
            <w:rFonts w:ascii="Georgia" w:eastAsia="Calibri" w:hAnsi="Georgia"/>
            <w:b/>
            <w:sz w:val="21"/>
            <w:szCs w:val="22"/>
          </w:rPr>
          <w:t>mp.bdi@enabel.be</w:t>
        </w:r>
      </w:hyperlink>
      <w:r w:rsidRPr="007F4C1D">
        <w:rPr>
          <w:rFonts w:ascii="Georgia" w:eastAsia="Calibri" w:hAnsi="Georgia"/>
          <w:color w:val="585756"/>
          <w:sz w:val="21"/>
          <w:szCs w:val="22"/>
        </w:rPr>
        <w:t xml:space="preserve"> et il est interdit aux soumissionnaires (éventuels) d’entrer en contact avec le pouvoir adjudicateur d’une autre manière au sujet du présent marché, sauf disposition contraire dans le présent CSC.</w:t>
      </w:r>
    </w:p>
    <w:p w14:paraId="1C065360" w14:textId="45AD79C9"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 xml:space="preserve">Jusqu’au </w:t>
      </w:r>
      <w:r w:rsidR="00056C9A">
        <w:rPr>
          <w:rFonts w:ascii="Georgia" w:eastAsia="Calibri" w:hAnsi="Georgia"/>
          <w:color w:val="585756"/>
          <w:sz w:val="21"/>
          <w:szCs w:val="22"/>
          <w:highlight w:val="yellow"/>
        </w:rPr>
        <w:t>26</w:t>
      </w:r>
      <w:r w:rsidR="00717625" w:rsidRPr="007F4C1D">
        <w:rPr>
          <w:rFonts w:ascii="Georgia" w:eastAsia="Calibri" w:hAnsi="Georgia"/>
          <w:color w:val="585756"/>
          <w:sz w:val="21"/>
          <w:szCs w:val="22"/>
          <w:highlight w:val="yellow"/>
        </w:rPr>
        <w:t>/09/2024</w:t>
      </w:r>
      <w:r w:rsidRPr="007F4C1D">
        <w:rPr>
          <w:rFonts w:ascii="Georgia" w:eastAsia="Calibri" w:hAnsi="Georgia"/>
          <w:color w:val="585756"/>
          <w:sz w:val="21"/>
          <w:szCs w:val="22"/>
          <w:highlight w:val="yellow"/>
        </w:rPr>
        <w:t xml:space="preserve"> inclus</w:t>
      </w:r>
      <w:r w:rsidRPr="007F4C1D">
        <w:rPr>
          <w:rFonts w:ascii="Georgia" w:eastAsia="Calibri" w:hAnsi="Georgia"/>
          <w:color w:val="585756"/>
          <w:sz w:val="21"/>
          <w:szCs w:val="22"/>
        </w:rPr>
        <w:t xml:space="preserve">, les candidats-soumissionnaires peuvent poser des questions concernant le CSC et le marché. Les questions seront posées par écrit à </w:t>
      </w:r>
      <w:hyperlink r:id="rId19" w:history="1">
        <w:r w:rsidR="00717625" w:rsidRPr="007F4C1D">
          <w:rPr>
            <w:rStyle w:val="Lienhypertexte"/>
            <w:rFonts w:ascii="Georgia" w:eastAsia="Calibri" w:hAnsi="Georgia"/>
            <w:b/>
            <w:sz w:val="21"/>
            <w:szCs w:val="22"/>
          </w:rPr>
          <w:t>mp.bdi@enabel.be</w:t>
        </w:r>
      </w:hyperlink>
      <w:r w:rsidR="00717625" w:rsidRPr="007F4C1D">
        <w:rPr>
          <w:rStyle w:val="Lienhypertexte"/>
          <w:rFonts w:ascii="Georgia" w:eastAsia="Calibri" w:hAnsi="Georgia"/>
          <w:b/>
          <w:sz w:val="21"/>
          <w:szCs w:val="22"/>
        </w:rPr>
        <w:t xml:space="preserve"> </w:t>
      </w:r>
      <w:r w:rsidRPr="007F4C1D">
        <w:rPr>
          <w:rFonts w:ascii="Georgia" w:eastAsia="Calibri" w:hAnsi="Georgia"/>
          <w:color w:val="585756"/>
          <w:sz w:val="21"/>
          <w:szCs w:val="22"/>
        </w:rPr>
        <w:t xml:space="preserve">et il y sera répondu au fur et à mesure de leur réception. L’aperçu complet des questions posées sera disponible à partir </w:t>
      </w:r>
      <w:r w:rsidRPr="007F4C1D">
        <w:rPr>
          <w:rFonts w:ascii="Georgia" w:eastAsia="Calibri" w:hAnsi="Georgia"/>
          <w:color w:val="585756"/>
          <w:sz w:val="21"/>
          <w:szCs w:val="22"/>
          <w:highlight w:val="yellow"/>
        </w:rPr>
        <w:t xml:space="preserve">du </w:t>
      </w:r>
      <w:r w:rsidR="00056C9A">
        <w:rPr>
          <w:rFonts w:ascii="Georgia" w:eastAsia="Calibri" w:hAnsi="Georgia"/>
          <w:color w:val="585756"/>
          <w:sz w:val="21"/>
          <w:szCs w:val="22"/>
          <w:highlight w:val="yellow"/>
        </w:rPr>
        <w:t>27</w:t>
      </w:r>
      <w:r w:rsidR="00717625" w:rsidRPr="007F4C1D">
        <w:rPr>
          <w:rFonts w:ascii="Georgia" w:eastAsia="Calibri" w:hAnsi="Georgia"/>
          <w:color w:val="585756"/>
          <w:sz w:val="21"/>
          <w:szCs w:val="22"/>
          <w:highlight w:val="yellow"/>
        </w:rPr>
        <w:t>/09/2024</w:t>
      </w:r>
      <w:r w:rsidRPr="007F4C1D">
        <w:rPr>
          <w:rFonts w:ascii="Georgia" w:eastAsia="Calibri" w:hAnsi="Georgia"/>
          <w:color w:val="585756"/>
          <w:sz w:val="21"/>
          <w:szCs w:val="22"/>
        </w:rPr>
        <w:t xml:space="preserve"> à l’adresse </w:t>
      </w:r>
      <w:r w:rsidR="00056C9A">
        <w:rPr>
          <w:rFonts w:ascii="Georgia" w:eastAsia="Calibri" w:hAnsi="Georgia"/>
          <w:color w:val="585756"/>
          <w:sz w:val="21"/>
          <w:szCs w:val="22"/>
        </w:rPr>
        <w:t xml:space="preserve">site web </w:t>
      </w:r>
      <w:r w:rsidRPr="007F4C1D">
        <w:rPr>
          <w:rFonts w:ascii="Georgia" w:eastAsia="Calibri" w:hAnsi="Georgia"/>
          <w:color w:val="585756"/>
          <w:sz w:val="21"/>
          <w:szCs w:val="22"/>
        </w:rPr>
        <w:t>ci-dess</w:t>
      </w:r>
      <w:r w:rsidR="00056C9A">
        <w:rPr>
          <w:rFonts w:ascii="Georgia" w:eastAsia="Calibri" w:hAnsi="Georgia"/>
          <w:color w:val="585756"/>
          <w:sz w:val="21"/>
          <w:szCs w:val="22"/>
        </w:rPr>
        <w:t>o</w:t>
      </w:r>
      <w:r w:rsidRPr="007F4C1D">
        <w:rPr>
          <w:rFonts w:ascii="Georgia" w:eastAsia="Calibri" w:hAnsi="Georgia"/>
          <w:color w:val="585756"/>
          <w:sz w:val="21"/>
          <w:szCs w:val="22"/>
        </w:rPr>
        <w:t>us.</w:t>
      </w:r>
    </w:p>
    <w:p w14:paraId="17250150" w14:textId="77777777"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Jusqu’à la notification de la décision d’attribution, il ne sera donné aucune information sur l’évolution de la procédure.</w:t>
      </w:r>
    </w:p>
    <w:p w14:paraId="741A5B99" w14:textId="77777777" w:rsidR="00717625" w:rsidRPr="007F4C1D" w:rsidRDefault="00717625" w:rsidP="00717625">
      <w:pPr>
        <w:pStyle w:val="BTCtextCTB"/>
        <w:spacing w:after="0"/>
        <w:rPr>
          <w:b/>
        </w:rPr>
      </w:pPr>
      <w:r w:rsidRPr="007F4C1D">
        <w:rPr>
          <w:rFonts w:ascii="Georgia" w:eastAsia="Calibri" w:hAnsi="Georgia"/>
          <w:color w:val="585756"/>
          <w:sz w:val="21"/>
          <w:szCs w:val="22"/>
        </w:rPr>
        <w:t xml:space="preserve">Les documents de marchés seront accessibles gratuitement à l’adresse internet suivante : </w:t>
      </w:r>
      <w:hyperlink r:id="rId20" w:history="1">
        <w:r w:rsidRPr="007F4C1D">
          <w:rPr>
            <w:rStyle w:val="Lienhypertexte"/>
            <w:b/>
          </w:rPr>
          <w:t>www.enabel.be</w:t>
        </w:r>
      </w:hyperlink>
      <w:r w:rsidRPr="007F4C1D">
        <w:rPr>
          <w:b/>
        </w:rPr>
        <w:t xml:space="preserve"> </w:t>
      </w:r>
    </w:p>
    <w:p w14:paraId="631E436A" w14:textId="77777777" w:rsidR="009804F1" w:rsidRPr="007F4C1D" w:rsidRDefault="009804F1" w:rsidP="009804F1">
      <w:pPr>
        <w:autoSpaceDE w:val="0"/>
        <w:autoSpaceDN w:val="0"/>
        <w:adjustRightInd w:val="0"/>
        <w:jc w:val="both"/>
      </w:pPr>
    </w:p>
    <w:p w14:paraId="63D95EE5" w14:textId="61B0EBC5"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7F4C1D">
        <w:rPr>
          <w:rFonts w:ascii="Georgia" w:eastAsia="Calibri" w:hAnsi="Georgia"/>
          <w:color w:val="585756"/>
          <w:sz w:val="21"/>
          <w:szCs w:val="22"/>
        </w:rPr>
        <w:t xml:space="preserve">d’Enabel </w:t>
      </w:r>
      <w:r w:rsidRPr="007F4C1D">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0D205A1F" w:rsidR="009804F1" w:rsidRPr="007F4C1D" w:rsidRDefault="009804F1" w:rsidP="009804F1">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 xml:space="preserve">Le soumissionnaire est tenu de dénoncer immédiatement toute lacune, erreur ou omission dans les documents du marché qui rende impossible l’établissement de son prix ou la comparaison des offres, au plus tard dans un délai </w:t>
      </w:r>
      <w:r w:rsidRPr="00C63B13">
        <w:rPr>
          <w:rFonts w:ascii="Georgia" w:eastAsia="Calibri" w:hAnsi="Georgia" w:cs="Times New Roman"/>
          <w:color w:val="585756"/>
          <w:kern w:val="0"/>
          <w:sz w:val="21"/>
          <w:szCs w:val="22"/>
          <w:lang w:val="fr-BE"/>
        </w:rPr>
        <w:t xml:space="preserve">de </w:t>
      </w:r>
      <w:r w:rsidR="00C63B13">
        <w:rPr>
          <w:rFonts w:ascii="Georgia" w:eastAsia="Calibri" w:hAnsi="Georgia" w:cs="Times New Roman"/>
          <w:color w:val="585756"/>
          <w:kern w:val="0"/>
          <w:sz w:val="21"/>
          <w:szCs w:val="22"/>
          <w:lang w:val="fr-BE"/>
        </w:rPr>
        <w:t>10</w:t>
      </w:r>
      <w:r w:rsidRPr="00C63B13">
        <w:rPr>
          <w:rFonts w:ascii="Georgia" w:eastAsia="Calibri" w:hAnsi="Georgia" w:cs="Times New Roman"/>
          <w:color w:val="585756"/>
          <w:kern w:val="0"/>
          <w:sz w:val="21"/>
          <w:szCs w:val="22"/>
          <w:lang w:val="fr-BE"/>
        </w:rPr>
        <w:t xml:space="preserve"> jours avant la date limite de réception des offres.</w:t>
      </w:r>
    </w:p>
    <w:p w14:paraId="7DCBAFC4" w14:textId="77777777" w:rsidR="009804F1" w:rsidRPr="007F4C1D" w:rsidRDefault="009804F1" w:rsidP="00C72B94">
      <w:pPr>
        <w:pStyle w:val="Titre2"/>
        <w:keepLines w:val="0"/>
        <w:widowControl w:val="0"/>
        <w:numPr>
          <w:ilvl w:val="1"/>
          <w:numId w:val="5"/>
        </w:numPr>
        <w:tabs>
          <w:tab w:val="num" w:pos="576"/>
        </w:tabs>
        <w:suppressAutoHyphens/>
        <w:spacing w:after="240"/>
      </w:pPr>
      <w:bookmarkStart w:id="82" w:name="_Toc260134199"/>
      <w:bookmarkStart w:id="83" w:name="_Toc364253077"/>
      <w:bookmarkStart w:id="84" w:name="_Toc176509060"/>
      <w:r w:rsidRPr="007F4C1D">
        <w:t>Offre</w:t>
      </w:r>
      <w:bookmarkEnd w:id="82"/>
      <w:bookmarkEnd w:id="83"/>
      <w:bookmarkEnd w:id="84"/>
    </w:p>
    <w:p w14:paraId="0A22DEA1" w14:textId="77777777" w:rsidR="009804F1" w:rsidRPr="007F4C1D"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bookmarkStart w:id="85" w:name="_Toc176509061"/>
      <w:bookmarkStart w:id="86" w:name="_Toc257380483"/>
      <w:bookmarkStart w:id="87" w:name="_Toc260134200"/>
      <w:r w:rsidRPr="007F4C1D">
        <w:rPr>
          <w:lang w:val="fr-BE"/>
        </w:rPr>
        <w:t>Données à mentionner dans l’offre</w:t>
      </w:r>
      <w:bookmarkEnd w:id="85"/>
    </w:p>
    <w:p w14:paraId="76C373AB" w14:textId="77777777" w:rsidR="009804F1" w:rsidRPr="007F4C1D" w:rsidRDefault="009804F1" w:rsidP="009804F1">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43395544" w14:textId="6685C0DF" w:rsidR="009804F1" w:rsidRPr="007F4C1D" w:rsidRDefault="009804F1" w:rsidP="009804F1">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lastRenderedPageBreak/>
        <w:t>L’offre et les annexes jointes au formulaire d’offre sont rédigées en français.</w:t>
      </w:r>
    </w:p>
    <w:p w14:paraId="64D80422" w14:textId="77777777" w:rsidR="009804F1" w:rsidRPr="007F4C1D" w:rsidRDefault="009804F1" w:rsidP="009804F1">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4E236B23" w14:textId="77777777" w:rsidR="009804F1" w:rsidRPr="007F4C1D" w:rsidRDefault="009804F1" w:rsidP="009804F1">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Pr="007F4C1D"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bookmarkStart w:id="88" w:name="_Toc176509062"/>
      <w:r w:rsidRPr="007F4C1D">
        <w:rPr>
          <w:lang w:val="fr-BE"/>
        </w:rPr>
        <w:t>Durée de validité de l’offre</w:t>
      </w:r>
      <w:bookmarkEnd w:id="88"/>
    </w:p>
    <w:p w14:paraId="64C42FF0" w14:textId="6685B3B0" w:rsidR="009804F1" w:rsidRPr="007F4C1D" w:rsidRDefault="009804F1" w:rsidP="009804F1">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Les soumissionnaires restent liés par leur offre pendant un délai de</w:t>
      </w:r>
      <w:r w:rsidR="00891ACF" w:rsidRPr="007F4C1D">
        <w:rPr>
          <w:rFonts w:ascii="Georgia" w:eastAsia="Calibri" w:hAnsi="Georgia" w:cs="Times New Roman"/>
          <w:color w:val="585756"/>
          <w:kern w:val="0"/>
          <w:sz w:val="21"/>
          <w:szCs w:val="22"/>
          <w:lang w:val="fr-BE"/>
        </w:rPr>
        <w:t xml:space="preserve"> </w:t>
      </w:r>
      <w:r w:rsidRPr="007F4C1D">
        <w:rPr>
          <w:rFonts w:ascii="Georgia" w:eastAsia="Calibri" w:hAnsi="Georgia" w:cs="Times New Roman"/>
          <w:color w:val="585756"/>
          <w:kern w:val="0"/>
          <w:sz w:val="21"/>
          <w:szCs w:val="22"/>
          <w:lang w:val="fr-BE"/>
        </w:rPr>
        <w:t xml:space="preserve">90 jours calendrier, à compter de la date limite de réception. </w:t>
      </w:r>
    </w:p>
    <w:p w14:paraId="556FFA34" w14:textId="77777777" w:rsidR="009804F1" w:rsidRPr="007F4C1D" w:rsidRDefault="009804F1" w:rsidP="009804F1">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En cas de dépassement du délai visé ci-dessus, la validité de l’offre sera traitée lors des négociations.</w:t>
      </w:r>
    </w:p>
    <w:p w14:paraId="0183E3C3" w14:textId="77777777" w:rsidR="009804F1" w:rsidRPr="007F4C1D"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bookmarkStart w:id="89" w:name="_Toc257380485"/>
      <w:bookmarkStart w:id="90" w:name="_Toc260134204"/>
      <w:bookmarkStart w:id="91" w:name="_Toc176509063"/>
      <w:bookmarkEnd w:id="86"/>
      <w:bookmarkEnd w:id="87"/>
      <w:r w:rsidRPr="007F4C1D">
        <w:rPr>
          <w:lang w:val="fr-BE"/>
        </w:rPr>
        <w:t>Détermination des prix</w:t>
      </w:r>
      <w:bookmarkEnd w:id="89"/>
      <w:bookmarkEnd w:id="90"/>
      <w:bookmarkEnd w:id="91"/>
    </w:p>
    <w:p w14:paraId="3BC54EA3" w14:textId="77777777" w:rsidR="009804F1" w:rsidRPr="007F4C1D" w:rsidRDefault="009804F1" w:rsidP="00900075">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 xml:space="preserve">Tous les prix mentionnés dans le formulaire d’offre doivent être </w:t>
      </w:r>
      <w:r w:rsidRPr="007F4C1D">
        <w:rPr>
          <w:rFonts w:ascii="Georgia" w:eastAsia="Calibri" w:hAnsi="Georgia" w:cs="Times New Roman"/>
          <w:b/>
          <w:bCs/>
          <w:color w:val="585756"/>
          <w:kern w:val="0"/>
          <w:sz w:val="21"/>
          <w:szCs w:val="22"/>
          <w:lang w:val="fr-BE"/>
        </w:rPr>
        <w:t>obligatoirement libellés en EURO.</w:t>
      </w:r>
    </w:p>
    <w:p w14:paraId="51D3C86E" w14:textId="00250F5F" w:rsidR="009804F1" w:rsidRPr="007F4C1D" w:rsidRDefault="009804F1" w:rsidP="00900075">
      <w:pPr>
        <w:pStyle w:val="Corpsdetexte"/>
        <w:rPr>
          <w:rFonts w:ascii="Georgia" w:eastAsia="Calibri" w:hAnsi="Georgia" w:cs="Times New Roman"/>
          <w:b/>
          <w:bCs/>
          <w:color w:val="585756"/>
          <w:kern w:val="0"/>
          <w:sz w:val="21"/>
          <w:szCs w:val="22"/>
          <w:lang w:val="fr-BE"/>
        </w:rPr>
      </w:pPr>
      <w:r w:rsidRPr="007F4C1D">
        <w:rPr>
          <w:rFonts w:ascii="Georgia" w:eastAsia="Calibri" w:hAnsi="Georgia" w:cs="Times New Roman"/>
          <w:b/>
          <w:bCs/>
          <w:color w:val="585756"/>
          <w:kern w:val="0"/>
          <w:sz w:val="21"/>
          <w:szCs w:val="22"/>
          <w:lang w:val="fr-BE"/>
        </w:rPr>
        <w:t>Le présent marché est un marché à prix global, ce qui signifie que le prix global est forfaitaire et couvre l’ensemble des prestations du marché ou chacun des postes de l’inventaire.</w:t>
      </w:r>
    </w:p>
    <w:p w14:paraId="4BA217FB" w14:textId="77777777" w:rsidR="009804F1" w:rsidRPr="007F4C1D" w:rsidRDefault="009804F1" w:rsidP="00900075">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Pr="007F4C1D" w:rsidRDefault="009804F1" w:rsidP="00EF1EFC">
      <w:pPr>
        <w:pStyle w:val="Titre4"/>
      </w:pPr>
      <w:bookmarkStart w:id="92" w:name="_Toc176509064"/>
      <w:r w:rsidRPr="007F4C1D">
        <w:t>Eléments inclus dans le prix</w:t>
      </w:r>
      <w:bookmarkEnd w:id="92"/>
    </w:p>
    <w:p w14:paraId="3262A9CC" w14:textId="77777777" w:rsidR="009804F1" w:rsidRPr="007F4C1D" w:rsidRDefault="009804F1" w:rsidP="009804F1">
      <w:pPr>
        <w:pStyle w:val="BTCtextCTB"/>
        <w:rPr>
          <w:rFonts w:ascii="Arial" w:eastAsia="DejaVu Sans" w:hAnsi="Arial" w:cs="Tahoma"/>
          <w:i/>
          <w:kern w:val="18"/>
          <w:sz w:val="18"/>
          <w:szCs w:val="18"/>
          <w:highlight w:val="lightGray"/>
        </w:rPr>
      </w:pPr>
      <w:r w:rsidRPr="007F4C1D">
        <w:rPr>
          <w:rFonts w:ascii="Arial" w:eastAsia="DejaVu Sans" w:hAnsi="Arial" w:cs="Tahoma"/>
          <w:i/>
          <w:kern w:val="18"/>
          <w:sz w:val="18"/>
          <w:szCs w:val="18"/>
          <w:highlight w:val="lightGray"/>
        </w:rPr>
        <w:t>(</w:t>
      </w:r>
      <w:proofErr w:type="gramStart"/>
      <w:r w:rsidRPr="007F4C1D">
        <w:rPr>
          <w:rFonts w:ascii="Arial" w:eastAsia="DejaVu Sans" w:hAnsi="Arial" w:cs="Tahoma"/>
          <w:i/>
          <w:kern w:val="18"/>
          <w:sz w:val="18"/>
          <w:szCs w:val="18"/>
          <w:highlight w:val="lightGray"/>
        </w:rPr>
        <w:t>art.</w:t>
      </w:r>
      <w:proofErr w:type="gramEnd"/>
      <w:r w:rsidRPr="007F4C1D">
        <w:rPr>
          <w:rFonts w:ascii="Arial" w:eastAsia="DejaVu Sans" w:hAnsi="Arial" w:cs="Tahoma"/>
          <w:i/>
          <w:kern w:val="18"/>
          <w:sz w:val="18"/>
          <w:szCs w:val="18"/>
          <w:highlight w:val="lightGray"/>
        </w:rPr>
        <w:t xml:space="preserve"> 32 § 3 AR 18.04.2017)</w:t>
      </w:r>
    </w:p>
    <w:p w14:paraId="62133D26" w14:textId="77777777" w:rsidR="008B62E7" w:rsidRPr="007F4C1D" w:rsidRDefault="008B62E7" w:rsidP="008B62E7">
      <w:pPr>
        <w:pStyle w:val="Corpsdetexte"/>
        <w:rPr>
          <w:rFonts w:ascii="Georgia" w:eastAsia="Calibri" w:hAnsi="Georgia" w:cs="Times New Roman"/>
          <w:color w:val="585756"/>
          <w:kern w:val="0"/>
          <w:sz w:val="21"/>
          <w:szCs w:val="22"/>
          <w:lang w:val="fr-BE"/>
        </w:rPr>
      </w:pPr>
      <w:bookmarkStart w:id="93" w:name="_Toc257380488"/>
      <w:bookmarkStart w:id="94" w:name="_Toc260134207"/>
      <w:bookmarkStart w:id="95" w:name="_Toc176509065"/>
      <w:r w:rsidRPr="007F4C1D">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171DC475" w14:textId="77777777" w:rsidR="008B62E7" w:rsidRPr="007F4C1D" w:rsidRDefault="008B62E7" w:rsidP="008B62E7">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Sont notamment inclus dans les prix :</w:t>
      </w:r>
    </w:p>
    <w:p w14:paraId="6C067453" w14:textId="77777777" w:rsidR="008B62E7" w:rsidRDefault="008B62E7" w:rsidP="008B62E7">
      <w:pPr>
        <w:pStyle w:val="Corpsdetexte"/>
        <w:numPr>
          <w:ilvl w:val="0"/>
          <w:numId w:val="51"/>
        </w:numPr>
        <w:spacing w:line="240" w:lineRule="auto"/>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La gestion administrative et le secrétariat ;</w:t>
      </w:r>
    </w:p>
    <w:p w14:paraId="4EA97A5B" w14:textId="77777777" w:rsidR="008B62E7" w:rsidRPr="00D52706" w:rsidRDefault="008B62E7" w:rsidP="008B62E7">
      <w:pPr>
        <w:pStyle w:val="Corpsdetexte"/>
        <w:numPr>
          <w:ilvl w:val="0"/>
          <w:numId w:val="51"/>
        </w:numPr>
        <w:spacing w:line="240" w:lineRule="auto"/>
        <w:rPr>
          <w:rFonts w:ascii="Georgia" w:eastAsia="Calibri" w:hAnsi="Georgia" w:cs="Times New Roman"/>
          <w:color w:val="585756"/>
          <w:kern w:val="0"/>
          <w:sz w:val="21"/>
          <w:szCs w:val="22"/>
          <w:lang w:val="fr-BE"/>
        </w:rPr>
      </w:pPr>
      <w:proofErr w:type="gramStart"/>
      <w:r w:rsidRPr="00D52706">
        <w:rPr>
          <w:rFonts w:ascii="Georgia" w:eastAsia="Calibri" w:hAnsi="Georgia" w:cs="Times New Roman"/>
          <w:color w:val="585756"/>
          <w:kern w:val="0"/>
          <w:sz w:val="21"/>
          <w:szCs w:val="22"/>
          <w:lang w:val="fr-BE"/>
        </w:rPr>
        <w:t>les</w:t>
      </w:r>
      <w:proofErr w:type="gramEnd"/>
      <w:r w:rsidRPr="00D52706">
        <w:rPr>
          <w:rFonts w:ascii="Georgia" w:eastAsia="Calibri" w:hAnsi="Georgia" w:cs="Times New Roman"/>
          <w:color w:val="585756"/>
          <w:kern w:val="0"/>
          <w:sz w:val="21"/>
          <w:szCs w:val="22"/>
          <w:lang w:val="fr-BE"/>
        </w:rPr>
        <w:t xml:space="preserve"> honoraires ;</w:t>
      </w:r>
    </w:p>
    <w:p w14:paraId="56C7C59B" w14:textId="77777777" w:rsidR="008B62E7" w:rsidRPr="007F4C1D" w:rsidRDefault="008B62E7" w:rsidP="008B62E7">
      <w:pPr>
        <w:pStyle w:val="Corpsdetexte"/>
        <w:numPr>
          <w:ilvl w:val="0"/>
          <w:numId w:val="51"/>
        </w:numPr>
        <w:spacing w:line="240" w:lineRule="auto"/>
        <w:rPr>
          <w:rFonts w:ascii="Georgia" w:eastAsia="Calibri" w:hAnsi="Georgia" w:cs="Times New Roman"/>
          <w:color w:val="585756"/>
          <w:kern w:val="0"/>
          <w:sz w:val="21"/>
          <w:szCs w:val="22"/>
          <w:lang w:val="fr-BE"/>
        </w:rPr>
      </w:pPr>
      <w:r w:rsidRPr="00D52706">
        <w:rPr>
          <w:rFonts w:ascii="Georgia" w:eastAsia="Calibri" w:hAnsi="Georgia" w:cs="Times New Roman"/>
          <w:color w:val="585756"/>
          <w:kern w:val="0"/>
          <w:sz w:val="21"/>
          <w:szCs w:val="22"/>
          <w:lang w:val="fr-BE"/>
        </w:rPr>
        <w:t>- Les Per diems (indemnité journalière) : un montant forfaitaire couvrant tous les frais supplémentaires encourus à titre professionnel (pas à titre privé donc) et consécutifs aux prestations réalisées dans le pays d’intervention, tels que</w:t>
      </w:r>
      <w:proofErr w:type="gramStart"/>
      <w:r w:rsidRPr="00D52706">
        <w:rPr>
          <w:rFonts w:ascii="Georgia" w:eastAsia="Calibri" w:hAnsi="Georgia" w:cs="Times New Roman"/>
          <w:color w:val="585756"/>
          <w:kern w:val="0"/>
          <w:sz w:val="21"/>
          <w:szCs w:val="22"/>
          <w:lang w:val="fr-BE"/>
        </w:rPr>
        <w:t xml:space="preserve"> :le</w:t>
      </w:r>
      <w:proofErr w:type="gramEnd"/>
      <w:r w:rsidRPr="00D52706">
        <w:rPr>
          <w:rFonts w:ascii="Georgia" w:eastAsia="Calibri" w:hAnsi="Georgia" w:cs="Times New Roman"/>
          <w:color w:val="585756"/>
          <w:kern w:val="0"/>
          <w:sz w:val="21"/>
          <w:szCs w:val="22"/>
          <w:lang w:val="fr-BE"/>
        </w:rPr>
        <w:t xml:space="preserve"> logement, les repas, les boissons, les petits trajets locaux (le cas échéant) et les autres petites dépenses (toutes les conversations téléphoniques, internet, les friandises, les pourboires…).;</w:t>
      </w:r>
    </w:p>
    <w:p w14:paraId="48F4AF43" w14:textId="77777777" w:rsidR="008B62E7" w:rsidRPr="00D52706" w:rsidRDefault="008B62E7" w:rsidP="008B62E7">
      <w:pPr>
        <w:pStyle w:val="Corpsdetexte"/>
        <w:numPr>
          <w:ilvl w:val="0"/>
          <w:numId w:val="51"/>
        </w:numPr>
        <w:rPr>
          <w:rFonts w:ascii="Georgia" w:eastAsia="Calibri" w:hAnsi="Georgia" w:cs="Times New Roman"/>
          <w:color w:val="585756"/>
          <w:kern w:val="0"/>
          <w:sz w:val="21"/>
          <w:szCs w:val="22"/>
          <w:lang w:val="fr-BE"/>
        </w:rPr>
      </w:pPr>
      <w:r w:rsidRPr="00D52706">
        <w:rPr>
          <w:rFonts w:ascii="Georgia" w:eastAsia="Calibri" w:hAnsi="Georgia" w:cs="Times New Roman"/>
          <w:color w:val="585756"/>
          <w:kern w:val="0"/>
          <w:sz w:val="21"/>
          <w:szCs w:val="22"/>
          <w:lang w:val="fr-BE"/>
        </w:rPr>
        <w:t>Les assurances ;</w:t>
      </w:r>
    </w:p>
    <w:p w14:paraId="6DF48304" w14:textId="575B7B8E" w:rsidR="008B62E7" w:rsidRPr="00D52706" w:rsidRDefault="008B62E7" w:rsidP="008B62E7">
      <w:pPr>
        <w:pStyle w:val="Corpsdetexte"/>
        <w:numPr>
          <w:ilvl w:val="0"/>
          <w:numId w:val="51"/>
        </w:numPr>
        <w:rPr>
          <w:rFonts w:ascii="Georgia" w:eastAsia="Calibri" w:hAnsi="Georgia" w:cs="Times New Roman"/>
          <w:color w:val="585756"/>
          <w:kern w:val="0"/>
          <w:sz w:val="21"/>
          <w:szCs w:val="22"/>
          <w:lang w:val="fr-BE"/>
        </w:rPr>
      </w:pPr>
      <w:proofErr w:type="gramStart"/>
      <w:r w:rsidRPr="00D52706">
        <w:rPr>
          <w:rFonts w:ascii="Georgia" w:eastAsia="Calibri" w:hAnsi="Georgia" w:cs="Times New Roman"/>
          <w:color w:val="585756"/>
          <w:kern w:val="0"/>
          <w:sz w:val="21"/>
          <w:szCs w:val="22"/>
          <w:lang w:val="fr-BE"/>
        </w:rPr>
        <w:t>la</w:t>
      </w:r>
      <w:proofErr w:type="gramEnd"/>
      <w:r w:rsidRPr="00D52706">
        <w:rPr>
          <w:rFonts w:ascii="Georgia" w:eastAsia="Calibri" w:hAnsi="Georgia" w:cs="Times New Roman"/>
          <w:color w:val="585756"/>
          <w:kern w:val="0"/>
          <w:sz w:val="21"/>
          <w:szCs w:val="22"/>
          <w:lang w:val="fr-BE"/>
        </w:rPr>
        <w:t xml:space="preserve"> documentation relative aux services ;</w:t>
      </w:r>
    </w:p>
    <w:p w14:paraId="58531CF3" w14:textId="24DDEAB9" w:rsidR="008B62E7" w:rsidRPr="00D52706" w:rsidRDefault="008B62E7" w:rsidP="008B62E7">
      <w:pPr>
        <w:pStyle w:val="Corpsdetexte"/>
        <w:numPr>
          <w:ilvl w:val="0"/>
          <w:numId w:val="51"/>
        </w:numPr>
        <w:rPr>
          <w:rFonts w:ascii="Georgia" w:eastAsia="Calibri" w:hAnsi="Georgia" w:cs="Times New Roman"/>
          <w:color w:val="585756"/>
          <w:kern w:val="0"/>
          <w:sz w:val="21"/>
          <w:szCs w:val="22"/>
          <w:lang w:val="fr-BE"/>
        </w:rPr>
      </w:pPr>
      <w:proofErr w:type="gramStart"/>
      <w:r w:rsidRPr="00D52706">
        <w:rPr>
          <w:rFonts w:ascii="Georgia" w:eastAsia="Calibri" w:hAnsi="Georgia" w:cs="Times New Roman"/>
          <w:color w:val="585756"/>
          <w:kern w:val="0"/>
          <w:sz w:val="21"/>
          <w:szCs w:val="22"/>
          <w:lang w:val="fr-BE"/>
        </w:rPr>
        <w:t>la</w:t>
      </w:r>
      <w:proofErr w:type="gramEnd"/>
      <w:r w:rsidRPr="00D52706">
        <w:rPr>
          <w:rFonts w:ascii="Georgia" w:eastAsia="Calibri" w:hAnsi="Georgia" w:cs="Times New Roman"/>
          <w:color w:val="585756"/>
          <w:kern w:val="0"/>
          <w:sz w:val="21"/>
          <w:szCs w:val="22"/>
          <w:lang w:val="fr-BE"/>
        </w:rPr>
        <w:t xml:space="preserve"> livraison de documents ou de pièces liés à l’exécution ;</w:t>
      </w:r>
    </w:p>
    <w:p w14:paraId="078A70B8" w14:textId="50B76DC5" w:rsidR="008B62E7" w:rsidRPr="00D52706" w:rsidRDefault="008B62E7" w:rsidP="008B62E7">
      <w:pPr>
        <w:pStyle w:val="Corpsdetexte"/>
        <w:numPr>
          <w:ilvl w:val="0"/>
          <w:numId w:val="51"/>
        </w:numPr>
        <w:rPr>
          <w:rFonts w:ascii="Georgia" w:eastAsia="Calibri" w:hAnsi="Georgia" w:cs="Times New Roman"/>
          <w:color w:val="585756"/>
          <w:kern w:val="0"/>
          <w:sz w:val="21"/>
          <w:szCs w:val="22"/>
          <w:lang w:val="fr-BE"/>
        </w:rPr>
      </w:pPr>
      <w:proofErr w:type="gramStart"/>
      <w:r w:rsidRPr="00D52706">
        <w:rPr>
          <w:rFonts w:ascii="Georgia" w:eastAsia="Calibri" w:hAnsi="Georgia" w:cs="Times New Roman"/>
          <w:color w:val="585756"/>
          <w:kern w:val="0"/>
          <w:sz w:val="21"/>
          <w:szCs w:val="22"/>
          <w:lang w:val="fr-BE"/>
        </w:rPr>
        <w:t>le</w:t>
      </w:r>
      <w:proofErr w:type="gramEnd"/>
      <w:r w:rsidRPr="00D52706">
        <w:rPr>
          <w:rFonts w:ascii="Georgia" w:eastAsia="Calibri" w:hAnsi="Georgia" w:cs="Times New Roman"/>
          <w:color w:val="585756"/>
          <w:kern w:val="0"/>
          <w:sz w:val="21"/>
          <w:szCs w:val="22"/>
          <w:lang w:val="fr-BE"/>
        </w:rPr>
        <w:t xml:space="preserve"> cas échéant, les mesures imposées par la législation en matière de sécurité et de santé des travailleurs lors de l’exécution de leur travail ;</w:t>
      </w:r>
    </w:p>
    <w:p w14:paraId="6512FF89" w14:textId="63437200" w:rsidR="008B62E7" w:rsidRPr="00D52706" w:rsidRDefault="008B62E7" w:rsidP="008B62E7">
      <w:pPr>
        <w:pStyle w:val="Corpsdetexte"/>
        <w:numPr>
          <w:ilvl w:val="0"/>
          <w:numId w:val="51"/>
        </w:numPr>
        <w:rPr>
          <w:rFonts w:ascii="Georgia" w:eastAsia="Calibri" w:hAnsi="Georgia" w:cs="Times New Roman"/>
          <w:color w:val="585756"/>
          <w:kern w:val="0"/>
          <w:sz w:val="21"/>
          <w:szCs w:val="22"/>
          <w:lang w:val="fr-BE"/>
        </w:rPr>
      </w:pPr>
      <w:proofErr w:type="gramStart"/>
      <w:r w:rsidRPr="00D52706">
        <w:rPr>
          <w:rFonts w:ascii="Georgia" w:eastAsia="Calibri" w:hAnsi="Georgia" w:cs="Times New Roman"/>
          <w:color w:val="585756"/>
          <w:kern w:val="0"/>
          <w:sz w:val="21"/>
          <w:szCs w:val="22"/>
          <w:lang w:val="fr-BE"/>
        </w:rPr>
        <w:t>les</w:t>
      </w:r>
      <w:proofErr w:type="gramEnd"/>
      <w:r w:rsidRPr="00D52706">
        <w:rPr>
          <w:rFonts w:ascii="Georgia" w:eastAsia="Calibri" w:hAnsi="Georgia" w:cs="Times New Roman"/>
          <w:color w:val="585756"/>
          <w:kern w:val="0"/>
          <w:sz w:val="21"/>
          <w:szCs w:val="22"/>
          <w:lang w:val="fr-BE"/>
        </w:rPr>
        <w:t xml:space="preserve"> droits de douane et d’accise relatifs au matériel et aux produits utilisés.</w:t>
      </w:r>
    </w:p>
    <w:p w14:paraId="24E2098E" w14:textId="6E92A5AE" w:rsidR="008B62E7" w:rsidRPr="00D52706" w:rsidRDefault="008B62E7" w:rsidP="008B62E7">
      <w:pPr>
        <w:pStyle w:val="Corpsdetexte"/>
        <w:numPr>
          <w:ilvl w:val="0"/>
          <w:numId w:val="51"/>
        </w:numPr>
        <w:rPr>
          <w:lang w:val="fr-BE"/>
        </w:rPr>
      </w:pPr>
      <w:r w:rsidRPr="00D52706">
        <w:rPr>
          <w:rFonts w:ascii="Georgia" w:eastAsia="Calibri" w:hAnsi="Georgia" w:cs="Times New Roman"/>
          <w:color w:val="585756"/>
          <w:kern w:val="0"/>
          <w:sz w:val="21"/>
          <w:szCs w:val="22"/>
          <w:lang w:val="fr-BE"/>
        </w:rPr>
        <w:lastRenderedPageBreak/>
        <w:t>Mais également les frais de communication (internet compris), les frais administratifs et de secrétariat (Visa, Etc.), les frais de photocopie et d’impression, le coût de la documentation relative aux services éventuellement exigée par le pouvoir adjudicateur, la production de documents ou 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0E955DD0" w14:textId="77777777" w:rsidR="008B62E7" w:rsidRPr="00056C9A" w:rsidRDefault="008B62E7" w:rsidP="008B62E7">
      <w:pPr>
        <w:pStyle w:val="Corpsdetexte"/>
        <w:numPr>
          <w:ilvl w:val="0"/>
          <w:numId w:val="51"/>
        </w:numPr>
        <w:rPr>
          <w:lang w:val="fr-BE"/>
        </w:rPr>
      </w:pPr>
      <w:r w:rsidRPr="007F4C1D">
        <w:rPr>
          <w:rFonts w:ascii="Georgia" w:eastAsia="Calibri" w:hAnsi="Georgia" w:cs="Times New Roman"/>
          <w:color w:val="585756"/>
          <w:kern w:val="0"/>
          <w:sz w:val="21"/>
          <w:szCs w:val="22"/>
          <w:lang w:val="fr-BE"/>
        </w:rPr>
        <w:t>Toutes autres taxes applicables au Burundi pour ce type de marchés (il revient donc au soumissionnaire de se renseigner auprès des services compétents pour une prise en compte de ces taxes dans les prix unitaires.</w:t>
      </w:r>
    </w:p>
    <w:p w14:paraId="7188D11E" w14:textId="31A27C83" w:rsidR="00056C9A" w:rsidRPr="00D52706" w:rsidRDefault="00056C9A" w:rsidP="008B62E7">
      <w:pPr>
        <w:pStyle w:val="Corpsdetexte"/>
        <w:numPr>
          <w:ilvl w:val="0"/>
          <w:numId w:val="51"/>
        </w:numPr>
        <w:rPr>
          <w:lang w:val="fr-BE"/>
        </w:rPr>
      </w:pPr>
      <w:r>
        <w:rPr>
          <w:rFonts w:ascii="Georgia" w:eastAsia="Calibri" w:hAnsi="Georgia" w:cs="Times New Roman"/>
          <w:color w:val="585756"/>
          <w:kern w:val="0"/>
          <w:sz w:val="21"/>
          <w:szCs w:val="22"/>
          <w:lang w:val="fr-BE"/>
        </w:rPr>
        <w:t>Frais de transport local</w:t>
      </w:r>
      <w:r w:rsidR="00F6623F">
        <w:rPr>
          <w:rFonts w:ascii="Georgia" w:eastAsia="Calibri" w:hAnsi="Georgia" w:cs="Times New Roman"/>
          <w:color w:val="585756"/>
          <w:kern w:val="0"/>
          <w:sz w:val="21"/>
          <w:szCs w:val="22"/>
          <w:lang w:val="fr-BE"/>
        </w:rPr>
        <w:t>,</w:t>
      </w:r>
    </w:p>
    <w:p w14:paraId="133CA425" w14:textId="0862DA79" w:rsidR="008B62E7" w:rsidRPr="00F6623F" w:rsidRDefault="00056C9A" w:rsidP="008B62E7">
      <w:pPr>
        <w:autoSpaceDE w:val="0"/>
        <w:autoSpaceDN w:val="0"/>
        <w:adjustRightInd w:val="0"/>
        <w:spacing w:after="0" w:line="240" w:lineRule="auto"/>
        <w:jc w:val="both"/>
        <w:rPr>
          <w:rFonts w:eastAsiaTheme="minorHAnsi" w:cs="Georgia"/>
          <w:color w:val="000000"/>
          <w:szCs w:val="21"/>
          <w:lang w:val="fr-FR"/>
          <w14:ligatures w14:val="standardContextual"/>
        </w:rPr>
      </w:pPr>
      <w:r w:rsidRPr="00F6623F">
        <w:rPr>
          <w:rFonts w:eastAsiaTheme="minorHAnsi" w:cs="Georgia"/>
          <w:b/>
          <w:bCs/>
          <w:color w:val="575655"/>
          <w:szCs w:val="21"/>
          <w:lang w:val="fr-FR"/>
          <w14:ligatures w14:val="standardContextual"/>
        </w:rPr>
        <w:t>Pour des experts internationaux, l</w:t>
      </w:r>
      <w:r w:rsidR="008B62E7" w:rsidRPr="00F6623F">
        <w:rPr>
          <w:rFonts w:eastAsiaTheme="minorHAnsi" w:cs="Georgia"/>
          <w:b/>
          <w:bCs/>
          <w:color w:val="575655"/>
          <w:szCs w:val="21"/>
          <w:lang w:val="fr-FR"/>
          <w14:ligatures w14:val="standardContextual"/>
        </w:rPr>
        <w:t xml:space="preserve">es frais suivants ne doivent pas être inclus dans les prix unitaires proposés : </w:t>
      </w:r>
    </w:p>
    <w:p w14:paraId="1871E008" w14:textId="77777777" w:rsidR="008B62E7" w:rsidRPr="00F6623F" w:rsidRDefault="008B62E7" w:rsidP="008B62E7">
      <w:pPr>
        <w:autoSpaceDE w:val="0"/>
        <w:autoSpaceDN w:val="0"/>
        <w:adjustRightInd w:val="0"/>
        <w:spacing w:after="0" w:line="240" w:lineRule="auto"/>
        <w:jc w:val="both"/>
        <w:rPr>
          <w:rFonts w:eastAsiaTheme="minorHAnsi" w:cs="Georgia"/>
          <w:color w:val="575655"/>
          <w:szCs w:val="21"/>
          <w:lang w:val="fr-FR"/>
          <w14:ligatures w14:val="standardContextual"/>
        </w:rPr>
      </w:pPr>
      <w:r w:rsidRPr="00F6623F">
        <w:rPr>
          <w:rFonts w:eastAsiaTheme="minorHAnsi" w:cs="Georgia"/>
          <w:b/>
          <w:bCs/>
          <w:color w:val="575655"/>
          <w:szCs w:val="21"/>
          <w:lang w:val="fr-FR"/>
          <w14:ligatures w14:val="standardContextual"/>
        </w:rPr>
        <w:t xml:space="preserve">Transports internationaux par avion </w:t>
      </w:r>
      <w:r w:rsidRPr="00F6623F">
        <w:rPr>
          <w:rFonts w:eastAsiaTheme="minorHAnsi" w:cs="Georgia"/>
          <w:color w:val="575655"/>
          <w:szCs w:val="21"/>
          <w:lang w:val="fr-FR"/>
          <w14:ligatures w14:val="standardContextual"/>
        </w:rPr>
        <w:t xml:space="preserve">: les billets d’avion pour les vols internationaux entre le pays du domicile de l’expert et le lieu de prestation sont organisés et pris en charge par Enabel (billet en classe économique du trajet le plus avantageux économiquement). </w:t>
      </w:r>
    </w:p>
    <w:p w14:paraId="63AC5C69" w14:textId="77777777" w:rsidR="008B62E7" w:rsidRPr="00F6623F" w:rsidRDefault="008B62E7" w:rsidP="008B62E7">
      <w:pPr>
        <w:autoSpaceDE w:val="0"/>
        <w:autoSpaceDN w:val="0"/>
        <w:adjustRightInd w:val="0"/>
        <w:spacing w:after="0" w:line="240" w:lineRule="auto"/>
        <w:jc w:val="both"/>
        <w:rPr>
          <w:rFonts w:eastAsiaTheme="minorHAnsi" w:cs="Georgia"/>
          <w:color w:val="575655"/>
          <w:szCs w:val="21"/>
          <w:lang w:val="fr-FR"/>
          <w14:ligatures w14:val="standardContextual"/>
        </w:rPr>
      </w:pPr>
    </w:p>
    <w:p w14:paraId="66620940" w14:textId="77777777" w:rsidR="008B62E7" w:rsidRPr="00F6623F" w:rsidRDefault="008B62E7" w:rsidP="008B62E7">
      <w:pPr>
        <w:autoSpaceDE w:val="0"/>
        <w:autoSpaceDN w:val="0"/>
        <w:adjustRightInd w:val="0"/>
        <w:spacing w:after="0" w:line="240" w:lineRule="auto"/>
        <w:jc w:val="both"/>
        <w:rPr>
          <w:rFonts w:eastAsiaTheme="minorHAnsi" w:cs="Georgia"/>
          <w:color w:val="575655"/>
          <w:szCs w:val="21"/>
          <w:lang w:val="fr-FR"/>
          <w14:ligatures w14:val="standardContextual"/>
        </w:rPr>
      </w:pPr>
      <w:r w:rsidRPr="00F6623F">
        <w:rPr>
          <w:rFonts w:eastAsiaTheme="minorHAnsi" w:cs="Georgia"/>
          <w:color w:val="575655"/>
          <w:szCs w:val="21"/>
          <w:lang w:val="fr-FR"/>
          <w14:ligatures w14:val="standardContextual"/>
        </w:rPr>
        <w:t xml:space="preserve">Le choix de l’itinéraire sera conditionné par la combinaison la plus logique entre : </w:t>
      </w:r>
    </w:p>
    <w:p w14:paraId="5A09C5AC" w14:textId="77777777" w:rsidR="008B62E7" w:rsidRPr="00F6623F" w:rsidRDefault="008B62E7" w:rsidP="008B62E7">
      <w:pPr>
        <w:autoSpaceDE w:val="0"/>
        <w:autoSpaceDN w:val="0"/>
        <w:adjustRightInd w:val="0"/>
        <w:spacing w:after="42" w:line="240" w:lineRule="auto"/>
        <w:jc w:val="both"/>
        <w:rPr>
          <w:rFonts w:eastAsiaTheme="minorHAnsi" w:cs="Georgia"/>
          <w:color w:val="575655"/>
          <w:szCs w:val="21"/>
          <w:lang w:val="fr-FR"/>
          <w14:ligatures w14:val="standardContextual"/>
        </w:rPr>
      </w:pPr>
      <w:r w:rsidRPr="00F6623F">
        <w:rPr>
          <w:rFonts w:ascii="Arial" w:eastAsiaTheme="minorHAnsi" w:hAnsi="Arial" w:cs="Arial"/>
          <w:color w:val="575655"/>
          <w:szCs w:val="21"/>
          <w:lang w:val="fr-FR"/>
          <w14:ligatures w14:val="standardContextual"/>
        </w:rPr>
        <w:t xml:space="preserve">- </w:t>
      </w:r>
      <w:r w:rsidRPr="00F6623F">
        <w:rPr>
          <w:rFonts w:eastAsiaTheme="minorHAnsi" w:cs="Georgia"/>
          <w:color w:val="575655"/>
          <w:szCs w:val="21"/>
          <w:lang w:val="fr-FR"/>
          <w14:ligatures w14:val="standardContextual"/>
        </w:rPr>
        <w:t xml:space="preserve">le meilleur itinéraire acceptable ; </w:t>
      </w:r>
    </w:p>
    <w:p w14:paraId="43F14721" w14:textId="77777777" w:rsidR="008B62E7" w:rsidRPr="00F6623F" w:rsidRDefault="008B62E7" w:rsidP="008B62E7">
      <w:pPr>
        <w:autoSpaceDE w:val="0"/>
        <w:autoSpaceDN w:val="0"/>
        <w:adjustRightInd w:val="0"/>
        <w:spacing w:after="42" w:line="240" w:lineRule="auto"/>
        <w:jc w:val="both"/>
        <w:rPr>
          <w:rFonts w:eastAsiaTheme="minorHAnsi" w:cs="Georgia"/>
          <w:color w:val="575655"/>
          <w:szCs w:val="21"/>
          <w:lang w:val="fr-FR"/>
          <w14:ligatures w14:val="standardContextual"/>
        </w:rPr>
      </w:pPr>
      <w:r w:rsidRPr="00F6623F">
        <w:rPr>
          <w:rFonts w:ascii="Arial" w:eastAsiaTheme="minorHAnsi" w:hAnsi="Arial" w:cs="Arial"/>
          <w:color w:val="575655"/>
          <w:szCs w:val="21"/>
          <w:lang w:val="fr-FR"/>
          <w14:ligatures w14:val="standardContextual"/>
        </w:rPr>
        <w:t xml:space="preserve">- </w:t>
      </w:r>
      <w:r w:rsidRPr="00F6623F">
        <w:rPr>
          <w:rFonts w:eastAsiaTheme="minorHAnsi" w:cs="Georgia"/>
          <w:color w:val="575655"/>
          <w:szCs w:val="21"/>
          <w:lang w:val="fr-FR"/>
          <w14:ligatures w14:val="standardContextual"/>
        </w:rPr>
        <w:t xml:space="preserve">le tarif applicable le meilleur marché (classe Economy) ; </w:t>
      </w:r>
    </w:p>
    <w:p w14:paraId="1A428931" w14:textId="77777777" w:rsidR="008B62E7" w:rsidRPr="00F6623F" w:rsidRDefault="008B62E7" w:rsidP="008B62E7">
      <w:pPr>
        <w:autoSpaceDE w:val="0"/>
        <w:autoSpaceDN w:val="0"/>
        <w:adjustRightInd w:val="0"/>
        <w:spacing w:after="0" w:line="240" w:lineRule="auto"/>
        <w:jc w:val="both"/>
        <w:rPr>
          <w:rFonts w:eastAsiaTheme="minorHAnsi" w:cs="Georgia"/>
          <w:color w:val="575655"/>
          <w:szCs w:val="21"/>
          <w:lang w:val="fr-FR"/>
          <w14:ligatures w14:val="standardContextual"/>
        </w:rPr>
      </w:pPr>
      <w:r w:rsidRPr="00F6623F">
        <w:rPr>
          <w:rFonts w:ascii="Arial" w:eastAsiaTheme="minorHAnsi" w:hAnsi="Arial" w:cs="Arial"/>
          <w:color w:val="575655"/>
          <w:szCs w:val="21"/>
          <w:lang w:val="fr-FR"/>
          <w14:ligatures w14:val="standardContextual"/>
        </w:rPr>
        <w:t xml:space="preserve">- </w:t>
      </w:r>
      <w:r w:rsidRPr="00F6623F">
        <w:rPr>
          <w:rFonts w:eastAsiaTheme="minorHAnsi" w:cs="Georgia"/>
          <w:color w:val="575655"/>
          <w:szCs w:val="21"/>
          <w:lang w:val="fr-FR"/>
          <w14:ligatures w14:val="standardContextual"/>
        </w:rPr>
        <w:t xml:space="preserve">les dates de voyage demandées. </w:t>
      </w:r>
    </w:p>
    <w:p w14:paraId="0595EC3B" w14:textId="77777777" w:rsidR="008B62E7" w:rsidRPr="00F6623F" w:rsidRDefault="008B62E7" w:rsidP="008B62E7">
      <w:pPr>
        <w:tabs>
          <w:tab w:val="left" w:pos="6602"/>
        </w:tabs>
        <w:autoSpaceDE w:val="0"/>
        <w:autoSpaceDN w:val="0"/>
        <w:adjustRightInd w:val="0"/>
        <w:spacing w:after="0" w:line="240" w:lineRule="auto"/>
        <w:jc w:val="both"/>
        <w:rPr>
          <w:rFonts w:eastAsiaTheme="minorHAnsi" w:cs="Georgia"/>
          <w:color w:val="575655"/>
          <w:szCs w:val="21"/>
          <w:lang w:val="fr-FR"/>
          <w14:ligatures w14:val="standardContextual"/>
        </w:rPr>
      </w:pPr>
      <w:r w:rsidRPr="00F6623F">
        <w:rPr>
          <w:rFonts w:eastAsiaTheme="minorHAnsi" w:cs="Georgia"/>
          <w:color w:val="575655"/>
          <w:szCs w:val="21"/>
          <w:lang w:val="fr-FR"/>
          <w14:ligatures w14:val="standardContextual"/>
        </w:rPr>
        <w:tab/>
      </w:r>
    </w:p>
    <w:p w14:paraId="63943539" w14:textId="53640B54" w:rsidR="008B62E7" w:rsidRPr="00F6623F" w:rsidRDefault="008B62E7" w:rsidP="008B62E7">
      <w:pPr>
        <w:autoSpaceDE w:val="0"/>
        <w:autoSpaceDN w:val="0"/>
        <w:adjustRightInd w:val="0"/>
        <w:spacing w:after="0" w:line="240" w:lineRule="auto"/>
        <w:jc w:val="both"/>
        <w:rPr>
          <w:rFonts w:eastAsiaTheme="minorHAnsi" w:cs="Georgia"/>
          <w:color w:val="575655"/>
          <w:szCs w:val="21"/>
          <w:lang w:val="fr-FR"/>
          <w14:ligatures w14:val="standardContextual"/>
        </w:rPr>
      </w:pPr>
      <w:r w:rsidRPr="00F6623F">
        <w:rPr>
          <w:rFonts w:eastAsiaTheme="minorHAnsi" w:cs="Georgia"/>
          <w:b/>
          <w:bCs/>
          <w:color w:val="575655"/>
          <w:szCs w:val="21"/>
          <w:lang w:val="fr-FR"/>
          <w14:ligatures w14:val="standardContextual"/>
        </w:rPr>
        <w:t xml:space="preserve">Pour le marché, le cas échéant, dans le cadre des missions, les frais suivants seront pris en charge par Enabel : </w:t>
      </w:r>
    </w:p>
    <w:p w14:paraId="47CAC8D6" w14:textId="77777777" w:rsidR="008B62E7" w:rsidRPr="00F6623F" w:rsidRDefault="008B62E7" w:rsidP="008B62E7">
      <w:pPr>
        <w:pStyle w:val="Paragraphedeliste"/>
        <w:numPr>
          <w:ilvl w:val="0"/>
          <w:numId w:val="51"/>
        </w:numPr>
        <w:autoSpaceDE w:val="0"/>
        <w:autoSpaceDN w:val="0"/>
        <w:adjustRightInd w:val="0"/>
        <w:spacing w:after="0" w:line="240" w:lineRule="auto"/>
        <w:jc w:val="both"/>
        <w:rPr>
          <w:rFonts w:eastAsiaTheme="minorHAnsi" w:cs="Georgia"/>
          <w:color w:val="575655"/>
          <w:szCs w:val="21"/>
          <w:lang w:val="fr-FR"/>
          <w14:ligatures w14:val="standardContextual"/>
        </w:rPr>
      </w:pPr>
      <w:proofErr w:type="gramStart"/>
      <w:r w:rsidRPr="00F6623F">
        <w:rPr>
          <w:rFonts w:eastAsiaTheme="minorHAnsi" w:cs="Georgia"/>
          <w:color w:val="575655"/>
          <w:szCs w:val="21"/>
          <w:lang w:val="fr-FR"/>
          <w14:ligatures w14:val="standardContextual"/>
        </w:rPr>
        <w:t>les</w:t>
      </w:r>
      <w:proofErr w:type="gramEnd"/>
      <w:r w:rsidRPr="00F6623F">
        <w:rPr>
          <w:rFonts w:eastAsiaTheme="minorHAnsi" w:cs="Georgia"/>
          <w:color w:val="575655"/>
          <w:szCs w:val="21"/>
          <w:lang w:val="fr-FR"/>
          <w14:ligatures w14:val="standardContextual"/>
        </w:rPr>
        <w:t xml:space="preserve"> frais liés à l’organisation des formations et/ou des ateliers : salle de formation, collations, reproduction des supports de formation à destination des participants, blocs-notes et stylos à destination des participants, matériel didactique nécessaire tel que rétroprojecteur, tableau et papier flipchart. </w:t>
      </w:r>
    </w:p>
    <w:p w14:paraId="4987A09E" w14:textId="2B25F966" w:rsidR="008B62E7" w:rsidRPr="00F6623F" w:rsidRDefault="008B62E7" w:rsidP="00056C9A">
      <w:pPr>
        <w:pStyle w:val="Paragraphedeliste"/>
        <w:autoSpaceDE w:val="0"/>
        <w:autoSpaceDN w:val="0"/>
        <w:adjustRightInd w:val="0"/>
        <w:spacing w:after="0" w:line="240" w:lineRule="auto"/>
        <w:jc w:val="both"/>
        <w:rPr>
          <w:rFonts w:eastAsiaTheme="minorHAnsi" w:cs="Georgia"/>
          <w:color w:val="575655"/>
          <w:szCs w:val="21"/>
          <w:lang w:val="fr-FR"/>
          <w14:ligatures w14:val="standardContextual"/>
        </w:rPr>
      </w:pPr>
    </w:p>
    <w:p w14:paraId="1D249C95" w14:textId="77777777" w:rsidR="009804F1" w:rsidRPr="007F4C1D"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r w:rsidRPr="007F4C1D">
        <w:rPr>
          <w:lang w:val="fr-BE"/>
        </w:rPr>
        <w:t>Introduction des offres</w:t>
      </w:r>
      <w:bookmarkEnd w:id="93"/>
      <w:bookmarkEnd w:id="94"/>
      <w:bookmarkEnd w:id="95"/>
    </w:p>
    <w:p w14:paraId="26FE5443" w14:textId="77777777" w:rsidR="002070DA" w:rsidRPr="007F4C1D" w:rsidRDefault="002070DA" w:rsidP="002070DA">
      <w:pPr>
        <w:pStyle w:val="BTCtextCTB"/>
        <w:rPr>
          <w:rFonts w:ascii="Georgia" w:eastAsia="Calibri" w:hAnsi="Georgia"/>
          <w:color w:val="585756"/>
          <w:sz w:val="21"/>
          <w:szCs w:val="22"/>
        </w:rPr>
      </w:pPr>
      <w:r w:rsidRPr="007F4C1D">
        <w:rPr>
          <w:rFonts w:ascii="Georgia" w:eastAsia="Calibri" w:hAnsi="Georgia"/>
          <w:color w:val="585756"/>
          <w:sz w:val="21"/>
          <w:szCs w:val="22"/>
        </w:rPr>
        <w:t>Le soumissionnaire ne peut remettre qu’une seule offre pour ce marché de la manière suivante :</w:t>
      </w:r>
    </w:p>
    <w:p w14:paraId="68A193BD" w14:textId="77777777" w:rsidR="002070DA" w:rsidRPr="007F4C1D" w:rsidRDefault="002070DA">
      <w:pPr>
        <w:pStyle w:val="BTCtextCTB"/>
        <w:numPr>
          <w:ilvl w:val="0"/>
          <w:numId w:val="52"/>
        </w:numPr>
        <w:rPr>
          <w:rFonts w:ascii="Georgia" w:eastAsia="Calibri" w:hAnsi="Georgia"/>
          <w:color w:val="585756"/>
          <w:sz w:val="21"/>
          <w:szCs w:val="22"/>
        </w:rPr>
      </w:pPr>
      <w:r w:rsidRPr="007F4C1D">
        <w:rPr>
          <w:rFonts w:ascii="Georgia" w:eastAsia="Calibri" w:hAnsi="Georgia"/>
          <w:color w:val="585756"/>
          <w:sz w:val="21"/>
          <w:szCs w:val="22"/>
        </w:rPr>
        <w:t>Pour les soumissionnaires locaux </w:t>
      </w:r>
    </w:p>
    <w:p w14:paraId="19ADB538" w14:textId="6F7D5388" w:rsidR="002070DA" w:rsidRPr="007F4C1D" w:rsidRDefault="002070DA" w:rsidP="00850ADB">
      <w:pPr>
        <w:pStyle w:val="BTCtextCTB"/>
        <w:rPr>
          <w:rFonts w:ascii="Georgia" w:eastAsia="Calibri" w:hAnsi="Georgia"/>
          <w:b/>
          <w:color w:val="585756"/>
          <w:sz w:val="21"/>
          <w:szCs w:val="22"/>
        </w:rPr>
      </w:pPr>
      <w:r w:rsidRPr="007F4C1D">
        <w:rPr>
          <w:rFonts w:ascii="Georgia" w:eastAsia="Calibri" w:hAnsi="Georgia"/>
          <w:b/>
          <w:color w:val="585756"/>
          <w:sz w:val="21"/>
          <w:szCs w:val="22"/>
        </w:rPr>
        <w:t>Un exemplaire original de l’offre complète</w:t>
      </w:r>
      <w:r w:rsidRPr="007F4C1D">
        <w:rPr>
          <w:rFonts w:ascii="Georgia" w:eastAsia="Calibri" w:hAnsi="Georgia"/>
          <w:color w:val="585756"/>
          <w:sz w:val="21"/>
          <w:szCs w:val="22"/>
        </w:rPr>
        <w:t xml:space="preserve"> sera introduit sur papier. En plus, le soumissionnaire joindra à l’offre </w:t>
      </w:r>
      <w:r w:rsidRPr="007F4C1D">
        <w:rPr>
          <w:rFonts w:ascii="Georgia" w:eastAsia="Calibri" w:hAnsi="Georgia"/>
          <w:b/>
          <w:color w:val="585756"/>
          <w:sz w:val="21"/>
          <w:szCs w:val="22"/>
        </w:rPr>
        <w:t>deux copies</w:t>
      </w:r>
      <w:r w:rsidRPr="007F4C1D">
        <w:rPr>
          <w:rFonts w:ascii="Georgia" w:eastAsia="Calibri" w:hAnsi="Georgia"/>
          <w:color w:val="585756"/>
          <w:sz w:val="21"/>
          <w:szCs w:val="22"/>
        </w:rPr>
        <w:t xml:space="preserve"> demandées dans les directives pour l’établissement de l’offre. </w:t>
      </w:r>
      <w:r w:rsidRPr="007F4C1D">
        <w:rPr>
          <w:rFonts w:ascii="Georgia" w:eastAsia="Calibri" w:hAnsi="Georgia"/>
          <w:b/>
          <w:color w:val="585756"/>
          <w:sz w:val="21"/>
          <w:szCs w:val="22"/>
        </w:rPr>
        <w:t>Cette offre complète devra être introduite aussi sous forme d’un fichier au format PDF sur Clé U</w:t>
      </w:r>
      <w:r w:rsidR="0091201B" w:rsidRPr="007F4C1D">
        <w:rPr>
          <w:rFonts w:ascii="Georgia" w:eastAsia="Calibri" w:hAnsi="Georgia"/>
          <w:b/>
          <w:color w:val="585756"/>
          <w:sz w:val="21"/>
          <w:szCs w:val="22"/>
        </w:rPr>
        <w:t>SB</w:t>
      </w:r>
      <w:r w:rsidRPr="007F4C1D">
        <w:rPr>
          <w:rFonts w:ascii="Georgia" w:eastAsia="Calibri" w:hAnsi="Georgia"/>
          <w:b/>
          <w:color w:val="585756"/>
          <w:sz w:val="21"/>
          <w:szCs w:val="22"/>
        </w:rPr>
        <w:t xml:space="preserve"> (offre technique+ offre financière)</w:t>
      </w:r>
      <w:r w:rsidR="00850ADB" w:rsidRPr="007F4C1D">
        <w:rPr>
          <w:rFonts w:ascii="Georgia" w:eastAsia="Calibri" w:hAnsi="Georgia"/>
          <w:b/>
          <w:color w:val="585756"/>
          <w:sz w:val="21"/>
          <w:szCs w:val="22"/>
        </w:rPr>
        <w:t xml:space="preserve"> </w:t>
      </w:r>
      <w:r w:rsidR="00850ADB" w:rsidRPr="007F4C1D">
        <w:rPr>
          <w:rFonts w:ascii="Georgia" w:eastAsia="Calibri" w:hAnsi="Georgia"/>
          <w:bCs/>
          <w:color w:val="585756"/>
          <w:sz w:val="21"/>
          <w:szCs w:val="22"/>
        </w:rPr>
        <w:t>avec en plus</w:t>
      </w:r>
      <w:r w:rsidR="00850ADB" w:rsidRPr="007F4C1D">
        <w:rPr>
          <w:rFonts w:ascii="Georgia" w:eastAsia="Calibri" w:hAnsi="Georgia"/>
          <w:b/>
          <w:color w:val="585756"/>
          <w:sz w:val="21"/>
          <w:szCs w:val="22"/>
        </w:rPr>
        <w:t xml:space="preserve"> </w:t>
      </w:r>
      <w:r w:rsidR="00850ADB" w:rsidRPr="007F4C1D">
        <w:rPr>
          <w:rFonts w:ascii="Georgia" w:eastAsia="Calibri" w:hAnsi="Georgia"/>
          <w:color w:val="585756"/>
          <w:sz w:val="21"/>
          <w:szCs w:val="22"/>
        </w:rPr>
        <w:t>le devis quantitatif-</w:t>
      </w:r>
      <w:r w:rsidR="00892E3D" w:rsidRPr="007F4C1D">
        <w:rPr>
          <w:rFonts w:ascii="Georgia" w:eastAsia="Calibri" w:hAnsi="Georgia"/>
          <w:color w:val="585756"/>
          <w:sz w:val="21"/>
          <w:szCs w:val="22"/>
        </w:rPr>
        <w:t>coût</w:t>
      </w:r>
      <w:r w:rsidR="00850ADB" w:rsidRPr="007F4C1D">
        <w:rPr>
          <w:rFonts w:ascii="Georgia" w:eastAsia="Calibri" w:hAnsi="Georgia"/>
          <w:color w:val="585756"/>
          <w:sz w:val="21"/>
          <w:szCs w:val="22"/>
        </w:rPr>
        <w:t xml:space="preserve"> des prestations version modifiable Excel.</w:t>
      </w:r>
    </w:p>
    <w:p w14:paraId="0948FF2D" w14:textId="77A3F1E6" w:rsidR="002070DA" w:rsidRPr="007F4C1D" w:rsidRDefault="002070DA" w:rsidP="00850ADB">
      <w:pPr>
        <w:pStyle w:val="BTCtextCTB"/>
        <w:rPr>
          <w:rFonts w:ascii="Georgia" w:eastAsia="Calibri" w:hAnsi="Georgia"/>
          <w:color w:val="585756"/>
          <w:sz w:val="21"/>
          <w:szCs w:val="22"/>
        </w:rPr>
      </w:pPr>
      <w:r w:rsidRPr="007F4C1D">
        <w:rPr>
          <w:rFonts w:ascii="Georgia" w:eastAsia="Calibri" w:hAnsi="Georgia"/>
          <w:color w:val="585756"/>
          <w:sz w:val="21"/>
          <w:szCs w:val="22"/>
        </w:rPr>
        <w:t xml:space="preserve">L’offre est introduite sous pli définitivement scellé, portant la mention : </w:t>
      </w:r>
      <w:r w:rsidRPr="007F4C1D">
        <w:rPr>
          <w:rFonts w:ascii="Georgia" w:hAnsi="Georgia"/>
          <w:b/>
          <w:bCs/>
          <w:sz w:val="21"/>
          <w:szCs w:val="21"/>
          <w:lang w:eastAsia="fr-FR"/>
        </w:rPr>
        <w:t>Offre</w:t>
      </w:r>
      <w:r w:rsidRPr="007F4C1D">
        <w:rPr>
          <w:rFonts w:ascii="Georgia" w:eastAsia="Calibri" w:hAnsi="Georgia"/>
          <w:b/>
          <w:color w:val="585756"/>
          <w:sz w:val="21"/>
          <w:szCs w:val="22"/>
        </w:rPr>
        <w:t xml:space="preserve"> </w:t>
      </w:r>
      <w:r w:rsidR="0091201B" w:rsidRPr="007F4C1D">
        <w:rPr>
          <w:rFonts w:ascii="Georgia" w:eastAsia="Calibri" w:hAnsi="Georgia"/>
          <w:b/>
          <w:color w:val="585756"/>
          <w:sz w:val="21"/>
          <w:szCs w:val="22"/>
        </w:rPr>
        <w:t xml:space="preserve">pour le </w:t>
      </w:r>
      <w:r w:rsidR="0091201B" w:rsidRPr="007F4C1D">
        <w:rPr>
          <w:rFonts w:ascii="Georgia" w:eastAsia="Calibri" w:hAnsi="Georgia"/>
          <w:b/>
          <w:bCs/>
          <w:color w:val="585756"/>
          <w:sz w:val="21"/>
          <w:szCs w:val="22"/>
        </w:rPr>
        <w:t>recrutement d’un Bureau pour un ap</w:t>
      </w:r>
      <w:r w:rsidR="0091201B" w:rsidRPr="007F4C1D">
        <w:rPr>
          <w:rFonts w:ascii="Georgia" w:hAnsi="Georgia"/>
          <w:b/>
          <w:bCs/>
          <w:sz w:val="21"/>
          <w:szCs w:val="21"/>
          <w:lang w:eastAsia="fr-FR"/>
        </w:rPr>
        <w:t>pui à l’adaptation du cadre juridique de la décentralisation</w:t>
      </w:r>
      <w:r w:rsidR="0091201B" w:rsidRPr="007F4C1D">
        <w:rPr>
          <w:rFonts w:ascii="Georgia" w:eastAsia="Calibri" w:hAnsi="Georgia"/>
          <w:color w:val="585756"/>
          <w:sz w:val="21"/>
          <w:szCs w:val="22"/>
        </w:rPr>
        <w:t xml:space="preserve"> </w:t>
      </w:r>
      <w:r w:rsidRPr="007F4C1D">
        <w:rPr>
          <w:rFonts w:ascii="Georgia" w:eastAsia="Calibri" w:hAnsi="Georgia"/>
          <w:color w:val="585756"/>
          <w:sz w:val="21"/>
          <w:szCs w:val="22"/>
        </w:rPr>
        <w:t>–</w:t>
      </w:r>
      <w:r w:rsidRPr="007F4C1D">
        <w:rPr>
          <w:rFonts w:ascii="Georgia" w:eastAsia="Calibri" w:hAnsi="Georgia"/>
          <w:b/>
          <w:bCs/>
          <w:color w:val="585756"/>
          <w:sz w:val="21"/>
          <w:szCs w:val="22"/>
        </w:rPr>
        <w:t xml:space="preserve">Dépôt des offres </w:t>
      </w:r>
      <w:r w:rsidRPr="007F4C1D">
        <w:rPr>
          <w:rFonts w:ascii="Georgia" w:eastAsia="Calibri" w:hAnsi="Georgia"/>
          <w:b/>
          <w:bCs/>
          <w:color w:val="585756"/>
          <w:sz w:val="21"/>
          <w:szCs w:val="22"/>
          <w:highlight w:val="yellow"/>
        </w:rPr>
        <w:t>le</w:t>
      </w:r>
      <w:r w:rsidR="00C63B13">
        <w:rPr>
          <w:rFonts w:ascii="Georgia" w:eastAsia="Calibri" w:hAnsi="Georgia"/>
          <w:b/>
          <w:bCs/>
          <w:color w:val="585756"/>
          <w:sz w:val="21"/>
          <w:szCs w:val="22"/>
          <w:highlight w:val="yellow"/>
        </w:rPr>
        <w:t xml:space="preserve"> </w:t>
      </w:r>
      <w:r w:rsidR="00056C9A">
        <w:rPr>
          <w:rFonts w:ascii="Georgia" w:eastAsia="Calibri" w:hAnsi="Georgia"/>
          <w:b/>
          <w:bCs/>
          <w:color w:val="585756"/>
          <w:sz w:val="21"/>
          <w:szCs w:val="22"/>
          <w:highlight w:val="yellow"/>
        </w:rPr>
        <w:t>0</w:t>
      </w:r>
      <w:r w:rsidR="00C63B13">
        <w:rPr>
          <w:rFonts w:ascii="Georgia" w:eastAsia="Calibri" w:hAnsi="Georgia"/>
          <w:b/>
          <w:bCs/>
          <w:color w:val="585756"/>
          <w:sz w:val="21"/>
          <w:szCs w:val="22"/>
          <w:highlight w:val="yellow"/>
        </w:rPr>
        <w:t>7</w:t>
      </w:r>
      <w:r w:rsidRPr="007F4C1D">
        <w:rPr>
          <w:rFonts w:ascii="Georgia" w:eastAsia="Calibri" w:hAnsi="Georgia"/>
          <w:b/>
          <w:bCs/>
          <w:color w:val="585756"/>
          <w:sz w:val="21"/>
          <w:szCs w:val="22"/>
          <w:highlight w:val="yellow"/>
        </w:rPr>
        <w:t>/</w:t>
      </w:r>
      <w:r w:rsidR="00056C9A">
        <w:rPr>
          <w:rFonts w:ascii="Georgia" w:eastAsia="Calibri" w:hAnsi="Georgia"/>
          <w:b/>
          <w:bCs/>
          <w:color w:val="585756"/>
          <w:sz w:val="21"/>
          <w:szCs w:val="22"/>
          <w:highlight w:val="yellow"/>
        </w:rPr>
        <w:t>10</w:t>
      </w:r>
      <w:r w:rsidRPr="007F4C1D">
        <w:rPr>
          <w:rFonts w:ascii="Georgia" w:eastAsia="Calibri" w:hAnsi="Georgia"/>
          <w:b/>
          <w:bCs/>
          <w:color w:val="585756"/>
          <w:sz w:val="21"/>
          <w:szCs w:val="22"/>
          <w:highlight w:val="yellow"/>
        </w:rPr>
        <w:t>/2024</w:t>
      </w:r>
      <w:r w:rsidRPr="007F4C1D">
        <w:rPr>
          <w:rFonts w:ascii="Georgia" w:eastAsia="Calibri" w:hAnsi="Georgia"/>
          <w:b/>
          <w:bCs/>
          <w:color w:val="585756"/>
          <w:sz w:val="21"/>
          <w:szCs w:val="22"/>
        </w:rPr>
        <w:t xml:space="preserve"> à 10h00, heure de Bujumbura, GMT+2</w:t>
      </w:r>
      <w:r w:rsidR="00850ADB" w:rsidRPr="007F4C1D">
        <w:rPr>
          <w:rFonts w:ascii="Georgia" w:eastAsia="Calibri" w:hAnsi="Georgia"/>
          <w:b/>
          <w:bCs/>
          <w:color w:val="585756"/>
          <w:sz w:val="21"/>
          <w:szCs w:val="22"/>
        </w:rPr>
        <w:t>.</w:t>
      </w:r>
    </w:p>
    <w:p w14:paraId="50721858" w14:textId="77777777" w:rsidR="002070DA" w:rsidRPr="007F4C1D" w:rsidRDefault="002070DA" w:rsidP="002070DA">
      <w:pPr>
        <w:pStyle w:val="BTCtextCTB"/>
      </w:pPr>
      <w:r w:rsidRPr="007F4C1D">
        <w:rPr>
          <w:rFonts w:ascii="Georgia" w:eastAsia="Calibri" w:hAnsi="Georgia"/>
          <w:color w:val="585756"/>
          <w:sz w:val="21"/>
          <w:szCs w:val="22"/>
        </w:rPr>
        <w:t>L’offre originale et les copies seront placées dans des enveloppes séparées et seront ensuite placées dans une enveloppe extérieure qui ne devra pas porter l’identification du soumissionnaire. Les enveloppes intérieures porteront le nom et l’adresse du soumissionnaire de façon à permettre au Pouvoir Adjudicateur de renvoyer l’offre si elle est déclarée « hors délais »</w:t>
      </w:r>
    </w:p>
    <w:p w14:paraId="441CCE3F" w14:textId="77777777" w:rsidR="002070DA" w:rsidRPr="007F4C1D" w:rsidRDefault="002070DA" w:rsidP="002070DA">
      <w:pPr>
        <w:spacing w:before="120" w:after="120" w:line="240" w:lineRule="auto"/>
        <w:ind w:left="720"/>
        <w:jc w:val="both"/>
      </w:pPr>
      <w:r w:rsidRPr="007F4C1D">
        <w:t>L’offre sera remise contre accusé de réception à l’adresse suivante :</w:t>
      </w:r>
    </w:p>
    <w:p w14:paraId="20211E68" w14:textId="77777777" w:rsidR="002070DA" w:rsidRPr="007F4C1D" w:rsidRDefault="002070DA" w:rsidP="002070DA">
      <w:pPr>
        <w:spacing w:before="120" w:after="120" w:line="240" w:lineRule="auto"/>
        <w:ind w:left="720"/>
        <w:jc w:val="both"/>
      </w:pPr>
    </w:p>
    <w:p w14:paraId="31983541" w14:textId="77777777" w:rsidR="002070DA" w:rsidRPr="007F4C1D" w:rsidRDefault="002070DA" w:rsidP="002070DA">
      <w:pPr>
        <w:autoSpaceDE w:val="0"/>
        <w:autoSpaceDN w:val="0"/>
        <w:spacing w:after="0" w:line="240" w:lineRule="auto"/>
        <w:ind w:left="708"/>
        <w:jc w:val="both"/>
        <w:rPr>
          <w:b/>
          <w:color w:val="auto"/>
          <w:kern w:val="18"/>
          <w:szCs w:val="21"/>
        </w:rPr>
      </w:pPr>
      <w:bookmarkStart w:id="96" w:name="_Hlk126133386"/>
      <w:r w:rsidRPr="007F4C1D">
        <w:rPr>
          <w:b/>
          <w:color w:val="auto"/>
          <w:kern w:val="18"/>
          <w:szCs w:val="21"/>
        </w:rPr>
        <w:lastRenderedPageBreak/>
        <w:t>Enabel – Agence Belge de Développement</w:t>
      </w:r>
    </w:p>
    <w:p w14:paraId="373FBE4E" w14:textId="77777777" w:rsidR="002070DA" w:rsidRPr="007F4C1D" w:rsidRDefault="002070DA" w:rsidP="002070DA">
      <w:pPr>
        <w:autoSpaceDE w:val="0"/>
        <w:autoSpaceDN w:val="0"/>
        <w:spacing w:after="0" w:line="240" w:lineRule="auto"/>
        <w:ind w:left="708"/>
        <w:jc w:val="both"/>
        <w:rPr>
          <w:b/>
          <w:color w:val="auto"/>
          <w:kern w:val="18"/>
          <w:szCs w:val="21"/>
        </w:rPr>
      </w:pPr>
    </w:p>
    <w:p w14:paraId="237478F3" w14:textId="77777777" w:rsidR="002070DA" w:rsidRPr="007F4C1D" w:rsidRDefault="002070DA" w:rsidP="002070DA">
      <w:pPr>
        <w:autoSpaceDE w:val="0"/>
        <w:autoSpaceDN w:val="0"/>
        <w:spacing w:after="0" w:line="240" w:lineRule="auto"/>
        <w:ind w:left="708"/>
        <w:jc w:val="both"/>
        <w:rPr>
          <w:b/>
          <w:color w:val="auto"/>
          <w:kern w:val="18"/>
          <w:szCs w:val="21"/>
        </w:rPr>
      </w:pPr>
      <w:r w:rsidRPr="007F4C1D">
        <w:rPr>
          <w:b/>
          <w:color w:val="auto"/>
          <w:kern w:val="18"/>
          <w:szCs w:val="21"/>
        </w:rPr>
        <w:t xml:space="preserve">Bujumbura, Commune Mukaza, Q. Rohero I </w:t>
      </w:r>
    </w:p>
    <w:p w14:paraId="4650C81C" w14:textId="77777777" w:rsidR="002070DA" w:rsidRPr="007F4C1D" w:rsidRDefault="002070DA" w:rsidP="002070DA">
      <w:pPr>
        <w:autoSpaceDE w:val="0"/>
        <w:autoSpaceDN w:val="0"/>
        <w:spacing w:after="0" w:line="240" w:lineRule="auto"/>
        <w:ind w:left="708"/>
        <w:jc w:val="both"/>
        <w:rPr>
          <w:b/>
          <w:color w:val="auto"/>
          <w:kern w:val="18"/>
          <w:szCs w:val="21"/>
        </w:rPr>
      </w:pPr>
    </w:p>
    <w:p w14:paraId="2419BF1A" w14:textId="77777777" w:rsidR="002070DA" w:rsidRPr="007F4C1D" w:rsidRDefault="002070DA" w:rsidP="002070DA">
      <w:pPr>
        <w:autoSpaceDE w:val="0"/>
        <w:autoSpaceDN w:val="0"/>
        <w:spacing w:after="0" w:line="240" w:lineRule="auto"/>
        <w:ind w:left="708"/>
        <w:jc w:val="both"/>
        <w:rPr>
          <w:b/>
          <w:color w:val="auto"/>
          <w:kern w:val="18"/>
          <w:szCs w:val="21"/>
        </w:rPr>
      </w:pPr>
      <w:r w:rsidRPr="007F4C1D">
        <w:rPr>
          <w:b/>
          <w:color w:val="auto"/>
          <w:kern w:val="18"/>
          <w:szCs w:val="21"/>
        </w:rPr>
        <w:t>Avenue Bisoro n° 22, Kabondo-Ouest (Avenue du large, à ± 500m en bas de l’ex-Pyramid Center)</w:t>
      </w:r>
    </w:p>
    <w:p w14:paraId="0AC515A0" w14:textId="77777777" w:rsidR="002070DA" w:rsidRPr="007F4C1D" w:rsidRDefault="002070DA" w:rsidP="002070DA">
      <w:pPr>
        <w:autoSpaceDE w:val="0"/>
        <w:autoSpaceDN w:val="0"/>
        <w:spacing w:after="0" w:line="240" w:lineRule="auto"/>
        <w:ind w:left="708"/>
        <w:jc w:val="both"/>
        <w:rPr>
          <w:b/>
          <w:color w:val="auto"/>
          <w:kern w:val="18"/>
          <w:szCs w:val="21"/>
        </w:rPr>
      </w:pPr>
    </w:p>
    <w:p w14:paraId="45DB520C" w14:textId="77777777" w:rsidR="002070DA" w:rsidRPr="007F4C1D" w:rsidRDefault="002070DA" w:rsidP="002070DA">
      <w:pPr>
        <w:autoSpaceDE w:val="0"/>
        <w:autoSpaceDN w:val="0"/>
        <w:spacing w:after="0" w:line="240" w:lineRule="auto"/>
        <w:ind w:left="708"/>
        <w:jc w:val="both"/>
        <w:rPr>
          <w:b/>
          <w:color w:val="auto"/>
          <w:kern w:val="18"/>
          <w:szCs w:val="21"/>
        </w:rPr>
      </w:pPr>
      <w:r w:rsidRPr="007F4C1D">
        <w:rPr>
          <w:b/>
          <w:color w:val="auto"/>
          <w:kern w:val="18"/>
          <w:szCs w:val="21"/>
        </w:rPr>
        <w:t>Bâtiment Santé et Justice</w:t>
      </w:r>
    </w:p>
    <w:p w14:paraId="09E775AC" w14:textId="77777777" w:rsidR="002070DA" w:rsidRPr="007F4C1D" w:rsidRDefault="002070DA" w:rsidP="002070DA">
      <w:pPr>
        <w:autoSpaceDE w:val="0"/>
        <w:autoSpaceDN w:val="0"/>
        <w:spacing w:after="0" w:line="240" w:lineRule="auto"/>
        <w:ind w:left="708"/>
        <w:jc w:val="both"/>
        <w:rPr>
          <w:b/>
          <w:color w:val="auto"/>
          <w:kern w:val="18"/>
          <w:szCs w:val="21"/>
        </w:rPr>
      </w:pPr>
    </w:p>
    <w:p w14:paraId="0F99FCC3" w14:textId="77777777" w:rsidR="002070DA" w:rsidRPr="007F4C1D" w:rsidRDefault="002070DA" w:rsidP="002070DA">
      <w:pPr>
        <w:autoSpaceDE w:val="0"/>
        <w:autoSpaceDN w:val="0"/>
        <w:spacing w:after="0" w:line="240" w:lineRule="auto"/>
        <w:ind w:left="708"/>
        <w:jc w:val="both"/>
        <w:rPr>
          <w:b/>
          <w:color w:val="auto"/>
          <w:kern w:val="18"/>
          <w:szCs w:val="21"/>
        </w:rPr>
      </w:pPr>
      <w:r w:rsidRPr="007F4C1D">
        <w:rPr>
          <w:b/>
          <w:color w:val="auto"/>
          <w:kern w:val="18"/>
          <w:szCs w:val="21"/>
        </w:rPr>
        <w:t xml:space="preserve">Secrétariat de la Cellule Contractualisation  </w:t>
      </w:r>
      <w:bookmarkEnd w:id="96"/>
    </w:p>
    <w:p w14:paraId="21827DF0" w14:textId="77777777" w:rsidR="002070DA" w:rsidRPr="007F4C1D" w:rsidRDefault="002070DA" w:rsidP="002070DA">
      <w:pPr>
        <w:spacing w:before="120" w:after="120" w:line="240" w:lineRule="auto"/>
        <w:ind w:left="720"/>
        <w:jc w:val="both"/>
      </w:pPr>
    </w:p>
    <w:p w14:paraId="26262366" w14:textId="77777777" w:rsidR="002070DA" w:rsidRPr="007F4C1D" w:rsidRDefault="002070DA" w:rsidP="002070DA">
      <w:pPr>
        <w:spacing w:before="120" w:after="120" w:line="240" w:lineRule="auto"/>
        <w:ind w:left="720"/>
        <w:jc w:val="both"/>
      </w:pPr>
      <w:r w:rsidRPr="007F4C1D">
        <w:t xml:space="preserve">Le service est accessible, tous les jours ouvrables, pendant les heures de bureau : de </w:t>
      </w:r>
      <w:r w:rsidRPr="007F4C1D">
        <w:rPr>
          <w:b/>
        </w:rPr>
        <w:t>7h30 à 12h30 et de 13h30 à 16h 30</w:t>
      </w:r>
      <w:r w:rsidRPr="007F4C1D">
        <w:t>. (Voir adresse mentionnée au point introduction des offres ci-dessus).</w:t>
      </w:r>
    </w:p>
    <w:p w14:paraId="47C3D31C" w14:textId="77777777" w:rsidR="00850ADB" w:rsidRPr="007F4C1D" w:rsidRDefault="00850ADB" w:rsidP="002070DA">
      <w:pPr>
        <w:spacing w:before="120" w:after="120" w:line="240" w:lineRule="auto"/>
        <w:ind w:left="720"/>
        <w:jc w:val="both"/>
      </w:pPr>
    </w:p>
    <w:p w14:paraId="2028D746" w14:textId="77777777" w:rsidR="002070DA" w:rsidRPr="00F6623F" w:rsidRDefault="002070DA">
      <w:pPr>
        <w:pStyle w:val="BTCtextCTB"/>
        <w:numPr>
          <w:ilvl w:val="0"/>
          <w:numId w:val="52"/>
        </w:numPr>
        <w:rPr>
          <w:rFonts w:ascii="Georgia" w:eastAsia="Calibri" w:hAnsi="Georgia"/>
          <w:b/>
          <w:bCs/>
          <w:color w:val="585756"/>
          <w:szCs w:val="24"/>
        </w:rPr>
      </w:pPr>
      <w:r w:rsidRPr="00F6623F">
        <w:rPr>
          <w:rFonts w:ascii="Georgia" w:eastAsia="Calibri" w:hAnsi="Georgia"/>
          <w:b/>
          <w:bCs/>
          <w:color w:val="585756"/>
          <w:szCs w:val="24"/>
        </w:rPr>
        <w:t xml:space="preserve">Pour les soumissionnaires hors du Burundi : </w:t>
      </w:r>
    </w:p>
    <w:p w14:paraId="59D75C63" w14:textId="33AAF16D" w:rsidR="002070DA" w:rsidRPr="007F4C1D" w:rsidRDefault="002070DA" w:rsidP="00850ADB">
      <w:pPr>
        <w:pStyle w:val="BTCtextCTB"/>
        <w:rPr>
          <w:rFonts w:ascii="Georgia" w:eastAsia="Calibri" w:hAnsi="Georgia"/>
          <w:color w:val="585756"/>
          <w:sz w:val="21"/>
          <w:szCs w:val="22"/>
        </w:rPr>
      </w:pPr>
      <w:r w:rsidRPr="007F4C1D">
        <w:rPr>
          <w:rFonts w:ascii="Georgia" w:eastAsia="Calibri" w:hAnsi="Georgia"/>
          <w:sz w:val="21"/>
          <w:szCs w:val="22"/>
        </w:rPr>
        <w:t xml:space="preserve">Les offres envoyées électroniquement </w:t>
      </w:r>
      <w:r w:rsidRPr="007F4C1D">
        <w:rPr>
          <w:rFonts w:ascii="Georgia" w:eastAsia="Calibri" w:hAnsi="Georgia"/>
          <w:color w:val="585756"/>
          <w:sz w:val="21"/>
          <w:szCs w:val="22"/>
        </w:rPr>
        <w:t>sont autorisées pour les soumissionnaires hors du Burundi. Elles seront envoyées à l’adresse suivante</w:t>
      </w:r>
      <w:r w:rsidRPr="007F4C1D">
        <w:rPr>
          <w:rFonts w:ascii="Georgia" w:eastAsia="Calibri" w:hAnsi="Georgia"/>
          <w:b/>
          <w:color w:val="585756"/>
          <w:sz w:val="21"/>
          <w:szCs w:val="22"/>
          <w:u w:val="single"/>
        </w:rPr>
        <w:t xml:space="preserve"> mp.bdi@enabel.be</w:t>
      </w:r>
      <w:r w:rsidRPr="007F4C1D">
        <w:rPr>
          <w:rFonts w:ascii="Georgia" w:eastAsia="Calibri" w:hAnsi="Georgia"/>
          <w:color w:val="585756"/>
          <w:sz w:val="21"/>
          <w:szCs w:val="22"/>
        </w:rPr>
        <w:t xml:space="preserve"> avec en copie </w:t>
      </w:r>
      <w:r w:rsidRPr="007F4C1D">
        <w:rPr>
          <w:rFonts w:ascii="Georgia" w:eastAsia="Calibri" w:hAnsi="Georgia"/>
          <w:b/>
          <w:sz w:val="21"/>
          <w:szCs w:val="22"/>
        </w:rPr>
        <w:t>gbeyigbena.agnandji</w:t>
      </w:r>
      <w:r w:rsidRPr="007F4C1D">
        <w:rPr>
          <w:rFonts w:ascii="Georgia" w:eastAsia="Calibri" w:hAnsi="Georgia"/>
          <w:b/>
          <w:color w:val="585756"/>
          <w:sz w:val="21"/>
          <w:szCs w:val="22"/>
          <w:u w:val="single"/>
        </w:rPr>
        <w:t>@enabel.be</w:t>
      </w:r>
    </w:p>
    <w:p w14:paraId="657573F2" w14:textId="77777777" w:rsidR="009804F1" w:rsidRPr="007F4C1D" w:rsidRDefault="009804F1" w:rsidP="009804F1">
      <w:pPr>
        <w:pStyle w:val="BTCtextCTB"/>
        <w:ind w:left="720"/>
        <w:rPr>
          <w:rFonts w:ascii="Arial" w:eastAsia="DejaVu Sans" w:hAnsi="Arial" w:cs="Tahoma"/>
          <w:kern w:val="18"/>
          <w:sz w:val="20"/>
          <w:szCs w:val="24"/>
        </w:rPr>
      </w:pPr>
    </w:p>
    <w:p w14:paraId="65EDE952" w14:textId="43FC3884"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Toute demande de participation ou offre doit parvenir avant la date et l'heure ultime de dépôt. Les demandes de participation ou les offres parvenues tard</w:t>
      </w:r>
      <w:r w:rsidR="008C4A21" w:rsidRPr="007F4C1D">
        <w:rPr>
          <w:rFonts w:ascii="Georgia" w:eastAsia="Calibri" w:hAnsi="Georgia"/>
          <w:color w:val="585756"/>
          <w:sz w:val="21"/>
          <w:szCs w:val="22"/>
        </w:rPr>
        <w:t>ivement ne sont pas acceptées</w:t>
      </w:r>
      <w:r w:rsidR="008C4A21" w:rsidRPr="007F4C1D">
        <w:rPr>
          <w:rStyle w:val="Appelnotedebasdep"/>
          <w:rFonts w:ascii="Georgia" w:eastAsia="Calibri" w:hAnsi="Georgia"/>
          <w:color w:val="585756"/>
          <w:sz w:val="21"/>
          <w:szCs w:val="22"/>
        </w:rPr>
        <w:footnoteReference w:id="12"/>
      </w:r>
      <w:r w:rsidR="008C4A21" w:rsidRPr="007F4C1D">
        <w:rPr>
          <w:rFonts w:ascii="Georgia" w:eastAsia="Calibri" w:hAnsi="Georgia"/>
          <w:color w:val="585756"/>
          <w:sz w:val="21"/>
          <w:szCs w:val="22"/>
        </w:rPr>
        <w:t xml:space="preserve">. </w:t>
      </w:r>
      <w:bookmarkStart w:id="97" w:name="Art.84"/>
      <w:bookmarkEnd w:id="97"/>
    </w:p>
    <w:p w14:paraId="3B5E3932" w14:textId="77777777" w:rsidR="00FD0EDC" w:rsidRPr="007F4C1D" w:rsidRDefault="00FD0EDC" w:rsidP="009804F1">
      <w:pPr>
        <w:pStyle w:val="BTCtextCTB"/>
        <w:rPr>
          <w:rFonts w:ascii="Georgia" w:eastAsia="Calibri" w:hAnsi="Georgia"/>
          <w:color w:val="585756"/>
          <w:sz w:val="21"/>
          <w:szCs w:val="22"/>
        </w:rPr>
      </w:pPr>
    </w:p>
    <w:p w14:paraId="731CE9E5" w14:textId="77777777" w:rsidR="009804F1" w:rsidRPr="007F4C1D"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bookmarkStart w:id="98" w:name="_Toc176509066"/>
      <w:r w:rsidRPr="007F4C1D">
        <w:rPr>
          <w:lang w:val="fr-BE"/>
        </w:rPr>
        <w:t>Modification ou retrait d’une offre déjà introduite</w:t>
      </w:r>
      <w:bookmarkEnd w:id="98"/>
    </w:p>
    <w:p w14:paraId="3745E0BE" w14:textId="77777777"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Lorsque l’offre est introduite via e-tendering, la modification ou le retrait de l’offre se fait conformément à l’article 43, §2 de l’A.R. du 18 avril 2017.</w:t>
      </w:r>
    </w:p>
    <w:p w14:paraId="68BA98EB" w14:textId="77777777"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br/>
        <w:t>L'objet et la portée des modifications doivent être indiqués avec précision.</w:t>
      </w:r>
    </w:p>
    <w:p w14:paraId="06B2C14A" w14:textId="77777777"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Le retrait doit être pur et simple.</w:t>
      </w:r>
    </w:p>
    <w:p w14:paraId="12ADD83A" w14:textId="77777777" w:rsidR="009804F1" w:rsidRPr="007F4C1D" w:rsidRDefault="009804F1" w:rsidP="009804F1">
      <w:pPr>
        <w:pStyle w:val="BTCtextCTB"/>
        <w:rPr>
          <w:rFonts w:ascii="Georgia" w:eastAsia="Calibri" w:hAnsi="Georgia"/>
          <w:color w:val="585756"/>
          <w:sz w:val="21"/>
          <w:szCs w:val="22"/>
        </w:rPr>
      </w:pPr>
      <w:r w:rsidRPr="007F4C1D">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A429232" w14:textId="77777777" w:rsidR="009804F1" w:rsidRPr="007F4C1D" w:rsidRDefault="009804F1"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99" w:name="_Toc176509067"/>
      <w:bookmarkStart w:id="100" w:name="_Ref233177124"/>
      <w:bookmarkStart w:id="101" w:name="_Ref233177126"/>
      <w:bookmarkStart w:id="102" w:name="_Toc257380489"/>
      <w:bookmarkStart w:id="103" w:name="_Toc260134208"/>
      <w:bookmarkStart w:id="104" w:name="_Toc364253078"/>
      <w:r w:rsidRPr="007F4C1D">
        <w:rPr>
          <w:lang w:val="fr-BE"/>
        </w:rPr>
        <w:lastRenderedPageBreak/>
        <w:t>Sélection des soumissionnaires</w:t>
      </w:r>
      <w:bookmarkEnd w:id="99"/>
    </w:p>
    <w:p w14:paraId="76EF576F" w14:textId="3FFCAC41" w:rsidR="009804F1" w:rsidRPr="007F4C1D" w:rsidRDefault="009804F1" w:rsidP="009804F1">
      <w:pPr>
        <w:pStyle w:val="Corpsdetexte"/>
        <w:rPr>
          <w:rFonts w:cs="Arial"/>
          <w:i/>
          <w:sz w:val="18"/>
          <w:szCs w:val="18"/>
          <w:highlight w:val="lightGray"/>
          <w:lang w:val="fr-BE"/>
        </w:rPr>
      </w:pPr>
      <w:r w:rsidRPr="007F4C1D">
        <w:rPr>
          <w:rFonts w:cs="Arial"/>
          <w:i/>
          <w:sz w:val="18"/>
          <w:szCs w:val="18"/>
          <w:highlight w:val="lightGray"/>
          <w:lang w:val="fr-BE"/>
        </w:rPr>
        <w:t xml:space="preserve"> Articles 66 – 80 de la Loi ; Articles 59 à 74 AR Passation</w:t>
      </w:r>
    </w:p>
    <w:p w14:paraId="56FA4445" w14:textId="77777777" w:rsidR="009804F1" w:rsidRPr="007F4C1D" w:rsidRDefault="009804F1" w:rsidP="00C72B94">
      <w:pPr>
        <w:pStyle w:val="Titre4"/>
        <w:keepLines w:val="0"/>
        <w:widowControl w:val="0"/>
        <w:numPr>
          <w:ilvl w:val="3"/>
          <w:numId w:val="5"/>
        </w:numPr>
        <w:tabs>
          <w:tab w:val="num" w:pos="864"/>
        </w:tabs>
        <w:suppressAutoHyphens/>
        <w:spacing w:before="120" w:after="120" w:line="240" w:lineRule="auto"/>
      </w:pPr>
      <w:bookmarkStart w:id="105" w:name="_Toc176509068"/>
      <w:r w:rsidRPr="007F4C1D">
        <w:t>Motifs d’exclusion</w:t>
      </w:r>
      <w:bookmarkEnd w:id="105"/>
    </w:p>
    <w:p w14:paraId="5A19EA26" w14:textId="5B69024B" w:rsidR="009804F1" w:rsidRPr="007F4C1D" w:rsidRDefault="009804F1" w:rsidP="009804F1">
      <w:pPr>
        <w:pStyle w:val="Corpsdetexte"/>
        <w:rPr>
          <w:rFonts w:cs="Arial"/>
          <w:i/>
          <w:sz w:val="18"/>
          <w:szCs w:val="18"/>
          <w:highlight w:val="lightGray"/>
          <w:lang w:val="fr-BE"/>
        </w:rPr>
      </w:pPr>
      <w:r w:rsidRPr="007F4C1D">
        <w:rPr>
          <w:rFonts w:cs="Arial"/>
          <w:i/>
          <w:sz w:val="18"/>
          <w:szCs w:val="18"/>
          <w:highlight w:val="lightGray"/>
          <w:lang w:val="fr-BE"/>
        </w:rPr>
        <w:t>Articles 52 et 69 de la Loi ; Article 51 de l’AR du 18.04.2017</w:t>
      </w:r>
    </w:p>
    <w:p w14:paraId="2A818361"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Les motifs d’exclusion obligatoires et facultatifs sont renseignés en annexe du présent cahier spécial des charges.</w:t>
      </w:r>
    </w:p>
    <w:p w14:paraId="4599E253"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Par le dépôt de son offre, le soumissionnaire atteste qu’il ne se trouve pas dans un des cas d’exclusion figurant aux articles 67 à 70 de la loi du 17 juin 2016 et aux articles 61 à 64 de l’A.R. du 18 avril 2017.</w:t>
      </w:r>
    </w:p>
    <w:p w14:paraId="3B8C6BEF"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Le pouvoir adjudicateur vérifiera l’exactitude de cette déclaration sur l’honneur dans le chef du soumissionnaire dont l’offre est la mieux classée.</w:t>
      </w:r>
    </w:p>
    <w:p w14:paraId="15158B3D"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768B6DB6"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Le pouvoir adjudicateur demandera lui-même les renseignements ou documents qu’il peut obtenir gratuitement par des moyens électroniques auprès des services qui en sont les gestionnaires.</w:t>
      </w:r>
    </w:p>
    <w:p w14:paraId="47865054" w14:textId="77777777" w:rsidR="009804F1" w:rsidRPr="007F4C1D" w:rsidRDefault="009804F1" w:rsidP="00C72B94">
      <w:pPr>
        <w:pStyle w:val="Titre4"/>
        <w:keepLines w:val="0"/>
        <w:widowControl w:val="0"/>
        <w:numPr>
          <w:ilvl w:val="3"/>
          <w:numId w:val="5"/>
        </w:numPr>
        <w:tabs>
          <w:tab w:val="num" w:pos="864"/>
        </w:tabs>
        <w:suppressAutoHyphens/>
        <w:spacing w:before="120" w:after="120" w:line="240" w:lineRule="auto"/>
      </w:pPr>
      <w:bookmarkStart w:id="106" w:name="_Toc176509069"/>
      <w:r w:rsidRPr="007F4C1D">
        <w:t>Critères de sélection</w:t>
      </w:r>
      <w:bookmarkEnd w:id="106"/>
    </w:p>
    <w:p w14:paraId="06C482FB" w14:textId="77777777" w:rsidR="009804F1" w:rsidRPr="007F4C1D" w:rsidRDefault="009804F1" w:rsidP="009804F1">
      <w:pPr>
        <w:pStyle w:val="Corpsdetexte"/>
        <w:rPr>
          <w:rFonts w:cs="Arial"/>
          <w:i/>
          <w:sz w:val="18"/>
          <w:szCs w:val="18"/>
          <w:highlight w:val="lightGray"/>
          <w:lang w:val="fr-BE"/>
        </w:rPr>
      </w:pPr>
      <w:r w:rsidRPr="007F4C1D">
        <w:rPr>
          <w:rFonts w:cs="Arial"/>
          <w:i/>
          <w:sz w:val="18"/>
          <w:szCs w:val="18"/>
          <w:highlight w:val="lightGray"/>
          <w:lang w:val="fr-BE"/>
        </w:rPr>
        <w:t>Article 71 de la Loi et article 65 à 74 de l’AR du 18.04.2017</w:t>
      </w:r>
    </w:p>
    <w:p w14:paraId="3BE19034"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Le soumissionnaire est, en outre, tenu de démontrer à l’aide des documents demandés dans le « Dossier de sélection » qu’il est suffisamment capable, tant du point de vue économique et financier que du point de vue technique, de mener à bien le présent marché public.</w:t>
      </w:r>
    </w:p>
    <w:p w14:paraId="5765FD7F" w14:textId="77777777" w:rsidR="009804F1" w:rsidRPr="007F4C1D" w:rsidRDefault="009804F1" w:rsidP="009804F1">
      <w:pPr>
        <w:autoSpaceDE w:val="0"/>
        <w:autoSpaceDN w:val="0"/>
        <w:adjustRightInd w:val="0"/>
        <w:jc w:val="both"/>
        <w:rPr>
          <w:kern w:val="18"/>
          <w:sz w:val="20"/>
        </w:rPr>
      </w:pPr>
    </w:p>
    <w:p w14:paraId="7EBACC79" w14:textId="77777777" w:rsidR="009804F1" w:rsidRPr="007F4C1D" w:rsidRDefault="009804F1" w:rsidP="00C72B94">
      <w:pPr>
        <w:pStyle w:val="Titre4"/>
        <w:keepLines w:val="0"/>
        <w:widowControl w:val="0"/>
        <w:numPr>
          <w:ilvl w:val="3"/>
          <w:numId w:val="5"/>
        </w:numPr>
        <w:tabs>
          <w:tab w:val="num" w:pos="864"/>
        </w:tabs>
        <w:suppressAutoHyphens/>
        <w:spacing w:before="120" w:after="120" w:line="240" w:lineRule="auto"/>
      </w:pPr>
      <w:bookmarkStart w:id="107" w:name="_Toc176509070"/>
      <w:r w:rsidRPr="007F4C1D">
        <w:t>Aperçu de la procédure</w:t>
      </w:r>
      <w:bookmarkEnd w:id="107"/>
    </w:p>
    <w:p w14:paraId="04708649" w14:textId="0343010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 xml:space="preserve">Dans une première phase, les offres introduites par les soumissionnaires sélectionnés seront examinées sur le plan de la régularité formelle et matérielle. Les offres irrégulières seront rejetées. </w:t>
      </w:r>
    </w:p>
    <w:p w14:paraId="6BDC41F5"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Le pouvoir adjudicateur se réserve le droit de faire régulariser les irrégularités dans l’offre des soumissionnaires durant les négociations.</w:t>
      </w:r>
    </w:p>
    <w:p w14:paraId="7BDB50FB" w14:textId="75A89CED"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 xml:space="preserve">Dans une seconde phase, les offres régulières formellement et matériellement seront examinées sur le plan du fond par une commission d’évaluation. Le pouvoir adjudicateur limitera le nombre d’offres à négocier en appliquant les critères d’attribution précisés dans les documents du marché.  Cet examen sera réalisé sur la base des critères d'attribution mentionnés dans le présent cahier spécial des charges et a pour but de composer une shortlist de soumissionnaires avec lesquels des négociations seront menées. </w:t>
      </w:r>
      <w:r w:rsidR="00911989" w:rsidRPr="007F4C1D">
        <w:rPr>
          <w:rFonts w:ascii="Georgia" w:eastAsia="Calibri" w:hAnsi="Georgia"/>
          <w:b/>
          <w:color w:val="585756"/>
          <w:sz w:val="21"/>
          <w:szCs w:val="22"/>
        </w:rPr>
        <w:t>Maximum 3 soumissionnaires</w:t>
      </w:r>
      <w:r w:rsidRPr="007F4C1D">
        <w:rPr>
          <w:rFonts w:ascii="Georgia" w:eastAsia="Calibri" w:hAnsi="Georgia"/>
          <w:color w:val="585756"/>
          <w:sz w:val="21"/>
          <w:szCs w:val="22"/>
        </w:rPr>
        <w:t xml:space="preserve"> pourront être repris dans la shortlist. </w:t>
      </w:r>
    </w:p>
    <w:p w14:paraId="27BEAC7D"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Ensuite vient la phase des négociations. Le pouvoir adjudicateur peut négocier avec les soumissionnaires les offres initiales et toutes les offres ultérieures que ceux-ci ont présentées, à</w:t>
      </w:r>
      <w:r w:rsidRPr="007F4C1D">
        <w:t xml:space="preserve"> </w:t>
      </w:r>
      <w:r w:rsidRPr="007F4C1D">
        <w:rPr>
          <w:rFonts w:ascii="Georgia" w:eastAsia="Calibri" w:hAnsi="Georgia"/>
          <w:color w:val="585756"/>
          <w:sz w:val="21"/>
          <w:szCs w:val="22"/>
        </w:rPr>
        <w:t xml:space="preserve">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 </w:t>
      </w:r>
    </w:p>
    <w:p w14:paraId="58EC0243"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t xml:space="preserve">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qu’aux critères d’attribution. Le soumissionnaire dont la BAFO présente le meilleur rapport qualité/prix (donc celui qui obtient le meilleur score sur la base des critères d’attribution mentionnés ci-après) sera désigné comme adjudicataire pour le présent marché. </w:t>
      </w:r>
    </w:p>
    <w:p w14:paraId="71C44366" w14:textId="77777777" w:rsidR="009804F1" w:rsidRPr="007F4C1D" w:rsidRDefault="009804F1" w:rsidP="008C4A21">
      <w:pPr>
        <w:pStyle w:val="BTCtextCTB"/>
        <w:rPr>
          <w:rFonts w:ascii="Georgia" w:eastAsia="Calibri" w:hAnsi="Georgia"/>
          <w:color w:val="585756"/>
          <w:sz w:val="21"/>
          <w:szCs w:val="22"/>
        </w:rPr>
      </w:pPr>
      <w:r w:rsidRPr="007F4C1D">
        <w:rPr>
          <w:rFonts w:ascii="Georgia" w:eastAsia="Calibri" w:hAnsi="Georgia"/>
          <w:color w:val="585756"/>
          <w:sz w:val="21"/>
          <w:szCs w:val="22"/>
        </w:rPr>
        <w:lastRenderedPageBreak/>
        <w:t>Le pouvoir adjudicateur se réserve le droit de revoir la procédure énoncée ci-dessus dans le respect du principe d’égalité de traitement et de transparence.</w:t>
      </w:r>
    </w:p>
    <w:p w14:paraId="5D5F7EA3" w14:textId="77777777" w:rsidR="009804F1" w:rsidRPr="007F4C1D" w:rsidRDefault="009804F1" w:rsidP="00C72B94">
      <w:pPr>
        <w:pStyle w:val="Titre4"/>
        <w:keepLines w:val="0"/>
        <w:widowControl w:val="0"/>
        <w:numPr>
          <w:ilvl w:val="3"/>
          <w:numId w:val="5"/>
        </w:numPr>
        <w:tabs>
          <w:tab w:val="num" w:pos="864"/>
        </w:tabs>
        <w:suppressAutoHyphens/>
        <w:spacing w:before="120" w:after="120" w:line="240" w:lineRule="auto"/>
      </w:pPr>
      <w:bookmarkStart w:id="108" w:name="_Toc176509071"/>
      <w:r w:rsidRPr="007F4C1D">
        <w:t>Critères d’attribution ♣</w:t>
      </w:r>
      <w:bookmarkEnd w:id="108"/>
    </w:p>
    <w:p w14:paraId="338A15AC" w14:textId="1E3889AB" w:rsidR="009804F1" w:rsidRPr="007F4C1D" w:rsidRDefault="009804F1" w:rsidP="009804F1">
      <w:pPr>
        <w:pStyle w:val="Corpsdetexte"/>
        <w:rPr>
          <w:rFonts w:ascii="Georgia" w:eastAsia="Calibri" w:hAnsi="Georgia" w:cs="Times New Roman"/>
          <w:color w:val="585756"/>
          <w:kern w:val="0"/>
          <w:sz w:val="21"/>
          <w:szCs w:val="22"/>
          <w:lang w:val="fr-BE"/>
        </w:rPr>
      </w:pPr>
      <w:r w:rsidRPr="007F4C1D">
        <w:rPr>
          <w:rFonts w:ascii="Georgia" w:eastAsia="Calibri" w:hAnsi="Georgia" w:cs="Times New Roman"/>
          <w:color w:val="585756"/>
          <w:kern w:val="0"/>
          <w:sz w:val="21"/>
          <w:szCs w:val="22"/>
          <w:lang w:val="fr-BE"/>
        </w:rPr>
        <w:t>Le pouvoir adjudicateur choisira la BAFO régulière qu’il juge la plus avantageuse en tenant compte des critères suivants :</w:t>
      </w:r>
    </w:p>
    <w:p w14:paraId="45EFB44B" w14:textId="4FA620C4" w:rsidR="009804F1" w:rsidRPr="007F4C1D" w:rsidRDefault="00B26F50">
      <w:pPr>
        <w:pStyle w:val="Corpsdetexte"/>
        <w:numPr>
          <w:ilvl w:val="0"/>
          <w:numId w:val="6"/>
        </w:numPr>
        <w:rPr>
          <w:rFonts w:ascii="Georgia" w:hAnsi="Georgia" w:cs="Arial"/>
          <w:color w:val="3B3838" w:themeColor="background2" w:themeShade="40"/>
          <w:sz w:val="21"/>
          <w:szCs w:val="21"/>
          <w:lang w:val="fr-BE"/>
        </w:rPr>
      </w:pPr>
      <w:r w:rsidRPr="007F4C1D">
        <w:rPr>
          <w:rFonts w:ascii="Georgia" w:hAnsi="Georgia"/>
          <w:b/>
          <w:color w:val="3B3838" w:themeColor="background2" w:themeShade="40"/>
          <w:sz w:val="21"/>
          <w:szCs w:val="21"/>
          <w:lang w:val="fr-BE"/>
        </w:rPr>
        <w:t>P</w:t>
      </w:r>
      <w:r w:rsidR="009804F1" w:rsidRPr="007F4C1D">
        <w:rPr>
          <w:rFonts w:ascii="Georgia" w:hAnsi="Georgia"/>
          <w:b/>
          <w:color w:val="3B3838" w:themeColor="background2" w:themeShade="40"/>
          <w:sz w:val="21"/>
          <w:szCs w:val="21"/>
          <w:lang w:val="fr-BE"/>
        </w:rPr>
        <w:t>rix :</w:t>
      </w:r>
      <w:r w:rsidR="00DF494D" w:rsidRPr="007F4C1D">
        <w:rPr>
          <w:rFonts w:ascii="Georgia" w:hAnsi="Georgia"/>
          <w:b/>
          <w:color w:val="3B3838" w:themeColor="background2" w:themeShade="40"/>
          <w:sz w:val="21"/>
          <w:szCs w:val="21"/>
          <w:lang w:val="fr-BE"/>
        </w:rPr>
        <w:t xml:space="preserve"> 20%</w:t>
      </w:r>
      <w:r w:rsidRPr="007F4C1D">
        <w:rPr>
          <w:rFonts w:ascii="Georgia" w:hAnsi="Georgia"/>
          <w:b/>
          <w:color w:val="3B3838" w:themeColor="background2" w:themeShade="40"/>
          <w:sz w:val="21"/>
          <w:szCs w:val="21"/>
          <w:lang w:val="fr-BE"/>
        </w:rPr>
        <w:t> ;</w:t>
      </w:r>
    </w:p>
    <w:p w14:paraId="69346134" w14:textId="4B88EE2F" w:rsidR="009804F1" w:rsidRPr="007F4C1D" w:rsidRDefault="00DF494D">
      <w:pPr>
        <w:pStyle w:val="Corpsdetexte"/>
        <w:numPr>
          <w:ilvl w:val="0"/>
          <w:numId w:val="6"/>
        </w:numPr>
        <w:rPr>
          <w:rFonts w:ascii="Georgia" w:hAnsi="Georgia" w:cs="Arial"/>
          <w:i/>
          <w:color w:val="3B3838" w:themeColor="background2" w:themeShade="40"/>
          <w:sz w:val="21"/>
          <w:szCs w:val="21"/>
          <w:lang w:val="fr-BE"/>
        </w:rPr>
      </w:pPr>
      <w:r w:rsidRPr="007F4C1D">
        <w:rPr>
          <w:rFonts w:ascii="Georgia" w:hAnsi="Georgia"/>
          <w:color w:val="3B3838" w:themeColor="background2" w:themeShade="40"/>
          <w:sz w:val="21"/>
          <w:szCs w:val="21"/>
          <w:lang w:val="fr-BE"/>
        </w:rPr>
        <w:t>Qualité de l’offre technique : 35%</w:t>
      </w:r>
      <w:r w:rsidR="00B26F50" w:rsidRPr="007F4C1D">
        <w:rPr>
          <w:rFonts w:ascii="Georgia" w:hAnsi="Georgia"/>
          <w:color w:val="3B3838" w:themeColor="background2" w:themeShade="40"/>
          <w:sz w:val="21"/>
          <w:szCs w:val="21"/>
          <w:lang w:val="fr-BE"/>
        </w:rPr>
        <w:t> ;</w:t>
      </w:r>
    </w:p>
    <w:p w14:paraId="760F8874" w14:textId="17F1250D" w:rsidR="00B26F50" w:rsidRPr="007F4C1D" w:rsidRDefault="00B26F50">
      <w:pPr>
        <w:pStyle w:val="Corpsdetexte"/>
        <w:numPr>
          <w:ilvl w:val="0"/>
          <w:numId w:val="6"/>
        </w:numPr>
        <w:rPr>
          <w:rFonts w:ascii="Georgia" w:hAnsi="Georgia" w:cs="Arial"/>
          <w:i/>
          <w:color w:val="3B3838" w:themeColor="background2" w:themeShade="40"/>
          <w:sz w:val="21"/>
          <w:szCs w:val="21"/>
          <w:lang w:val="fr-BE"/>
        </w:rPr>
      </w:pPr>
      <w:r w:rsidRPr="007F4C1D">
        <w:rPr>
          <w:rFonts w:ascii="Georgia" w:hAnsi="Georgia"/>
          <w:color w:val="3B3838" w:themeColor="background2" w:themeShade="40"/>
          <w:sz w:val="21"/>
          <w:szCs w:val="21"/>
          <w:lang w:val="fr-BE"/>
        </w:rPr>
        <w:t>Qualité de l’expertise mobilisée : 45%</w:t>
      </w:r>
    </w:p>
    <w:p w14:paraId="01788A8E" w14:textId="1EECB79D" w:rsidR="009804F1" w:rsidRPr="007F4C1D" w:rsidRDefault="009804F1" w:rsidP="00B26F50">
      <w:pPr>
        <w:pStyle w:val="Corpsdetexte"/>
        <w:rPr>
          <w:lang w:val="fr-BE"/>
        </w:rPr>
      </w:pPr>
    </w:p>
    <w:p w14:paraId="2347E42A" w14:textId="38F66D9B" w:rsidR="00B26F50" w:rsidRPr="007F4C1D" w:rsidRDefault="00B26F50">
      <w:pPr>
        <w:pStyle w:val="Corpsdetexte"/>
        <w:numPr>
          <w:ilvl w:val="0"/>
          <w:numId w:val="53"/>
        </w:numPr>
        <w:rPr>
          <w:b/>
          <w:bCs/>
          <w:lang w:val="fr-BE"/>
        </w:rPr>
      </w:pPr>
      <w:r w:rsidRPr="007F4C1D">
        <w:rPr>
          <w:b/>
          <w:bCs/>
          <w:lang w:val="fr-BE"/>
        </w:rPr>
        <w:t>Le prix/20 points</w:t>
      </w:r>
    </w:p>
    <w:p w14:paraId="310B8953" w14:textId="77777777" w:rsidR="00B26F50" w:rsidRPr="007F4C1D" w:rsidRDefault="00B26F50" w:rsidP="00B26F50">
      <w:pPr>
        <w:pStyle w:val="CTBCorpsdutexte"/>
        <w:spacing w:line="240" w:lineRule="auto"/>
        <w:rPr>
          <w:rFonts w:ascii="Georgia" w:hAnsi="Georgia" w:cstheme="minorHAnsi"/>
          <w:color w:val="404040"/>
          <w:sz w:val="21"/>
          <w:szCs w:val="21"/>
          <w:lang w:val="fr-BE"/>
        </w:rPr>
      </w:pPr>
      <w:r w:rsidRPr="007F4C1D">
        <w:rPr>
          <w:rFonts w:ascii="Georgia" w:hAnsi="Georgia" w:cstheme="minorHAnsi"/>
          <w:color w:val="404040"/>
          <w:sz w:val="21"/>
          <w:szCs w:val="21"/>
          <w:lang w:val="fr-BE"/>
        </w:rPr>
        <w:t xml:space="preserve">La cotation du prix sera faite en utilisant cette formule : </w:t>
      </w:r>
    </w:p>
    <w:p w14:paraId="229FFCDC" w14:textId="77777777" w:rsidR="00B26F50" w:rsidRPr="007F4C1D" w:rsidRDefault="00B26F50" w:rsidP="00B26F50">
      <w:pPr>
        <w:pStyle w:val="CTBCorpsdutexte"/>
        <w:spacing w:line="240" w:lineRule="auto"/>
        <w:rPr>
          <w:rFonts w:ascii="Georgia" w:hAnsi="Georgia" w:cstheme="minorHAnsi"/>
          <w:color w:val="404040"/>
          <w:szCs w:val="20"/>
          <w:lang w:val="fr-BE"/>
        </w:rPr>
      </w:pPr>
    </w:p>
    <w:tbl>
      <w:tblPr>
        <w:tblW w:w="0" w:type="auto"/>
        <w:tblInd w:w="-5" w:type="dxa"/>
        <w:tblLayout w:type="fixed"/>
        <w:tblLook w:val="0000" w:firstRow="0" w:lastRow="0" w:firstColumn="0" w:lastColumn="0" w:noHBand="0" w:noVBand="0"/>
      </w:tblPr>
      <w:tblGrid>
        <w:gridCol w:w="2540"/>
      </w:tblGrid>
      <w:tr w:rsidR="00B26F50" w:rsidRPr="007F4C1D" w14:paraId="1783BEC4" w14:textId="77777777" w:rsidTr="00CA06B3">
        <w:trPr>
          <w:trHeight w:val="357"/>
        </w:trPr>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573D" w14:textId="49243FE1" w:rsidR="00B26F50" w:rsidRPr="007F4C1D" w:rsidRDefault="00B26F50" w:rsidP="00CA06B3">
            <w:pPr>
              <w:spacing w:line="240" w:lineRule="auto"/>
              <w:jc w:val="both"/>
              <w:rPr>
                <w:rFonts w:cstheme="minorHAnsi"/>
              </w:rPr>
            </w:pPr>
            <w:r w:rsidRPr="007F4C1D">
              <w:rPr>
                <w:rFonts w:cstheme="minorHAnsi"/>
                <w:b/>
              </w:rPr>
              <w:t>C</w:t>
            </w:r>
            <w:r w:rsidRPr="007F4C1D">
              <w:rPr>
                <w:rFonts w:cstheme="minorHAnsi"/>
                <w:b/>
                <w:vertAlign w:val="subscript"/>
              </w:rPr>
              <w:t>co</w:t>
            </w:r>
            <w:r w:rsidRPr="007F4C1D">
              <w:rPr>
                <w:rFonts w:cstheme="minorHAnsi"/>
                <w:b/>
              </w:rPr>
              <w:t xml:space="preserve"> = 20 x (P</w:t>
            </w:r>
            <w:r w:rsidRPr="007F4C1D">
              <w:rPr>
                <w:rFonts w:cstheme="minorHAnsi"/>
                <w:b/>
                <w:vertAlign w:val="subscript"/>
              </w:rPr>
              <w:t>ob</w:t>
            </w:r>
            <w:r w:rsidRPr="007F4C1D">
              <w:rPr>
                <w:rFonts w:cstheme="minorHAnsi"/>
                <w:b/>
              </w:rPr>
              <w:t xml:space="preserve"> / P</w:t>
            </w:r>
            <w:r w:rsidRPr="007F4C1D">
              <w:rPr>
                <w:rFonts w:cstheme="minorHAnsi"/>
                <w:b/>
                <w:vertAlign w:val="subscript"/>
              </w:rPr>
              <w:t>oc</w:t>
            </w:r>
            <w:r w:rsidRPr="007F4C1D">
              <w:rPr>
                <w:rFonts w:cstheme="minorHAnsi"/>
                <w:b/>
              </w:rPr>
              <w:t>)</w:t>
            </w:r>
          </w:p>
        </w:tc>
      </w:tr>
    </w:tbl>
    <w:p w14:paraId="343A2591" w14:textId="77777777" w:rsidR="00B26F50" w:rsidRPr="007F4C1D" w:rsidRDefault="00B26F50" w:rsidP="00B26F50">
      <w:pPr>
        <w:spacing w:line="240" w:lineRule="auto"/>
        <w:ind w:left="284"/>
        <w:jc w:val="both"/>
        <w:rPr>
          <w:rFonts w:cstheme="minorHAnsi"/>
          <w:b/>
        </w:rPr>
      </w:pPr>
      <w:r w:rsidRPr="007F4C1D">
        <w:rPr>
          <w:rFonts w:cstheme="minorHAnsi"/>
        </w:rPr>
        <w:t>Avec :</w:t>
      </w:r>
    </w:p>
    <w:p w14:paraId="35C006A4" w14:textId="77777777" w:rsidR="00B26F50" w:rsidRPr="007F4C1D" w:rsidRDefault="00B26F50">
      <w:pPr>
        <w:numPr>
          <w:ilvl w:val="0"/>
          <w:numId w:val="54"/>
        </w:numPr>
        <w:suppressAutoHyphens/>
        <w:spacing w:after="0" w:line="240" w:lineRule="auto"/>
        <w:ind w:left="284" w:firstLine="425"/>
        <w:jc w:val="both"/>
        <w:rPr>
          <w:rFonts w:cstheme="minorHAnsi"/>
          <w:b/>
        </w:rPr>
      </w:pPr>
      <w:r w:rsidRPr="007F4C1D">
        <w:rPr>
          <w:rFonts w:cstheme="minorHAnsi"/>
          <w:b/>
        </w:rPr>
        <w:t>C</w:t>
      </w:r>
      <w:r w:rsidRPr="007F4C1D">
        <w:rPr>
          <w:rFonts w:cstheme="minorHAnsi"/>
          <w:b/>
          <w:vertAlign w:val="subscript"/>
        </w:rPr>
        <w:t>co</w:t>
      </w:r>
      <w:r w:rsidRPr="007F4C1D">
        <w:rPr>
          <w:rFonts w:cstheme="minorHAnsi"/>
          <w:b/>
        </w:rPr>
        <w:t xml:space="preserve"> =</w:t>
      </w:r>
      <w:r w:rsidRPr="007F4C1D">
        <w:rPr>
          <w:rFonts w:cstheme="minorHAnsi"/>
        </w:rPr>
        <w:t xml:space="preserve"> cotation de l’offre</w:t>
      </w:r>
    </w:p>
    <w:p w14:paraId="22CB88B0" w14:textId="77777777" w:rsidR="00B26F50" w:rsidRPr="007F4C1D" w:rsidRDefault="00B26F50">
      <w:pPr>
        <w:numPr>
          <w:ilvl w:val="0"/>
          <w:numId w:val="54"/>
        </w:numPr>
        <w:suppressAutoHyphens/>
        <w:spacing w:after="0" w:line="240" w:lineRule="auto"/>
        <w:ind w:left="284" w:firstLine="425"/>
        <w:jc w:val="both"/>
        <w:rPr>
          <w:rFonts w:cstheme="minorHAnsi"/>
          <w:b/>
        </w:rPr>
      </w:pPr>
      <w:r w:rsidRPr="007F4C1D">
        <w:rPr>
          <w:rFonts w:cstheme="minorHAnsi"/>
          <w:b/>
        </w:rPr>
        <w:t>P</w:t>
      </w:r>
      <w:r w:rsidRPr="007F4C1D">
        <w:rPr>
          <w:rFonts w:cstheme="minorHAnsi"/>
          <w:b/>
          <w:vertAlign w:val="subscript"/>
        </w:rPr>
        <w:t>ob</w:t>
      </w:r>
      <w:r w:rsidRPr="007F4C1D">
        <w:rPr>
          <w:rFonts w:cstheme="minorHAnsi"/>
          <w:b/>
        </w:rPr>
        <w:t xml:space="preserve"> =</w:t>
      </w:r>
      <w:r w:rsidRPr="007F4C1D">
        <w:rPr>
          <w:rFonts w:cstheme="minorHAnsi"/>
        </w:rPr>
        <w:t xml:space="preserve"> prix de l’offre la plus basse  </w:t>
      </w:r>
    </w:p>
    <w:p w14:paraId="754789DF" w14:textId="77777777" w:rsidR="00B26F50" w:rsidRPr="007F4C1D" w:rsidRDefault="00B26F50">
      <w:pPr>
        <w:numPr>
          <w:ilvl w:val="0"/>
          <w:numId w:val="54"/>
        </w:numPr>
        <w:suppressAutoHyphens/>
        <w:spacing w:after="0" w:line="240" w:lineRule="auto"/>
        <w:ind w:left="284" w:firstLine="425"/>
        <w:jc w:val="both"/>
        <w:rPr>
          <w:rFonts w:cstheme="minorHAnsi"/>
          <w:u w:val="single"/>
        </w:rPr>
      </w:pPr>
      <w:r w:rsidRPr="007F4C1D">
        <w:rPr>
          <w:rFonts w:cstheme="minorHAnsi"/>
          <w:b/>
        </w:rPr>
        <w:t>P</w:t>
      </w:r>
      <w:r w:rsidRPr="007F4C1D">
        <w:rPr>
          <w:rFonts w:cstheme="minorHAnsi"/>
          <w:b/>
          <w:vertAlign w:val="subscript"/>
        </w:rPr>
        <w:t>oc</w:t>
      </w:r>
      <w:r w:rsidRPr="007F4C1D">
        <w:rPr>
          <w:rFonts w:cstheme="minorHAnsi"/>
          <w:b/>
        </w:rPr>
        <w:t xml:space="preserve"> =</w:t>
      </w:r>
      <w:r w:rsidRPr="007F4C1D">
        <w:rPr>
          <w:rFonts w:cstheme="minorHAnsi"/>
        </w:rPr>
        <w:t xml:space="preserve"> prix de l’offre considérée</w:t>
      </w:r>
    </w:p>
    <w:p w14:paraId="4CC1407C" w14:textId="77777777" w:rsidR="00B26F50" w:rsidRPr="007F4C1D" w:rsidRDefault="00B26F50" w:rsidP="00B26F50">
      <w:pPr>
        <w:pStyle w:val="Corpsdetexte"/>
        <w:rPr>
          <w:lang w:val="fr-BE"/>
        </w:rPr>
      </w:pPr>
    </w:p>
    <w:p w14:paraId="51BD970E" w14:textId="1F609615" w:rsidR="00B26F50" w:rsidRPr="007F4C1D" w:rsidRDefault="00B26F50">
      <w:pPr>
        <w:pStyle w:val="Corpsdetexte"/>
        <w:numPr>
          <w:ilvl w:val="0"/>
          <w:numId w:val="53"/>
        </w:numPr>
        <w:rPr>
          <w:b/>
          <w:bCs/>
          <w:lang w:val="fr-BE"/>
        </w:rPr>
      </w:pPr>
      <w:r w:rsidRPr="007F4C1D">
        <w:rPr>
          <w:rFonts w:ascii="Georgia" w:hAnsi="Georgia"/>
          <w:b/>
          <w:bCs/>
          <w:color w:val="3B3838" w:themeColor="background2" w:themeShade="40"/>
          <w:sz w:val="21"/>
          <w:szCs w:val="21"/>
          <w:lang w:val="fr-BE"/>
        </w:rPr>
        <w:t>Qualité de l’offre technique / 35 points</w:t>
      </w:r>
    </w:p>
    <w:p w14:paraId="70248315" w14:textId="6077CB6E" w:rsidR="00B26F50" w:rsidRPr="007F4C1D" w:rsidRDefault="00B26F50" w:rsidP="00B26F50">
      <w:pPr>
        <w:spacing w:line="240" w:lineRule="auto"/>
        <w:ind w:left="360"/>
        <w:jc w:val="both"/>
        <w:rPr>
          <w:rFonts w:eastAsia="DejaVu Sans" w:cs="Tahoma"/>
          <w:bCs/>
          <w:color w:val="404040" w:themeColor="text1" w:themeTint="BF"/>
          <w:kern w:val="18"/>
          <w:szCs w:val="21"/>
        </w:rPr>
      </w:pPr>
      <w:r w:rsidRPr="007F4C1D">
        <w:rPr>
          <w:rFonts w:eastAsia="DejaVu Sans" w:cs="Tahoma"/>
          <w:bCs/>
          <w:color w:val="404040" w:themeColor="text1" w:themeTint="BF"/>
          <w:kern w:val="18"/>
          <w:szCs w:val="21"/>
        </w:rPr>
        <w:t>La répartition des notes est faite selon le tableau ci-dessous :</w:t>
      </w:r>
    </w:p>
    <w:p w14:paraId="33DC2899" w14:textId="77777777" w:rsidR="00FE1D49" w:rsidRPr="007F4C1D" w:rsidRDefault="00FE1D49" w:rsidP="00FE1D49">
      <w:pPr>
        <w:pStyle w:val="Corpsdetexte"/>
        <w:rPr>
          <w:lang w:val="fr-BE"/>
        </w:rPr>
      </w:pPr>
    </w:p>
    <w:tbl>
      <w:tblPr>
        <w:tblStyle w:val="Grilledutableau1"/>
        <w:tblW w:w="9067" w:type="dxa"/>
        <w:jc w:val="center"/>
        <w:tblLook w:val="04A0" w:firstRow="1" w:lastRow="0" w:firstColumn="1" w:lastColumn="0" w:noHBand="0" w:noVBand="1"/>
      </w:tblPr>
      <w:tblGrid>
        <w:gridCol w:w="7508"/>
        <w:gridCol w:w="1559"/>
      </w:tblGrid>
      <w:tr w:rsidR="00FE1D49" w:rsidRPr="007F4C1D" w14:paraId="53AE42EC" w14:textId="77777777" w:rsidTr="00FE1D49">
        <w:trPr>
          <w:trHeight w:val="272"/>
          <w:jc w:val="center"/>
        </w:trPr>
        <w:tc>
          <w:tcPr>
            <w:tcW w:w="7508" w:type="dxa"/>
            <w:tcBorders>
              <w:top w:val="single" w:sz="4" w:space="0" w:color="000000"/>
              <w:left w:val="single" w:sz="4" w:space="0" w:color="000000"/>
              <w:bottom w:val="single" w:sz="4" w:space="0" w:color="000000"/>
              <w:right w:val="single" w:sz="4" w:space="0" w:color="000000"/>
            </w:tcBorders>
          </w:tcPr>
          <w:p w14:paraId="200E509F" w14:textId="77777777" w:rsidR="00FE1D49" w:rsidRPr="007F4C1D" w:rsidRDefault="00FE1D49" w:rsidP="00BE303C">
            <w:pPr>
              <w:rPr>
                <w:rFonts w:cstheme="minorHAnsi"/>
                <w:b/>
                <w:sz w:val="20"/>
                <w:szCs w:val="20"/>
              </w:rPr>
            </w:pPr>
            <w:r w:rsidRPr="007F4C1D">
              <w:rPr>
                <w:rFonts w:cstheme="minorHAnsi"/>
                <w:b/>
                <w:sz w:val="20"/>
                <w:szCs w:val="20"/>
              </w:rPr>
              <w:t>Critère</w:t>
            </w:r>
          </w:p>
        </w:tc>
        <w:tc>
          <w:tcPr>
            <w:tcW w:w="1559" w:type="dxa"/>
            <w:tcBorders>
              <w:top w:val="single" w:sz="4" w:space="0" w:color="000000"/>
              <w:left w:val="single" w:sz="4" w:space="0" w:color="000000"/>
              <w:bottom w:val="single" w:sz="4" w:space="0" w:color="000000"/>
              <w:right w:val="single" w:sz="4" w:space="0" w:color="000000"/>
            </w:tcBorders>
          </w:tcPr>
          <w:p w14:paraId="6037B1D6" w14:textId="77777777" w:rsidR="00FE1D49" w:rsidRPr="007F4C1D" w:rsidRDefault="00FE1D49" w:rsidP="00BE303C">
            <w:pPr>
              <w:jc w:val="center"/>
              <w:rPr>
                <w:rFonts w:cstheme="minorHAnsi"/>
                <w:b/>
                <w:sz w:val="20"/>
                <w:szCs w:val="20"/>
              </w:rPr>
            </w:pPr>
            <w:r w:rsidRPr="007F4C1D">
              <w:rPr>
                <w:rFonts w:cstheme="minorHAnsi"/>
                <w:b/>
                <w:sz w:val="20"/>
                <w:szCs w:val="20"/>
              </w:rPr>
              <w:t>Note</w:t>
            </w:r>
          </w:p>
        </w:tc>
      </w:tr>
      <w:tr w:rsidR="00FE1D49" w:rsidRPr="007F4C1D" w14:paraId="7ABAFA7D" w14:textId="77777777" w:rsidTr="00FE1D49">
        <w:trPr>
          <w:trHeight w:val="272"/>
          <w:jc w:val="center"/>
        </w:trPr>
        <w:tc>
          <w:tcPr>
            <w:tcW w:w="7508" w:type="dxa"/>
            <w:tcBorders>
              <w:top w:val="single" w:sz="4" w:space="0" w:color="000000"/>
              <w:left w:val="single" w:sz="4" w:space="0" w:color="000000"/>
              <w:bottom w:val="single" w:sz="4" w:space="0" w:color="000000"/>
              <w:right w:val="single" w:sz="4" w:space="0" w:color="000000"/>
            </w:tcBorders>
          </w:tcPr>
          <w:p w14:paraId="5F4A2BF4" w14:textId="77777777" w:rsidR="00FE1D49" w:rsidRPr="007F4C1D" w:rsidRDefault="00FE1D49" w:rsidP="00BE303C">
            <w:pPr>
              <w:rPr>
                <w:rFonts w:cstheme="minorHAnsi"/>
                <w:sz w:val="20"/>
                <w:szCs w:val="20"/>
              </w:rPr>
            </w:pPr>
            <w:r w:rsidRPr="007F4C1D">
              <w:rPr>
                <w:rFonts w:cstheme="minorHAnsi"/>
                <w:b/>
                <w:sz w:val="20"/>
                <w:szCs w:val="20"/>
              </w:rPr>
              <w:t>1.  Compréhension de la mission</w:t>
            </w:r>
          </w:p>
        </w:tc>
        <w:tc>
          <w:tcPr>
            <w:tcW w:w="1559" w:type="dxa"/>
            <w:tcBorders>
              <w:top w:val="single" w:sz="4" w:space="0" w:color="000000"/>
              <w:left w:val="single" w:sz="4" w:space="0" w:color="000000"/>
              <w:bottom w:val="single" w:sz="4" w:space="0" w:color="000000"/>
              <w:right w:val="single" w:sz="4" w:space="0" w:color="000000"/>
            </w:tcBorders>
          </w:tcPr>
          <w:p w14:paraId="3B850FC6" w14:textId="77777777" w:rsidR="00FE1D49" w:rsidRPr="007F4C1D" w:rsidRDefault="00FE1D49" w:rsidP="00BE303C">
            <w:pPr>
              <w:jc w:val="center"/>
              <w:rPr>
                <w:rFonts w:cstheme="minorHAnsi"/>
                <w:sz w:val="20"/>
                <w:szCs w:val="20"/>
              </w:rPr>
            </w:pPr>
            <w:r w:rsidRPr="007F4C1D">
              <w:rPr>
                <w:rFonts w:cstheme="minorHAnsi"/>
                <w:b/>
                <w:sz w:val="20"/>
                <w:szCs w:val="20"/>
              </w:rPr>
              <w:t>25 pts</w:t>
            </w:r>
          </w:p>
        </w:tc>
      </w:tr>
      <w:tr w:rsidR="00FE1D49" w:rsidRPr="007F4C1D" w14:paraId="06ED4DC8" w14:textId="77777777" w:rsidTr="00FE1D49">
        <w:trPr>
          <w:trHeight w:val="415"/>
          <w:jc w:val="center"/>
        </w:trPr>
        <w:tc>
          <w:tcPr>
            <w:tcW w:w="7508" w:type="dxa"/>
            <w:tcBorders>
              <w:top w:val="single" w:sz="4" w:space="0" w:color="000000"/>
              <w:left w:val="single" w:sz="4" w:space="0" w:color="000000"/>
              <w:bottom w:val="single" w:sz="4" w:space="0" w:color="000000"/>
              <w:right w:val="single" w:sz="4" w:space="0" w:color="000000"/>
            </w:tcBorders>
          </w:tcPr>
          <w:p w14:paraId="72288C43" w14:textId="77777777" w:rsidR="00FE1D49" w:rsidRPr="007F4C1D" w:rsidRDefault="00FE1D49" w:rsidP="00BE303C">
            <w:pPr>
              <w:numPr>
                <w:ilvl w:val="1"/>
                <w:numId w:val="55"/>
              </w:numPr>
              <w:spacing w:after="0" w:line="240" w:lineRule="auto"/>
              <w:contextualSpacing/>
              <w:jc w:val="both"/>
              <w:rPr>
                <w:rFonts w:cstheme="minorHAnsi"/>
                <w:sz w:val="20"/>
                <w:szCs w:val="20"/>
                <w:u w:val="single"/>
              </w:rPr>
            </w:pPr>
            <w:bookmarkStart w:id="109" w:name="_Hlk146709382"/>
            <w:r w:rsidRPr="007F4C1D">
              <w:rPr>
                <w:rFonts w:eastAsia="DejaVu Sans" w:cstheme="minorHAnsi"/>
                <w:kern w:val="18"/>
                <w:sz w:val="20"/>
                <w:szCs w:val="20"/>
              </w:rPr>
              <w:t>Aperçu de l'approche proposée pour la mise en œuvre du marché.</w:t>
            </w:r>
          </w:p>
          <w:p w14:paraId="1899D41D" w14:textId="77777777" w:rsidR="00FE1D49" w:rsidRPr="007F4C1D" w:rsidRDefault="00FE1D49" w:rsidP="00BE303C">
            <w:pPr>
              <w:ind w:left="360"/>
              <w:contextualSpacing/>
              <w:rPr>
                <w:rFonts w:cstheme="minorHAnsi"/>
                <w:sz w:val="20"/>
                <w:szCs w:val="20"/>
                <w:u w:val="single"/>
              </w:rPr>
            </w:pPr>
          </w:p>
        </w:tc>
        <w:tc>
          <w:tcPr>
            <w:tcW w:w="1559" w:type="dxa"/>
            <w:tcBorders>
              <w:top w:val="single" w:sz="4" w:space="0" w:color="000000"/>
              <w:left w:val="single" w:sz="4" w:space="0" w:color="000000"/>
              <w:bottom w:val="single" w:sz="4" w:space="0" w:color="000000"/>
              <w:right w:val="single" w:sz="4" w:space="0" w:color="000000"/>
            </w:tcBorders>
          </w:tcPr>
          <w:p w14:paraId="606B140E" w14:textId="77777777" w:rsidR="00FE1D49" w:rsidRPr="007F4C1D" w:rsidRDefault="00FE1D49" w:rsidP="00BE303C">
            <w:pPr>
              <w:jc w:val="center"/>
              <w:rPr>
                <w:rFonts w:cstheme="minorHAnsi"/>
                <w:sz w:val="20"/>
                <w:szCs w:val="20"/>
              </w:rPr>
            </w:pPr>
            <w:r w:rsidRPr="007F4C1D">
              <w:rPr>
                <w:rFonts w:cstheme="minorHAnsi"/>
                <w:sz w:val="20"/>
                <w:szCs w:val="20"/>
              </w:rPr>
              <w:t>15 pts</w:t>
            </w:r>
          </w:p>
        </w:tc>
      </w:tr>
      <w:tr w:rsidR="00FE1D49" w:rsidRPr="007F4C1D" w14:paraId="3F3990E1" w14:textId="77777777" w:rsidTr="00FE1D49">
        <w:trPr>
          <w:trHeight w:val="1964"/>
          <w:jc w:val="center"/>
        </w:trPr>
        <w:tc>
          <w:tcPr>
            <w:tcW w:w="7508" w:type="dxa"/>
            <w:tcBorders>
              <w:top w:val="single" w:sz="4" w:space="0" w:color="000000"/>
              <w:left w:val="single" w:sz="4" w:space="0" w:color="000000"/>
              <w:bottom w:val="single" w:sz="4" w:space="0" w:color="000000"/>
              <w:right w:val="single" w:sz="4" w:space="0" w:color="000000"/>
            </w:tcBorders>
          </w:tcPr>
          <w:p w14:paraId="58CDAC53" w14:textId="77777777" w:rsidR="00FE1D49" w:rsidRPr="007F4C1D" w:rsidRDefault="00FE1D49" w:rsidP="00BE303C">
            <w:pPr>
              <w:numPr>
                <w:ilvl w:val="1"/>
                <w:numId w:val="55"/>
              </w:numPr>
              <w:spacing w:after="0" w:line="240" w:lineRule="auto"/>
              <w:contextualSpacing/>
              <w:jc w:val="both"/>
              <w:rPr>
                <w:rFonts w:cstheme="minorHAnsi"/>
                <w:sz w:val="20"/>
                <w:szCs w:val="20"/>
              </w:rPr>
            </w:pPr>
            <w:r w:rsidRPr="007F4C1D">
              <w:rPr>
                <w:rFonts w:eastAsia="DejaVu Sans" w:cstheme="minorHAnsi"/>
                <w:kern w:val="18"/>
                <w:sz w:val="20"/>
                <w:szCs w:val="20"/>
              </w:rPr>
              <w:t xml:space="preserve"> Analyser les enjeux exprimés par le Pouvoir Adjudicateur et justifier de la prise en compte de ceux-ci dans l’organisation et la méthodologie de l’offre. Toute remarque sur les termes de référence, importante pour la bonne réalisation des activités, en particulier de ses objectifs et des résultats escomptés, montrant le degré de compréhension du marché. Avis sur les principaux sujets relatifs à la réalisation des objectifs du marché et des résultats escomptés. Explication des risques et des hypothèses ayant une incidence sur l'exécution du marché.</w:t>
            </w:r>
          </w:p>
        </w:tc>
        <w:tc>
          <w:tcPr>
            <w:tcW w:w="1559" w:type="dxa"/>
            <w:tcBorders>
              <w:top w:val="single" w:sz="4" w:space="0" w:color="000000"/>
              <w:left w:val="single" w:sz="4" w:space="0" w:color="000000"/>
              <w:bottom w:val="single" w:sz="4" w:space="0" w:color="000000"/>
              <w:right w:val="single" w:sz="4" w:space="0" w:color="000000"/>
            </w:tcBorders>
          </w:tcPr>
          <w:p w14:paraId="6558CE9B" w14:textId="77777777" w:rsidR="00FE1D49" w:rsidRPr="007F4C1D" w:rsidRDefault="00FE1D49" w:rsidP="00BE303C">
            <w:pPr>
              <w:jc w:val="center"/>
              <w:rPr>
                <w:rFonts w:cstheme="minorHAnsi"/>
                <w:sz w:val="20"/>
                <w:szCs w:val="20"/>
              </w:rPr>
            </w:pPr>
            <w:r w:rsidRPr="007F4C1D">
              <w:rPr>
                <w:rFonts w:cstheme="minorHAnsi"/>
                <w:sz w:val="20"/>
                <w:szCs w:val="20"/>
              </w:rPr>
              <w:t>10 pts</w:t>
            </w:r>
          </w:p>
          <w:p w14:paraId="1AFB0413" w14:textId="77777777" w:rsidR="00FE1D49" w:rsidRPr="007F4C1D" w:rsidRDefault="00FE1D49" w:rsidP="00BE303C">
            <w:pPr>
              <w:jc w:val="center"/>
              <w:rPr>
                <w:rFonts w:cstheme="minorHAnsi"/>
                <w:sz w:val="20"/>
                <w:szCs w:val="20"/>
              </w:rPr>
            </w:pPr>
          </w:p>
          <w:p w14:paraId="2AD818BB" w14:textId="77777777" w:rsidR="00FE1D49" w:rsidRPr="007F4C1D" w:rsidRDefault="00FE1D49" w:rsidP="00BE303C">
            <w:pPr>
              <w:jc w:val="center"/>
              <w:rPr>
                <w:rFonts w:cstheme="minorHAnsi"/>
                <w:sz w:val="20"/>
                <w:szCs w:val="20"/>
              </w:rPr>
            </w:pPr>
          </w:p>
        </w:tc>
      </w:tr>
      <w:tr w:rsidR="00FE1D49" w:rsidRPr="007F4C1D" w14:paraId="41A50FD0" w14:textId="77777777" w:rsidTr="00FE1D49">
        <w:trPr>
          <w:trHeight w:val="432"/>
          <w:jc w:val="center"/>
        </w:trPr>
        <w:tc>
          <w:tcPr>
            <w:tcW w:w="7508" w:type="dxa"/>
            <w:tcBorders>
              <w:top w:val="single" w:sz="4" w:space="0" w:color="000000"/>
              <w:left w:val="single" w:sz="4" w:space="0" w:color="000000"/>
              <w:bottom w:val="single" w:sz="4" w:space="0" w:color="000000"/>
              <w:right w:val="single" w:sz="4" w:space="0" w:color="000000"/>
            </w:tcBorders>
          </w:tcPr>
          <w:p w14:paraId="1E77E480" w14:textId="77777777" w:rsidR="00FE1D49" w:rsidRPr="007F4C1D" w:rsidRDefault="00FE1D49" w:rsidP="00BE303C">
            <w:pPr>
              <w:pStyle w:val="Paragraphedeliste"/>
              <w:numPr>
                <w:ilvl w:val="0"/>
                <w:numId w:val="55"/>
              </w:numPr>
              <w:spacing w:after="0" w:line="240" w:lineRule="auto"/>
              <w:jc w:val="both"/>
              <w:rPr>
                <w:rFonts w:cstheme="minorHAnsi"/>
                <w:b/>
                <w:bCs/>
              </w:rPr>
            </w:pPr>
            <w:r w:rsidRPr="007F4C1D">
              <w:rPr>
                <w:rFonts w:eastAsia="DejaVu Sans" w:cstheme="minorHAnsi"/>
                <w:b/>
                <w:bCs/>
                <w:kern w:val="18"/>
              </w:rPr>
              <w:t>Planning d’exécution/10 points</w:t>
            </w:r>
          </w:p>
        </w:tc>
        <w:tc>
          <w:tcPr>
            <w:tcW w:w="1559" w:type="dxa"/>
            <w:tcBorders>
              <w:top w:val="single" w:sz="4" w:space="0" w:color="000000"/>
              <w:left w:val="single" w:sz="4" w:space="0" w:color="000000"/>
              <w:bottom w:val="single" w:sz="4" w:space="0" w:color="000000"/>
              <w:right w:val="single" w:sz="4" w:space="0" w:color="000000"/>
            </w:tcBorders>
          </w:tcPr>
          <w:p w14:paraId="7885D764" w14:textId="77777777" w:rsidR="00FE1D49" w:rsidRPr="007F4C1D" w:rsidRDefault="00FE1D49" w:rsidP="00BE303C">
            <w:pPr>
              <w:jc w:val="center"/>
              <w:rPr>
                <w:rFonts w:cstheme="minorHAnsi"/>
                <w:sz w:val="20"/>
                <w:szCs w:val="20"/>
              </w:rPr>
            </w:pPr>
            <w:r w:rsidRPr="007F4C1D">
              <w:rPr>
                <w:rFonts w:cstheme="minorHAnsi"/>
                <w:b/>
                <w:sz w:val="20"/>
                <w:szCs w:val="20"/>
              </w:rPr>
              <w:t>10 pts</w:t>
            </w:r>
          </w:p>
        </w:tc>
      </w:tr>
      <w:tr w:rsidR="00FE1D49" w:rsidRPr="007F4C1D" w14:paraId="0A2CAC86" w14:textId="77777777" w:rsidTr="00FE1D49">
        <w:trPr>
          <w:trHeight w:val="411"/>
          <w:jc w:val="center"/>
        </w:trPr>
        <w:tc>
          <w:tcPr>
            <w:tcW w:w="7508" w:type="dxa"/>
          </w:tcPr>
          <w:p w14:paraId="745C7B65" w14:textId="77777777" w:rsidR="00FE1D49" w:rsidRPr="007F4C1D" w:rsidRDefault="00FE1D49" w:rsidP="00BE303C">
            <w:pPr>
              <w:pStyle w:val="Paragraphedeliste"/>
              <w:numPr>
                <w:ilvl w:val="1"/>
                <w:numId w:val="55"/>
              </w:numPr>
              <w:spacing w:after="0" w:line="240" w:lineRule="auto"/>
              <w:jc w:val="both"/>
              <w:rPr>
                <w:rFonts w:cstheme="minorHAnsi"/>
                <w:b/>
                <w:i/>
              </w:rPr>
            </w:pPr>
            <w:r w:rsidRPr="007F4C1D">
              <w:rPr>
                <w:rFonts w:eastAsia="DejaVu Sans" w:cstheme="minorHAnsi"/>
                <w:kern w:val="18"/>
              </w:rPr>
              <w:t>Calendrier, chronologie et durée des activités proposées, en tenant compte du temps de mobilisation</w:t>
            </w:r>
          </w:p>
        </w:tc>
        <w:tc>
          <w:tcPr>
            <w:tcW w:w="1559" w:type="dxa"/>
          </w:tcPr>
          <w:p w14:paraId="1AF6D3EB" w14:textId="77777777" w:rsidR="00FE1D49" w:rsidRPr="007F4C1D" w:rsidRDefault="00FE1D49" w:rsidP="00BE303C">
            <w:pPr>
              <w:jc w:val="center"/>
              <w:rPr>
                <w:rFonts w:cstheme="minorHAnsi"/>
                <w:sz w:val="20"/>
                <w:szCs w:val="20"/>
              </w:rPr>
            </w:pPr>
            <w:r w:rsidRPr="007F4C1D">
              <w:rPr>
                <w:rFonts w:cstheme="minorHAnsi"/>
                <w:sz w:val="20"/>
                <w:szCs w:val="20"/>
              </w:rPr>
              <w:t>5 pts</w:t>
            </w:r>
          </w:p>
        </w:tc>
      </w:tr>
      <w:tr w:rsidR="00FE1D49" w:rsidRPr="007F4C1D" w14:paraId="52F82519" w14:textId="77777777" w:rsidTr="00FE1D49">
        <w:trPr>
          <w:trHeight w:val="490"/>
          <w:jc w:val="center"/>
        </w:trPr>
        <w:tc>
          <w:tcPr>
            <w:tcW w:w="7508" w:type="dxa"/>
          </w:tcPr>
          <w:p w14:paraId="6EE35576" w14:textId="77777777" w:rsidR="00FE1D49" w:rsidRPr="007F4C1D" w:rsidRDefault="00FE1D49" w:rsidP="00BE303C">
            <w:pPr>
              <w:pStyle w:val="Paragraphedeliste"/>
              <w:numPr>
                <w:ilvl w:val="1"/>
                <w:numId w:val="55"/>
              </w:numPr>
              <w:spacing w:after="0" w:line="240" w:lineRule="auto"/>
              <w:jc w:val="both"/>
              <w:rPr>
                <w:rFonts w:cstheme="minorHAnsi"/>
              </w:rPr>
            </w:pPr>
            <w:r w:rsidRPr="007F4C1D">
              <w:rPr>
                <w:rFonts w:eastAsia="DejaVu Sans" w:cstheme="minorHAnsi"/>
                <w:kern w:val="18"/>
              </w:rPr>
              <w:t>Identification et répartition dans le temps des principales étapes de l'exécution du marché</w:t>
            </w:r>
          </w:p>
        </w:tc>
        <w:tc>
          <w:tcPr>
            <w:tcW w:w="1559" w:type="dxa"/>
          </w:tcPr>
          <w:p w14:paraId="22528655" w14:textId="77777777" w:rsidR="00FE1D49" w:rsidRPr="007F4C1D" w:rsidRDefault="00FE1D49" w:rsidP="00BE303C">
            <w:pPr>
              <w:jc w:val="center"/>
              <w:rPr>
                <w:rFonts w:cstheme="minorHAnsi"/>
                <w:sz w:val="20"/>
                <w:szCs w:val="20"/>
              </w:rPr>
            </w:pPr>
            <w:r w:rsidRPr="007F4C1D">
              <w:rPr>
                <w:rFonts w:cstheme="minorHAnsi"/>
                <w:sz w:val="20"/>
                <w:szCs w:val="20"/>
              </w:rPr>
              <w:t>5 pts</w:t>
            </w:r>
          </w:p>
        </w:tc>
      </w:tr>
      <w:bookmarkEnd w:id="109"/>
    </w:tbl>
    <w:p w14:paraId="14B40F18" w14:textId="77777777" w:rsidR="00FE1D49" w:rsidRDefault="00FE1D49" w:rsidP="00FE1D49">
      <w:pPr>
        <w:pStyle w:val="Corpsdetexte"/>
        <w:rPr>
          <w:lang w:val="fr-BE"/>
        </w:rPr>
      </w:pPr>
    </w:p>
    <w:p w14:paraId="30F1E7D8" w14:textId="77777777" w:rsidR="00F6623F" w:rsidRDefault="00F6623F" w:rsidP="00FE1D49">
      <w:pPr>
        <w:pStyle w:val="Corpsdetexte"/>
        <w:rPr>
          <w:lang w:val="fr-BE"/>
        </w:rPr>
      </w:pPr>
    </w:p>
    <w:p w14:paraId="0AB1F487" w14:textId="77777777" w:rsidR="00F6623F" w:rsidRDefault="00F6623F" w:rsidP="00FE1D49">
      <w:pPr>
        <w:pStyle w:val="Corpsdetexte"/>
        <w:rPr>
          <w:lang w:val="fr-BE"/>
        </w:rPr>
      </w:pPr>
    </w:p>
    <w:p w14:paraId="2D13E0CF" w14:textId="77777777" w:rsidR="00F6623F" w:rsidRDefault="00F6623F" w:rsidP="00FE1D49">
      <w:pPr>
        <w:pStyle w:val="Corpsdetexte"/>
        <w:rPr>
          <w:lang w:val="fr-BE"/>
        </w:rPr>
      </w:pPr>
    </w:p>
    <w:p w14:paraId="2A673E99" w14:textId="77777777" w:rsidR="00F6623F" w:rsidRPr="007F4C1D" w:rsidRDefault="00F6623F" w:rsidP="00FE1D49">
      <w:pPr>
        <w:pStyle w:val="Corpsdetexte"/>
        <w:rPr>
          <w:lang w:val="fr-BE"/>
        </w:rPr>
      </w:pPr>
    </w:p>
    <w:p w14:paraId="5AB3CB7B" w14:textId="77777777" w:rsidR="00FE1D49" w:rsidRPr="007F4C1D" w:rsidRDefault="00FE1D49" w:rsidP="00FE1D49">
      <w:pPr>
        <w:pStyle w:val="Corpsdetexte"/>
        <w:numPr>
          <w:ilvl w:val="0"/>
          <w:numId w:val="55"/>
        </w:numPr>
        <w:rPr>
          <w:b/>
          <w:bCs/>
          <w:lang w:val="fr-BE"/>
        </w:rPr>
      </w:pPr>
      <w:r w:rsidRPr="007F4C1D">
        <w:rPr>
          <w:rFonts w:ascii="Georgia" w:hAnsi="Georgia"/>
          <w:b/>
          <w:bCs/>
          <w:color w:val="3B3838" w:themeColor="background2" w:themeShade="40"/>
          <w:sz w:val="21"/>
          <w:szCs w:val="21"/>
          <w:lang w:val="fr-BE"/>
        </w:rPr>
        <w:lastRenderedPageBreak/>
        <w:t>Qualité de l’expertise mobilisée / 45 points</w:t>
      </w:r>
    </w:p>
    <w:tbl>
      <w:tblPr>
        <w:tblW w:w="8931" w:type="dxa"/>
        <w:tblInd w:w="-5" w:type="dxa"/>
        <w:tblLayout w:type="fixed"/>
        <w:tblCellMar>
          <w:left w:w="70" w:type="dxa"/>
          <w:right w:w="70" w:type="dxa"/>
        </w:tblCellMar>
        <w:tblLook w:val="04A0" w:firstRow="1" w:lastRow="0" w:firstColumn="1" w:lastColumn="0" w:noHBand="0" w:noVBand="1"/>
      </w:tblPr>
      <w:tblGrid>
        <w:gridCol w:w="7371"/>
        <w:gridCol w:w="1560"/>
      </w:tblGrid>
      <w:tr w:rsidR="00FE1D49" w:rsidRPr="007F4C1D" w14:paraId="142868D5" w14:textId="77777777" w:rsidTr="00BE303C">
        <w:trPr>
          <w:trHeight w:val="28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1DA0"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Critère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6876B34"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Note</w:t>
            </w:r>
          </w:p>
        </w:tc>
      </w:tr>
      <w:tr w:rsidR="00FE1D49" w:rsidRPr="007F4C1D" w14:paraId="18FE6D9D" w14:textId="77777777" w:rsidTr="00BE303C">
        <w:trPr>
          <w:trHeight w:val="576"/>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6D4A7D08" w14:textId="77777777" w:rsidR="00FE1D49" w:rsidRPr="007F4C1D" w:rsidRDefault="00FE1D49" w:rsidP="00BE303C">
            <w:pPr>
              <w:spacing w:after="0" w:line="240" w:lineRule="auto"/>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1. Expertise en Droit Public et Droit Administratif</w:t>
            </w:r>
          </w:p>
        </w:tc>
        <w:tc>
          <w:tcPr>
            <w:tcW w:w="1560" w:type="dxa"/>
            <w:tcBorders>
              <w:top w:val="nil"/>
              <w:left w:val="nil"/>
              <w:bottom w:val="single" w:sz="4" w:space="0" w:color="auto"/>
              <w:right w:val="single" w:sz="4" w:space="0" w:color="auto"/>
            </w:tcBorders>
            <w:shd w:val="clear" w:color="auto" w:fill="auto"/>
            <w:vAlign w:val="center"/>
            <w:hideMark/>
          </w:tcPr>
          <w:p w14:paraId="5DAB8AF3"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Pr>
                <w:rFonts w:asciiTheme="minorHAnsi" w:eastAsia="Times New Roman" w:hAnsiTheme="minorHAnsi" w:cstheme="minorHAnsi"/>
                <w:b/>
                <w:bCs/>
                <w:color w:val="000000"/>
                <w:sz w:val="22"/>
                <w:lang w:eastAsia="fr-FR"/>
              </w:rPr>
              <w:t>12</w:t>
            </w:r>
            <w:r w:rsidRPr="007F4C1D">
              <w:rPr>
                <w:rFonts w:asciiTheme="minorHAnsi" w:eastAsia="Times New Roman" w:hAnsiTheme="minorHAnsi" w:cstheme="minorHAnsi"/>
                <w:b/>
                <w:bCs/>
                <w:color w:val="000000"/>
                <w:sz w:val="22"/>
                <w:lang w:eastAsia="fr-FR"/>
              </w:rPr>
              <w:t xml:space="preserve"> pts</w:t>
            </w:r>
          </w:p>
        </w:tc>
      </w:tr>
      <w:tr w:rsidR="00FE1D49" w:rsidRPr="007F4C1D" w14:paraId="6F75FE89" w14:textId="77777777" w:rsidTr="00BE303C">
        <w:trPr>
          <w:trHeight w:val="6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73BFD1A3"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1.1. Diplôme de niveau Master ou supérieur en Droit, avec une spécialisation en droit public ou droit administratif.</w:t>
            </w:r>
          </w:p>
        </w:tc>
        <w:tc>
          <w:tcPr>
            <w:tcW w:w="1560" w:type="dxa"/>
            <w:tcBorders>
              <w:top w:val="nil"/>
              <w:left w:val="nil"/>
              <w:bottom w:val="single" w:sz="4" w:space="0" w:color="auto"/>
              <w:right w:val="single" w:sz="4" w:space="0" w:color="auto"/>
            </w:tcBorders>
            <w:shd w:val="clear" w:color="auto" w:fill="auto"/>
            <w:vAlign w:val="center"/>
            <w:hideMark/>
          </w:tcPr>
          <w:p w14:paraId="20DA3D7F"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5</w:t>
            </w:r>
            <w:r w:rsidRPr="007F4C1D">
              <w:rPr>
                <w:rFonts w:asciiTheme="minorHAnsi" w:eastAsia="Times New Roman" w:hAnsiTheme="minorHAnsi" w:cstheme="minorHAnsi"/>
                <w:color w:val="000000"/>
                <w:sz w:val="22"/>
                <w:lang w:eastAsia="fr-FR"/>
              </w:rPr>
              <w:t xml:space="preserve"> pts</w:t>
            </w:r>
          </w:p>
        </w:tc>
      </w:tr>
      <w:tr w:rsidR="00FE1D49" w:rsidRPr="007F4C1D" w14:paraId="5CA0C0D3" w14:textId="77777777" w:rsidTr="00BE303C">
        <w:trPr>
          <w:trHeight w:val="576"/>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1CB2BFF6"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1.2. Expérience en rédaction de textes législatifs et réglementaires, notamment dans le cadre de réformes administratives ou de décentralisation.</w:t>
            </w:r>
          </w:p>
        </w:tc>
        <w:tc>
          <w:tcPr>
            <w:tcW w:w="1560" w:type="dxa"/>
            <w:tcBorders>
              <w:top w:val="nil"/>
              <w:left w:val="nil"/>
              <w:bottom w:val="single" w:sz="4" w:space="0" w:color="auto"/>
              <w:right w:val="single" w:sz="4" w:space="0" w:color="auto"/>
            </w:tcBorders>
            <w:shd w:val="clear" w:color="auto" w:fill="auto"/>
            <w:vAlign w:val="center"/>
            <w:hideMark/>
          </w:tcPr>
          <w:p w14:paraId="107B1351"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4</w:t>
            </w:r>
            <w:r w:rsidRPr="007F4C1D">
              <w:rPr>
                <w:rFonts w:asciiTheme="minorHAnsi" w:eastAsia="Times New Roman" w:hAnsiTheme="minorHAnsi" w:cstheme="minorHAnsi"/>
                <w:color w:val="000000"/>
                <w:sz w:val="22"/>
                <w:lang w:eastAsia="fr-FR"/>
              </w:rPr>
              <w:t xml:space="preserve"> pts</w:t>
            </w:r>
          </w:p>
        </w:tc>
      </w:tr>
      <w:tr w:rsidR="00FE1D49" w:rsidRPr="007F4C1D" w14:paraId="13B2A106" w14:textId="77777777" w:rsidTr="00BE303C">
        <w:trPr>
          <w:trHeight w:val="542"/>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1E12338C"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1.3. Expérience antérieure en Afrique ou dans des contextes similaires.</w:t>
            </w:r>
          </w:p>
        </w:tc>
        <w:tc>
          <w:tcPr>
            <w:tcW w:w="1560" w:type="dxa"/>
            <w:tcBorders>
              <w:top w:val="nil"/>
              <w:left w:val="nil"/>
              <w:bottom w:val="single" w:sz="4" w:space="0" w:color="auto"/>
              <w:right w:val="single" w:sz="4" w:space="0" w:color="auto"/>
            </w:tcBorders>
            <w:shd w:val="clear" w:color="auto" w:fill="auto"/>
            <w:vAlign w:val="center"/>
            <w:hideMark/>
          </w:tcPr>
          <w:p w14:paraId="3B5053FB"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3</w:t>
            </w:r>
            <w:r w:rsidRPr="007F4C1D">
              <w:rPr>
                <w:rFonts w:asciiTheme="minorHAnsi" w:eastAsia="Times New Roman" w:hAnsiTheme="minorHAnsi" w:cstheme="minorHAnsi"/>
                <w:color w:val="000000"/>
                <w:sz w:val="22"/>
                <w:lang w:eastAsia="fr-FR"/>
              </w:rPr>
              <w:t xml:space="preserve"> pts</w:t>
            </w:r>
          </w:p>
        </w:tc>
      </w:tr>
    </w:tbl>
    <w:p w14:paraId="46D818AE" w14:textId="77777777" w:rsidR="00FE1D49" w:rsidRPr="007F4C1D" w:rsidRDefault="00FE1D49" w:rsidP="00FE1D49">
      <w:pPr>
        <w:rPr>
          <w:rFonts w:cstheme="minorHAnsi"/>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1560"/>
      </w:tblGrid>
      <w:tr w:rsidR="00FE1D49" w:rsidRPr="007F4C1D" w14:paraId="6F9D625A" w14:textId="77777777" w:rsidTr="00BE303C">
        <w:trPr>
          <w:trHeight w:val="288"/>
        </w:trPr>
        <w:tc>
          <w:tcPr>
            <w:tcW w:w="7371" w:type="dxa"/>
            <w:shd w:val="clear" w:color="auto" w:fill="auto"/>
            <w:vAlign w:val="center"/>
            <w:hideMark/>
          </w:tcPr>
          <w:p w14:paraId="6B379935"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Critère</w:t>
            </w:r>
          </w:p>
        </w:tc>
        <w:tc>
          <w:tcPr>
            <w:tcW w:w="1560" w:type="dxa"/>
            <w:shd w:val="clear" w:color="auto" w:fill="auto"/>
            <w:vAlign w:val="center"/>
            <w:hideMark/>
          </w:tcPr>
          <w:p w14:paraId="4EFD89D4"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Note</w:t>
            </w:r>
          </w:p>
        </w:tc>
      </w:tr>
      <w:tr w:rsidR="00FE1D49" w:rsidRPr="007F4C1D" w14:paraId="49D3C290" w14:textId="77777777" w:rsidTr="00BE303C">
        <w:trPr>
          <w:trHeight w:val="576"/>
        </w:trPr>
        <w:tc>
          <w:tcPr>
            <w:tcW w:w="7371" w:type="dxa"/>
            <w:shd w:val="clear" w:color="auto" w:fill="auto"/>
            <w:vAlign w:val="center"/>
            <w:hideMark/>
          </w:tcPr>
          <w:p w14:paraId="03D31CD2" w14:textId="77777777" w:rsidR="00FE1D49" w:rsidRPr="007F4C1D" w:rsidRDefault="00FE1D49" w:rsidP="00BE303C">
            <w:pPr>
              <w:spacing w:after="0" w:line="240" w:lineRule="auto"/>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2. Expertise en Gouvernance et Décentralisation</w:t>
            </w:r>
          </w:p>
        </w:tc>
        <w:tc>
          <w:tcPr>
            <w:tcW w:w="1560" w:type="dxa"/>
            <w:shd w:val="clear" w:color="auto" w:fill="auto"/>
            <w:vAlign w:val="center"/>
            <w:hideMark/>
          </w:tcPr>
          <w:p w14:paraId="55055D29"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Pr>
                <w:rFonts w:asciiTheme="minorHAnsi" w:eastAsia="Times New Roman" w:hAnsiTheme="minorHAnsi" w:cstheme="minorHAnsi"/>
                <w:b/>
                <w:bCs/>
                <w:color w:val="000000"/>
                <w:sz w:val="22"/>
                <w:lang w:eastAsia="fr-FR"/>
              </w:rPr>
              <w:t>11</w:t>
            </w:r>
            <w:r w:rsidRPr="007F4C1D">
              <w:rPr>
                <w:rFonts w:asciiTheme="minorHAnsi" w:eastAsia="Times New Roman" w:hAnsiTheme="minorHAnsi" w:cstheme="minorHAnsi"/>
                <w:b/>
                <w:bCs/>
                <w:color w:val="000000"/>
                <w:sz w:val="22"/>
                <w:lang w:eastAsia="fr-FR"/>
              </w:rPr>
              <w:t xml:space="preserve"> pts</w:t>
            </w:r>
          </w:p>
        </w:tc>
      </w:tr>
      <w:tr w:rsidR="00FE1D49" w:rsidRPr="007F4C1D" w14:paraId="47BD6448" w14:textId="77777777" w:rsidTr="00BE303C">
        <w:trPr>
          <w:trHeight w:val="553"/>
        </w:trPr>
        <w:tc>
          <w:tcPr>
            <w:tcW w:w="7371" w:type="dxa"/>
            <w:shd w:val="clear" w:color="auto" w:fill="auto"/>
            <w:vAlign w:val="center"/>
            <w:hideMark/>
          </w:tcPr>
          <w:p w14:paraId="5BDBF1E4"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2.1. Diplôme de niveau Master ou supérieur en Sciences Politiques, Administration Publique, ou disciplines connexes.</w:t>
            </w:r>
          </w:p>
        </w:tc>
        <w:tc>
          <w:tcPr>
            <w:tcW w:w="1560" w:type="dxa"/>
            <w:shd w:val="clear" w:color="auto" w:fill="auto"/>
            <w:vAlign w:val="center"/>
            <w:hideMark/>
          </w:tcPr>
          <w:p w14:paraId="1FDBA108"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4 pts</w:t>
            </w:r>
          </w:p>
        </w:tc>
      </w:tr>
      <w:tr w:rsidR="00FE1D49" w:rsidRPr="007F4C1D" w14:paraId="5BDE7EF2" w14:textId="77777777" w:rsidTr="00BE303C">
        <w:trPr>
          <w:trHeight w:val="552"/>
        </w:trPr>
        <w:tc>
          <w:tcPr>
            <w:tcW w:w="7371" w:type="dxa"/>
            <w:shd w:val="clear" w:color="auto" w:fill="auto"/>
            <w:vAlign w:val="center"/>
            <w:hideMark/>
          </w:tcPr>
          <w:p w14:paraId="47BCF6B9"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2.2. Expérience de 5 ans ou plus dans la mise en œuvre de projets de gouvernance et de décentralisation.</w:t>
            </w:r>
          </w:p>
        </w:tc>
        <w:tc>
          <w:tcPr>
            <w:tcW w:w="1560" w:type="dxa"/>
            <w:shd w:val="clear" w:color="auto" w:fill="auto"/>
            <w:vAlign w:val="center"/>
            <w:hideMark/>
          </w:tcPr>
          <w:p w14:paraId="3751E582"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4</w:t>
            </w:r>
            <w:r w:rsidRPr="007F4C1D">
              <w:rPr>
                <w:rFonts w:asciiTheme="minorHAnsi" w:eastAsia="Times New Roman" w:hAnsiTheme="minorHAnsi" w:cstheme="minorHAnsi"/>
                <w:color w:val="000000"/>
                <w:sz w:val="22"/>
                <w:lang w:eastAsia="fr-FR"/>
              </w:rPr>
              <w:t xml:space="preserve"> pts</w:t>
            </w:r>
          </w:p>
        </w:tc>
      </w:tr>
      <w:tr w:rsidR="00FE1D49" w:rsidRPr="007F4C1D" w14:paraId="0CF45EAD" w14:textId="77777777" w:rsidTr="00BE303C">
        <w:trPr>
          <w:trHeight w:val="702"/>
        </w:trPr>
        <w:tc>
          <w:tcPr>
            <w:tcW w:w="7371" w:type="dxa"/>
            <w:shd w:val="clear" w:color="auto" w:fill="auto"/>
            <w:vAlign w:val="center"/>
            <w:hideMark/>
          </w:tcPr>
          <w:p w14:paraId="01B8F823"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2.3. Connaissance approfondie des enjeux liés à la participation citoyenne et à la gouvernance locale.</w:t>
            </w:r>
          </w:p>
        </w:tc>
        <w:tc>
          <w:tcPr>
            <w:tcW w:w="1560" w:type="dxa"/>
            <w:shd w:val="clear" w:color="auto" w:fill="auto"/>
            <w:vAlign w:val="center"/>
            <w:hideMark/>
          </w:tcPr>
          <w:p w14:paraId="3014119C"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3</w:t>
            </w:r>
            <w:r w:rsidRPr="007F4C1D">
              <w:rPr>
                <w:rFonts w:asciiTheme="minorHAnsi" w:eastAsia="Times New Roman" w:hAnsiTheme="minorHAnsi" w:cstheme="minorHAnsi"/>
                <w:color w:val="000000"/>
                <w:sz w:val="22"/>
                <w:lang w:eastAsia="fr-FR"/>
              </w:rPr>
              <w:t xml:space="preserve"> pts</w:t>
            </w:r>
          </w:p>
        </w:tc>
      </w:tr>
    </w:tbl>
    <w:p w14:paraId="15E0C487" w14:textId="77777777" w:rsidR="00FE1D49" w:rsidRPr="007F4C1D" w:rsidRDefault="00FE1D49" w:rsidP="00FE1D49">
      <w:pPr>
        <w:rPr>
          <w:rFonts w:cstheme="minorHAnsi"/>
          <w:szCs w:val="24"/>
        </w:rPr>
      </w:pPr>
    </w:p>
    <w:p w14:paraId="6AE032ED" w14:textId="77777777" w:rsidR="00FE1D49" w:rsidRPr="007F4C1D" w:rsidRDefault="00FE1D49" w:rsidP="00FE1D49">
      <w:pPr>
        <w:rPr>
          <w:rFonts w:cstheme="minorHAnsi"/>
          <w:szCs w:val="24"/>
        </w:rPr>
      </w:pPr>
    </w:p>
    <w:p w14:paraId="360E9DAB" w14:textId="77777777" w:rsidR="00FE1D49" w:rsidRPr="007F4C1D" w:rsidRDefault="00FE1D49" w:rsidP="00FE1D49">
      <w:pPr>
        <w:rPr>
          <w:rFonts w:cstheme="minorHAnsi"/>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1560"/>
      </w:tblGrid>
      <w:tr w:rsidR="00FE1D49" w:rsidRPr="007F4C1D" w14:paraId="3432A7FB" w14:textId="77777777" w:rsidTr="00BE303C">
        <w:trPr>
          <w:trHeight w:val="288"/>
        </w:trPr>
        <w:tc>
          <w:tcPr>
            <w:tcW w:w="7371" w:type="dxa"/>
            <w:shd w:val="clear" w:color="auto" w:fill="auto"/>
            <w:vAlign w:val="center"/>
            <w:hideMark/>
          </w:tcPr>
          <w:p w14:paraId="69C36E6D"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Critère</w:t>
            </w:r>
          </w:p>
        </w:tc>
        <w:tc>
          <w:tcPr>
            <w:tcW w:w="1560" w:type="dxa"/>
            <w:shd w:val="clear" w:color="auto" w:fill="auto"/>
            <w:vAlign w:val="center"/>
            <w:hideMark/>
          </w:tcPr>
          <w:p w14:paraId="09704C7A"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Note</w:t>
            </w:r>
          </w:p>
        </w:tc>
      </w:tr>
      <w:tr w:rsidR="00FE1D49" w:rsidRPr="007F4C1D" w14:paraId="57493E62" w14:textId="77777777" w:rsidTr="00BE303C">
        <w:trPr>
          <w:trHeight w:val="576"/>
        </w:trPr>
        <w:tc>
          <w:tcPr>
            <w:tcW w:w="7371" w:type="dxa"/>
            <w:shd w:val="clear" w:color="auto" w:fill="auto"/>
            <w:vAlign w:val="center"/>
            <w:hideMark/>
          </w:tcPr>
          <w:p w14:paraId="166322DA" w14:textId="5EA2E469" w:rsidR="00FE1D49" w:rsidRPr="007F4C1D" w:rsidRDefault="00FE1D49" w:rsidP="00BE303C">
            <w:pPr>
              <w:spacing w:after="0" w:line="240" w:lineRule="auto"/>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3. Expertise en Finances Publiques</w:t>
            </w:r>
          </w:p>
        </w:tc>
        <w:tc>
          <w:tcPr>
            <w:tcW w:w="1560" w:type="dxa"/>
            <w:shd w:val="clear" w:color="auto" w:fill="auto"/>
            <w:vAlign w:val="center"/>
            <w:hideMark/>
          </w:tcPr>
          <w:p w14:paraId="743CB06D"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Pr>
                <w:rFonts w:asciiTheme="minorHAnsi" w:eastAsia="Times New Roman" w:hAnsiTheme="minorHAnsi" w:cstheme="minorHAnsi"/>
                <w:b/>
                <w:bCs/>
                <w:color w:val="000000"/>
                <w:sz w:val="22"/>
                <w:lang w:eastAsia="fr-FR"/>
              </w:rPr>
              <w:t>11</w:t>
            </w:r>
            <w:r w:rsidRPr="007F4C1D">
              <w:rPr>
                <w:rFonts w:asciiTheme="minorHAnsi" w:eastAsia="Times New Roman" w:hAnsiTheme="minorHAnsi" w:cstheme="minorHAnsi"/>
                <w:b/>
                <w:bCs/>
                <w:color w:val="000000"/>
                <w:sz w:val="22"/>
                <w:lang w:eastAsia="fr-FR"/>
              </w:rPr>
              <w:t xml:space="preserve"> pts</w:t>
            </w:r>
          </w:p>
        </w:tc>
      </w:tr>
      <w:tr w:rsidR="00FE1D49" w:rsidRPr="007F4C1D" w14:paraId="2697BC88" w14:textId="77777777" w:rsidTr="00BE303C">
        <w:trPr>
          <w:trHeight w:val="604"/>
        </w:trPr>
        <w:tc>
          <w:tcPr>
            <w:tcW w:w="7371" w:type="dxa"/>
            <w:shd w:val="clear" w:color="auto" w:fill="auto"/>
            <w:vAlign w:val="center"/>
            <w:hideMark/>
          </w:tcPr>
          <w:p w14:paraId="2FEB07F3"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3.1. Diplôme de niveau Master ou supérieur en Économie, Finances Publiques, Comptabilité, ou disciplines connexes.</w:t>
            </w:r>
          </w:p>
        </w:tc>
        <w:tc>
          <w:tcPr>
            <w:tcW w:w="1560" w:type="dxa"/>
            <w:shd w:val="clear" w:color="auto" w:fill="auto"/>
            <w:vAlign w:val="center"/>
            <w:hideMark/>
          </w:tcPr>
          <w:p w14:paraId="669CC0A7"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5</w:t>
            </w:r>
            <w:r w:rsidRPr="007F4C1D">
              <w:rPr>
                <w:rFonts w:asciiTheme="minorHAnsi" w:eastAsia="Times New Roman" w:hAnsiTheme="minorHAnsi" w:cstheme="minorHAnsi"/>
                <w:color w:val="000000"/>
                <w:sz w:val="22"/>
                <w:lang w:eastAsia="fr-FR"/>
              </w:rPr>
              <w:t xml:space="preserve"> pts</w:t>
            </w:r>
          </w:p>
        </w:tc>
      </w:tr>
      <w:tr w:rsidR="00FE1D49" w:rsidRPr="007F4C1D" w14:paraId="412C19F9" w14:textId="77777777" w:rsidTr="00BE303C">
        <w:trPr>
          <w:trHeight w:val="698"/>
        </w:trPr>
        <w:tc>
          <w:tcPr>
            <w:tcW w:w="7371" w:type="dxa"/>
            <w:shd w:val="clear" w:color="auto" w:fill="auto"/>
            <w:vAlign w:val="center"/>
            <w:hideMark/>
          </w:tcPr>
          <w:p w14:paraId="26287C88"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3.2. Expérience de 5 ans ou plus dans la gestion budgétaire et financière des administrations publiques, en particulier dans un contexte décentralisé.</w:t>
            </w:r>
          </w:p>
        </w:tc>
        <w:tc>
          <w:tcPr>
            <w:tcW w:w="1560" w:type="dxa"/>
            <w:shd w:val="clear" w:color="auto" w:fill="auto"/>
            <w:vAlign w:val="center"/>
            <w:hideMark/>
          </w:tcPr>
          <w:p w14:paraId="7A3E400D"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6</w:t>
            </w:r>
            <w:r w:rsidRPr="007F4C1D">
              <w:rPr>
                <w:rFonts w:asciiTheme="minorHAnsi" w:eastAsia="Times New Roman" w:hAnsiTheme="minorHAnsi" w:cstheme="minorHAnsi"/>
                <w:color w:val="000000"/>
                <w:sz w:val="22"/>
                <w:lang w:eastAsia="fr-FR"/>
              </w:rPr>
              <w:t xml:space="preserve"> pts</w:t>
            </w:r>
          </w:p>
        </w:tc>
      </w:tr>
    </w:tbl>
    <w:p w14:paraId="53ED4AFC" w14:textId="77777777" w:rsidR="00FE1D49" w:rsidRPr="007F4C1D" w:rsidRDefault="00FE1D49" w:rsidP="00FE1D49">
      <w:pPr>
        <w:rPr>
          <w:rFonts w:cstheme="minorHAnsi"/>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1560"/>
      </w:tblGrid>
      <w:tr w:rsidR="00FE1D49" w:rsidRPr="007F4C1D" w14:paraId="1167B7B8" w14:textId="77777777" w:rsidTr="00BE303C">
        <w:trPr>
          <w:trHeight w:val="288"/>
        </w:trPr>
        <w:tc>
          <w:tcPr>
            <w:tcW w:w="7371" w:type="dxa"/>
            <w:shd w:val="clear" w:color="auto" w:fill="auto"/>
            <w:vAlign w:val="center"/>
            <w:hideMark/>
          </w:tcPr>
          <w:p w14:paraId="5162841B"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Critère</w:t>
            </w:r>
          </w:p>
        </w:tc>
        <w:tc>
          <w:tcPr>
            <w:tcW w:w="1560" w:type="dxa"/>
            <w:shd w:val="clear" w:color="auto" w:fill="auto"/>
            <w:vAlign w:val="center"/>
            <w:hideMark/>
          </w:tcPr>
          <w:p w14:paraId="4B72E27D"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Note</w:t>
            </w:r>
          </w:p>
        </w:tc>
      </w:tr>
      <w:tr w:rsidR="00FE1D49" w:rsidRPr="007F4C1D" w14:paraId="148D0EC4" w14:textId="77777777" w:rsidTr="00BE303C">
        <w:trPr>
          <w:trHeight w:val="576"/>
        </w:trPr>
        <w:tc>
          <w:tcPr>
            <w:tcW w:w="7371" w:type="dxa"/>
            <w:shd w:val="clear" w:color="auto" w:fill="auto"/>
            <w:vAlign w:val="center"/>
            <w:hideMark/>
          </w:tcPr>
          <w:p w14:paraId="52FFCD4F" w14:textId="77777777" w:rsidR="00FE1D49" w:rsidRPr="007F4C1D" w:rsidRDefault="00FE1D49" w:rsidP="00BE303C">
            <w:pPr>
              <w:spacing w:after="0" w:line="240" w:lineRule="auto"/>
              <w:rPr>
                <w:rFonts w:asciiTheme="minorHAnsi" w:eastAsia="Times New Roman" w:hAnsiTheme="minorHAnsi" w:cstheme="minorHAnsi"/>
                <w:b/>
                <w:bCs/>
                <w:color w:val="000000"/>
                <w:sz w:val="22"/>
                <w:lang w:eastAsia="fr-FR"/>
              </w:rPr>
            </w:pPr>
            <w:r w:rsidRPr="007F4C1D">
              <w:rPr>
                <w:rFonts w:asciiTheme="minorHAnsi" w:eastAsia="Times New Roman" w:hAnsiTheme="minorHAnsi" w:cstheme="minorHAnsi"/>
                <w:b/>
                <w:bCs/>
                <w:color w:val="000000"/>
                <w:sz w:val="22"/>
                <w:lang w:eastAsia="fr-FR"/>
              </w:rPr>
              <w:t>4. Expertise en Gestion des Ressources Humaines</w:t>
            </w:r>
          </w:p>
        </w:tc>
        <w:tc>
          <w:tcPr>
            <w:tcW w:w="1560" w:type="dxa"/>
            <w:shd w:val="clear" w:color="auto" w:fill="auto"/>
            <w:vAlign w:val="center"/>
            <w:hideMark/>
          </w:tcPr>
          <w:p w14:paraId="3A7423C5" w14:textId="77777777" w:rsidR="00FE1D49" w:rsidRPr="007F4C1D" w:rsidRDefault="00FE1D49" w:rsidP="00BE303C">
            <w:pPr>
              <w:spacing w:after="0" w:line="240" w:lineRule="auto"/>
              <w:jc w:val="center"/>
              <w:rPr>
                <w:rFonts w:asciiTheme="minorHAnsi" w:eastAsia="Times New Roman" w:hAnsiTheme="minorHAnsi" w:cstheme="minorHAnsi"/>
                <w:b/>
                <w:bCs/>
                <w:color w:val="000000"/>
                <w:sz w:val="22"/>
                <w:lang w:eastAsia="fr-FR"/>
              </w:rPr>
            </w:pPr>
            <w:r>
              <w:rPr>
                <w:rFonts w:asciiTheme="minorHAnsi" w:eastAsia="Times New Roman" w:hAnsiTheme="minorHAnsi" w:cstheme="minorHAnsi"/>
                <w:b/>
                <w:bCs/>
                <w:color w:val="000000"/>
                <w:sz w:val="22"/>
                <w:lang w:eastAsia="fr-FR"/>
              </w:rPr>
              <w:t>11</w:t>
            </w:r>
            <w:r w:rsidRPr="007F4C1D">
              <w:rPr>
                <w:rFonts w:asciiTheme="minorHAnsi" w:eastAsia="Times New Roman" w:hAnsiTheme="minorHAnsi" w:cstheme="minorHAnsi"/>
                <w:b/>
                <w:bCs/>
                <w:color w:val="000000"/>
                <w:sz w:val="22"/>
                <w:lang w:eastAsia="fr-FR"/>
              </w:rPr>
              <w:t xml:space="preserve"> pts</w:t>
            </w:r>
          </w:p>
        </w:tc>
      </w:tr>
      <w:tr w:rsidR="00FE1D49" w:rsidRPr="007F4C1D" w14:paraId="7DBFF6F3" w14:textId="77777777" w:rsidTr="00BE303C">
        <w:trPr>
          <w:trHeight w:val="599"/>
        </w:trPr>
        <w:tc>
          <w:tcPr>
            <w:tcW w:w="7371" w:type="dxa"/>
            <w:shd w:val="clear" w:color="auto" w:fill="auto"/>
            <w:vAlign w:val="center"/>
            <w:hideMark/>
          </w:tcPr>
          <w:p w14:paraId="027C32A6"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4.1. Diplôme de niveau Master ou supérieur en Gestion des Ressources Humaines, Droit du Travail, ou Administration Publique.</w:t>
            </w:r>
          </w:p>
        </w:tc>
        <w:tc>
          <w:tcPr>
            <w:tcW w:w="1560" w:type="dxa"/>
            <w:shd w:val="clear" w:color="auto" w:fill="auto"/>
            <w:vAlign w:val="center"/>
            <w:hideMark/>
          </w:tcPr>
          <w:p w14:paraId="71AFBBAE"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5</w:t>
            </w:r>
            <w:r w:rsidRPr="007F4C1D">
              <w:rPr>
                <w:rFonts w:asciiTheme="minorHAnsi" w:eastAsia="Times New Roman" w:hAnsiTheme="minorHAnsi" w:cstheme="minorHAnsi"/>
                <w:color w:val="000000"/>
                <w:sz w:val="22"/>
                <w:lang w:eastAsia="fr-FR"/>
              </w:rPr>
              <w:t xml:space="preserve"> pts</w:t>
            </w:r>
          </w:p>
        </w:tc>
      </w:tr>
      <w:tr w:rsidR="00FE1D49" w:rsidRPr="007F4C1D" w14:paraId="764C6ED7" w14:textId="77777777" w:rsidTr="00BE303C">
        <w:trPr>
          <w:trHeight w:val="990"/>
        </w:trPr>
        <w:tc>
          <w:tcPr>
            <w:tcW w:w="7371" w:type="dxa"/>
            <w:shd w:val="clear" w:color="auto" w:fill="auto"/>
            <w:vAlign w:val="center"/>
            <w:hideMark/>
          </w:tcPr>
          <w:p w14:paraId="4871B90B" w14:textId="77777777" w:rsidR="00FE1D49" w:rsidRPr="007F4C1D" w:rsidRDefault="00FE1D49" w:rsidP="00BE303C">
            <w:pPr>
              <w:spacing w:after="0" w:line="240" w:lineRule="auto"/>
              <w:rPr>
                <w:rFonts w:asciiTheme="minorHAnsi" w:eastAsia="Times New Roman" w:hAnsiTheme="minorHAnsi" w:cstheme="minorHAnsi"/>
                <w:color w:val="000000"/>
                <w:sz w:val="22"/>
                <w:lang w:eastAsia="fr-FR"/>
              </w:rPr>
            </w:pPr>
            <w:r w:rsidRPr="007F4C1D">
              <w:rPr>
                <w:rFonts w:asciiTheme="minorHAnsi" w:eastAsia="Times New Roman" w:hAnsiTheme="minorHAnsi" w:cstheme="minorHAnsi"/>
                <w:color w:val="000000"/>
                <w:sz w:val="22"/>
                <w:lang w:eastAsia="fr-FR"/>
              </w:rPr>
              <w:t>4.2. Expérience de 5 ans ou plus dans la gestion des ressources humaines au sein des administrations publiques, y compris la gestion de la fonction publique et les systèmes de rémunération.</w:t>
            </w:r>
          </w:p>
        </w:tc>
        <w:tc>
          <w:tcPr>
            <w:tcW w:w="1560" w:type="dxa"/>
            <w:shd w:val="clear" w:color="auto" w:fill="auto"/>
            <w:vAlign w:val="center"/>
            <w:hideMark/>
          </w:tcPr>
          <w:p w14:paraId="4DD4C312" w14:textId="77777777" w:rsidR="00FE1D49" w:rsidRPr="007F4C1D" w:rsidRDefault="00FE1D49" w:rsidP="00BE303C">
            <w:pPr>
              <w:spacing w:after="0" w:line="240" w:lineRule="auto"/>
              <w:jc w:val="center"/>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6</w:t>
            </w:r>
            <w:r w:rsidRPr="007F4C1D">
              <w:rPr>
                <w:rFonts w:asciiTheme="minorHAnsi" w:eastAsia="Times New Roman" w:hAnsiTheme="minorHAnsi" w:cstheme="minorHAnsi"/>
                <w:color w:val="000000"/>
                <w:sz w:val="22"/>
                <w:lang w:eastAsia="fr-FR"/>
              </w:rPr>
              <w:t xml:space="preserve"> pts</w:t>
            </w:r>
          </w:p>
        </w:tc>
      </w:tr>
    </w:tbl>
    <w:p w14:paraId="6D451E1F" w14:textId="77777777" w:rsidR="00FE1D49" w:rsidRPr="007F4C1D" w:rsidRDefault="00FE1D49" w:rsidP="00FE1D49">
      <w:pPr>
        <w:rPr>
          <w:rFonts w:cstheme="minorHAnsi"/>
          <w:szCs w:val="24"/>
        </w:rPr>
      </w:pPr>
    </w:p>
    <w:p w14:paraId="7FE7BF0E" w14:textId="751B37B6" w:rsidR="001671CB" w:rsidRPr="007F4C1D" w:rsidRDefault="001671CB" w:rsidP="001671CB">
      <w:pPr>
        <w:widowControl w:val="0"/>
        <w:suppressAutoHyphens/>
        <w:spacing w:after="120" w:line="240" w:lineRule="auto"/>
        <w:ind w:right="511"/>
        <w:jc w:val="both"/>
        <w:rPr>
          <w:rFonts w:eastAsia="DejaVu Sans" w:cs="Tahoma"/>
          <w:color w:val="404040" w:themeColor="text1" w:themeTint="BF"/>
          <w:kern w:val="18"/>
          <w:szCs w:val="21"/>
        </w:rPr>
      </w:pPr>
      <w:r w:rsidRPr="007F4C1D">
        <w:rPr>
          <w:rFonts w:eastAsia="DejaVu Sans" w:cs="Tahoma"/>
          <w:color w:val="404040" w:themeColor="text1" w:themeTint="BF"/>
          <w:kern w:val="18"/>
          <w:szCs w:val="21"/>
        </w:rPr>
        <w:t>Pour les critères Qualité de l’offre technique et qualité de l’expertise mobilisée, chaque sous-critère sera apprécié en appliquant la grille barémique suivante et chaque appréciation fera l’objet d’un commentaire narratif motivant le choix du barème appliqué :</w:t>
      </w:r>
    </w:p>
    <w:p w14:paraId="536F7AA1" w14:textId="76C046F8" w:rsidR="001671CB" w:rsidRPr="007F4C1D" w:rsidRDefault="001671CB" w:rsidP="00B26F50">
      <w:pPr>
        <w:pStyle w:val="Corpsdetexte"/>
        <w:rPr>
          <w:lang w:val="fr-BE"/>
        </w:rPr>
      </w:pPr>
      <w:r w:rsidRPr="007F4C1D">
        <w:rPr>
          <w:b/>
          <w:color w:val="404040" w:themeColor="text1" w:themeTint="BF"/>
          <w:szCs w:val="21"/>
          <w:lang w:val="fr-BE"/>
        </w:rPr>
        <w:lastRenderedPageBreak/>
        <w:t>Référentiel de la note à attribuer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628"/>
        <w:gridCol w:w="5442"/>
      </w:tblGrid>
      <w:tr w:rsidR="001671CB" w:rsidRPr="007F4C1D" w14:paraId="13B141F6" w14:textId="77777777" w:rsidTr="00CA06B3">
        <w:trPr>
          <w:trHeight w:hRule="exact" w:val="810"/>
          <w:tblHeader/>
        </w:trPr>
        <w:tc>
          <w:tcPr>
            <w:tcW w:w="0" w:type="auto"/>
            <w:shd w:val="clear" w:color="auto" w:fill="auto"/>
          </w:tcPr>
          <w:p w14:paraId="36CBD14A" w14:textId="77777777" w:rsidR="001671CB" w:rsidRPr="007F4C1D" w:rsidRDefault="001671CB" w:rsidP="00CA06B3">
            <w:pPr>
              <w:spacing w:after="0" w:line="240" w:lineRule="auto"/>
              <w:rPr>
                <w:rFonts w:eastAsia="DejaVu Sans" w:cs="Tahoma"/>
                <w:b/>
                <w:bCs/>
                <w:color w:val="404040" w:themeColor="text1" w:themeTint="BF"/>
                <w:kern w:val="18"/>
                <w:sz w:val="20"/>
                <w:szCs w:val="20"/>
              </w:rPr>
            </w:pPr>
            <w:r w:rsidRPr="007F4C1D">
              <w:rPr>
                <w:rFonts w:eastAsia="DejaVu Sans" w:cs="Tahoma"/>
                <w:b/>
                <w:bCs/>
                <w:color w:val="404040" w:themeColor="text1" w:themeTint="BF"/>
                <w:kern w:val="18"/>
                <w:sz w:val="20"/>
                <w:szCs w:val="20"/>
              </w:rPr>
              <w:t>Valeur de la note par rapport à la note maximum</w:t>
            </w:r>
          </w:p>
        </w:tc>
        <w:tc>
          <w:tcPr>
            <w:tcW w:w="0" w:type="auto"/>
            <w:shd w:val="clear" w:color="auto" w:fill="auto"/>
          </w:tcPr>
          <w:p w14:paraId="4428C55F" w14:textId="77777777" w:rsidR="001671CB" w:rsidRPr="007F4C1D" w:rsidRDefault="001671CB" w:rsidP="00CA06B3">
            <w:pPr>
              <w:spacing w:after="0" w:line="240" w:lineRule="auto"/>
              <w:rPr>
                <w:rFonts w:eastAsia="DejaVu Sans" w:cs="Tahoma"/>
                <w:b/>
                <w:bCs/>
                <w:color w:val="404040" w:themeColor="text1" w:themeTint="BF"/>
                <w:kern w:val="18"/>
                <w:sz w:val="20"/>
                <w:szCs w:val="20"/>
              </w:rPr>
            </w:pPr>
            <w:r w:rsidRPr="007F4C1D">
              <w:rPr>
                <w:rFonts w:eastAsia="DejaVu Sans" w:cs="Tahoma"/>
                <w:b/>
                <w:bCs/>
                <w:color w:val="404040" w:themeColor="text1" w:themeTint="BF"/>
                <w:kern w:val="18"/>
                <w:sz w:val="20"/>
                <w:szCs w:val="20"/>
              </w:rPr>
              <w:t>Désignation</w:t>
            </w:r>
          </w:p>
        </w:tc>
        <w:tc>
          <w:tcPr>
            <w:tcW w:w="5442" w:type="dxa"/>
            <w:shd w:val="clear" w:color="auto" w:fill="auto"/>
          </w:tcPr>
          <w:p w14:paraId="6B28B4E9" w14:textId="77777777" w:rsidR="001671CB" w:rsidRPr="007F4C1D" w:rsidRDefault="001671CB" w:rsidP="00CA06B3">
            <w:pPr>
              <w:spacing w:after="0" w:line="240" w:lineRule="auto"/>
              <w:rPr>
                <w:rFonts w:eastAsia="DejaVu Sans" w:cs="Tahoma"/>
                <w:b/>
                <w:bCs/>
                <w:color w:val="404040" w:themeColor="text1" w:themeTint="BF"/>
                <w:kern w:val="18"/>
                <w:sz w:val="20"/>
                <w:szCs w:val="20"/>
              </w:rPr>
            </w:pPr>
            <w:r w:rsidRPr="007F4C1D">
              <w:rPr>
                <w:rFonts w:eastAsia="DejaVu Sans" w:cs="Tahoma"/>
                <w:b/>
                <w:bCs/>
                <w:color w:val="404040" w:themeColor="text1" w:themeTint="BF"/>
                <w:kern w:val="18"/>
                <w:sz w:val="20"/>
                <w:szCs w:val="20"/>
              </w:rPr>
              <w:t>Description</w:t>
            </w:r>
          </w:p>
        </w:tc>
      </w:tr>
      <w:tr w:rsidR="001671CB" w:rsidRPr="007F4C1D" w14:paraId="39AA9998" w14:textId="77777777" w:rsidTr="00CA06B3">
        <w:trPr>
          <w:trHeight w:hRule="exact" w:val="773"/>
        </w:trPr>
        <w:tc>
          <w:tcPr>
            <w:tcW w:w="0" w:type="auto"/>
            <w:shd w:val="clear" w:color="auto" w:fill="auto"/>
            <w:vAlign w:val="center"/>
          </w:tcPr>
          <w:p w14:paraId="123C42D3"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0%</w:t>
            </w:r>
          </w:p>
        </w:tc>
        <w:tc>
          <w:tcPr>
            <w:tcW w:w="0" w:type="auto"/>
            <w:shd w:val="clear" w:color="auto" w:fill="auto"/>
            <w:vAlign w:val="center"/>
          </w:tcPr>
          <w:p w14:paraId="2CDC64EE"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Sans réponse</w:t>
            </w:r>
          </w:p>
        </w:tc>
        <w:tc>
          <w:tcPr>
            <w:tcW w:w="5442" w:type="dxa"/>
            <w:shd w:val="clear" w:color="auto" w:fill="auto"/>
            <w:vAlign w:val="center"/>
          </w:tcPr>
          <w:p w14:paraId="1E18D4DB"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Soumissionnaire qui n'a pas fourni l'information ou le document demandé permettant d’évaluer son offre sur le critère fixé.</w:t>
            </w:r>
          </w:p>
        </w:tc>
      </w:tr>
      <w:tr w:rsidR="001671CB" w:rsidRPr="007F4C1D" w14:paraId="082ABA99" w14:textId="77777777" w:rsidTr="00CA06B3">
        <w:trPr>
          <w:trHeight w:hRule="exact" w:val="840"/>
        </w:trPr>
        <w:tc>
          <w:tcPr>
            <w:tcW w:w="0" w:type="auto"/>
            <w:shd w:val="clear" w:color="auto" w:fill="auto"/>
            <w:vAlign w:val="center"/>
          </w:tcPr>
          <w:p w14:paraId="60D3335C"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20%</w:t>
            </w:r>
          </w:p>
        </w:tc>
        <w:tc>
          <w:tcPr>
            <w:tcW w:w="0" w:type="auto"/>
            <w:shd w:val="clear" w:color="auto" w:fill="auto"/>
            <w:vAlign w:val="center"/>
          </w:tcPr>
          <w:p w14:paraId="216633C7"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Insuffisant</w:t>
            </w:r>
          </w:p>
        </w:tc>
        <w:tc>
          <w:tcPr>
            <w:tcW w:w="5442" w:type="dxa"/>
            <w:shd w:val="clear" w:color="auto" w:fill="auto"/>
            <w:vAlign w:val="center"/>
          </w:tcPr>
          <w:p w14:paraId="68DD2D96"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Soumissionnaire qui a fourni l'information ou le document demandé par rapport à un critère fixé, mais dont le contenu ne répond pas aux attentes</w:t>
            </w:r>
          </w:p>
        </w:tc>
      </w:tr>
      <w:tr w:rsidR="001671CB" w:rsidRPr="007F4C1D" w14:paraId="593DEC7A" w14:textId="77777777" w:rsidTr="00CA06B3">
        <w:trPr>
          <w:trHeight w:hRule="exact" w:val="852"/>
        </w:trPr>
        <w:tc>
          <w:tcPr>
            <w:tcW w:w="0" w:type="auto"/>
            <w:shd w:val="clear" w:color="auto" w:fill="auto"/>
            <w:vAlign w:val="center"/>
          </w:tcPr>
          <w:p w14:paraId="6A4530A8"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40%</w:t>
            </w:r>
          </w:p>
        </w:tc>
        <w:tc>
          <w:tcPr>
            <w:tcW w:w="0" w:type="auto"/>
            <w:shd w:val="clear" w:color="auto" w:fill="auto"/>
            <w:vAlign w:val="center"/>
          </w:tcPr>
          <w:p w14:paraId="7B689C42"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Partiellement suffisant</w:t>
            </w:r>
          </w:p>
        </w:tc>
        <w:tc>
          <w:tcPr>
            <w:tcW w:w="5442" w:type="dxa"/>
            <w:shd w:val="clear" w:color="auto" w:fill="auto"/>
            <w:vAlign w:val="center"/>
          </w:tcPr>
          <w:p w14:paraId="773F7A26"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Soumissionnaire qui a fourni l'information ou le document demandé par rapport à un critère fixé, mais dont le contenu ne répond que partiellement aux attentes.</w:t>
            </w:r>
          </w:p>
        </w:tc>
      </w:tr>
      <w:tr w:rsidR="001671CB" w:rsidRPr="007F4C1D" w14:paraId="02D688BF" w14:textId="77777777" w:rsidTr="00CA06B3">
        <w:trPr>
          <w:trHeight w:hRule="exact" w:val="1148"/>
        </w:trPr>
        <w:tc>
          <w:tcPr>
            <w:tcW w:w="0" w:type="auto"/>
            <w:shd w:val="clear" w:color="auto" w:fill="auto"/>
            <w:vAlign w:val="center"/>
          </w:tcPr>
          <w:p w14:paraId="37A5FB15"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60%</w:t>
            </w:r>
          </w:p>
        </w:tc>
        <w:tc>
          <w:tcPr>
            <w:tcW w:w="0" w:type="auto"/>
            <w:shd w:val="clear" w:color="auto" w:fill="auto"/>
            <w:vAlign w:val="center"/>
          </w:tcPr>
          <w:p w14:paraId="759E2AA5"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Suffisant</w:t>
            </w:r>
          </w:p>
        </w:tc>
        <w:tc>
          <w:tcPr>
            <w:tcW w:w="5442" w:type="dxa"/>
            <w:shd w:val="clear" w:color="auto" w:fill="auto"/>
            <w:vAlign w:val="center"/>
          </w:tcPr>
          <w:p w14:paraId="4FD6E9DC"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Soumissionnaire qui a fourni l'information ou le document demandé par rapport à un critère fixé et dont le contenu répond aux attentes minimales, mais qui ne présente aucune plus-value.</w:t>
            </w:r>
          </w:p>
        </w:tc>
      </w:tr>
      <w:tr w:rsidR="001671CB" w:rsidRPr="007F4C1D" w14:paraId="775019C0" w14:textId="77777777" w:rsidTr="00CA06B3">
        <w:trPr>
          <w:trHeight w:hRule="exact" w:val="998"/>
        </w:trPr>
        <w:tc>
          <w:tcPr>
            <w:tcW w:w="0" w:type="auto"/>
            <w:shd w:val="clear" w:color="auto" w:fill="auto"/>
            <w:vAlign w:val="center"/>
          </w:tcPr>
          <w:p w14:paraId="7B48C978"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80%</w:t>
            </w:r>
          </w:p>
        </w:tc>
        <w:tc>
          <w:tcPr>
            <w:tcW w:w="0" w:type="auto"/>
            <w:shd w:val="clear" w:color="auto" w:fill="auto"/>
            <w:vAlign w:val="center"/>
          </w:tcPr>
          <w:p w14:paraId="326608BE"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Bon et Avantageux</w:t>
            </w:r>
          </w:p>
        </w:tc>
        <w:tc>
          <w:tcPr>
            <w:tcW w:w="5442" w:type="dxa"/>
            <w:shd w:val="clear" w:color="auto" w:fill="auto"/>
            <w:vAlign w:val="center"/>
          </w:tcPr>
          <w:p w14:paraId="0F6A2D14"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Soumissionnaire qui a fourni l'information ou le document demandé par rapport à un critère fixé, dont le contenu répond aux attentes et qui présente un minimum de plus-value.</w:t>
            </w:r>
          </w:p>
        </w:tc>
      </w:tr>
      <w:tr w:rsidR="001671CB" w:rsidRPr="007F4C1D" w14:paraId="29EB12B6" w14:textId="77777777" w:rsidTr="00CA06B3">
        <w:trPr>
          <w:trHeight w:hRule="exact" w:val="715"/>
        </w:trPr>
        <w:tc>
          <w:tcPr>
            <w:tcW w:w="0" w:type="auto"/>
            <w:shd w:val="clear" w:color="auto" w:fill="auto"/>
            <w:vAlign w:val="center"/>
          </w:tcPr>
          <w:p w14:paraId="56F8D183"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100%</w:t>
            </w:r>
          </w:p>
        </w:tc>
        <w:tc>
          <w:tcPr>
            <w:tcW w:w="0" w:type="auto"/>
            <w:shd w:val="clear" w:color="auto" w:fill="auto"/>
            <w:vAlign w:val="center"/>
          </w:tcPr>
          <w:p w14:paraId="228A64AF"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Très Intéressant</w:t>
            </w:r>
          </w:p>
        </w:tc>
        <w:tc>
          <w:tcPr>
            <w:tcW w:w="5442" w:type="dxa"/>
            <w:shd w:val="clear" w:color="auto" w:fill="auto"/>
            <w:vAlign w:val="center"/>
          </w:tcPr>
          <w:p w14:paraId="32455C1A" w14:textId="77777777" w:rsidR="001671CB" w:rsidRPr="007F4C1D" w:rsidRDefault="001671CB" w:rsidP="00CA06B3">
            <w:pPr>
              <w:spacing w:line="240" w:lineRule="auto"/>
              <w:jc w:val="both"/>
              <w:rPr>
                <w:rFonts w:eastAsia="DejaVu Sans" w:cs="Tahoma"/>
                <w:color w:val="404040" w:themeColor="text1" w:themeTint="BF"/>
                <w:kern w:val="18"/>
                <w:sz w:val="20"/>
                <w:szCs w:val="20"/>
              </w:rPr>
            </w:pPr>
            <w:r w:rsidRPr="007F4C1D">
              <w:rPr>
                <w:rFonts w:eastAsia="DejaVu Sans" w:cs="Tahoma"/>
                <w:color w:val="404040" w:themeColor="text1" w:themeTint="BF"/>
                <w:kern w:val="18"/>
                <w:sz w:val="20"/>
                <w:szCs w:val="20"/>
              </w:rPr>
              <w:t>Soumissionnaire qui a fourni l'information ou le document demandé par rapport à un critère fixé, dont le contenu répond aux attentes avec beaucoup de plus-value</w:t>
            </w:r>
          </w:p>
        </w:tc>
      </w:tr>
    </w:tbl>
    <w:p w14:paraId="0310CE6D" w14:textId="77777777" w:rsidR="001671CB" w:rsidRPr="007F4C1D" w:rsidRDefault="001671CB" w:rsidP="00B26F50">
      <w:pPr>
        <w:pStyle w:val="Corpsdetexte"/>
        <w:rPr>
          <w:lang w:val="fr-BE"/>
        </w:rPr>
      </w:pPr>
    </w:p>
    <w:p w14:paraId="4A6050DB" w14:textId="56DC1C17" w:rsidR="001671CB" w:rsidRPr="00B929EE" w:rsidRDefault="00D45A07" w:rsidP="00B26F50">
      <w:pPr>
        <w:pStyle w:val="Corpsdetexte"/>
        <w:rPr>
          <w:b/>
          <w:bCs/>
          <w:lang w:val="fr-BE"/>
        </w:rPr>
      </w:pPr>
      <w:r w:rsidRPr="00EF66E5">
        <w:rPr>
          <w:b/>
          <w:bCs/>
          <w:highlight w:val="green"/>
          <w:lang w:val="fr-BE"/>
        </w:rPr>
        <w:t>Toute offre dont la not</w:t>
      </w:r>
      <w:r w:rsidR="00B929EE" w:rsidRPr="00EF66E5">
        <w:rPr>
          <w:b/>
          <w:bCs/>
          <w:highlight w:val="green"/>
          <w:lang w:val="fr-BE"/>
        </w:rPr>
        <w:t>e</w:t>
      </w:r>
      <w:r w:rsidRPr="00EF66E5">
        <w:rPr>
          <w:b/>
          <w:bCs/>
          <w:highlight w:val="green"/>
          <w:lang w:val="fr-BE"/>
        </w:rPr>
        <w:t xml:space="preserve"> </w:t>
      </w:r>
      <w:r w:rsidR="00B929EE" w:rsidRPr="00EF66E5">
        <w:rPr>
          <w:b/>
          <w:bCs/>
          <w:highlight w:val="green"/>
          <w:lang w:val="fr-BE"/>
        </w:rPr>
        <w:t>sera</w:t>
      </w:r>
      <w:r w:rsidRPr="00EF66E5">
        <w:rPr>
          <w:b/>
          <w:bCs/>
          <w:highlight w:val="green"/>
          <w:lang w:val="fr-BE"/>
        </w:rPr>
        <w:t xml:space="preserve"> inférieure au seuil de qualification technique fixé à </w:t>
      </w:r>
      <w:r w:rsidR="00F6623F">
        <w:rPr>
          <w:b/>
          <w:bCs/>
          <w:highlight w:val="green"/>
          <w:lang w:val="fr-BE"/>
        </w:rPr>
        <w:t>55</w:t>
      </w:r>
      <w:r w:rsidRPr="00EF66E5">
        <w:rPr>
          <w:b/>
          <w:bCs/>
          <w:highlight w:val="green"/>
          <w:lang w:val="fr-BE"/>
        </w:rPr>
        <w:t>% ne sera pas retenu</w:t>
      </w:r>
      <w:r w:rsidR="00B929EE" w:rsidRPr="00EF66E5">
        <w:rPr>
          <w:b/>
          <w:bCs/>
          <w:highlight w:val="green"/>
          <w:lang w:val="fr-BE"/>
        </w:rPr>
        <w:t>e.</w:t>
      </w:r>
    </w:p>
    <w:p w14:paraId="08680EC1" w14:textId="77777777" w:rsidR="009804F1" w:rsidRPr="007F4C1D" w:rsidRDefault="009804F1" w:rsidP="00C72B94">
      <w:pPr>
        <w:pStyle w:val="Titre4"/>
        <w:keepLines w:val="0"/>
        <w:widowControl w:val="0"/>
        <w:numPr>
          <w:ilvl w:val="3"/>
          <w:numId w:val="5"/>
        </w:numPr>
        <w:tabs>
          <w:tab w:val="num" w:pos="864"/>
        </w:tabs>
        <w:suppressAutoHyphens/>
        <w:spacing w:before="120" w:after="120" w:line="240" w:lineRule="auto"/>
      </w:pPr>
      <w:bookmarkStart w:id="110" w:name="_Toc176509072"/>
      <w:r w:rsidRPr="007F4C1D">
        <w:t>Cotation finale</w:t>
      </w:r>
      <w:bookmarkEnd w:id="110"/>
    </w:p>
    <w:p w14:paraId="1B0AB930" w14:textId="77777777" w:rsidR="009804F1" w:rsidRPr="007F4C1D" w:rsidRDefault="009804F1" w:rsidP="009804F1">
      <w:pPr>
        <w:pStyle w:val="Corpsdetexte"/>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corresponde à la réalité.</w:t>
      </w:r>
    </w:p>
    <w:p w14:paraId="16E3B256" w14:textId="77777777" w:rsidR="009804F1" w:rsidRPr="007F4C1D" w:rsidRDefault="009804F1" w:rsidP="00C72B94">
      <w:pPr>
        <w:pStyle w:val="Titre4"/>
        <w:keepLines w:val="0"/>
        <w:widowControl w:val="0"/>
        <w:numPr>
          <w:ilvl w:val="3"/>
          <w:numId w:val="5"/>
        </w:numPr>
        <w:tabs>
          <w:tab w:val="num" w:pos="864"/>
        </w:tabs>
        <w:suppressAutoHyphens/>
        <w:spacing w:before="120" w:after="120" w:line="240" w:lineRule="auto"/>
      </w:pPr>
      <w:bookmarkStart w:id="111" w:name="_Toc257039853"/>
      <w:bookmarkStart w:id="112" w:name="_Toc176509073"/>
      <w:r w:rsidRPr="007F4C1D">
        <w:t>Attribution du marché</w:t>
      </w:r>
      <w:bookmarkEnd w:id="111"/>
      <w:bookmarkEnd w:id="112"/>
    </w:p>
    <w:p w14:paraId="383D4780" w14:textId="77777777" w:rsidR="009804F1" w:rsidRPr="007F4C1D" w:rsidRDefault="009804F1" w:rsidP="009804F1">
      <w:pPr>
        <w:pStyle w:val="Corpsdetexte"/>
        <w:rPr>
          <w:i/>
          <w:sz w:val="18"/>
          <w:lang w:val="fr-BE"/>
        </w:rPr>
      </w:pPr>
      <w:r w:rsidRPr="007F4C1D">
        <w:rPr>
          <w:rFonts w:cs="Arial"/>
          <w:i/>
          <w:sz w:val="18"/>
          <w:highlight w:val="lightGray"/>
          <w:lang w:val="fr-BE"/>
        </w:rPr>
        <w:t>Articles 41 et 81 de la Loi</w:t>
      </w:r>
      <w:r w:rsidRPr="007F4C1D">
        <w:rPr>
          <w:rFonts w:cs="Arial"/>
          <w:i/>
          <w:sz w:val="18"/>
          <w:lang w:val="fr-BE"/>
        </w:rPr>
        <w:t xml:space="preserve"> </w:t>
      </w:r>
      <w:r w:rsidRPr="007F4C1D">
        <w:rPr>
          <w:i/>
          <w:sz w:val="18"/>
          <w:lang w:val="fr-BE"/>
        </w:rPr>
        <w:t> </w:t>
      </w:r>
    </w:p>
    <w:p w14:paraId="6D8577D6" w14:textId="77777777" w:rsidR="003A5CDF" w:rsidRPr="007F4C1D" w:rsidRDefault="003A5CDF" w:rsidP="003A5CDF">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t>Le marché sera attribué au soumissionnaire qui a remis l’offre régulière économiquement la plus avantageuse.</w:t>
      </w:r>
    </w:p>
    <w:p w14:paraId="3453380A" w14:textId="77777777" w:rsidR="003A5CDF" w:rsidRPr="007F4C1D" w:rsidRDefault="003A5CDF" w:rsidP="003A5CDF">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t>Il faut néanmoins remarquer que, conformément à l’art. 85 de la Loi du 17 juin 2016, il n’existe aucune obligation pour le pouvoir adjudicateur d’attribuer le marché.</w:t>
      </w:r>
    </w:p>
    <w:p w14:paraId="7799B5AA" w14:textId="77777777" w:rsidR="003A5CDF" w:rsidRPr="007F4C1D" w:rsidRDefault="003A5CDF" w:rsidP="003A5CDF">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t>Le pouvoir adjudicateur peut soit renoncer à passer le marché, soit refaire la procédure, au besoin suivant un autre mode.</w:t>
      </w:r>
    </w:p>
    <w:p w14:paraId="7874CE7B" w14:textId="77777777" w:rsidR="009804F1" w:rsidRPr="007F4C1D" w:rsidRDefault="009804F1"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13" w:name="_Toc257039854"/>
      <w:bookmarkStart w:id="114" w:name="_Toc366161168"/>
      <w:bookmarkStart w:id="115" w:name="_Toc176509074"/>
      <w:r w:rsidRPr="007F4C1D">
        <w:rPr>
          <w:lang w:val="fr-BE"/>
        </w:rPr>
        <w:t>Conclusion du contrat</w:t>
      </w:r>
      <w:bookmarkEnd w:id="113"/>
      <w:bookmarkEnd w:id="114"/>
      <w:bookmarkEnd w:id="115"/>
    </w:p>
    <w:p w14:paraId="342233F4" w14:textId="77777777" w:rsidR="009804F1" w:rsidRPr="007F4C1D" w:rsidRDefault="009804F1" w:rsidP="009804F1">
      <w:pPr>
        <w:pStyle w:val="Corpsdetexte"/>
        <w:rPr>
          <w:i/>
          <w:sz w:val="18"/>
          <w:lang w:val="fr-BE"/>
        </w:rPr>
      </w:pPr>
      <w:r w:rsidRPr="007F4C1D">
        <w:rPr>
          <w:i/>
          <w:sz w:val="18"/>
          <w:highlight w:val="lightGray"/>
          <w:lang w:val="fr-BE"/>
        </w:rPr>
        <w:t xml:space="preserve">Article </w:t>
      </w:r>
      <w:r w:rsidRPr="007F4C1D">
        <w:rPr>
          <w:rFonts w:cs="Arial"/>
          <w:i/>
          <w:sz w:val="18"/>
          <w:highlight w:val="lightGray"/>
          <w:lang w:val="fr-BE"/>
        </w:rPr>
        <w:t>88 de l’AR Passation</w:t>
      </w:r>
      <w:r w:rsidRPr="007F4C1D">
        <w:rPr>
          <w:i/>
          <w:sz w:val="18"/>
          <w:lang w:val="fr-BE"/>
        </w:rPr>
        <w:t> </w:t>
      </w:r>
    </w:p>
    <w:p w14:paraId="1F2FE771" w14:textId="7DD0E865" w:rsidR="009804F1" w:rsidRPr="007F4C1D" w:rsidRDefault="009804F1" w:rsidP="009804F1">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t xml:space="preserve">Conformément à l’art. 88 de l’A.R. du 18 avril 2017, le marché a lieu par la notification au soumissionnaire choisi de l’approbation de son offre. </w:t>
      </w:r>
    </w:p>
    <w:p w14:paraId="0BCE9EB0" w14:textId="77777777" w:rsidR="009804F1" w:rsidRPr="007F4C1D" w:rsidRDefault="009804F1" w:rsidP="009804F1">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t xml:space="preserve">La notification est effectuée par les plateformes électroniques, par courrier électronique ou par fax et, le même jour, par envoi recommandé.  </w:t>
      </w:r>
    </w:p>
    <w:p w14:paraId="10AA881A" w14:textId="0711D688" w:rsidR="009804F1" w:rsidRPr="007F4C1D" w:rsidRDefault="009804F1" w:rsidP="009804F1">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lastRenderedPageBreak/>
        <w:t xml:space="preserve">Le contrat intégral consiste dès lors en un marché attribué par </w:t>
      </w:r>
      <w:r w:rsidR="0021448A" w:rsidRPr="007F4C1D">
        <w:rPr>
          <w:rFonts w:ascii="Georgia" w:eastAsia="Calibri" w:hAnsi="Georgia"/>
          <w:color w:val="585756"/>
          <w:sz w:val="21"/>
          <w:szCs w:val="22"/>
        </w:rPr>
        <w:t>Enabel</w:t>
      </w:r>
      <w:r w:rsidR="0021448A" w:rsidRPr="007F4C1D">
        <w:rPr>
          <w:rFonts w:ascii="Georgia" w:eastAsia="DejaVu Sans" w:hAnsi="Georgia" w:cs="Tahoma"/>
          <w:color w:val="404040"/>
          <w:kern w:val="18"/>
          <w:sz w:val="21"/>
          <w:szCs w:val="21"/>
        </w:rPr>
        <w:t xml:space="preserve"> </w:t>
      </w:r>
      <w:r w:rsidRPr="007F4C1D">
        <w:rPr>
          <w:rFonts w:ascii="Georgia" w:eastAsia="DejaVu Sans" w:hAnsi="Georgia" w:cs="Tahoma"/>
          <w:color w:val="404040" w:themeColor="text1" w:themeTint="BF"/>
          <w:kern w:val="18"/>
          <w:sz w:val="21"/>
          <w:szCs w:val="21"/>
        </w:rPr>
        <w:t>au soumissionnaire choisi conformément au :</w:t>
      </w:r>
    </w:p>
    <w:p w14:paraId="79340FD4" w14:textId="77777777" w:rsidR="009804F1" w:rsidRPr="007F4C1D" w:rsidRDefault="009804F1">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Le présent CSC et ses annexes ;</w:t>
      </w:r>
    </w:p>
    <w:p w14:paraId="5D5035AB" w14:textId="77777777" w:rsidR="009804F1" w:rsidRPr="007F4C1D" w:rsidRDefault="009804F1">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La BAFO approuvée de l’adjudicataire et toutes ses annexes ;</w:t>
      </w:r>
    </w:p>
    <w:p w14:paraId="6927D27C" w14:textId="77777777" w:rsidR="009804F1" w:rsidRPr="007F4C1D" w:rsidRDefault="009804F1">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La lettre recommandée portant notification de la décision d’attribution ;</w:t>
      </w:r>
    </w:p>
    <w:p w14:paraId="37C2D86E" w14:textId="3971BBE1" w:rsidR="009804F1" w:rsidRPr="007F4C1D" w:rsidRDefault="009804F1">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Le cas échéant, les documents éventuels ultérieurs, acceptés et signés par les deux parties.</w:t>
      </w:r>
    </w:p>
    <w:p w14:paraId="5B41720A" w14:textId="1D7277E2" w:rsidR="0083528E" w:rsidRPr="007F4C1D" w:rsidRDefault="0083528E" w:rsidP="0083528E">
      <w:pPr>
        <w:pStyle w:val="BTCbulletsCTB"/>
        <w:tabs>
          <w:tab w:val="left" w:pos="360"/>
        </w:tabs>
        <w:spacing w:after="120" w:line="288" w:lineRule="auto"/>
        <w:jc w:val="both"/>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Dans un objectif de transparence, Enabel s'engage à publier annuellement une liste des attributaires de ses marchés. Par l'introduction de son offre, l'adjudicataire du marché se déclare d'accord avec la publication du titre du contrat, la nature et l'objet du contrat, son nom et localité, ainsi que le montant du contrat.</w:t>
      </w:r>
    </w:p>
    <w:p w14:paraId="48F5D7B1" w14:textId="09D5BCF2" w:rsidR="009804F1" w:rsidRPr="007F4C1D" w:rsidRDefault="005F2003" w:rsidP="009804F1">
      <w:pPr>
        <w:pStyle w:val="Corpsdetexte"/>
        <w:rPr>
          <w:lang w:val="fr-BE"/>
        </w:rPr>
      </w:pPr>
      <w:r w:rsidRPr="007F4C1D">
        <w:rPr>
          <w:lang w:val="fr-BE"/>
        </w:rPr>
        <w:br w:type="page"/>
      </w:r>
    </w:p>
    <w:p w14:paraId="518509ED" w14:textId="3B71C0AE" w:rsidR="005F2003" w:rsidRPr="007F4C1D" w:rsidRDefault="005F2003" w:rsidP="00C72B94">
      <w:pPr>
        <w:pStyle w:val="Titre1"/>
        <w:numPr>
          <w:ilvl w:val="0"/>
          <w:numId w:val="5"/>
        </w:numPr>
      </w:pPr>
      <w:bookmarkStart w:id="116" w:name="_Toc176509075"/>
      <w:bookmarkEnd w:id="100"/>
      <w:bookmarkEnd w:id="101"/>
      <w:bookmarkEnd w:id="102"/>
      <w:bookmarkEnd w:id="103"/>
      <w:bookmarkEnd w:id="104"/>
      <w:r w:rsidRPr="007F4C1D">
        <w:lastRenderedPageBreak/>
        <w:t>Dispositions contractuelles particul</w:t>
      </w:r>
      <w:r w:rsidR="003A5CDF" w:rsidRPr="007F4C1D">
        <w:t>i</w:t>
      </w:r>
      <w:r w:rsidRPr="007F4C1D">
        <w:t>ères</w:t>
      </w:r>
      <w:bookmarkEnd w:id="116"/>
    </w:p>
    <w:p w14:paraId="77DAACD3" w14:textId="77777777" w:rsidR="005F2003" w:rsidRPr="007F4C1D" w:rsidRDefault="005F2003" w:rsidP="005F2003">
      <w:pPr>
        <w:autoSpaceDE w:val="0"/>
        <w:autoSpaceDN w:val="0"/>
        <w:adjustRightInd w:val="0"/>
        <w:spacing w:after="0"/>
        <w:rPr>
          <w:rFonts w:cs="Calibri"/>
          <w:color w:val="333333"/>
          <w:szCs w:val="21"/>
        </w:rPr>
      </w:pPr>
    </w:p>
    <w:p w14:paraId="5708516A" w14:textId="77777777" w:rsidR="005F2003" w:rsidRPr="007F4C1D" w:rsidRDefault="005F2003" w:rsidP="005F2003">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2A91CF5" w14:textId="77777777" w:rsidR="003A5CDF" w:rsidRPr="007F4C1D" w:rsidRDefault="003A5CDF" w:rsidP="003A5CDF">
      <w:pPr>
        <w:pStyle w:val="BTCtextCTB"/>
        <w:rPr>
          <w:rFonts w:ascii="Georgia" w:eastAsia="DejaVu Sans" w:hAnsi="Georgia" w:cs="Tahoma"/>
          <w:b/>
          <w:color w:val="404040" w:themeColor="text1" w:themeTint="BF"/>
          <w:kern w:val="18"/>
          <w:sz w:val="21"/>
          <w:szCs w:val="21"/>
        </w:rPr>
      </w:pPr>
      <w:bookmarkStart w:id="117" w:name="_Ref223946633"/>
      <w:bookmarkStart w:id="118" w:name="_Ref223946647"/>
      <w:bookmarkStart w:id="119" w:name="_Toc257380496"/>
      <w:bookmarkStart w:id="120" w:name="_Toc260134215"/>
      <w:bookmarkStart w:id="121" w:name="_Toc364253083"/>
      <w:r w:rsidRPr="007F4C1D">
        <w:rPr>
          <w:rFonts w:ascii="Georgia" w:eastAsia="DejaVu Sans" w:hAnsi="Georgia" w:cs="Tahoma"/>
          <w:b/>
          <w:color w:val="404040" w:themeColor="text1" w:themeTint="BF"/>
          <w:kern w:val="18"/>
          <w:sz w:val="21"/>
          <w:szCs w:val="21"/>
        </w:rPr>
        <w:t>Dans ce CSC, il est dérogé à l’article 26 des RGE.</w:t>
      </w:r>
    </w:p>
    <w:p w14:paraId="20A48E8F" w14:textId="77777777" w:rsidR="005F2003" w:rsidRPr="007F4C1D" w:rsidRDefault="005F2003" w:rsidP="005F2003">
      <w:pPr>
        <w:pStyle w:val="Titre2"/>
        <w:keepLines w:val="0"/>
        <w:widowControl w:val="0"/>
        <w:tabs>
          <w:tab w:val="num" w:pos="576"/>
        </w:tabs>
        <w:suppressAutoHyphens/>
        <w:spacing w:after="240"/>
      </w:pPr>
      <w:bookmarkStart w:id="122" w:name="_Toc176509076"/>
      <w:r w:rsidRPr="007F4C1D">
        <w:t>Fonctionnaire dirigeant</w:t>
      </w:r>
      <w:bookmarkEnd w:id="117"/>
      <w:bookmarkEnd w:id="118"/>
      <w:bookmarkEnd w:id="119"/>
      <w:bookmarkEnd w:id="120"/>
      <w:r w:rsidRPr="007F4C1D">
        <w:t xml:space="preserve"> (art. 11)</w:t>
      </w:r>
      <w:bookmarkEnd w:id="121"/>
      <w:bookmarkEnd w:id="122"/>
    </w:p>
    <w:p w14:paraId="63FDC236" w14:textId="2EF6EFDC" w:rsidR="005F2003" w:rsidRPr="007F4C1D" w:rsidRDefault="005F2003" w:rsidP="005F2003">
      <w:pPr>
        <w:pStyle w:val="Corpsdetexte"/>
        <w:rPr>
          <w:color w:val="000000"/>
          <w:lang w:val="fr-BE"/>
        </w:rPr>
      </w:pPr>
      <w:r w:rsidRPr="007F4C1D">
        <w:rPr>
          <w:rFonts w:ascii="Georgia" w:hAnsi="Georgia"/>
          <w:color w:val="404040" w:themeColor="text1" w:themeTint="BF"/>
          <w:sz w:val="21"/>
          <w:szCs w:val="21"/>
          <w:lang w:val="fr-BE"/>
        </w:rPr>
        <w:t>Le fonctionnaire dirigeant est</w:t>
      </w:r>
      <w:r w:rsidRPr="007F4C1D">
        <w:rPr>
          <w:lang w:val="fr-BE"/>
        </w:rPr>
        <w:t xml:space="preserve"> M.</w:t>
      </w:r>
      <w:r w:rsidR="003A5CDF" w:rsidRPr="007F4C1D">
        <w:rPr>
          <w:lang w:val="fr-BE"/>
        </w:rPr>
        <w:t xml:space="preserve"> Maxime POISSON</w:t>
      </w:r>
      <w:r w:rsidR="0027208C" w:rsidRPr="007F4C1D">
        <w:rPr>
          <w:lang w:val="fr-BE"/>
        </w:rPr>
        <w:t>N</w:t>
      </w:r>
      <w:r w:rsidR="003A5CDF" w:rsidRPr="007F4C1D">
        <w:rPr>
          <w:lang w:val="fr-BE"/>
        </w:rPr>
        <w:t>IER,</w:t>
      </w:r>
      <w:r w:rsidRPr="007F4C1D">
        <w:rPr>
          <w:rFonts w:ascii="Georgia" w:hAnsi="Georgia"/>
          <w:color w:val="404040" w:themeColor="text1" w:themeTint="BF"/>
          <w:sz w:val="21"/>
          <w:szCs w:val="21"/>
          <w:lang w:val="fr-BE"/>
        </w:rPr>
        <w:t xml:space="preserve"> </w:t>
      </w:r>
      <w:hyperlink r:id="rId21" w:history="1">
        <w:r w:rsidR="002B50A8" w:rsidRPr="007F4C1D">
          <w:rPr>
            <w:rStyle w:val="Lienhypertexte"/>
            <w:lang w:val="fr-BE"/>
          </w:rPr>
          <w:t>maxime.poissonnier@enabel.be</w:t>
        </w:r>
      </w:hyperlink>
      <w:r w:rsidR="002B50A8" w:rsidRPr="007F4C1D">
        <w:rPr>
          <w:color w:val="000000"/>
          <w:lang w:val="fr-BE"/>
        </w:rPr>
        <w:t>, Project Manager du Projet GOUVERNANCE ET PARTICIPATION CITOYENNE.</w:t>
      </w:r>
    </w:p>
    <w:p w14:paraId="19108FA6" w14:textId="77777777" w:rsidR="005F2003" w:rsidRPr="007F4C1D" w:rsidRDefault="005F2003" w:rsidP="005F2003">
      <w:pPr>
        <w:pStyle w:val="Corpsdetexte"/>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2B639AB7" w14:textId="3413C7B1" w:rsidR="005F2003" w:rsidRPr="007F4C1D" w:rsidRDefault="005F2003" w:rsidP="005F2003">
      <w:pPr>
        <w:pStyle w:val="Corpsdetexte"/>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Le fonctionnaire dirigeant est responsable du suivi de l’exécution du marché.</w:t>
      </w:r>
    </w:p>
    <w:p w14:paraId="273315EE" w14:textId="77777777" w:rsidR="005F2003" w:rsidRPr="007F4C1D" w:rsidRDefault="005F2003" w:rsidP="005F2003">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7F4C1D" w:rsidRDefault="005F2003" w:rsidP="005F2003">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2F504BDB" w:rsidR="005F2003" w:rsidRPr="007F4C1D" w:rsidRDefault="005F2003" w:rsidP="005F2003">
      <w:pPr>
        <w:pStyle w:val="BTCtextCTB"/>
        <w:rPr>
          <w:rFonts w:ascii="Georgia" w:eastAsia="DejaVu Sans" w:hAnsi="Georgia" w:cs="Tahoma"/>
          <w:color w:val="404040" w:themeColor="text1" w:themeTint="BF"/>
          <w:kern w:val="18"/>
          <w:sz w:val="21"/>
          <w:szCs w:val="21"/>
        </w:rPr>
      </w:pPr>
      <w:r w:rsidRPr="007F4C1D">
        <w:rPr>
          <w:rFonts w:ascii="Georgia" w:eastAsia="DejaVu Sans" w:hAnsi="Georgia" w:cs="Tahoma"/>
          <w:color w:val="404040" w:themeColor="text1" w:themeTint="BF"/>
          <w:kern w:val="18"/>
          <w:sz w:val="21"/>
          <w:szCs w:val="21"/>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Pr="007F4C1D" w:rsidRDefault="005F2003" w:rsidP="000534B9">
      <w:pPr>
        <w:pStyle w:val="Titre2"/>
        <w:keepLines w:val="0"/>
        <w:widowControl w:val="0"/>
        <w:tabs>
          <w:tab w:val="num" w:pos="576"/>
        </w:tabs>
        <w:suppressAutoHyphens/>
        <w:spacing w:after="240"/>
      </w:pPr>
      <w:bookmarkStart w:id="123" w:name="_Toc361408323"/>
      <w:bookmarkStart w:id="124" w:name="_Toc176509077"/>
      <w:bookmarkStart w:id="125" w:name="_Toc361408324"/>
      <w:r w:rsidRPr="007F4C1D">
        <w:t>Sous-traitants (art. 12 à 15)</w:t>
      </w:r>
      <w:bookmarkEnd w:id="123"/>
      <w:bookmarkEnd w:id="124"/>
    </w:p>
    <w:p w14:paraId="3DB1E104" w14:textId="77777777" w:rsidR="005F2003" w:rsidRPr="007F4C1D" w:rsidRDefault="005F2003" w:rsidP="005F2003">
      <w:pPr>
        <w:pStyle w:val="Corpsdetexte"/>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7F4C1D" w:rsidRDefault="005F2003" w:rsidP="005F2003">
      <w:pPr>
        <w:pStyle w:val="Corpsdetexte"/>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L’adjudicataire reste, dans tous les cas, seul responsable vis-à-vis du pouvoir adjudicateur.</w:t>
      </w:r>
    </w:p>
    <w:p w14:paraId="109A0182" w14:textId="77777777" w:rsidR="005F2003" w:rsidRPr="007F4C1D" w:rsidRDefault="005F2003" w:rsidP="005F2003">
      <w:pPr>
        <w:pStyle w:val="Corpsdetexte"/>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5C0A33E3" w14:textId="48E4E0E8" w:rsidR="00E8612D" w:rsidRPr="007F4C1D" w:rsidRDefault="00E8612D" w:rsidP="00E8612D">
      <w:pPr>
        <w:pStyle w:val="Corpsdetexte"/>
        <w:rPr>
          <w:rFonts w:ascii="Georgia" w:hAnsi="Georgia"/>
          <w:color w:val="404040"/>
          <w:sz w:val="21"/>
          <w:szCs w:val="21"/>
          <w:lang w:val="fr-BE"/>
        </w:rPr>
      </w:pPr>
      <w:bookmarkStart w:id="126" w:name="_Toc361408325"/>
      <w:bookmarkEnd w:id="125"/>
      <w:r w:rsidRPr="007F4C1D">
        <w:rPr>
          <w:rFonts w:ascii="Georgia" w:hAnsi="Georgia"/>
          <w:color w:val="404040" w:themeColor="text1" w:themeTint="BF"/>
          <w:sz w:val="21"/>
          <w:szCs w:val="21"/>
          <w:lang w:val="fr-BE"/>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290C546" w14:textId="77777777" w:rsidR="00746F88" w:rsidRPr="007F4C1D" w:rsidRDefault="00746F88" w:rsidP="00E8612D">
      <w:pPr>
        <w:pStyle w:val="Corpsdetexte"/>
        <w:rPr>
          <w:rFonts w:ascii="Georgia" w:hAnsi="Georgia"/>
          <w:color w:val="404040"/>
          <w:sz w:val="21"/>
          <w:szCs w:val="21"/>
          <w:lang w:val="fr-BE"/>
        </w:rPr>
      </w:pPr>
    </w:p>
    <w:p w14:paraId="0E757D82" w14:textId="0F950295" w:rsidR="00E8612D" w:rsidRPr="007F4C1D" w:rsidRDefault="00E8612D" w:rsidP="00E8612D">
      <w:pPr>
        <w:pStyle w:val="Corpsdetexte"/>
        <w:rPr>
          <w:rFonts w:ascii="Georgia" w:hAnsi="Georgia"/>
          <w:color w:val="404040"/>
          <w:sz w:val="21"/>
          <w:szCs w:val="21"/>
          <w:lang w:val="fr-BE"/>
        </w:rPr>
      </w:pPr>
      <w:r w:rsidRPr="007F4C1D">
        <w:rPr>
          <w:rFonts w:ascii="Georgia" w:hAnsi="Georgia"/>
          <w:color w:val="404040"/>
          <w:sz w:val="21"/>
          <w:szCs w:val="21"/>
          <w:lang w:val="fr-BE"/>
        </w:rPr>
        <w:lastRenderedPageBreak/>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4C5CA93C" w14:textId="77777777" w:rsidR="00E8612D" w:rsidRPr="007F4C1D" w:rsidRDefault="00E8612D" w:rsidP="00E8612D">
      <w:pPr>
        <w:pStyle w:val="Titre2"/>
        <w:keepLines w:val="0"/>
        <w:widowControl w:val="0"/>
        <w:tabs>
          <w:tab w:val="num" w:pos="576"/>
        </w:tabs>
        <w:suppressAutoHyphens/>
        <w:spacing w:after="240"/>
      </w:pPr>
      <w:bookmarkStart w:id="127" w:name="_Toc52503024"/>
      <w:bookmarkStart w:id="128" w:name="_Toc176509078"/>
      <w:r w:rsidRPr="007F4C1D">
        <w:t>Confidentialité (art. 18)</w:t>
      </w:r>
      <w:bookmarkEnd w:id="127"/>
      <w:bookmarkEnd w:id="128"/>
    </w:p>
    <w:p w14:paraId="19D547CE" w14:textId="644067C9" w:rsidR="00E8612D" w:rsidRPr="007F4C1D" w:rsidRDefault="00E8612D" w:rsidP="00E8612D">
      <w:pPr>
        <w:pStyle w:val="Corpsdetexte"/>
        <w:rPr>
          <w:rFonts w:ascii="Georgia" w:hAnsi="Georgia"/>
          <w:color w:val="404040"/>
          <w:sz w:val="21"/>
          <w:szCs w:val="21"/>
          <w:lang w:val="fr-BE"/>
        </w:rPr>
      </w:pPr>
      <w:r w:rsidRPr="007F4C1D">
        <w:rPr>
          <w:rFonts w:ascii="Georgia" w:hAnsi="Georgia"/>
          <w:color w:val="404040"/>
          <w:sz w:val="21"/>
          <w:szCs w:val="21"/>
          <w:lang w:val="fr-BE"/>
        </w:rPr>
        <w:t>Les connaissances et renseignements recueillis par l’Adjudicataire, en ce compris par toutes les personnes en charge de la mission ainsi que par toutes autres personnes</w:t>
      </w:r>
      <w:r w:rsidR="00FB3333" w:rsidRPr="007F4C1D">
        <w:rPr>
          <w:rFonts w:ascii="Georgia" w:hAnsi="Georgia"/>
          <w:color w:val="404040"/>
          <w:sz w:val="21"/>
          <w:szCs w:val="21"/>
          <w:lang w:val="fr-BE"/>
        </w:rPr>
        <w:t>,</w:t>
      </w:r>
      <w:r w:rsidRPr="007F4C1D">
        <w:rPr>
          <w:rFonts w:ascii="Georgia" w:hAnsi="Georgia"/>
          <w:color w:val="404040"/>
          <w:sz w:val="21"/>
          <w:szCs w:val="21"/>
          <w:lang w:val="fr-BE"/>
        </w:rPr>
        <w:t xml:space="preserve"> intervenant dans le cadre du présent marché sont strictement confidentiels.</w:t>
      </w:r>
    </w:p>
    <w:p w14:paraId="2630579E" w14:textId="77777777" w:rsidR="00E8612D" w:rsidRPr="007F4C1D" w:rsidRDefault="00E8612D" w:rsidP="00E8612D">
      <w:pPr>
        <w:pStyle w:val="Corpsdetexte"/>
        <w:rPr>
          <w:rFonts w:ascii="Georgia" w:hAnsi="Georgia"/>
          <w:color w:val="404040"/>
          <w:sz w:val="21"/>
          <w:szCs w:val="21"/>
          <w:lang w:val="fr-BE"/>
        </w:rPr>
      </w:pPr>
      <w:r w:rsidRPr="007F4C1D">
        <w:rPr>
          <w:rFonts w:ascii="Georgia" w:hAnsi="Georgia"/>
          <w:color w:val="404040"/>
          <w:sz w:val="21"/>
          <w:szCs w:val="21"/>
          <w:lang w:val="fr-BE"/>
        </w:rPr>
        <w:t>En aucun cas les informations recueillies, peu importe leur origine et leur nature, ne pourront être transmis à des tiers sous quelque forme que ce soit.</w:t>
      </w:r>
    </w:p>
    <w:p w14:paraId="279E2191" w14:textId="0AE5971F" w:rsidR="00E8612D" w:rsidRPr="007F4C1D" w:rsidRDefault="00E8612D" w:rsidP="00E8612D">
      <w:pPr>
        <w:pStyle w:val="Corpsdetexte"/>
        <w:rPr>
          <w:rFonts w:ascii="Georgia" w:hAnsi="Georgia"/>
          <w:color w:val="404040"/>
          <w:sz w:val="21"/>
          <w:szCs w:val="21"/>
          <w:lang w:val="fr-BE"/>
        </w:rPr>
      </w:pPr>
      <w:r w:rsidRPr="007F4C1D">
        <w:rPr>
          <w:rFonts w:ascii="Georgia" w:hAnsi="Georgia"/>
          <w:color w:val="404040"/>
          <w:sz w:val="21"/>
          <w:szCs w:val="21"/>
          <w:lang w:val="fr-BE"/>
        </w:rPr>
        <w:t>Toutes les parties</w:t>
      </w:r>
      <w:r w:rsidR="00FB3333" w:rsidRPr="007F4C1D">
        <w:rPr>
          <w:rFonts w:ascii="Georgia" w:hAnsi="Georgia"/>
          <w:color w:val="404040"/>
          <w:sz w:val="21"/>
          <w:szCs w:val="21"/>
          <w:lang w:val="fr-BE"/>
        </w:rPr>
        <w:t>,</w:t>
      </w:r>
      <w:r w:rsidRPr="007F4C1D">
        <w:rPr>
          <w:rFonts w:ascii="Georgia" w:hAnsi="Georgia"/>
          <w:color w:val="404040"/>
          <w:sz w:val="21"/>
          <w:szCs w:val="21"/>
          <w:lang w:val="fr-BE"/>
        </w:rPr>
        <w:t xml:space="preserve"> intervenant directement ou indirectement sont donc tenues au devoir de discrétion.</w:t>
      </w:r>
    </w:p>
    <w:p w14:paraId="787A70FE" w14:textId="77777777" w:rsidR="00E8612D" w:rsidRPr="007F4C1D" w:rsidRDefault="00E8612D" w:rsidP="00E8612D">
      <w:pPr>
        <w:pStyle w:val="Corpsdetexte"/>
        <w:rPr>
          <w:rFonts w:ascii="Georgia" w:hAnsi="Georgia"/>
          <w:color w:val="404040"/>
          <w:sz w:val="21"/>
          <w:szCs w:val="21"/>
          <w:lang w:val="fr-BE"/>
        </w:rPr>
      </w:pPr>
      <w:r w:rsidRPr="007F4C1D">
        <w:rPr>
          <w:rFonts w:ascii="Georgia" w:hAnsi="Georgia"/>
          <w:color w:val="404040"/>
          <w:sz w:val="21"/>
          <w:szCs w:val="21"/>
          <w:lang w:val="fr-BE"/>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CACBE1D" w14:textId="77777777" w:rsidR="0066355A" w:rsidRPr="007F4C1D" w:rsidRDefault="0066355A" w:rsidP="0066355A">
      <w:pPr>
        <w:pStyle w:val="Corpsdetexte"/>
        <w:spacing w:line="240" w:lineRule="auto"/>
        <w:rPr>
          <w:rFonts w:ascii="Georgia" w:hAnsi="Georgia"/>
          <w:color w:val="404040"/>
          <w:sz w:val="21"/>
          <w:szCs w:val="21"/>
          <w:lang w:val="fr-BE"/>
        </w:rPr>
      </w:pPr>
      <w:r w:rsidRPr="007F4C1D">
        <w:rPr>
          <w:rFonts w:ascii="Georgia" w:hAnsi="Georgia"/>
          <w:color w:val="404040"/>
          <w:sz w:val="21"/>
          <w:szCs w:val="21"/>
          <w:lang w:val="fr-BE"/>
        </w:rPr>
        <w:t xml:space="preserve">A ce titre, il s’engage notamment : </w:t>
      </w:r>
    </w:p>
    <w:p w14:paraId="2A0619F4" w14:textId="77777777" w:rsidR="0066355A" w:rsidRPr="007F4C1D" w:rsidRDefault="0066355A" w:rsidP="0066355A">
      <w:pPr>
        <w:pStyle w:val="Corpsdetexte"/>
        <w:spacing w:line="240" w:lineRule="auto"/>
        <w:ind w:left="284" w:hanging="284"/>
        <w:rPr>
          <w:rFonts w:ascii="Georgia" w:hAnsi="Georgia"/>
          <w:color w:val="404040"/>
          <w:sz w:val="21"/>
          <w:szCs w:val="21"/>
          <w:lang w:val="fr-BE"/>
        </w:rPr>
      </w:pPr>
      <w:r w:rsidRPr="007F4C1D">
        <w:rPr>
          <w:rFonts w:ascii="Georgia" w:hAnsi="Georgia"/>
          <w:color w:val="404040"/>
          <w:sz w:val="21"/>
          <w:szCs w:val="21"/>
          <w:lang w:val="fr-BE"/>
        </w:rPr>
        <w:t>•</w:t>
      </w:r>
      <w:r w:rsidRPr="007F4C1D">
        <w:rPr>
          <w:rFonts w:ascii="Georgia" w:hAnsi="Georgia"/>
          <w:color w:val="404040"/>
          <w:sz w:val="21"/>
          <w:szCs w:val="21"/>
          <w:lang w:val="fr-BE"/>
        </w:rPr>
        <w:tab/>
        <w:t>A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471E810E" w14:textId="77777777" w:rsidR="0066355A" w:rsidRPr="007F4C1D" w:rsidRDefault="0066355A" w:rsidP="0066355A">
      <w:pPr>
        <w:pStyle w:val="Corpsdetexte"/>
        <w:spacing w:line="240" w:lineRule="auto"/>
        <w:ind w:left="284" w:hanging="284"/>
        <w:rPr>
          <w:rFonts w:ascii="Georgia" w:hAnsi="Georgia"/>
          <w:color w:val="404040"/>
          <w:sz w:val="21"/>
          <w:szCs w:val="21"/>
          <w:lang w:val="fr-BE"/>
        </w:rPr>
      </w:pPr>
      <w:r w:rsidRPr="007F4C1D">
        <w:rPr>
          <w:rFonts w:ascii="Georgia" w:hAnsi="Georgia"/>
          <w:color w:val="404040"/>
          <w:sz w:val="21"/>
          <w:szCs w:val="21"/>
          <w:lang w:val="fr-BE"/>
        </w:rPr>
        <w:t>•</w:t>
      </w:r>
      <w:r w:rsidRPr="007F4C1D">
        <w:rPr>
          <w:rFonts w:ascii="Georgia" w:hAnsi="Georgia"/>
          <w:color w:val="404040"/>
          <w:sz w:val="21"/>
          <w:szCs w:val="21"/>
          <w:lang w:val="fr-BE"/>
        </w:rPr>
        <w:tab/>
        <w:t>A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7849C0A3" w14:textId="77777777" w:rsidR="0066355A" w:rsidRPr="007F4C1D" w:rsidRDefault="0066355A" w:rsidP="0066355A">
      <w:pPr>
        <w:pStyle w:val="Corpsdetexte"/>
        <w:spacing w:line="240" w:lineRule="auto"/>
        <w:ind w:left="284" w:hanging="284"/>
        <w:rPr>
          <w:rFonts w:ascii="Georgia" w:hAnsi="Georgia"/>
          <w:color w:val="404040"/>
          <w:sz w:val="21"/>
          <w:szCs w:val="21"/>
          <w:lang w:val="fr-BE"/>
        </w:rPr>
      </w:pPr>
      <w:r w:rsidRPr="007F4C1D">
        <w:rPr>
          <w:rFonts w:ascii="Georgia" w:hAnsi="Georgia"/>
          <w:color w:val="404040"/>
          <w:sz w:val="21"/>
          <w:szCs w:val="21"/>
          <w:lang w:val="fr-BE"/>
        </w:rPr>
        <w:t>•</w:t>
      </w:r>
      <w:r w:rsidRPr="007F4C1D">
        <w:rPr>
          <w:rFonts w:ascii="Georgia" w:hAnsi="Georgia"/>
          <w:color w:val="404040"/>
          <w:sz w:val="21"/>
          <w:szCs w:val="21"/>
          <w:lang w:val="fr-BE"/>
        </w:rPr>
        <w:tab/>
        <w:t>A ne pas reproduire, distribuer, divulguer, transmettre ou autrement mettre à disposition de tiers les éléments précités, en totalité ou en partie, et sous quelque forme que ce soit, à moins d’avoir obtenu l’accord préalable et écrit du Pouvoir Adjudicateur ;</w:t>
      </w:r>
    </w:p>
    <w:p w14:paraId="40702327" w14:textId="77777777" w:rsidR="0066355A" w:rsidRPr="007F4C1D" w:rsidRDefault="0066355A" w:rsidP="0066355A">
      <w:pPr>
        <w:pStyle w:val="Corpsdetexte"/>
        <w:spacing w:line="240" w:lineRule="auto"/>
        <w:ind w:left="284" w:hanging="284"/>
        <w:rPr>
          <w:rFonts w:ascii="Georgia" w:hAnsi="Georgia"/>
          <w:color w:val="404040"/>
          <w:sz w:val="21"/>
          <w:szCs w:val="21"/>
          <w:lang w:val="fr-BE"/>
        </w:rPr>
      </w:pPr>
      <w:r w:rsidRPr="007F4C1D">
        <w:rPr>
          <w:rFonts w:ascii="Georgia" w:hAnsi="Georgia"/>
          <w:color w:val="404040"/>
          <w:sz w:val="21"/>
          <w:szCs w:val="21"/>
          <w:lang w:val="fr-BE"/>
        </w:rPr>
        <w:t>•</w:t>
      </w:r>
      <w:r w:rsidRPr="007F4C1D">
        <w:rPr>
          <w:rFonts w:ascii="Georgia" w:hAnsi="Georgia"/>
          <w:color w:val="404040"/>
          <w:sz w:val="21"/>
          <w:szCs w:val="21"/>
          <w:lang w:val="fr-BE"/>
        </w:rPr>
        <w:tab/>
        <w:t>A restituer, à première demande du Pouvoir Adjudicateur, les éléments précités ;</w:t>
      </w:r>
    </w:p>
    <w:p w14:paraId="2901656A" w14:textId="77777777" w:rsidR="0066355A" w:rsidRPr="007F4C1D" w:rsidRDefault="0066355A" w:rsidP="0066355A">
      <w:pPr>
        <w:pStyle w:val="Corpsdetexte"/>
        <w:spacing w:line="240" w:lineRule="auto"/>
        <w:ind w:left="284" w:hanging="284"/>
        <w:rPr>
          <w:rFonts w:ascii="Georgia" w:hAnsi="Georgia"/>
          <w:color w:val="404040"/>
          <w:sz w:val="21"/>
          <w:szCs w:val="21"/>
          <w:lang w:val="fr-BE"/>
        </w:rPr>
      </w:pPr>
      <w:r w:rsidRPr="007F4C1D">
        <w:rPr>
          <w:rFonts w:ascii="Georgia" w:hAnsi="Georgia"/>
          <w:color w:val="404040"/>
          <w:sz w:val="21"/>
          <w:szCs w:val="21"/>
          <w:lang w:val="fr-BE"/>
        </w:rPr>
        <w:t>•</w:t>
      </w:r>
      <w:r w:rsidRPr="007F4C1D">
        <w:rPr>
          <w:rFonts w:ascii="Georgia" w:hAnsi="Georgia"/>
          <w:color w:val="404040"/>
          <w:sz w:val="21"/>
          <w:szCs w:val="21"/>
          <w:lang w:val="fr-BE"/>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031B74FF" w14:textId="77777777" w:rsidR="0066355A" w:rsidRPr="007F4C1D" w:rsidRDefault="0066355A" w:rsidP="0066355A">
      <w:pPr>
        <w:pStyle w:val="Corpsdetexte"/>
        <w:spacing w:line="240" w:lineRule="auto"/>
        <w:ind w:left="284" w:hanging="284"/>
        <w:rPr>
          <w:rFonts w:ascii="Georgia" w:hAnsi="Georgia"/>
          <w:color w:val="404040"/>
          <w:sz w:val="21"/>
          <w:szCs w:val="21"/>
          <w:lang w:val="fr-BE"/>
        </w:rPr>
      </w:pPr>
    </w:p>
    <w:p w14:paraId="4A1CDBA0" w14:textId="77777777" w:rsidR="0066355A" w:rsidRPr="007F4C1D" w:rsidRDefault="0066355A" w:rsidP="0066355A">
      <w:pPr>
        <w:pStyle w:val="Corpsdetexte"/>
        <w:spacing w:line="240" w:lineRule="auto"/>
        <w:ind w:left="284" w:hanging="284"/>
        <w:rPr>
          <w:rFonts w:ascii="Georgia" w:hAnsi="Georgia"/>
          <w:color w:val="404040"/>
          <w:sz w:val="21"/>
          <w:szCs w:val="21"/>
          <w:lang w:val="fr-BE"/>
        </w:rPr>
      </w:pPr>
    </w:p>
    <w:p w14:paraId="669A6462" w14:textId="77777777" w:rsidR="00E8612D" w:rsidRPr="007F4C1D" w:rsidRDefault="00E8612D" w:rsidP="00E8612D">
      <w:pPr>
        <w:pStyle w:val="Titre2"/>
      </w:pPr>
      <w:bookmarkStart w:id="129" w:name="_Toc176509079"/>
      <w:r w:rsidRPr="007F4C1D">
        <w:lastRenderedPageBreak/>
        <w:t>Protection des données personnelles</w:t>
      </w:r>
      <w:bookmarkEnd w:id="129"/>
    </w:p>
    <w:p w14:paraId="4C09F32B" w14:textId="77777777" w:rsidR="00E8612D" w:rsidRPr="007F4C1D" w:rsidRDefault="00E8612D" w:rsidP="00E8612D">
      <w:r w:rsidRPr="007F4C1D">
        <w:t>4.4.1</w:t>
      </w:r>
      <w:r w:rsidRPr="007F4C1D">
        <w:tab/>
        <w:t>Traitement des données personnelles par le pouvoir adjudicateur</w:t>
      </w:r>
    </w:p>
    <w:p w14:paraId="34C2A438" w14:textId="77777777" w:rsidR="00E8612D" w:rsidRPr="007F4C1D" w:rsidRDefault="00E8612D" w:rsidP="0066355A">
      <w:pPr>
        <w:jc w:val="both"/>
      </w:pPr>
      <w:r w:rsidRPr="007F4C1D">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2A22CBE4" w14:textId="77777777" w:rsidR="00E8612D" w:rsidRPr="007F4C1D" w:rsidRDefault="00E8612D" w:rsidP="00E8612D">
      <w:r w:rsidRPr="007F4C1D">
        <w:t>4.4.2</w:t>
      </w:r>
      <w:r w:rsidRPr="007F4C1D">
        <w:tab/>
        <w:t xml:space="preserve">Traitement des données personnelles par l’adjudicataire </w:t>
      </w:r>
    </w:p>
    <w:p w14:paraId="13F4B19D" w14:textId="4BE517F0" w:rsidR="00E8612D" w:rsidRPr="007F4C1D" w:rsidRDefault="00E8612D" w:rsidP="00E8612D">
      <w:pPr>
        <w:rPr>
          <w:caps/>
        </w:rPr>
      </w:pPr>
      <w:r w:rsidRPr="007F4C1D">
        <w:rPr>
          <w:caps/>
        </w:rPr>
        <w:t xml:space="preserve"> OPTION 1 : Traitement des données à caractère personnel par un sous-traitant</w:t>
      </w:r>
    </w:p>
    <w:p w14:paraId="2D4E87F6" w14:textId="77777777" w:rsidR="00E8612D" w:rsidRPr="007F4C1D" w:rsidRDefault="00E8612D" w:rsidP="005056B5">
      <w:pPr>
        <w:jc w:val="both"/>
      </w:pPr>
      <w:r w:rsidRPr="007F4C1D">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38C2BD7D" w14:textId="77777777" w:rsidR="00E8612D" w:rsidRPr="007F4C1D" w:rsidRDefault="00E8612D" w:rsidP="005056B5">
      <w:pPr>
        <w:jc w:val="both"/>
      </w:pPr>
      <w:r w:rsidRPr="007F4C1D">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1EC2513" w14:textId="77777777" w:rsidR="00E8612D" w:rsidRPr="007F4C1D" w:rsidRDefault="00E8612D" w:rsidP="005056B5">
      <w:pPr>
        <w:jc w:val="both"/>
      </w:pPr>
      <w:r w:rsidRPr="007F4C1D">
        <w:t xml:space="preserve">Par le seul fait de participer à la procédure de passation du marché, le soumissionnaire atteste qu’il se conformera strictement aux obligations du RGPD pour tout traitement de données personnelles effectué en lien avec ce marché. </w:t>
      </w:r>
    </w:p>
    <w:p w14:paraId="7B571A5F" w14:textId="77777777" w:rsidR="00E8612D" w:rsidRPr="007F4C1D" w:rsidRDefault="00E8612D" w:rsidP="005056B5">
      <w:pPr>
        <w:jc w:val="both"/>
      </w:pPr>
      <w:r w:rsidRPr="007F4C1D">
        <w:t>Les données à caractère personnel qui seront traités sont confidentielles. L’adjudicataire limitera dès lors l’accès aux données au personnel strictement nécessaires à l'exécution, à la gestion et au suivi du marché.</w:t>
      </w:r>
    </w:p>
    <w:p w14:paraId="579BB1DC" w14:textId="77777777" w:rsidR="00E8612D" w:rsidRPr="007F4C1D" w:rsidRDefault="00E8612D" w:rsidP="005056B5">
      <w:pPr>
        <w:jc w:val="both"/>
      </w:pPr>
      <w:r w:rsidRPr="007F4C1D">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0B032ECD" w14:textId="1F19AA96" w:rsidR="00E8612D" w:rsidRPr="007F4C1D" w:rsidRDefault="00E8612D" w:rsidP="005056B5">
      <w:pPr>
        <w:jc w:val="both"/>
      </w:pPr>
      <w:r w:rsidRPr="007F4C1D">
        <w:t>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sous</w:t>
      </w:r>
      <w:r w:rsidR="005056B5" w:rsidRPr="007F4C1D">
        <w:t>-</w:t>
      </w:r>
      <w:r w:rsidRPr="007F4C1D">
        <w:t xml:space="preserve">traitant (Article 28 §3 du RGPD). </w:t>
      </w:r>
    </w:p>
    <w:p w14:paraId="142714D7" w14:textId="0D9C1CE5" w:rsidR="00E8612D" w:rsidRPr="007F4C1D" w:rsidRDefault="00E8612D" w:rsidP="005056B5">
      <w:pPr>
        <w:jc w:val="both"/>
      </w:pPr>
      <w:r w:rsidRPr="007F4C1D">
        <w:t xml:space="preserve">A cette fin, le soumissionnaire doit à la fois compléter, signer et renvoyer au pouvoir adjudicateur l'accord de sous-traitance repris </w:t>
      </w:r>
      <w:r w:rsidRPr="00B929EE">
        <w:t>en annexe [</w:t>
      </w:r>
      <w:r w:rsidR="00B929EE" w:rsidRPr="00B929EE">
        <w:t xml:space="preserve">cf. 6.8 </w:t>
      </w:r>
      <w:r w:rsidR="00AA4C11" w:rsidRPr="00B929EE">
        <w:t>annexes</w:t>
      </w:r>
      <w:r w:rsidRPr="00B929EE">
        <w:t>].</w:t>
      </w:r>
      <w:r w:rsidRPr="007F4C1D">
        <w:t xml:space="preserve"> La complétion et signature de cette annexe est donc une condition de régularité de l’offre</w:t>
      </w:r>
      <w:r w:rsidR="00B929EE">
        <w:t>.</w:t>
      </w:r>
    </w:p>
    <w:p w14:paraId="6A23A05F" w14:textId="77777777" w:rsidR="005056B5" w:rsidRPr="007F4C1D" w:rsidRDefault="005056B5" w:rsidP="00E8612D"/>
    <w:p w14:paraId="7F7887E5" w14:textId="77777777" w:rsidR="005056B5" w:rsidRPr="007F4C1D" w:rsidRDefault="005056B5" w:rsidP="00E8612D"/>
    <w:p w14:paraId="3A572F95" w14:textId="73CC4B7A" w:rsidR="00E8612D" w:rsidRPr="007F4C1D" w:rsidRDefault="00E8612D" w:rsidP="00E8612D">
      <w:r w:rsidRPr="007F4C1D">
        <w:lastRenderedPageBreak/>
        <w:t>OPTION 2 : TRAITEMENT DES DONNÉES À CARACTÈRE PERSONNEL PAR UN RESPONSABLE DE TRAITEMENT (DESTINATAIRE)</w:t>
      </w:r>
    </w:p>
    <w:p w14:paraId="3DC938CD" w14:textId="77777777" w:rsidR="00E8612D" w:rsidRPr="007F4C1D" w:rsidRDefault="00E8612D" w:rsidP="005056B5">
      <w:pPr>
        <w:jc w:val="both"/>
      </w:pPr>
      <w:r w:rsidRPr="007F4C1D">
        <w:t xml:space="preserve">Si durant l'exécution du marché, l’adjudicataire traite des données à caractère personnel du pouvoir adjudicateur ou en exécution d’une obligation légale, les dispositions suivantes sont d’application. </w:t>
      </w:r>
    </w:p>
    <w:p w14:paraId="6B94E9DC" w14:textId="77777777" w:rsidR="00E8612D" w:rsidRPr="007F4C1D" w:rsidRDefault="00E8612D" w:rsidP="005056B5">
      <w:pPr>
        <w:jc w:val="both"/>
      </w:pPr>
      <w:r w:rsidRPr="007F4C1D">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ADC9183" w14:textId="77777777" w:rsidR="00E8612D" w:rsidRPr="007F4C1D" w:rsidRDefault="00E8612D" w:rsidP="005056B5">
      <w:pPr>
        <w:jc w:val="both"/>
      </w:pPr>
      <w:r w:rsidRPr="007F4C1D">
        <w:t>Par le seul fait de participer à la procédure de passation du marché, le soumissionnaire atteste qu’il se conformera strictement aux obligations du RGPD pour tout traitement de données personnelles effectué en lien avec ce marché.</w:t>
      </w:r>
    </w:p>
    <w:p w14:paraId="0AC71A59" w14:textId="77777777" w:rsidR="00E8612D" w:rsidRPr="007F4C1D" w:rsidRDefault="00E8612D" w:rsidP="005056B5">
      <w:pPr>
        <w:jc w:val="both"/>
      </w:pPr>
      <w:r w:rsidRPr="007F4C1D">
        <w:t>Compte tenu du marché il est à considérer que le pouvoir adjudicateur et l’adjudicataire seront chacun et ce, individuellement, responsables du traitement.</w:t>
      </w:r>
    </w:p>
    <w:p w14:paraId="3700EC51" w14:textId="77777777" w:rsidR="005F2003" w:rsidRPr="007F4C1D" w:rsidRDefault="005F2003" w:rsidP="000534B9">
      <w:pPr>
        <w:pStyle w:val="Titre2"/>
        <w:keepLines w:val="0"/>
        <w:widowControl w:val="0"/>
        <w:tabs>
          <w:tab w:val="num" w:pos="576"/>
        </w:tabs>
        <w:suppressAutoHyphens/>
        <w:spacing w:after="240"/>
      </w:pPr>
      <w:bookmarkStart w:id="130" w:name="_Toc176509080"/>
      <w:r w:rsidRPr="007F4C1D">
        <w:t>Droits intellectuels (art. 19 à 23)</w:t>
      </w:r>
      <w:bookmarkEnd w:id="126"/>
      <w:bookmarkEnd w:id="130"/>
    </w:p>
    <w:p w14:paraId="3976BDB0" w14:textId="1A6CC5A0" w:rsidR="005F2003" w:rsidRPr="007F4C1D" w:rsidRDefault="005F2003" w:rsidP="005F2003">
      <w:pPr>
        <w:pStyle w:val="Corpsdetexte"/>
        <w:rPr>
          <w:rFonts w:ascii="Georgia" w:hAnsi="Georgia"/>
          <w:color w:val="404040" w:themeColor="text1" w:themeTint="BF"/>
          <w:sz w:val="21"/>
          <w:szCs w:val="21"/>
          <w:lang w:val="fr-BE"/>
        </w:rPr>
      </w:pPr>
      <w:r w:rsidRPr="007F4C1D">
        <w:rPr>
          <w:rFonts w:ascii="Georgia" w:hAnsi="Georgia"/>
          <w:color w:val="404040" w:themeColor="text1" w:themeTint="BF"/>
          <w:sz w:val="21"/>
          <w:szCs w:val="21"/>
          <w:lang w:val="fr-BE"/>
        </w:rPr>
        <w:t>Le pouvoir adjudicateur acquiert les droits de propriété intellectuelle nés, mis au point ou utilisés à l'occasion de l'exécution du marché.</w:t>
      </w:r>
    </w:p>
    <w:p w14:paraId="023B856F" w14:textId="77777777" w:rsidR="005F2003" w:rsidRPr="007F4C1D" w:rsidRDefault="005F2003" w:rsidP="005F2003">
      <w:pPr>
        <w:pStyle w:val="Titre2"/>
        <w:keepLines w:val="0"/>
        <w:widowControl w:val="0"/>
        <w:tabs>
          <w:tab w:val="num" w:pos="576"/>
        </w:tabs>
        <w:suppressAutoHyphens/>
        <w:spacing w:after="240"/>
      </w:pPr>
      <w:bookmarkStart w:id="131" w:name="_Ref233108956"/>
      <w:bookmarkStart w:id="132" w:name="_Ref233108960"/>
      <w:bookmarkStart w:id="133" w:name="_Toc257380497"/>
      <w:bookmarkStart w:id="134" w:name="_Toc260134216"/>
      <w:bookmarkStart w:id="135" w:name="_Toc364253084"/>
      <w:bookmarkStart w:id="136" w:name="_Toc176509081"/>
      <w:r w:rsidRPr="007F4C1D">
        <w:t>Cautionnement</w:t>
      </w:r>
      <w:bookmarkEnd w:id="131"/>
      <w:bookmarkEnd w:id="132"/>
      <w:bookmarkEnd w:id="133"/>
      <w:bookmarkEnd w:id="134"/>
      <w:r w:rsidRPr="007F4C1D">
        <w:t xml:space="preserve"> (art.25 à 33)</w:t>
      </w:r>
      <w:bookmarkEnd w:id="135"/>
      <w:bookmarkEnd w:id="136"/>
    </w:p>
    <w:p w14:paraId="0522C3F4" w14:textId="77777777" w:rsidR="00A82ECC" w:rsidRPr="00602197" w:rsidRDefault="00A82ECC" w:rsidP="00A82ECC">
      <w:pPr>
        <w:spacing w:line="240" w:lineRule="auto"/>
        <w:jc w:val="both"/>
        <w:rPr>
          <w:rFonts w:eastAsia="DejaVu Sans" w:cs="Tahoma"/>
          <w:color w:val="404040"/>
          <w:kern w:val="18"/>
          <w:szCs w:val="21"/>
          <w:lang w:val="fr-FR"/>
        </w:rPr>
      </w:pPr>
      <w:r w:rsidRPr="00602197">
        <w:rPr>
          <w:rFonts w:eastAsia="DejaVu Sans" w:cs="Tahoma"/>
          <w:color w:val="404040"/>
          <w:kern w:val="18"/>
          <w:szCs w:val="21"/>
          <w:lang w:val="fr-FR"/>
        </w:rPr>
        <w:t>Le cautionnement est fixé à 5% du montant total, hors TVA, du marché. Le montant ainsi obtenu est arrondi à la dizaine d’euro supérieure.</w:t>
      </w:r>
    </w:p>
    <w:p w14:paraId="21C41786" w14:textId="77777777" w:rsidR="00A82ECC" w:rsidRPr="00602197" w:rsidRDefault="00A82ECC" w:rsidP="00A82ECC">
      <w:pPr>
        <w:spacing w:line="240" w:lineRule="auto"/>
        <w:jc w:val="both"/>
        <w:rPr>
          <w:rFonts w:eastAsia="DejaVu Sans" w:cs="Tahoma"/>
          <w:color w:val="404040"/>
          <w:kern w:val="18"/>
          <w:szCs w:val="21"/>
          <w:lang w:val="fr-FR"/>
        </w:rPr>
      </w:pPr>
      <w:r w:rsidRPr="00602197">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7AC725C6" w14:textId="77777777" w:rsidR="00A82ECC" w:rsidRPr="00602197" w:rsidRDefault="00A82ECC" w:rsidP="00A82ECC">
      <w:pPr>
        <w:spacing w:line="240" w:lineRule="auto"/>
        <w:jc w:val="both"/>
        <w:rPr>
          <w:rFonts w:eastAsia="DejaVu Sans" w:cs="Tahoma"/>
          <w:color w:val="404040"/>
          <w:kern w:val="18"/>
          <w:szCs w:val="21"/>
          <w:lang w:val="fr-FR"/>
        </w:rPr>
      </w:pPr>
      <w:r w:rsidRPr="00602197">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450122AD" w14:textId="77777777" w:rsidR="00A82ECC" w:rsidRPr="00602197" w:rsidRDefault="00A82ECC" w:rsidP="00A82ECC">
      <w:pPr>
        <w:spacing w:line="240" w:lineRule="auto"/>
        <w:jc w:val="both"/>
        <w:rPr>
          <w:rFonts w:eastAsia="DejaVu Sans" w:cs="Tahoma"/>
          <w:color w:val="404040"/>
          <w:kern w:val="18"/>
          <w:szCs w:val="21"/>
          <w:lang w:val="fr-FR"/>
        </w:rPr>
      </w:pPr>
      <w:r w:rsidRPr="00602197">
        <w:rPr>
          <w:rFonts w:eastAsia="DejaVu Sans" w:cs="Tahoma"/>
          <w:color w:val="404040"/>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579C2987" w14:textId="77777777" w:rsidR="00A82ECC" w:rsidRPr="00602197" w:rsidRDefault="00A82ECC" w:rsidP="00A82ECC">
      <w:pPr>
        <w:spacing w:line="240" w:lineRule="auto"/>
        <w:jc w:val="both"/>
        <w:rPr>
          <w:rFonts w:eastAsia="DejaVu Sans" w:cs="Tahoma"/>
          <w:color w:val="404040"/>
          <w:kern w:val="18"/>
          <w:szCs w:val="21"/>
          <w:lang w:val="fr-FR"/>
        </w:rPr>
      </w:pPr>
      <w:r w:rsidRPr="00602197">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1CF2025A" w14:textId="77777777" w:rsidR="00A82ECC" w:rsidRPr="00602197" w:rsidRDefault="00A82ECC" w:rsidP="00A82ECC">
      <w:pPr>
        <w:spacing w:line="240" w:lineRule="auto"/>
        <w:jc w:val="both"/>
        <w:rPr>
          <w:rFonts w:eastAsia="DejaVu Sans" w:cs="Tahoma"/>
          <w:color w:val="404040"/>
          <w:kern w:val="18"/>
          <w:szCs w:val="21"/>
          <w:lang w:val="fr-FR"/>
        </w:rPr>
      </w:pPr>
      <w:r w:rsidRPr="00602197">
        <w:rPr>
          <w:rFonts w:eastAsia="DejaVu Sans" w:cs="Tahoma"/>
          <w:color w:val="404040"/>
          <w:kern w:val="18"/>
          <w:szCs w:val="21"/>
          <w:lang w:val="fr-FR"/>
        </w:rPr>
        <w:t>L’adjudicataire doit, dans les trente jours calendrier suivant le jour de la conclusion du marché, justifier la constitution du cautionnement par lui-même ou par un tiers, de l’une des façons suivantes :</w:t>
      </w:r>
    </w:p>
    <w:p w14:paraId="0B50F62A" w14:textId="77777777" w:rsidR="00A82ECC" w:rsidRPr="00514647" w:rsidRDefault="00A82ECC" w:rsidP="00A82ECC">
      <w:pPr>
        <w:spacing w:line="240" w:lineRule="auto"/>
        <w:ind w:left="284" w:hanging="284"/>
        <w:jc w:val="both"/>
        <w:rPr>
          <w:rFonts w:cs="Arial"/>
          <w:kern w:val="18"/>
          <w:sz w:val="20"/>
        </w:rPr>
      </w:pPr>
      <w:r w:rsidRPr="00514647">
        <w:rPr>
          <w:rFonts w:cs="Arial"/>
          <w:kern w:val="18"/>
          <w:sz w:val="20"/>
        </w:rPr>
        <w:t xml:space="preserve">1° </w:t>
      </w:r>
      <w:r w:rsidRPr="00514647">
        <w:rPr>
          <w:rFonts w:cs="Arial"/>
          <w:kern w:val="18"/>
          <w:sz w:val="20"/>
        </w:rPr>
        <w:tab/>
        <w:t>lorsqu’il s’agit de numéraire, par le virement du montant au numéro de compte bpost banque de la Caisse des Dépôts et Consignations</w:t>
      </w:r>
      <w:r>
        <w:rPr>
          <w:rFonts w:cs="Arial"/>
          <w:kern w:val="18"/>
          <w:sz w:val="20"/>
        </w:rPr>
        <w:t>.</w:t>
      </w:r>
      <w:r w:rsidRPr="00514647">
        <w:rPr>
          <w:rFonts w:cs="Arial"/>
          <w:kern w:val="18"/>
          <w:sz w:val="20"/>
        </w:rPr>
        <w:t xml:space="preserve"> </w:t>
      </w:r>
      <w:r w:rsidRPr="00DE68C6">
        <w:rPr>
          <w:color w:val="404040"/>
          <w:szCs w:val="21"/>
        </w:rPr>
        <w:t xml:space="preserve">Complétez le plus précisément possible le formulaire suivant : </w:t>
      </w:r>
      <w:hyperlink r:id="rId22" w:history="1">
        <w:r w:rsidRPr="00A10247">
          <w:rPr>
            <w:rStyle w:val="Lienhypertexte"/>
            <w:szCs w:val="21"/>
          </w:rPr>
          <w:t>https://finances.belgium.be/sites/default/files/01_marche_public.pdf</w:t>
        </w:r>
      </w:hyperlink>
      <w:proofErr w:type="gramStart"/>
      <w:r>
        <w:rPr>
          <w:color w:val="404040"/>
          <w:szCs w:val="21"/>
        </w:rPr>
        <w:t xml:space="preserve"> </w:t>
      </w:r>
      <w:r w:rsidRPr="00DE68C6">
        <w:rPr>
          <w:color w:val="404040"/>
          <w:szCs w:val="21"/>
        </w:rPr>
        <w:t xml:space="preserve">  (</w:t>
      </w:r>
      <w:proofErr w:type="gramEnd"/>
      <w:r w:rsidRPr="00DE68C6">
        <w:rPr>
          <w:color w:val="404040"/>
          <w:szCs w:val="21"/>
        </w:rPr>
        <w:t xml:space="preserve">PDF, 1.34 Mo), et renvoyez-le à l’adresse e-mail </w:t>
      </w:r>
      <w:hyperlink r:id="rId23" w:history="1">
        <w:r w:rsidRPr="00A10247">
          <w:rPr>
            <w:rStyle w:val="Lienhypertexte"/>
            <w:szCs w:val="21"/>
          </w:rPr>
          <w:t>info.cdcdck@minfin.fed.be</w:t>
        </w:r>
      </w:hyperlink>
      <w:r>
        <w:rPr>
          <w:color w:val="404040"/>
          <w:szCs w:val="21"/>
        </w:rPr>
        <w:t xml:space="preserve"> </w:t>
      </w:r>
      <w:r w:rsidRPr="00DE68C6">
        <w:rPr>
          <w:color w:val="404040"/>
          <w:szCs w:val="21"/>
        </w:rPr>
        <w:t xml:space="preserve"> </w:t>
      </w:r>
    </w:p>
    <w:p w14:paraId="3C0056F7" w14:textId="77777777" w:rsidR="00A82ECC" w:rsidRPr="00514647" w:rsidRDefault="00A82ECC" w:rsidP="00A82ECC">
      <w:pPr>
        <w:spacing w:line="240" w:lineRule="auto"/>
        <w:ind w:left="284" w:hanging="284"/>
        <w:jc w:val="both"/>
        <w:rPr>
          <w:rFonts w:cs="Arial"/>
          <w:kern w:val="18"/>
          <w:sz w:val="20"/>
        </w:rPr>
      </w:pPr>
      <w:r w:rsidRPr="00514647">
        <w:rPr>
          <w:rFonts w:cs="Arial"/>
          <w:kern w:val="18"/>
          <w:sz w:val="20"/>
        </w:rPr>
        <w:t xml:space="preserve">2° </w:t>
      </w:r>
      <w:r w:rsidRPr="00514647">
        <w:rPr>
          <w:rFonts w:cs="Arial"/>
          <w:kern w:val="18"/>
          <w:sz w:val="20"/>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741513ED" w14:textId="77777777" w:rsidR="00A82ECC" w:rsidRPr="00514647" w:rsidRDefault="00A82ECC" w:rsidP="00A82ECC">
      <w:pPr>
        <w:spacing w:line="240" w:lineRule="auto"/>
        <w:ind w:left="284" w:hanging="284"/>
        <w:jc w:val="both"/>
        <w:rPr>
          <w:rFonts w:cs="Arial"/>
          <w:kern w:val="18"/>
          <w:sz w:val="20"/>
        </w:rPr>
      </w:pPr>
      <w:r w:rsidRPr="00514647">
        <w:rPr>
          <w:rFonts w:cs="Arial"/>
          <w:kern w:val="18"/>
          <w:sz w:val="20"/>
        </w:rPr>
        <w:t>3°</w:t>
      </w:r>
      <w:r w:rsidRPr="00514647">
        <w:rPr>
          <w:rFonts w:cs="Arial"/>
          <w:kern w:val="18"/>
          <w:sz w:val="20"/>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67AA4EE6" w14:textId="77777777" w:rsidR="00A82ECC" w:rsidRPr="00514647" w:rsidRDefault="00A82ECC" w:rsidP="00A82ECC">
      <w:pPr>
        <w:spacing w:line="240" w:lineRule="auto"/>
        <w:ind w:left="284" w:hanging="284"/>
        <w:jc w:val="both"/>
        <w:rPr>
          <w:rFonts w:cs="Arial"/>
          <w:kern w:val="18"/>
          <w:sz w:val="20"/>
        </w:rPr>
      </w:pPr>
      <w:r w:rsidRPr="00514647">
        <w:rPr>
          <w:rFonts w:cs="Arial"/>
          <w:kern w:val="18"/>
          <w:sz w:val="20"/>
        </w:rPr>
        <w:t>4°</w:t>
      </w:r>
      <w:r w:rsidRPr="00514647">
        <w:rPr>
          <w:rFonts w:cs="Arial"/>
          <w:kern w:val="18"/>
          <w:sz w:val="20"/>
        </w:rPr>
        <w:tab/>
        <w:t xml:space="preserve">lorsqu’il s’agit d’une garantie, par l’acte d’engagement de l’établissement de crédit ou </w:t>
      </w:r>
      <w:r>
        <w:rPr>
          <w:rFonts w:cs="Arial"/>
          <w:kern w:val="18"/>
          <w:sz w:val="20"/>
        </w:rPr>
        <w:t>de l’entreprise d’assurances.</w:t>
      </w:r>
    </w:p>
    <w:p w14:paraId="0BA1CBAA" w14:textId="77777777" w:rsidR="00A82ECC" w:rsidRPr="00514647" w:rsidRDefault="00A82ECC" w:rsidP="00A82ECC">
      <w:pPr>
        <w:spacing w:line="240" w:lineRule="auto"/>
        <w:jc w:val="both"/>
        <w:rPr>
          <w:rFonts w:cs="Arial"/>
          <w:kern w:val="18"/>
          <w:sz w:val="20"/>
        </w:rPr>
      </w:pPr>
      <w:r w:rsidRPr="00514647">
        <w:rPr>
          <w:rFonts w:cs="Arial"/>
          <w:kern w:val="18"/>
          <w:sz w:val="20"/>
        </w:rPr>
        <w:t>Cette justification se donne, selon le cas, par la prod</w:t>
      </w:r>
      <w:r>
        <w:rPr>
          <w:rFonts w:cs="Arial"/>
          <w:kern w:val="18"/>
          <w:sz w:val="20"/>
        </w:rPr>
        <w:t>uction au pouvoir adjudicateur :</w:t>
      </w:r>
    </w:p>
    <w:p w14:paraId="590EE0C5" w14:textId="77777777" w:rsidR="00A82ECC" w:rsidRPr="00514647" w:rsidRDefault="00A82ECC" w:rsidP="00A82ECC">
      <w:pPr>
        <w:spacing w:line="240" w:lineRule="auto"/>
        <w:ind w:left="567" w:hanging="567"/>
        <w:jc w:val="both"/>
        <w:rPr>
          <w:rFonts w:cs="Arial"/>
          <w:kern w:val="18"/>
          <w:sz w:val="20"/>
        </w:rPr>
      </w:pPr>
      <w:r w:rsidRPr="00514647">
        <w:rPr>
          <w:rFonts w:cs="Arial"/>
          <w:kern w:val="18"/>
          <w:sz w:val="20"/>
        </w:rPr>
        <w:t>1°</w:t>
      </w:r>
      <w:r w:rsidRPr="00514647">
        <w:rPr>
          <w:rFonts w:cs="Arial"/>
          <w:kern w:val="18"/>
          <w:sz w:val="20"/>
        </w:rPr>
        <w:tab/>
        <w:t>soit du récépissé de dépôt de la Caisse des Dépôts et Consignations ou d’un organisme public remplissant une fonction similaire</w:t>
      </w:r>
      <w:r>
        <w:rPr>
          <w:rFonts w:cs="Arial"/>
          <w:kern w:val="18"/>
          <w:sz w:val="20"/>
        </w:rPr>
        <w:t> ;</w:t>
      </w:r>
    </w:p>
    <w:p w14:paraId="2AD1BF42" w14:textId="77777777" w:rsidR="00A82ECC" w:rsidRPr="00514647" w:rsidRDefault="00A82ECC" w:rsidP="00A82ECC">
      <w:pPr>
        <w:spacing w:line="240" w:lineRule="auto"/>
        <w:ind w:left="567" w:hanging="567"/>
        <w:jc w:val="both"/>
        <w:rPr>
          <w:rFonts w:cs="Arial"/>
          <w:kern w:val="18"/>
          <w:sz w:val="20"/>
        </w:rPr>
      </w:pPr>
      <w:r w:rsidRPr="00514647">
        <w:rPr>
          <w:rFonts w:cs="Arial"/>
          <w:kern w:val="18"/>
          <w:sz w:val="20"/>
        </w:rPr>
        <w:t>2°</w:t>
      </w:r>
      <w:r w:rsidRPr="00514647">
        <w:rPr>
          <w:rFonts w:cs="Arial"/>
          <w:kern w:val="18"/>
          <w:sz w:val="20"/>
        </w:rPr>
        <w:tab/>
        <w:t>soit d’un avis de débit remis par l’établissement de crédit ou l’entreprise d’assurances</w:t>
      </w:r>
      <w:r>
        <w:rPr>
          <w:rFonts w:cs="Arial"/>
          <w:kern w:val="18"/>
          <w:sz w:val="20"/>
        </w:rPr>
        <w:t> ;</w:t>
      </w:r>
    </w:p>
    <w:p w14:paraId="4BA30AB6" w14:textId="77777777" w:rsidR="00A82ECC" w:rsidRPr="00514647" w:rsidRDefault="00A82ECC" w:rsidP="00A82ECC">
      <w:pPr>
        <w:spacing w:line="240" w:lineRule="auto"/>
        <w:ind w:left="567" w:hanging="567"/>
        <w:jc w:val="both"/>
        <w:rPr>
          <w:rFonts w:cs="Arial"/>
          <w:kern w:val="18"/>
          <w:sz w:val="20"/>
        </w:rPr>
      </w:pPr>
      <w:r w:rsidRPr="00514647">
        <w:rPr>
          <w:rFonts w:cs="Arial"/>
          <w:kern w:val="18"/>
          <w:sz w:val="20"/>
        </w:rPr>
        <w:t>3°</w:t>
      </w:r>
      <w:r w:rsidRPr="00514647">
        <w:rPr>
          <w:rFonts w:cs="Arial"/>
          <w:kern w:val="18"/>
          <w:sz w:val="20"/>
        </w:rPr>
        <w:tab/>
        <w:t>soit de la reconnaissance de dépôt délivrée par le caissier de l’Etat ou par un organisme public remplissant une fonction similaire</w:t>
      </w:r>
      <w:r>
        <w:rPr>
          <w:rFonts w:cs="Arial"/>
          <w:kern w:val="18"/>
          <w:sz w:val="20"/>
        </w:rPr>
        <w:t> ;</w:t>
      </w:r>
    </w:p>
    <w:p w14:paraId="48DEC9C0" w14:textId="77777777" w:rsidR="00A82ECC" w:rsidRPr="00514647" w:rsidRDefault="00A82ECC" w:rsidP="00A82ECC">
      <w:pPr>
        <w:spacing w:line="240" w:lineRule="auto"/>
        <w:ind w:left="567" w:hanging="567"/>
        <w:jc w:val="both"/>
        <w:rPr>
          <w:rFonts w:cs="Arial"/>
          <w:kern w:val="18"/>
          <w:sz w:val="20"/>
        </w:rPr>
      </w:pPr>
      <w:r w:rsidRPr="00514647">
        <w:rPr>
          <w:rFonts w:cs="Arial"/>
          <w:kern w:val="18"/>
          <w:sz w:val="20"/>
        </w:rPr>
        <w:t>4°</w:t>
      </w:r>
      <w:r w:rsidRPr="00514647">
        <w:rPr>
          <w:rFonts w:cs="Arial"/>
          <w:kern w:val="18"/>
          <w:sz w:val="20"/>
        </w:rPr>
        <w:tab/>
        <w:t>soit de l’original de l’acte de caution solidaire visé par la Caisse des Dépôts et Consignations ou par un organisme public remplissant une fonction similaire</w:t>
      </w:r>
      <w:r>
        <w:rPr>
          <w:rFonts w:cs="Arial"/>
          <w:kern w:val="18"/>
          <w:sz w:val="20"/>
        </w:rPr>
        <w:t> ;</w:t>
      </w:r>
    </w:p>
    <w:p w14:paraId="25EE983A" w14:textId="77777777" w:rsidR="00A82ECC" w:rsidRPr="00514647" w:rsidRDefault="00A82ECC" w:rsidP="00A82ECC">
      <w:pPr>
        <w:spacing w:line="240" w:lineRule="auto"/>
        <w:ind w:left="567" w:hanging="567"/>
        <w:jc w:val="both"/>
        <w:rPr>
          <w:rFonts w:cs="Arial"/>
          <w:kern w:val="18"/>
          <w:sz w:val="20"/>
        </w:rPr>
      </w:pPr>
      <w:r w:rsidRPr="00514647">
        <w:rPr>
          <w:rFonts w:cs="Arial"/>
          <w:kern w:val="18"/>
          <w:sz w:val="20"/>
        </w:rPr>
        <w:t>5°</w:t>
      </w:r>
      <w:r w:rsidRPr="00514647">
        <w:rPr>
          <w:rFonts w:cs="Arial"/>
          <w:kern w:val="18"/>
          <w:sz w:val="20"/>
        </w:rPr>
        <w:tab/>
        <w:t>soit de l’original de l’acte d’engagement établi par l’établissement de crédit ou l’entreprise d’assurances accordant une garantie.</w:t>
      </w:r>
    </w:p>
    <w:p w14:paraId="4D52BBDE" w14:textId="77777777" w:rsidR="00A82ECC" w:rsidRPr="00514647" w:rsidRDefault="00A82ECC" w:rsidP="00A82ECC">
      <w:pPr>
        <w:spacing w:line="240" w:lineRule="auto"/>
        <w:jc w:val="both"/>
        <w:rPr>
          <w:rFonts w:cs="Arial"/>
          <w:kern w:val="18"/>
          <w:sz w:val="20"/>
        </w:rPr>
      </w:pPr>
      <w:r w:rsidRPr="00514647">
        <w:rPr>
          <w:rFonts w:cs="Arial"/>
          <w:kern w:val="18"/>
          <w:sz w:val="20"/>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Pr>
          <w:rFonts w:cs="Arial"/>
          <w:kern w:val="18"/>
          <w:sz w:val="20"/>
        </w:rPr>
        <w:t>u "mandataire", suivant le cas.</w:t>
      </w:r>
    </w:p>
    <w:p w14:paraId="79FE0278" w14:textId="77777777" w:rsidR="00A82ECC" w:rsidRPr="00514647" w:rsidRDefault="00A82ECC" w:rsidP="00A82ECC">
      <w:pPr>
        <w:tabs>
          <w:tab w:val="left" w:pos="284"/>
          <w:tab w:val="left" w:pos="1134"/>
          <w:tab w:val="left" w:pos="1985"/>
          <w:tab w:val="left" w:pos="3686"/>
          <w:tab w:val="left" w:pos="5245"/>
        </w:tabs>
        <w:spacing w:line="240" w:lineRule="auto"/>
        <w:jc w:val="both"/>
        <w:rPr>
          <w:rFonts w:cs="Arial"/>
          <w:kern w:val="18"/>
          <w:sz w:val="20"/>
        </w:rPr>
      </w:pPr>
      <w:r w:rsidRPr="00514647">
        <w:rPr>
          <w:rFonts w:cs="Arial"/>
          <w:kern w:val="18"/>
          <w:sz w:val="20"/>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Pr>
          <w:rFonts w:cs="Arial"/>
          <w:kern w:val="18"/>
          <w:sz w:val="20"/>
        </w:rPr>
        <w:t xml:space="preserve"> de travail rendue obligatoire.</w:t>
      </w:r>
    </w:p>
    <w:p w14:paraId="4CF0D38B" w14:textId="77777777" w:rsidR="005F2003" w:rsidRPr="007F4C1D" w:rsidRDefault="005F2003" w:rsidP="000534B9">
      <w:pPr>
        <w:pStyle w:val="Titre2"/>
        <w:keepLines w:val="0"/>
        <w:widowControl w:val="0"/>
        <w:tabs>
          <w:tab w:val="num" w:pos="576"/>
        </w:tabs>
        <w:suppressAutoHyphens/>
        <w:spacing w:after="240"/>
      </w:pPr>
      <w:bookmarkStart w:id="137" w:name="_Toc361393825"/>
      <w:bookmarkStart w:id="138" w:name="_Toc361408327"/>
      <w:bookmarkStart w:id="139" w:name="_Toc176509082"/>
      <w:r w:rsidRPr="007F4C1D">
        <w:t>Conformité de l’exécution (art. 34)</w:t>
      </w:r>
      <w:bookmarkEnd w:id="137"/>
      <w:bookmarkEnd w:id="138"/>
      <w:bookmarkEnd w:id="139"/>
      <w:r w:rsidRPr="007F4C1D">
        <w:t xml:space="preserve"> </w:t>
      </w:r>
    </w:p>
    <w:p w14:paraId="4DF06CF0" w14:textId="77777777" w:rsidR="005F2003" w:rsidRPr="007F4C1D" w:rsidRDefault="005F2003" w:rsidP="0017001A">
      <w:pPr>
        <w:tabs>
          <w:tab w:val="left" w:pos="284"/>
          <w:tab w:val="left" w:pos="1134"/>
          <w:tab w:val="left" w:pos="1985"/>
          <w:tab w:val="left" w:pos="3686"/>
          <w:tab w:val="left" w:pos="5245"/>
        </w:tabs>
        <w:jc w:val="both"/>
        <w:rPr>
          <w:rFonts w:cs="Arial"/>
          <w:kern w:val="18"/>
          <w:szCs w:val="21"/>
        </w:rPr>
      </w:pPr>
      <w:r w:rsidRPr="007F4C1D">
        <w:rPr>
          <w:rFonts w:cs="Arial"/>
          <w:kern w:val="18"/>
          <w:szCs w:val="21"/>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7F4C1D" w:rsidRDefault="005F2003" w:rsidP="000534B9">
      <w:pPr>
        <w:pStyle w:val="Titre2"/>
        <w:keepLines w:val="0"/>
        <w:widowControl w:val="0"/>
        <w:tabs>
          <w:tab w:val="num" w:pos="576"/>
        </w:tabs>
        <w:suppressAutoHyphens/>
        <w:spacing w:after="240"/>
      </w:pPr>
      <w:bookmarkStart w:id="140" w:name="_Toc176509083"/>
      <w:r w:rsidRPr="007F4C1D">
        <w:t>Modifications du marché (art. 37 à 38/19)</w:t>
      </w:r>
      <w:bookmarkEnd w:id="140"/>
    </w:p>
    <w:p w14:paraId="01889526"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1" w:name="_Toc176509084"/>
      <w:r w:rsidRPr="007F4C1D">
        <w:rPr>
          <w:lang w:val="fr-BE"/>
        </w:rPr>
        <w:t>Remplacement de l’adjudicataire (art. 38/3)</w:t>
      </w:r>
      <w:bookmarkEnd w:id="141"/>
    </w:p>
    <w:p w14:paraId="6FCE7F86" w14:textId="77777777" w:rsidR="005F2003" w:rsidRPr="007F4C1D" w:rsidRDefault="005F2003" w:rsidP="00136951">
      <w:pPr>
        <w:tabs>
          <w:tab w:val="left" w:pos="284"/>
          <w:tab w:val="left" w:pos="1134"/>
          <w:tab w:val="left" w:pos="1985"/>
          <w:tab w:val="left" w:pos="3686"/>
          <w:tab w:val="left" w:pos="5245"/>
        </w:tabs>
        <w:jc w:val="both"/>
        <w:rPr>
          <w:rFonts w:cs="Arial"/>
          <w:kern w:val="18"/>
          <w:szCs w:val="21"/>
        </w:rPr>
      </w:pPr>
      <w:r w:rsidRPr="007F4C1D">
        <w:rPr>
          <w:rFonts w:cs="Arial"/>
          <w:kern w:val="18"/>
          <w:szCs w:val="21"/>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7F4C1D" w:rsidRDefault="005F2003" w:rsidP="00136951">
      <w:pPr>
        <w:tabs>
          <w:tab w:val="left" w:pos="284"/>
          <w:tab w:val="left" w:pos="1134"/>
          <w:tab w:val="left" w:pos="1985"/>
          <w:tab w:val="left" w:pos="3686"/>
          <w:tab w:val="left" w:pos="5245"/>
        </w:tabs>
        <w:jc w:val="both"/>
        <w:rPr>
          <w:rFonts w:cs="Arial"/>
          <w:kern w:val="18"/>
          <w:szCs w:val="21"/>
        </w:rPr>
      </w:pPr>
      <w:r w:rsidRPr="007F4C1D">
        <w:rPr>
          <w:rFonts w:cs="Arial"/>
          <w:kern w:val="18"/>
          <w:szCs w:val="21"/>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5D4D27A1" w14:textId="77777777" w:rsidR="005F2003" w:rsidRPr="007F4C1D" w:rsidRDefault="005F2003" w:rsidP="00136951">
      <w:pPr>
        <w:tabs>
          <w:tab w:val="left" w:pos="284"/>
          <w:tab w:val="left" w:pos="1134"/>
          <w:tab w:val="left" w:pos="1985"/>
          <w:tab w:val="left" w:pos="3686"/>
          <w:tab w:val="left" w:pos="5245"/>
        </w:tabs>
        <w:jc w:val="both"/>
        <w:rPr>
          <w:rFonts w:cs="Arial"/>
          <w:kern w:val="18"/>
          <w:szCs w:val="21"/>
        </w:rPr>
      </w:pPr>
      <w:r w:rsidRPr="007F4C1D">
        <w:rPr>
          <w:rFonts w:cs="Arial"/>
          <w:kern w:val="18"/>
          <w:szCs w:val="21"/>
        </w:rPr>
        <w:lastRenderedPageBreak/>
        <w:t xml:space="preserve">Le remplacement fera l’objet d’un avenant daté et signé par les trois parties. L’adjudicataire initial reste responsable vis à vis du pouvoir adjudicateur pour l’exécution de la partie restante du marché. </w:t>
      </w:r>
    </w:p>
    <w:p w14:paraId="6A95648E" w14:textId="77777777" w:rsidR="00D37D85" w:rsidRPr="007F4C1D" w:rsidRDefault="00D37D85" w:rsidP="005F2003">
      <w:pPr>
        <w:pStyle w:val="Corpsdetexte"/>
        <w:rPr>
          <w:rFonts w:ascii="Georgia" w:eastAsia="Calibri" w:hAnsi="Georgia" w:cs="Arial"/>
          <w:color w:val="585756"/>
          <w:szCs w:val="22"/>
          <w:lang w:val="fr-BE"/>
        </w:rPr>
      </w:pPr>
    </w:p>
    <w:p w14:paraId="748587D3" w14:textId="77777777" w:rsidR="00D37D85" w:rsidRPr="007F4C1D" w:rsidRDefault="00D37D85" w:rsidP="00D37D85">
      <w:pPr>
        <w:pStyle w:val="Titre3"/>
        <w:spacing w:after="0"/>
        <w:rPr>
          <w:lang w:val="fr-BE" w:eastAsia="fr-BE"/>
        </w:rPr>
      </w:pPr>
      <w:bookmarkStart w:id="142" w:name="_Toc165967332"/>
      <w:bookmarkStart w:id="143" w:name="_Toc175235104"/>
      <w:bookmarkStart w:id="144" w:name="_Toc175569894"/>
      <w:bookmarkStart w:id="145" w:name="_Toc176509085"/>
      <w:r w:rsidRPr="007F4C1D">
        <w:rPr>
          <w:lang w:val="fr-BE" w:eastAsia="fr-BE"/>
        </w:rPr>
        <w:t>Remplacement du personnel de l’adjudicataire</w:t>
      </w:r>
      <w:bookmarkEnd w:id="142"/>
      <w:bookmarkEnd w:id="143"/>
      <w:bookmarkEnd w:id="144"/>
      <w:bookmarkEnd w:id="145"/>
      <w:r w:rsidRPr="007F4C1D">
        <w:rPr>
          <w:lang w:val="fr-BE" w:eastAsia="fr-BE"/>
        </w:rPr>
        <w:t xml:space="preserve"> </w:t>
      </w:r>
    </w:p>
    <w:p w14:paraId="41B89AF2" w14:textId="77777777" w:rsidR="00D37D85" w:rsidRPr="007F4C1D" w:rsidRDefault="00D37D85" w:rsidP="00D37D85">
      <w:pPr>
        <w:autoSpaceDE w:val="0"/>
        <w:autoSpaceDN w:val="0"/>
        <w:adjustRightInd w:val="0"/>
        <w:spacing w:after="0" w:line="240" w:lineRule="auto"/>
        <w:rPr>
          <w:rFonts w:ascii="Calibri" w:hAnsi="Calibri" w:cs="Calibri"/>
          <w:color w:val="000000"/>
          <w:sz w:val="23"/>
          <w:szCs w:val="23"/>
          <w:lang w:eastAsia="fr-BE"/>
        </w:rPr>
      </w:pPr>
    </w:p>
    <w:p w14:paraId="621D01F7" w14:textId="77777777" w:rsidR="00D37D85" w:rsidRPr="007F4C1D" w:rsidRDefault="00D37D85" w:rsidP="00D37D85">
      <w:pPr>
        <w:spacing w:line="240" w:lineRule="auto"/>
        <w:jc w:val="both"/>
        <w:rPr>
          <w:szCs w:val="21"/>
        </w:rPr>
      </w:pPr>
      <w:r w:rsidRPr="007F4C1D">
        <w:rPr>
          <w:szCs w:val="21"/>
        </w:rPr>
        <w:t>Pour le présent marché, l’adjudicataire peut proposer le remplacement de l’expert parmi le personnel aligné uniquement dans l’une ou l’autre des circonstances exceptionnelles suivantes :</w:t>
      </w:r>
    </w:p>
    <w:p w14:paraId="0DE14896" w14:textId="77777777" w:rsidR="00D37D85" w:rsidRPr="007F4C1D" w:rsidRDefault="00D37D85">
      <w:pPr>
        <w:numPr>
          <w:ilvl w:val="0"/>
          <w:numId w:val="56"/>
        </w:numPr>
        <w:spacing w:after="0" w:line="240" w:lineRule="auto"/>
        <w:jc w:val="both"/>
        <w:rPr>
          <w:szCs w:val="21"/>
        </w:rPr>
      </w:pPr>
      <w:r w:rsidRPr="007F4C1D">
        <w:rPr>
          <w:szCs w:val="21"/>
        </w:rPr>
        <w:t xml:space="preserve"> Maladie de longue durée ;</w:t>
      </w:r>
    </w:p>
    <w:p w14:paraId="16AA4C88" w14:textId="77777777" w:rsidR="00D37D85" w:rsidRPr="007F4C1D" w:rsidRDefault="00D37D85">
      <w:pPr>
        <w:numPr>
          <w:ilvl w:val="0"/>
          <w:numId w:val="56"/>
        </w:numPr>
        <w:spacing w:after="0" w:line="240" w:lineRule="auto"/>
        <w:jc w:val="both"/>
        <w:rPr>
          <w:szCs w:val="21"/>
        </w:rPr>
      </w:pPr>
      <w:r w:rsidRPr="007F4C1D">
        <w:rPr>
          <w:szCs w:val="21"/>
        </w:rPr>
        <w:t xml:space="preserve">  Licenciement pour faute grave ;</w:t>
      </w:r>
    </w:p>
    <w:p w14:paraId="1E46AD10" w14:textId="77777777" w:rsidR="00D37D85" w:rsidRPr="007F4C1D" w:rsidRDefault="00D37D85">
      <w:pPr>
        <w:numPr>
          <w:ilvl w:val="0"/>
          <w:numId w:val="56"/>
        </w:numPr>
        <w:spacing w:after="0" w:line="240" w:lineRule="auto"/>
        <w:jc w:val="both"/>
        <w:rPr>
          <w:szCs w:val="21"/>
        </w:rPr>
      </w:pPr>
      <w:r w:rsidRPr="007F4C1D">
        <w:rPr>
          <w:szCs w:val="21"/>
        </w:rPr>
        <w:t xml:space="preserve"> Démission ;</w:t>
      </w:r>
    </w:p>
    <w:p w14:paraId="186A065F" w14:textId="77777777" w:rsidR="00D37D85" w:rsidRPr="007F4C1D" w:rsidRDefault="00D37D85">
      <w:pPr>
        <w:numPr>
          <w:ilvl w:val="0"/>
          <w:numId w:val="56"/>
        </w:numPr>
        <w:spacing w:line="240" w:lineRule="auto"/>
        <w:jc w:val="both"/>
        <w:rPr>
          <w:szCs w:val="21"/>
        </w:rPr>
      </w:pPr>
      <w:r w:rsidRPr="007F4C1D">
        <w:rPr>
          <w:szCs w:val="21"/>
        </w:rPr>
        <w:t xml:space="preserve"> Décès ou cas de force majeure.</w:t>
      </w:r>
    </w:p>
    <w:p w14:paraId="36832FE5" w14:textId="77777777" w:rsidR="00D37D85" w:rsidRPr="007F4C1D" w:rsidRDefault="00D37D85" w:rsidP="00D37D85">
      <w:pPr>
        <w:widowControl w:val="0"/>
        <w:suppressAutoHyphens/>
        <w:spacing w:after="120" w:line="240" w:lineRule="auto"/>
        <w:jc w:val="both"/>
        <w:rPr>
          <w:rFonts w:cs="Arial"/>
          <w:color w:val="auto"/>
          <w:kern w:val="18"/>
          <w:szCs w:val="21"/>
        </w:rPr>
      </w:pPr>
      <w:r w:rsidRPr="007F4C1D">
        <w:rPr>
          <w:rFonts w:cs="Arial"/>
          <w:color w:val="auto"/>
          <w:kern w:val="18"/>
          <w:szCs w:val="21"/>
        </w:rPr>
        <w:t xml:space="preserve">L’adjudicataire introduira auprès du fonctionnaire dirigeant le CV de la personne proposée en remplacement.  </w:t>
      </w:r>
    </w:p>
    <w:p w14:paraId="61D145AC" w14:textId="77777777" w:rsidR="00D37D85" w:rsidRPr="007F4C1D" w:rsidRDefault="00D37D85" w:rsidP="00D37D85">
      <w:pPr>
        <w:widowControl w:val="0"/>
        <w:suppressAutoHyphens/>
        <w:spacing w:after="120" w:line="240" w:lineRule="auto"/>
        <w:jc w:val="both"/>
        <w:rPr>
          <w:rFonts w:ascii="Arial" w:eastAsia="DejaVu Sans" w:hAnsi="Arial" w:cs="Tahoma"/>
          <w:color w:val="auto"/>
          <w:kern w:val="18"/>
          <w:szCs w:val="21"/>
        </w:rPr>
      </w:pPr>
      <w:r w:rsidRPr="007F4C1D">
        <w:rPr>
          <w:rFonts w:cs="Arial"/>
          <w:color w:val="auto"/>
          <w:kern w:val="18"/>
          <w:szCs w:val="21"/>
        </w:rPr>
        <w:t>La personne proposée : doit être au minimum de qualité équivalente à la personne remplacée. Le cas échéant, la qualité du CV sera évaluée au regard des critères d’attribution et devra obtenir une cote égale ou supérieure à celle obtenue par la personne remplacée.</w:t>
      </w:r>
    </w:p>
    <w:p w14:paraId="4A01FFA3"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6" w:name="_Toc176509086"/>
      <w:r w:rsidRPr="007F4C1D">
        <w:rPr>
          <w:lang w:val="fr-BE"/>
        </w:rPr>
        <w:t>Révision des prix (art. 38/7)</w:t>
      </w:r>
      <w:bookmarkEnd w:id="146"/>
    </w:p>
    <w:p w14:paraId="49B8F13F" w14:textId="77777777" w:rsidR="005F2003" w:rsidRPr="007F4C1D" w:rsidRDefault="005F2003" w:rsidP="005F2003">
      <w:pPr>
        <w:pStyle w:val="BTCtextCTB"/>
        <w:rPr>
          <w:rFonts w:ascii="Georgia" w:eastAsia="Calibri" w:hAnsi="Georgia" w:cs="Arial"/>
          <w:color w:val="585756"/>
          <w:kern w:val="18"/>
          <w:sz w:val="21"/>
          <w:szCs w:val="21"/>
        </w:rPr>
      </w:pPr>
      <w:r w:rsidRPr="007F4C1D">
        <w:rPr>
          <w:rFonts w:ascii="Georgia" w:eastAsia="Calibri" w:hAnsi="Georgia" w:cs="Arial"/>
          <w:color w:val="585756"/>
          <w:kern w:val="18"/>
          <w:sz w:val="21"/>
          <w:szCs w:val="21"/>
        </w:rPr>
        <w:t>Pour le présent marché, aucune révision des prix n’est possible.</w:t>
      </w:r>
    </w:p>
    <w:p w14:paraId="7DAA5D5E"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7" w:name="_Toc176509087"/>
      <w:r w:rsidRPr="007F4C1D">
        <w:rPr>
          <w:lang w:val="fr-BE"/>
        </w:rPr>
        <w:t>Indemnités suite aux suspensions ordonnées par l’adjudicateur durant l’exécution (art. 38/12)</w:t>
      </w:r>
      <w:bookmarkEnd w:id="147"/>
    </w:p>
    <w:p w14:paraId="0BCCD158" w14:textId="77777777" w:rsidR="005F2003" w:rsidRPr="007F4C1D" w:rsidRDefault="005F2003" w:rsidP="0017001A">
      <w:pPr>
        <w:pStyle w:val="BTCtextCTB"/>
        <w:rPr>
          <w:rFonts w:ascii="Georgia" w:eastAsia="Calibri" w:hAnsi="Georgia" w:cs="Arial"/>
          <w:color w:val="585756"/>
          <w:kern w:val="18"/>
          <w:sz w:val="21"/>
          <w:szCs w:val="21"/>
        </w:rPr>
      </w:pPr>
      <w:r w:rsidRPr="007F4C1D">
        <w:rPr>
          <w:rFonts w:ascii="Georgia" w:eastAsia="Calibri" w:hAnsi="Georgia" w:cs="Arial"/>
          <w:color w:val="585756"/>
          <w:kern w:val="18"/>
          <w:sz w:val="21"/>
          <w:szCs w:val="21"/>
          <w:u w:val="single"/>
        </w:rPr>
        <w:t>L’adjudicateur</w:t>
      </w:r>
      <w:r w:rsidRPr="007F4C1D">
        <w:rPr>
          <w:rFonts w:ascii="Georgia" w:eastAsia="Calibri" w:hAnsi="Georgia" w:cs="Arial"/>
          <w:color w:val="585756"/>
          <w:kern w:val="18"/>
          <w:sz w:val="21"/>
          <w:szCs w:val="21"/>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7F4C1D" w:rsidRDefault="005F2003" w:rsidP="0017001A">
      <w:pPr>
        <w:pStyle w:val="BTCtextCTB"/>
        <w:rPr>
          <w:rFonts w:ascii="Georgia" w:eastAsia="Calibri" w:hAnsi="Georgia" w:cs="Arial"/>
          <w:color w:val="585756"/>
          <w:kern w:val="18"/>
          <w:sz w:val="21"/>
          <w:szCs w:val="21"/>
        </w:rPr>
      </w:pPr>
      <w:r w:rsidRPr="007F4C1D">
        <w:rPr>
          <w:rFonts w:ascii="Georgia" w:eastAsia="Calibri" w:hAnsi="Georgia" w:cs="Arial"/>
          <w:color w:val="585756"/>
          <w:kern w:val="18"/>
          <w:sz w:val="21"/>
          <w:szCs w:val="21"/>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7F4C1D" w:rsidRDefault="005F2003" w:rsidP="0017001A">
      <w:pPr>
        <w:pStyle w:val="BTCtextCTB"/>
        <w:rPr>
          <w:rFonts w:ascii="Georgia" w:eastAsia="Calibri" w:hAnsi="Georgia" w:cs="Arial"/>
          <w:color w:val="585756"/>
          <w:kern w:val="18"/>
          <w:sz w:val="21"/>
          <w:szCs w:val="21"/>
        </w:rPr>
      </w:pPr>
      <w:r w:rsidRPr="007F4C1D">
        <w:rPr>
          <w:rFonts w:ascii="Georgia" w:eastAsia="Calibri" w:hAnsi="Georgia" w:cs="Arial"/>
          <w:color w:val="585756"/>
          <w:kern w:val="18"/>
          <w:sz w:val="21"/>
          <w:szCs w:val="21"/>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7F4C1D" w:rsidRDefault="005F2003" w:rsidP="005F2003">
      <w:pPr>
        <w:pStyle w:val="Corpsdetexte"/>
        <w:rPr>
          <w:rFonts w:ascii="Georgia" w:eastAsia="Calibri" w:hAnsi="Georgia" w:cs="Arial"/>
          <w:color w:val="585756"/>
          <w:sz w:val="21"/>
          <w:szCs w:val="21"/>
          <w:lang w:val="fr-BE"/>
        </w:rPr>
      </w:pPr>
      <w:r w:rsidRPr="007F4C1D">
        <w:rPr>
          <w:rFonts w:ascii="Georgia" w:eastAsia="Calibri" w:hAnsi="Georgia" w:cs="Arial"/>
          <w:color w:val="585756"/>
          <w:sz w:val="21"/>
          <w:szCs w:val="21"/>
          <w:u w:val="single"/>
          <w:lang w:val="fr-BE"/>
        </w:rPr>
        <w:t>L’adjudicataire</w:t>
      </w:r>
      <w:r w:rsidRPr="007F4C1D">
        <w:rPr>
          <w:rFonts w:ascii="Georgia" w:eastAsia="Calibri" w:hAnsi="Georgia" w:cs="Arial"/>
          <w:color w:val="585756"/>
          <w:sz w:val="21"/>
          <w:szCs w:val="21"/>
          <w:lang w:val="fr-BE"/>
        </w:rPr>
        <w:t xml:space="preserve"> a droit à des dommages et intérêts pour les suspensions ordonnées par l’adjudicateur lorsque :</w:t>
      </w:r>
    </w:p>
    <w:p w14:paraId="61368B2C" w14:textId="099FA95B" w:rsidR="005F2003" w:rsidRPr="007F4C1D" w:rsidRDefault="00D37D85">
      <w:pPr>
        <w:pStyle w:val="Corpsdetexte"/>
        <w:numPr>
          <w:ilvl w:val="0"/>
          <w:numId w:val="8"/>
        </w:numPr>
        <w:rPr>
          <w:rFonts w:ascii="Georgia" w:eastAsia="Calibri" w:hAnsi="Georgia" w:cs="Arial"/>
          <w:color w:val="585756"/>
          <w:sz w:val="21"/>
          <w:szCs w:val="21"/>
          <w:lang w:val="fr-BE"/>
        </w:rPr>
      </w:pPr>
      <w:r w:rsidRPr="007F4C1D">
        <w:rPr>
          <w:rFonts w:ascii="Georgia" w:eastAsia="Calibri" w:hAnsi="Georgia" w:cs="Arial"/>
          <w:color w:val="585756"/>
          <w:sz w:val="21"/>
          <w:szCs w:val="21"/>
          <w:lang w:val="fr-BE"/>
        </w:rPr>
        <w:t>La</w:t>
      </w:r>
      <w:r w:rsidR="005F2003" w:rsidRPr="007F4C1D">
        <w:rPr>
          <w:rFonts w:ascii="Georgia" w:eastAsia="Calibri" w:hAnsi="Georgia" w:cs="Arial"/>
          <w:color w:val="585756"/>
          <w:sz w:val="21"/>
          <w:szCs w:val="21"/>
          <w:lang w:val="fr-BE"/>
        </w:rPr>
        <w:t xml:space="preserve"> suspension dépasse au total un vingtième du délai d’exécution et au moins dix jours ouvrables ou quinze jours de calendrier, selon que le délai d’exécution est exprimé en jours ouvrables ou en jours de calendrier</w:t>
      </w:r>
      <w:r w:rsidRPr="007F4C1D">
        <w:rPr>
          <w:rFonts w:ascii="Georgia" w:eastAsia="Calibri" w:hAnsi="Georgia" w:cs="Arial"/>
          <w:color w:val="585756"/>
          <w:sz w:val="21"/>
          <w:szCs w:val="21"/>
          <w:lang w:val="fr-BE"/>
        </w:rPr>
        <w:t xml:space="preserve"> </w:t>
      </w:r>
      <w:r w:rsidR="005F2003" w:rsidRPr="007F4C1D">
        <w:rPr>
          <w:rFonts w:ascii="Georgia" w:eastAsia="Calibri" w:hAnsi="Georgia" w:cs="Arial"/>
          <w:color w:val="585756"/>
          <w:sz w:val="21"/>
          <w:szCs w:val="21"/>
          <w:lang w:val="fr-BE"/>
        </w:rPr>
        <w:t xml:space="preserve">; </w:t>
      </w:r>
    </w:p>
    <w:p w14:paraId="0485F3D3" w14:textId="0952B9E4" w:rsidR="005F2003" w:rsidRPr="007F4C1D" w:rsidRDefault="00D37D85">
      <w:pPr>
        <w:pStyle w:val="Corpsdetexte"/>
        <w:numPr>
          <w:ilvl w:val="0"/>
          <w:numId w:val="8"/>
        </w:numPr>
        <w:rPr>
          <w:rFonts w:ascii="Georgia" w:eastAsia="Calibri" w:hAnsi="Georgia" w:cs="Arial"/>
          <w:color w:val="585756"/>
          <w:sz w:val="21"/>
          <w:szCs w:val="21"/>
          <w:lang w:val="fr-BE"/>
        </w:rPr>
      </w:pPr>
      <w:r w:rsidRPr="007F4C1D">
        <w:rPr>
          <w:rFonts w:ascii="Georgia" w:eastAsia="Calibri" w:hAnsi="Georgia" w:cs="Arial"/>
          <w:color w:val="585756"/>
          <w:sz w:val="21"/>
          <w:szCs w:val="21"/>
          <w:lang w:val="fr-BE"/>
        </w:rPr>
        <w:t>La</w:t>
      </w:r>
      <w:r w:rsidR="005F2003" w:rsidRPr="007F4C1D">
        <w:rPr>
          <w:rFonts w:ascii="Georgia" w:eastAsia="Calibri" w:hAnsi="Georgia" w:cs="Arial"/>
          <w:color w:val="585756"/>
          <w:sz w:val="21"/>
          <w:szCs w:val="21"/>
          <w:lang w:val="fr-BE"/>
        </w:rPr>
        <w:t xml:space="preserve"> suspension n’est pas due à des conditions météorologiques défavorables ; </w:t>
      </w:r>
    </w:p>
    <w:p w14:paraId="21E79B27" w14:textId="5C677FD3" w:rsidR="005F2003" w:rsidRPr="007F4C1D" w:rsidRDefault="00D37D85">
      <w:pPr>
        <w:pStyle w:val="Corpsdetexte"/>
        <w:numPr>
          <w:ilvl w:val="0"/>
          <w:numId w:val="8"/>
        </w:numPr>
        <w:rPr>
          <w:rFonts w:ascii="Georgia" w:eastAsia="Calibri" w:hAnsi="Georgia" w:cs="Arial"/>
          <w:color w:val="585756"/>
          <w:sz w:val="21"/>
          <w:szCs w:val="21"/>
          <w:lang w:val="fr-BE"/>
        </w:rPr>
      </w:pPr>
      <w:r w:rsidRPr="007F4C1D">
        <w:rPr>
          <w:rFonts w:ascii="Georgia" w:eastAsia="Calibri" w:hAnsi="Georgia" w:cs="Arial"/>
          <w:color w:val="585756"/>
          <w:sz w:val="21"/>
          <w:szCs w:val="21"/>
          <w:lang w:val="fr-BE"/>
        </w:rPr>
        <w:t>La</w:t>
      </w:r>
      <w:r w:rsidR="005F2003" w:rsidRPr="007F4C1D">
        <w:rPr>
          <w:rFonts w:ascii="Georgia" w:eastAsia="Calibri" w:hAnsi="Georgia" w:cs="Arial"/>
          <w:color w:val="585756"/>
          <w:sz w:val="21"/>
          <w:szCs w:val="21"/>
          <w:lang w:val="fr-BE"/>
        </w:rPr>
        <w:t xml:space="preserve"> suspension a lieu endéans le délai d’exécution du marché.</w:t>
      </w:r>
    </w:p>
    <w:p w14:paraId="4D37F52B" w14:textId="77777777" w:rsidR="005F2003" w:rsidRPr="007F4C1D" w:rsidRDefault="005F2003" w:rsidP="0017001A">
      <w:pPr>
        <w:pStyle w:val="BTCtextCTB"/>
        <w:rPr>
          <w:rFonts w:ascii="Georgia" w:eastAsia="Calibri" w:hAnsi="Georgia" w:cs="Arial"/>
          <w:color w:val="585756"/>
          <w:kern w:val="18"/>
          <w:sz w:val="21"/>
          <w:szCs w:val="21"/>
        </w:rPr>
      </w:pPr>
      <w:r w:rsidRPr="007F4C1D">
        <w:rPr>
          <w:rFonts w:ascii="Georgia" w:eastAsia="Calibri" w:hAnsi="Georgia" w:cs="Arial"/>
          <w:color w:val="585756"/>
          <w:kern w:val="18"/>
          <w:sz w:val="21"/>
          <w:szCs w:val="21"/>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8" w:name="_Toc176509088"/>
      <w:r w:rsidRPr="007F4C1D">
        <w:rPr>
          <w:lang w:val="fr-BE"/>
        </w:rPr>
        <w:lastRenderedPageBreak/>
        <w:t>Circonstances imprévisibles</w:t>
      </w:r>
      <w:bookmarkEnd w:id="148"/>
    </w:p>
    <w:p w14:paraId="0A9476B9" w14:textId="77777777" w:rsidR="005F2003" w:rsidRPr="007F4C1D" w:rsidRDefault="005F2003" w:rsidP="005F2003">
      <w:pPr>
        <w:jc w:val="both"/>
        <w:rPr>
          <w:kern w:val="18"/>
          <w:szCs w:val="21"/>
        </w:rPr>
      </w:pPr>
      <w:r w:rsidRPr="007F4C1D">
        <w:rPr>
          <w:kern w:val="18"/>
          <w:szCs w:val="21"/>
        </w:rPr>
        <w:t xml:space="preserve">L'adjudicataire n'a droit en principe à aucune modification des conditions contractuelles pour des circonstances quelconques auxquelles le pouvoir adjudicateur est resté étranger. </w:t>
      </w:r>
    </w:p>
    <w:p w14:paraId="7C9B50AC" w14:textId="39B2B452" w:rsidR="005F2003" w:rsidRPr="007F4C1D" w:rsidRDefault="005F2003" w:rsidP="005F2003">
      <w:pPr>
        <w:jc w:val="both"/>
        <w:rPr>
          <w:kern w:val="18"/>
          <w:szCs w:val="21"/>
        </w:rPr>
      </w:pPr>
      <w:r w:rsidRPr="007F4C1D">
        <w:rPr>
          <w:kern w:val="18"/>
          <w:szCs w:val="21"/>
          <w:highlight w:val="lightGray"/>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7F4C1D">
        <w:rPr>
          <w:kern w:val="18"/>
          <w:szCs w:val="21"/>
          <w:highlight w:val="lightGray"/>
        </w:rPr>
        <w:t>Enabel</w:t>
      </w:r>
      <w:r w:rsidRPr="007F4C1D">
        <w:rPr>
          <w:kern w:val="18"/>
          <w:szCs w:val="21"/>
          <w:highlight w:val="lightGray"/>
        </w:rPr>
        <w:t xml:space="preserve"> mettra en œuvre les moyens raisonnables pour convenir d'un montant maximum d'indemnisation.</w:t>
      </w:r>
    </w:p>
    <w:p w14:paraId="6B777AAD" w14:textId="77777777" w:rsidR="005F2003" w:rsidRPr="007F4C1D" w:rsidRDefault="005F2003" w:rsidP="000534B9">
      <w:pPr>
        <w:pStyle w:val="Titre2"/>
        <w:keepLines w:val="0"/>
        <w:widowControl w:val="0"/>
        <w:tabs>
          <w:tab w:val="num" w:pos="576"/>
        </w:tabs>
        <w:suppressAutoHyphens/>
        <w:spacing w:after="240"/>
      </w:pPr>
      <w:bookmarkStart w:id="149" w:name="_Toc361393826"/>
      <w:bookmarkStart w:id="150" w:name="_Toc361408328"/>
      <w:bookmarkStart w:id="151" w:name="_Toc176509089"/>
      <w:r w:rsidRPr="007F4C1D">
        <w:t>Réception technique préalable (art. 42)</w:t>
      </w:r>
      <w:bookmarkEnd w:id="149"/>
      <w:bookmarkEnd w:id="150"/>
      <w:bookmarkEnd w:id="151"/>
    </w:p>
    <w:p w14:paraId="61AA390E" w14:textId="1DDAD292"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TdR…).</w:t>
      </w:r>
    </w:p>
    <w:p w14:paraId="5A5BB1D0" w14:textId="77777777" w:rsidR="005F2003" w:rsidRPr="007F4C1D" w:rsidRDefault="005F2003" w:rsidP="000534B9">
      <w:pPr>
        <w:pStyle w:val="Titre2"/>
        <w:keepLines w:val="0"/>
        <w:widowControl w:val="0"/>
        <w:tabs>
          <w:tab w:val="num" w:pos="576"/>
        </w:tabs>
        <w:suppressAutoHyphens/>
        <w:spacing w:after="240"/>
      </w:pPr>
      <w:bookmarkStart w:id="152" w:name="_Toc361393827"/>
      <w:bookmarkStart w:id="153" w:name="_Toc361408329"/>
      <w:bookmarkStart w:id="154" w:name="_Toc176509090"/>
      <w:r w:rsidRPr="007F4C1D">
        <w:t>Modalités d’exécution (art. 146 es)</w:t>
      </w:r>
      <w:bookmarkEnd w:id="152"/>
      <w:bookmarkEnd w:id="153"/>
      <w:bookmarkEnd w:id="154"/>
    </w:p>
    <w:p w14:paraId="0AC16FB4"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5" w:name="_Toc176509091"/>
      <w:r w:rsidRPr="007F4C1D">
        <w:rPr>
          <w:lang w:val="fr-BE"/>
        </w:rPr>
        <w:t>Délais et clauses (art. 147)</w:t>
      </w:r>
      <w:bookmarkEnd w:id="155"/>
    </w:p>
    <w:p w14:paraId="0771B909" w14:textId="01439F35" w:rsidR="00E80ACD" w:rsidRPr="007F4C1D" w:rsidRDefault="00E80ACD" w:rsidP="00E80ACD">
      <w:pPr>
        <w:pStyle w:val="Corpsdetexte"/>
        <w:spacing w:line="240" w:lineRule="auto"/>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 xml:space="preserve">Les services doivent être exécutés dans un délai maximum </w:t>
      </w:r>
      <w:r w:rsidR="007F4C1D" w:rsidRPr="007F4C1D">
        <w:rPr>
          <w:rFonts w:ascii="Georgia" w:eastAsia="Calibri" w:hAnsi="Georgia" w:cs="Times New Roman"/>
          <w:color w:val="585756"/>
          <w:sz w:val="21"/>
          <w:szCs w:val="21"/>
          <w:lang w:val="fr-BE"/>
        </w:rPr>
        <w:t>deux</w:t>
      </w:r>
      <w:r w:rsidRPr="007F4C1D">
        <w:rPr>
          <w:rFonts w:ascii="Georgia" w:eastAsia="Calibri" w:hAnsi="Georgia" w:cs="Times New Roman"/>
          <w:color w:val="585756"/>
          <w:sz w:val="21"/>
          <w:szCs w:val="21"/>
          <w:lang w:val="fr-BE"/>
        </w:rPr>
        <w:t xml:space="preserve"> (</w:t>
      </w:r>
      <w:r w:rsidR="007F4C1D" w:rsidRPr="007F4C1D">
        <w:rPr>
          <w:rFonts w:ascii="Georgia" w:eastAsia="Calibri" w:hAnsi="Georgia" w:cs="Times New Roman"/>
          <w:color w:val="585756"/>
          <w:sz w:val="21"/>
          <w:szCs w:val="21"/>
          <w:lang w:val="fr-BE"/>
        </w:rPr>
        <w:t>02</w:t>
      </w:r>
      <w:r w:rsidRPr="007F4C1D">
        <w:rPr>
          <w:rFonts w:ascii="Georgia" w:eastAsia="Calibri" w:hAnsi="Georgia" w:cs="Times New Roman"/>
          <w:color w:val="585756"/>
          <w:sz w:val="21"/>
          <w:szCs w:val="21"/>
          <w:lang w:val="fr-BE"/>
        </w:rPr>
        <w:t xml:space="preserve">) mois pour la tranche ferme (postes 1 à 3) et </w:t>
      </w:r>
      <w:r w:rsidR="007F4C1D" w:rsidRPr="007F4C1D">
        <w:rPr>
          <w:rFonts w:ascii="Georgia" w:eastAsia="Calibri" w:hAnsi="Georgia" w:cs="Times New Roman"/>
          <w:color w:val="585756"/>
          <w:sz w:val="21"/>
          <w:szCs w:val="21"/>
          <w:lang w:val="fr-BE"/>
        </w:rPr>
        <w:t>trois</w:t>
      </w:r>
      <w:r w:rsidR="007F4C1D">
        <w:rPr>
          <w:rFonts w:ascii="Georgia" w:eastAsia="Calibri" w:hAnsi="Georgia" w:cs="Times New Roman"/>
          <w:color w:val="585756"/>
          <w:sz w:val="21"/>
          <w:szCs w:val="21"/>
          <w:lang w:val="fr-BE"/>
        </w:rPr>
        <w:t xml:space="preserve"> </w:t>
      </w:r>
      <w:r w:rsidRPr="007F4C1D">
        <w:rPr>
          <w:rFonts w:ascii="Georgia" w:eastAsia="Calibri" w:hAnsi="Georgia" w:cs="Times New Roman"/>
          <w:color w:val="585756"/>
          <w:sz w:val="21"/>
          <w:szCs w:val="21"/>
          <w:lang w:val="fr-BE"/>
        </w:rPr>
        <w:t>(</w:t>
      </w:r>
      <w:r w:rsidR="007F4C1D" w:rsidRPr="007F4C1D">
        <w:rPr>
          <w:rFonts w:ascii="Georgia" w:eastAsia="Calibri" w:hAnsi="Georgia" w:cs="Times New Roman"/>
          <w:color w:val="585756"/>
          <w:sz w:val="21"/>
          <w:szCs w:val="21"/>
          <w:lang w:val="fr-BE"/>
        </w:rPr>
        <w:t>03</w:t>
      </w:r>
      <w:r w:rsidR="0024524F">
        <w:rPr>
          <w:rFonts w:ascii="Georgia" w:eastAsia="Calibri" w:hAnsi="Georgia" w:cs="Times New Roman"/>
          <w:color w:val="585756"/>
          <w:sz w:val="21"/>
          <w:szCs w:val="21"/>
          <w:lang w:val="fr-BE"/>
        </w:rPr>
        <w:t>)</w:t>
      </w:r>
      <w:r w:rsidRPr="007F4C1D">
        <w:rPr>
          <w:rFonts w:ascii="Georgia" w:eastAsia="Calibri" w:hAnsi="Georgia" w:cs="Times New Roman"/>
          <w:color w:val="585756"/>
          <w:sz w:val="21"/>
          <w:szCs w:val="21"/>
          <w:lang w:val="fr-BE"/>
        </w:rPr>
        <w:t xml:space="preserve"> mois pour la tranche conditionnelle (postes 4 à 7)</w:t>
      </w:r>
      <w:r w:rsidR="007F4C1D">
        <w:rPr>
          <w:rFonts w:ascii="Georgia" w:eastAsia="Calibri" w:hAnsi="Georgia" w:cs="Times New Roman"/>
          <w:color w:val="585756"/>
          <w:sz w:val="21"/>
          <w:szCs w:val="21"/>
          <w:lang w:val="fr-BE"/>
        </w:rPr>
        <w:t xml:space="preserve"> sans compter les délais de validation des différents postes</w:t>
      </w:r>
      <w:r w:rsidR="0024524F">
        <w:rPr>
          <w:rFonts w:ascii="Georgia" w:eastAsia="Calibri" w:hAnsi="Georgia" w:cs="Times New Roman"/>
          <w:color w:val="585756"/>
          <w:sz w:val="21"/>
          <w:szCs w:val="21"/>
          <w:lang w:val="fr-BE"/>
        </w:rPr>
        <w:t>.</w:t>
      </w:r>
    </w:p>
    <w:p w14:paraId="4BE8C8C9" w14:textId="4624A8EF" w:rsidR="00E80ACD" w:rsidRPr="007F4C1D" w:rsidRDefault="00E80ACD" w:rsidP="00E80ACD">
      <w:pPr>
        <w:pStyle w:val="Corpsdetexte"/>
        <w:spacing w:line="240" w:lineRule="auto"/>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Ce délai commence à courir à partir de la date qui sera communiquée à l’adjudicataire par le Fonctionnaire dirigeant.</w:t>
      </w:r>
    </w:p>
    <w:p w14:paraId="67596EF8" w14:textId="77777777" w:rsidR="00656031" w:rsidRPr="007F4C1D" w:rsidRDefault="00656031" w:rsidP="00656031">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 xml:space="preserve">La réalisation des prestations est subordonnée aux délais suivants : </w:t>
      </w:r>
    </w:p>
    <w:p w14:paraId="6D030F0F" w14:textId="030133EE" w:rsidR="00656031" w:rsidRPr="007F4C1D" w:rsidRDefault="00A82ECC">
      <w:pPr>
        <w:pStyle w:val="NormalWeb"/>
        <w:numPr>
          <w:ilvl w:val="0"/>
          <w:numId w:val="57"/>
        </w:numPr>
        <w:jc w:val="both"/>
        <w:rPr>
          <w:rFonts w:ascii="Georgia" w:eastAsia="Calibri" w:hAnsi="Georgia"/>
          <w:color w:val="585756"/>
          <w:kern w:val="18"/>
          <w:sz w:val="21"/>
          <w:szCs w:val="21"/>
          <w:lang w:val="fr-BE" w:eastAsia="en-US"/>
        </w:rPr>
      </w:pPr>
      <w:r>
        <w:rPr>
          <w:rFonts w:ascii="Georgia" w:eastAsia="Calibri" w:hAnsi="Georgia"/>
          <w:color w:val="585756"/>
          <w:kern w:val="18"/>
          <w:sz w:val="21"/>
          <w:szCs w:val="21"/>
          <w:lang w:val="fr-BE" w:eastAsia="en-US"/>
        </w:rPr>
        <w:t xml:space="preserve">Tranche ferme : </w:t>
      </w:r>
      <w:r w:rsidR="00656031" w:rsidRPr="007F4C1D">
        <w:rPr>
          <w:rFonts w:ascii="Georgia" w:eastAsia="Calibri" w:hAnsi="Georgia"/>
          <w:color w:val="585756"/>
          <w:kern w:val="18"/>
          <w:sz w:val="21"/>
          <w:szCs w:val="21"/>
          <w:lang w:val="fr-BE" w:eastAsia="en-US"/>
        </w:rPr>
        <w:t xml:space="preserve">Postes 1 à </w:t>
      </w:r>
      <w:r w:rsidR="0055049A" w:rsidRPr="007F4C1D">
        <w:rPr>
          <w:rFonts w:ascii="Georgia" w:eastAsia="Calibri" w:hAnsi="Georgia"/>
          <w:color w:val="585756"/>
          <w:kern w:val="18"/>
          <w:sz w:val="21"/>
          <w:szCs w:val="21"/>
          <w:lang w:val="fr-BE" w:eastAsia="en-US"/>
        </w:rPr>
        <w:t>3</w:t>
      </w:r>
      <w:r w:rsidR="00656031" w:rsidRPr="007F4C1D">
        <w:rPr>
          <w:rFonts w:ascii="Georgia" w:eastAsia="Calibri" w:hAnsi="Georgia"/>
          <w:color w:val="585756"/>
          <w:kern w:val="18"/>
          <w:sz w:val="21"/>
          <w:szCs w:val="21"/>
          <w:lang w:val="fr-BE" w:eastAsia="en-US"/>
        </w:rPr>
        <w:t xml:space="preserve"> : 60 jours calendaires après notification de l’attribution du marché</w:t>
      </w:r>
      <w:r w:rsidR="0055049A" w:rsidRPr="007F4C1D">
        <w:rPr>
          <w:rFonts w:ascii="Georgia" w:eastAsia="Calibri" w:hAnsi="Georgia"/>
          <w:color w:val="585756"/>
          <w:kern w:val="18"/>
          <w:sz w:val="21"/>
          <w:szCs w:val="21"/>
          <w:lang w:val="fr-BE" w:eastAsia="en-US"/>
        </w:rPr>
        <w:t> ;</w:t>
      </w:r>
    </w:p>
    <w:p w14:paraId="67406BE4" w14:textId="6AEEC381" w:rsidR="0055049A" w:rsidRPr="007F4C1D" w:rsidRDefault="00A82ECC">
      <w:pPr>
        <w:pStyle w:val="NormalWeb"/>
        <w:numPr>
          <w:ilvl w:val="0"/>
          <w:numId w:val="57"/>
        </w:numPr>
        <w:jc w:val="both"/>
        <w:rPr>
          <w:rFonts w:ascii="Georgia" w:eastAsia="Calibri" w:hAnsi="Georgia"/>
          <w:color w:val="585756"/>
          <w:kern w:val="18"/>
          <w:sz w:val="21"/>
          <w:szCs w:val="21"/>
          <w:lang w:val="fr-BE" w:eastAsia="en-US"/>
        </w:rPr>
      </w:pPr>
      <w:r>
        <w:rPr>
          <w:rFonts w:ascii="Georgia" w:eastAsia="Calibri" w:hAnsi="Georgia"/>
          <w:color w:val="585756"/>
          <w:kern w:val="18"/>
          <w:sz w:val="21"/>
          <w:szCs w:val="21"/>
          <w:lang w:val="fr-BE" w:eastAsia="en-US"/>
        </w:rPr>
        <w:t xml:space="preserve">Tranche conditionnelle 1 : </w:t>
      </w:r>
      <w:r w:rsidR="0055049A" w:rsidRPr="007F4C1D">
        <w:rPr>
          <w:rFonts w:ascii="Georgia" w:eastAsia="Calibri" w:hAnsi="Georgia"/>
          <w:color w:val="585756"/>
          <w:kern w:val="18"/>
          <w:sz w:val="21"/>
          <w:szCs w:val="21"/>
          <w:lang w:val="fr-BE" w:eastAsia="en-US"/>
        </w:rPr>
        <w:t xml:space="preserve">Poste 4 : 15 jours calendaires à partir de la notification de </w:t>
      </w:r>
      <w:r>
        <w:rPr>
          <w:rFonts w:ascii="Georgia" w:eastAsia="Calibri" w:hAnsi="Georgia"/>
          <w:color w:val="585756"/>
          <w:kern w:val="18"/>
          <w:sz w:val="21"/>
          <w:szCs w:val="21"/>
          <w:lang w:val="fr-BE" w:eastAsia="en-US"/>
        </w:rPr>
        <w:t>cette</w:t>
      </w:r>
      <w:r w:rsidR="0055049A" w:rsidRPr="007F4C1D">
        <w:rPr>
          <w:rFonts w:ascii="Georgia" w:eastAsia="Calibri" w:hAnsi="Georgia"/>
          <w:color w:val="585756"/>
          <w:kern w:val="18"/>
          <w:sz w:val="21"/>
          <w:szCs w:val="21"/>
          <w:lang w:val="fr-BE" w:eastAsia="en-US"/>
        </w:rPr>
        <w:t xml:space="preserve"> tranche ;</w:t>
      </w:r>
    </w:p>
    <w:p w14:paraId="2965B307" w14:textId="72001D5A" w:rsidR="00656031" w:rsidRPr="007F4C1D" w:rsidRDefault="00A82ECC">
      <w:pPr>
        <w:pStyle w:val="NormalWeb"/>
        <w:numPr>
          <w:ilvl w:val="0"/>
          <w:numId w:val="57"/>
        </w:numPr>
        <w:jc w:val="both"/>
        <w:rPr>
          <w:rFonts w:ascii="Georgia" w:eastAsia="Calibri" w:hAnsi="Georgia"/>
          <w:color w:val="585756"/>
          <w:kern w:val="18"/>
          <w:sz w:val="21"/>
          <w:szCs w:val="21"/>
          <w:lang w:val="fr-BE" w:eastAsia="en-US"/>
        </w:rPr>
      </w:pPr>
      <w:r>
        <w:rPr>
          <w:rFonts w:ascii="Georgia" w:eastAsia="Calibri" w:hAnsi="Georgia"/>
          <w:color w:val="585756"/>
          <w:kern w:val="18"/>
          <w:sz w:val="21"/>
          <w:szCs w:val="21"/>
          <w:lang w:val="fr-BE" w:eastAsia="en-US"/>
        </w:rPr>
        <w:t xml:space="preserve">Tranches conditionnelles 2 et 3 : </w:t>
      </w:r>
      <w:r w:rsidR="00656031" w:rsidRPr="007F4C1D">
        <w:rPr>
          <w:rFonts w:ascii="Georgia" w:eastAsia="Calibri" w:hAnsi="Georgia"/>
          <w:color w:val="585756"/>
          <w:kern w:val="18"/>
          <w:sz w:val="21"/>
          <w:szCs w:val="21"/>
          <w:lang w:val="fr-BE" w:eastAsia="en-US"/>
        </w:rPr>
        <w:t xml:space="preserve">Postes 5 et 6 : </w:t>
      </w:r>
      <w:r w:rsidR="0055049A" w:rsidRPr="007F4C1D">
        <w:rPr>
          <w:rFonts w:ascii="Georgia" w:eastAsia="Calibri" w:hAnsi="Georgia"/>
          <w:color w:val="585756"/>
          <w:kern w:val="18"/>
          <w:sz w:val="21"/>
          <w:szCs w:val="21"/>
          <w:lang w:val="fr-BE" w:eastAsia="en-US"/>
        </w:rPr>
        <w:t xml:space="preserve">40 </w:t>
      </w:r>
      <w:r w:rsidR="00656031" w:rsidRPr="007F4C1D">
        <w:rPr>
          <w:rFonts w:ascii="Georgia" w:eastAsia="Calibri" w:hAnsi="Georgia"/>
          <w:color w:val="585756"/>
          <w:kern w:val="18"/>
          <w:sz w:val="21"/>
          <w:szCs w:val="21"/>
          <w:lang w:val="fr-BE" w:eastAsia="en-US"/>
        </w:rPr>
        <w:t xml:space="preserve">jours </w:t>
      </w:r>
      <w:r w:rsidR="0055049A" w:rsidRPr="007F4C1D">
        <w:rPr>
          <w:rFonts w:ascii="Georgia" w:eastAsia="Calibri" w:hAnsi="Georgia"/>
          <w:color w:val="585756"/>
          <w:kern w:val="18"/>
          <w:sz w:val="21"/>
          <w:szCs w:val="21"/>
          <w:lang w:val="fr-BE" w:eastAsia="en-US"/>
        </w:rPr>
        <w:t xml:space="preserve">calendaires </w:t>
      </w:r>
      <w:r w:rsidR="00656031" w:rsidRPr="007F4C1D">
        <w:rPr>
          <w:rFonts w:ascii="Georgia" w:eastAsia="Calibri" w:hAnsi="Georgia"/>
          <w:color w:val="585756"/>
          <w:kern w:val="18"/>
          <w:sz w:val="21"/>
          <w:szCs w:val="21"/>
          <w:lang w:val="fr-BE" w:eastAsia="en-US"/>
        </w:rPr>
        <w:t xml:space="preserve">après </w:t>
      </w:r>
      <w:r w:rsidR="0055049A" w:rsidRPr="007F4C1D">
        <w:rPr>
          <w:rFonts w:ascii="Georgia" w:eastAsia="Calibri" w:hAnsi="Georgia"/>
          <w:color w:val="585756"/>
          <w:kern w:val="18"/>
          <w:sz w:val="21"/>
          <w:szCs w:val="21"/>
          <w:lang w:val="fr-BE" w:eastAsia="en-US"/>
        </w:rPr>
        <w:t xml:space="preserve">notification de </w:t>
      </w:r>
      <w:r>
        <w:rPr>
          <w:rFonts w:ascii="Georgia" w:eastAsia="Calibri" w:hAnsi="Georgia"/>
          <w:color w:val="585756"/>
          <w:kern w:val="18"/>
          <w:sz w:val="21"/>
          <w:szCs w:val="21"/>
          <w:lang w:val="fr-BE" w:eastAsia="en-US"/>
        </w:rPr>
        <w:t>ces</w:t>
      </w:r>
      <w:r w:rsidR="0055049A" w:rsidRPr="007F4C1D">
        <w:rPr>
          <w:rFonts w:ascii="Georgia" w:eastAsia="Calibri" w:hAnsi="Georgia"/>
          <w:color w:val="585756"/>
          <w:kern w:val="18"/>
          <w:sz w:val="21"/>
          <w:szCs w:val="21"/>
          <w:lang w:val="fr-BE" w:eastAsia="en-US"/>
        </w:rPr>
        <w:t xml:space="preserve"> </w:t>
      </w:r>
      <w:proofErr w:type="gramStart"/>
      <w:r w:rsidR="0055049A" w:rsidRPr="007F4C1D">
        <w:rPr>
          <w:rFonts w:ascii="Georgia" w:eastAsia="Calibri" w:hAnsi="Georgia"/>
          <w:color w:val="585756"/>
          <w:kern w:val="18"/>
          <w:sz w:val="21"/>
          <w:szCs w:val="21"/>
          <w:lang w:val="fr-BE" w:eastAsia="en-US"/>
        </w:rPr>
        <w:t>tranche</w:t>
      </w:r>
      <w:r>
        <w:rPr>
          <w:rFonts w:ascii="Georgia" w:eastAsia="Calibri" w:hAnsi="Georgia"/>
          <w:color w:val="585756"/>
          <w:kern w:val="18"/>
          <w:sz w:val="21"/>
          <w:szCs w:val="21"/>
          <w:lang w:val="fr-BE" w:eastAsia="en-US"/>
        </w:rPr>
        <w:t>s</w:t>
      </w:r>
      <w:r w:rsidR="0055049A" w:rsidRPr="007F4C1D">
        <w:rPr>
          <w:rFonts w:ascii="Georgia" w:eastAsia="Calibri" w:hAnsi="Georgia"/>
          <w:color w:val="585756"/>
          <w:kern w:val="18"/>
          <w:sz w:val="21"/>
          <w:szCs w:val="21"/>
          <w:lang w:val="fr-BE" w:eastAsia="en-US"/>
        </w:rPr>
        <w:t xml:space="preserve">  ;</w:t>
      </w:r>
      <w:proofErr w:type="gramEnd"/>
    </w:p>
    <w:p w14:paraId="3D91E1B2" w14:textId="7077644E" w:rsidR="00656031" w:rsidRPr="007F4C1D" w:rsidRDefault="00A82ECC">
      <w:pPr>
        <w:pStyle w:val="NormalWeb"/>
        <w:numPr>
          <w:ilvl w:val="0"/>
          <w:numId w:val="57"/>
        </w:numPr>
        <w:jc w:val="both"/>
        <w:rPr>
          <w:rFonts w:ascii="Georgia" w:eastAsia="Calibri" w:hAnsi="Georgia"/>
          <w:color w:val="585756"/>
          <w:kern w:val="18"/>
          <w:sz w:val="21"/>
          <w:szCs w:val="21"/>
          <w:lang w:val="fr-BE" w:eastAsia="en-US"/>
        </w:rPr>
      </w:pPr>
      <w:r>
        <w:rPr>
          <w:rFonts w:ascii="Georgia" w:eastAsia="Calibri" w:hAnsi="Georgia"/>
          <w:color w:val="585756"/>
          <w:kern w:val="18"/>
          <w:sz w:val="21"/>
          <w:szCs w:val="21"/>
          <w:lang w:val="fr-BE" w:eastAsia="en-US"/>
        </w:rPr>
        <w:t xml:space="preserve">Tranche conditionnelle 4 : </w:t>
      </w:r>
      <w:r w:rsidR="00656031" w:rsidRPr="007F4C1D">
        <w:rPr>
          <w:rFonts w:ascii="Georgia" w:eastAsia="Calibri" w:hAnsi="Georgia"/>
          <w:color w:val="585756"/>
          <w:kern w:val="18"/>
          <w:sz w:val="21"/>
          <w:szCs w:val="21"/>
          <w:lang w:val="fr-BE" w:eastAsia="en-US"/>
        </w:rPr>
        <w:t xml:space="preserve">Poste 7 : </w:t>
      </w:r>
      <w:r w:rsidR="0055049A" w:rsidRPr="007F4C1D">
        <w:rPr>
          <w:rFonts w:ascii="Georgia" w:eastAsia="Calibri" w:hAnsi="Georgia"/>
          <w:color w:val="585756"/>
          <w:kern w:val="18"/>
          <w:sz w:val="21"/>
          <w:szCs w:val="21"/>
          <w:lang w:val="fr-BE" w:eastAsia="en-US"/>
        </w:rPr>
        <w:t>9</w:t>
      </w:r>
      <w:r w:rsidR="00656031" w:rsidRPr="007F4C1D">
        <w:rPr>
          <w:rFonts w:ascii="Georgia" w:eastAsia="Calibri" w:hAnsi="Georgia"/>
          <w:color w:val="585756"/>
          <w:kern w:val="18"/>
          <w:sz w:val="21"/>
          <w:szCs w:val="21"/>
          <w:lang w:val="fr-BE" w:eastAsia="en-US"/>
        </w:rPr>
        <w:t xml:space="preserve">0 jours </w:t>
      </w:r>
      <w:r w:rsidR="0055049A" w:rsidRPr="007F4C1D">
        <w:rPr>
          <w:rFonts w:ascii="Georgia" w:eastAsia="Calibri" w:hAnsi="Georgia"/>
          <w:color w:val="585756"/>
          <w:kern w:val="18"/>
          <w:sz w:val="21"/>
          <w:szCs w:val="21"/>
          <w:lang w:val="fr-BE" w:eastAsia="en-US"/>
        </w:rPr>
        <w:t xml:space="preserve">calendaires </w:t>
      </w:r>
      <w:r w:rsidR="00656031" w:rsidRPr="007F4C1D">
        <w:rPr>
          <w:rFonts w:ascii="Georgia" w:eastAsia="Calibri" w:hAnsi="Georgia"/>
          <w:color w:val="585756"/>
          <w:kern w:val="18"/>
          <w:sz w:val="21"/>
          <w:szCs w:val="21"/>
          <w:lang w:val="fr-BE" w:eastAsia="en-US"/>
        </w:rPr>
        <w:t xml:space="preserve">après </w:t>
      </w:r>
      <w:r w:rsidR="0055049A" w:rsidRPr="007F4C1D">
        <w:rPr>
          <w:rFonts w:ascii="Georgia" w:eastAsia="Calibri" w:hAnsi="Georgia"/>
          <w:color w:val="585756"/>
          <w:kern w:val="18"/>
          <w:sz w:val="21"/>
          <w:szCs w:val="21"/>
          <w:lang w:val="fr-BE" w:eastAsia="en-US"/>
        </w:rPr>
        <w:t xml:space="preserve">notification de </w:t>
      </w:r>
      <w:r>
        <w:rPr>
          <w:rFonts w:ascii="Georgia" w:eastAsia="Calibri" w:hAnsi="Georgia"/>
          <w:color w:val="585756"/>
          <w:kern w:val="18"/>
          <w:sz w:val="21"/>
          <w:szCs w:val="21"/>
          <w:lang w:val="fr-BE" w:eastAsia="en-US"/>
        </w:rPr>
        <w:t>cette</w:t>
      </w:r>
      <w:r w:rsidR="0055049A" w:rsidRPr="007F4C1D">
        <w:rPr>
          <w:rFonts w:ascii="Georgia" w:eastAsia="Calibri" w:hAnsi="Georgia"/>
          <w:color w:val="585756"/>
          <w:kern w:val="18"/>
          <w:sz w:val="21"/>
          <w:szCs w:val="21"/>
          <w:lang w:val="fr-BE" w:eastAsia="en-US"/>
        </w:rPr>
        <w:t xml:space="preserve"> tranche. </w:t>
      </w:r>
    </w:p>
    <w:p w14:paraId="4293B525"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6" w:name="_Toc176509092"/>
      <w:r w:rsidRPr="007F4C1D">
        <w:rPr>
          <w:lang w:val="fr-BE"/>
        </w:rPr>
        <w:t>Lieu où les services doivent être exécutés et formalités (art. 149)</w:t>
      </w:r>
      <w:bookmarkEnd w:id="156"/>
    </w:p>
    <w:p w14:paraId="37993139" w14:textId="4B455B2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Les services seront exécutés à l’adresse suivante</w:t>
      </w:r>
      <w:r w:rsidR="00E9565F" w:rsidRPr="007F4C1D">
        <w:rPr>
          <w:rFonts w:ascii="Georgia" w:eastAsia="Calibri" w:hAnsi="Georgia" w:cs="Times New Roman"/>
          <w:color w:val="585756"/>
          <w:sz w:val="21"/>
          <w:szCs w:val="21"/>
          <w:lang w:val="fr-BE"/>
        </w:rPr>
        <w:t xml:space="preserve"> </w:t>
      </w:r>
      <w:r w:rsidRPr="007F4C1D">
        <w:rPr>
          <w:rFonts w:ascii="Georgia" w:eastAsia="Calibri" w:hAnsi="Georgia" w:cs="Times New Roman"/>
          <w:color w:val="585756"/>
          <w:sz w:val="21"/>
          <w:szCs w:val="21"/>
          <w:lang w:val="fr-BE"/>
        </w:rPr>
        <w:t>:</w:t>
      </w:r>
    </w:p>
    <w:p w14:paraId="6A372771" w14:textId="60B20663" w:rsidR="005F2003" w:rsidRPr="007F4C1D" w:rsidRDefault="0082704A" w:rsidP="005F2003">
      <w:pPr>
        <w:pStyle w:val="Corpsdetexte"/>
        <w:rPr>
          <w:rFonts w:ascii="Georgia" w:hAnsi="Georgia"/>
          <w:sz w:val="21"/>
          <w:szCs w:val="21"/>
          <w:lang w:val="fr-BE"/>
        </w:rPr>
      </w:pPr>
      <w:r>
        <w:rPr>
          <w:lang w:val="fr-BE"/>
        </w:rPr>
        <w:t xml:space="preserve">A </w:t>
      </w:r>
      <w:r w:rsidR="0022118A" w:rsidRPr="0082704A">
        <w:rPr>
          <w:lang w:val="fr-BE"/>
        </w:rPr>
        <w:t>Bujumbura</w:t>
      </w:r>
      <w:r>
        <w:rPr>
          <w:lang w:val="fr-BE"/>
        </w:rPr>
        <w:t xml:space="preserve"> </w:t>
      </w:r>
      <w:r w:rsidR="0022118A" w:rsidRPr="0082704A">
        <w:rPr>
          <w:lang w:val="fr-BE"/>
        </w:rPr>
        <w:t>et éventuellement en province en fonction de l’offre méthodologique du soumissionnair</w:t>
      </w:r>
      <w:r w:rsidRPr="0082704A">
        <w:rPr>
          <w:lang w:val="fr-BE"/>
        </w:rPr>
        <w:t>e.</w:t>
      </w:r>
    </w:p>
    <w:p w14:paraId="7E38E0B4" w14:textId="77777777" w:rsidR="009A7C3A" w:rsidRPr="007F4C1D" w:rsidRDefault="009A7C3A" w:rsidP="00E9565F">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7" w:name="_Toc52268483"/>
      <w:bookmarkStart w:id="158" w:name="_Toc176509093"/>
      <w:r w:rsidRPr="007F4C1D">
        <w:rPr>
          <w:lang w:val="fr-BE"/>
        </w:rPr>
        <w:t>Egalité des genres</w:t>
      </w:r>
      <w:bookmarkEnd w:id="157"/>
      <w:bookmarkEnd w:id="158"/>
    </w:p>
    <w:p w14:paraId="671158FE" w14:textId="0FA1676C" w:rsidR="009A7C3A" w:rsidRPr="007F4C1D" w:rsidRDefault="009A7C3A" w:rsidP="00E9565F">
      <w:pPr>
        <w:jc w:val="both"/>
        <w:rPr>
          <w:szCs w:val="21"/>
        </w:rPr>
      </w:pPr>
      <w:r w:rsidRPr="007F4C1D">
        <w:rPr>
          <w:szCs w:val="21"/>
        </w:rPr>
        <w:t xml:space="preserve">Conformément à l’article 3, 3° de la loi du 12 janvier 2007 “Gender Mainstreaming” les marchés publics doivent tenir compte des différences éventuelles entre femmes et hommes </w:t>
      </w:r>
      <w:proofErr w:type="gramStart"/>
      <w:r w:rsidRPr="007F4C1D">
        <w:rPr>
          <w:szCs w:val="21"/>
        </w:rPr>
        <w:t>( la</w:t>
      </w:r>
      <w:proofErr w:type="gramEnd"/>
      <w:r w:rsidRPr="007F4C1D">
        <w:rPr>
          <w:szCs w:val="21"/>
        </w:rPr>
        <w:t xml:space="preserve"> dimension de genre). L’adjudicataire doit donc analyser en fonction du domaine concerné par le marché, s’il existe des différences entre femmes et hommes. Dans le cadre de l’exécution du marché, il doit par conséquent tenir compte des différences constatées.  </w:t>
      </w:r>
    </w:p>
    <w:p w14:paraId="1F8FEF01" w14:textId="77777777" w:rsidR="009A7C3A" w:rsidRPr="007F4C1D" w:rsidRDefault="009A7C3A" w:rsidP="00E9565F">
      <w:pPr>
        <w:pStyle w:val="Corpsdetexte"/>
        <w:rPr>
          <w:rFonts w:ascii="Georgia" w:eastAsia="Calibri" w:hAnsi="Georgia" w:cs="Times New Roman"/>
          <w:color w:val="585756"/>
          <w:kern w:val="0"/>
          <w:sz w:val="21"/>
          <w:szCs w:val="21"/>
          <w:lang w:val="fr-BE"/>
        </w:rPr>
      </w:pPr>
      <w:r w:rsidRPr="007F4C1D">
        <w:rPr>
          <w:rFonts w:ascii="Georgia" w:eastAsia="Calibri" w:hAnsi="Georgia" w:cs="Times New Roman"/>
          <w:color w:val="585756"/>
          <w:kern w:val="0"/>
          <w:sz w:val="21"/>
          <w:szCs w:val="21"/>
          <w:lang w:val="fr-BE"/>
        </w:rPr>
        <w:t xml:space="preserve">La communication devra lutter contre les stéréotypes sexistes en termes de message, d'image et de langue, et tenir compte des différences de situation entre les femmes et les hommes du </w:t>
      </w:r>
      <w:r w:rsidRPr="007F4C1D">
        <w:rPr>
          <w:rFonts w:ascii="Georgia" w:eastAsia="Calibri" w:hAnsi="Georgia" w:cs="Times New Roman"/>
          <w:color w:val="585756"/>
          <w:kern w:val="0"/>
          <w:sz w:val="21"/>
          <w:szCs w:val="21"/>
          <w:lang w:val="fr-BE"/>
        </w:rPr>
        <w:lastRenderedPageBreak/>
        <w:t>public cible.</w:t>
      </w:r>
    </w:p>
    <w:p w14:paraId="6FD0ADF6" w14:textId="77777777" w:rsidR="009A7C3A" w:rsidRPr="007F4C1D" w:rsidRDefault="009A7C3A"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9" w:name="_Toc176509094"/>
      <w:r w:rsidRPr="007F4C1D">
        <w:rPr>
          <w:lang w:val="fr-BE"/>
        </w:rPr>
        <w:t>Tolérance zéro exploitation et abus sexuels</w:t>
      </w:r>
      <w:bookmarkEnd w:id="159"/>
    </w:p>
    <w:p w14:paraId="33AEA3D7" w14:textId="77777777" w:rsidR="009A7C3A" w:rsidRPr="007F4C1D" w:rsidRDefault="009A7C3A" w:rsidP="00BC56C5">
      <w:pPr>
        <w:pStyle w:val="Corpsdetexte"/>
        <w:rPr>
          <w:rFonts w:ascii="Georgia" w:eastAsia="Calibri" w:hAnsi="Georgia" w:cs="Times New Roman"/>
          <w:color w:val="585756"/>
          <w:kern w:val="0"/>
          <w:sz w:val="21"/>
          <w:szCs w:val="21"/>
          <w:lang w:val="fr-BE"/>
        </w:rPr>
      </w:pPr>
      <w:r w:rsidRPr="007F4C1D">
        <w:rPr>
          <w:rFonts w:ascii="Georgia" w:eastAsia="Calibri" w:hAnsi="Georgia" w:cs="Times New Roman"/>
          <w:color w:val="585756"/>
          <w:kern w:val="0"/>
          <w:sz w:val="21"/>
          <w:szCs w:val="21"/>
          <w:lang w:val="fr-BE"/>
        </w:rP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65836E00" w14:textId="77777777" w:rsidR="005F2003" w:rsidRPr="007F4C1D" w:rsidRDefault="005F2003" w:rsidP="000534B9">
      <w:pPr>
        <w:pStyle w:val="Titre2"/>
        <w:keepLines w:val="0"/>
        <w:widowControl w:val="0"/>
        <w:tabs>
          <w:tab w:val="num" w:pos="576"/>
        </w:tabs>
        <w:suppressAutoHyphens/>
        <w:spacing w:after="240"/>
      </w:pPr>
      <w:bookmarkStart w:id="160" w:name="_Toc176509095"/>
      <w:r w:rsidRPr="007F4C1D">
        <w:t>Vérification des services (art. 150)</w:t>
      </w:r>
      <w:bookmarkEnd w:id="160"/>
    </w:p>
    <w:p w14:paraId="7E1FDBD3" w14:textId="77777777" w:rsidR="005F2003" w:rsidRPr="007F4C1D" w:rsidRDefault="005F2003" w:rsidP="005F2003">
      <w:pPr>
        <w:pStyle w:val="Corpsdetexte"/>
        <w:rPr>
          <w:rFonts w:ascii="Georgia" w:eastAsia="Calibri" w:hAnsi="Georgia" w:cs="Times New Roman"/>
          <w:color w:val="585756"/>
          <w:kern w:val="0"/>
          <w:sz w:val="21"/>
          <w:szCs w:val="21"/>
          <w:lang w:val="fr-BE"/>
        </w:rPr>
      </w:pPr>
      <w:r w:rsidRPr="007F4C1D">
        <w:rPr>
          <w:rFonts w:ascii="Georgia" w:eastAsia="Calibri" w:hAnsi="Georgia" w:cs="Times New Roman"/>
          <w:color w:val="585756"/>
          <w:kern w:val="0"/>
          <w:sz w:val="21"/>
          <w:szCs w:val="21"/>
          <w:lang w:val="fr-B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27412816" w14:textId="0E921DB1" w:rsidR="005F2003" w:rsidRPr="007F4C1D" w:rsidRDefault="005F2003" w:rsidP="005F2003">
      <w:pPr>
        <w:pStyle w:val="Corpsdetexte"/>
        <w:rPr>
          <w:rFonts w:ascii="Georgia" w:eastAsia="Calibri" w:hAnsi="Georgia" w:cs="Times New Roman"/>
          <w:color w:val="585756"/>
          <w:kern w:val="0"/>
          <w:sz w:val="21"/>
          <w:szCs w:val="21"/>
          <w:lang w:val="fr-BE"/>
        </w:rPr>
      </w:pPr>
      <w:r w:rsidRPr="007F4C1D">
        <w:rPr>
          <w:rFonts w:ascii="Georgia" w:eastAsia="Calibri" w:hAnsi="Georgia" w:cs="Times New Roman"/>
          <w:color w:val="585756"/>
          <w:kern w:val="0"/>
          <w:sz w:val="21"/>
          <w:szCs w:val="21"/>
          <w:lang w:val="fr-BE"/>
        </w:rPr>
        <w:t>Le prestataire de services avise le fonctionnaire dirigeant par envoi recommandé ou envoi électronique assurant la date exacte de l’envoi, à quelle date les prestations peuvent être contrôlées.</w:t>
      </w:r>
    </w:p>
    <w:p w14:paraId="1689CB52" w14:textId="77777777" w:rsidR="006A4D22" w:rsidRPr="007F4C1D" w:rsidRDefault="006A4D22" w:rsidP="005F2003">
      <w:pPr>
        <w:pStyle w:val="Corpsdetexte"/>
        <w:rPr>
          <w:rFonts w:ascii="Georgia" w:eastAsia="Calibri" w:hAnsi="Georgia" w:cs="Times New Roman"/>
          <w:color w:val="585756"/>
          <w:szCs w:val="22"/>
          <w:lang w:val="fr-BE"/>
        </w:rPr>
      </w:pPr>
    </w:p>
    <w:p w14:paraId="09ABA658" w14:textId="77777777" w:rsidR="005F2003" w:rsidRPr="007F4C1D" w:rsidRDefault="005F2003" w:rsidP="000534B9">
      <w:pPr>
        <w:pStyle w:val="Titre2"/>
        <w:keepLines w:val="0"/>
        <w:widowControl w:val="0"/>
        <w:tabs>
          <w:tab w:val="num" w:pos="576"/>
        </w:tabs>
        <w:suppressAutoHyphens/>
        <w:spacing w:after="240"/>
      </w:pPr>
      <w:bookmarkStart w:id="161" w:name="_Toc361393828"/>
      <w:bookmarkStart w:id="162" w:name="_Toc361408330"/>
      <w:bookmarkStart w:id="163" w:name="_Toc176509096"/>
      <w:r w:rsidRPr="007F4C1D">
        <w:t>Responsabilité du prestataire de services (art. 152-153)</w:t>
      </w:r>
      <w:bookmarkEnd w:id="161"/>
      <w:bookmarkEnd w:id="162"/>
      <w:bookmarkEnd w:id="163"/>
    </w:p>
    <w:p w14:paraId="191922FC" w14:textId="77777777" w:rsidR="005F2003" w:rsidRPr="007F4C1D" w:rsidRDefault="005F2003" w:rsidP="005F2003">
      <w:pPr>
        <w:pStyle w:val="Corpsdetexte"/>
        <w:rPr>
          <w:rFonts w:ascii="Georgia" w:eastAsia="Calibri" w:hAnsi="Georgia" w:cs="Times New Roman"/>
          <w:color w:val="585756"/>
          <w:kern w:val="0"/>
          <w:sz w:val="21"/>
          <w:szCs w:val="21"/>
          <w:lang w:val="fr-BE"/>
        </w:rPr>
      </w:pPr>
      <w:r w:rsidRPr="007F4C1D">
        <w:rPr>
          <w:rFonts w:ascii="Georgia" w:eastAsia="Calibri" w:hAnsi="Georgia" w:cs="Times New Roman"/>
          <w:color w:val="585756"/>
          <w:kern w:val="0"/>
          <w:sz w:val="21"/>
          <w:szCs w:val="21"/>
          <w:lang w:val="fr-BE"/>
        </w:rPr>
        <w:t>Le prestataire de services assume la pleine responsabilité des fautes et manquements présentés dans les services fournis.</w:t>
      </w:r>
    </w:p>
    <w:p w14:paraId="1F15B47C" w14:textId="77777777" w:rsidR="005F2003" w:rsidRPr="007F4C1D" w:rsidRDefault="005F2003" w:rsidP="005F2003">
      <w:pPr>
        <w:pStyle w:val="Corpsdetexte"/>
        <w:rPr>
          <w:rFonts w:ascii="Georgia" w:eastAsia="Calibri" w:hAnsi="Georgia" w:cs="Times New Roman"/>
          <w:color w:val="585756"/>
          <w:kern w:val="0"/>
          <w:sz w:val="21"/>
          <w:szCs w:val="21"/>
          <w:lang w:val="fr-BE"/>
        </w:rPr>
      </w:pPr>
      <w:r w:rsidRPr="007F4C1D">
        <w:rPr>
          <w:rFonts w:ascii="Georgia" w:eastAsia="Calibri" w:hAnsi="Georgia" w:cs="Times New Roman"/>
          <w:color w:val="585756"/>
          <w:kern w:val="0"/>
          <w:sz w:val="21"/>
          <w:szCs w:val="21"/>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58C82C8D" w14:textId="77777777" w:rsidR="005F2003" w:rsidRPr="007F4C1D" w:rsidRDefault="005F2003" w:rsidP="000534B9">
      <w:pPr>
        <w:pStyle w:val="Titre2"/>
        <w:keepLines w:val="0"/>
        <w:widowControl w:val="0"/>
        <w:tabs>
          <w:tab w:val="num" w:pos="576"/>
        </w:tabs>
        <w:suppressAutoHyphens/>
        <w:spacing w:after="240"/>
      </w:pPr>
      <w:bookmarkStart w:id="164" w:name="_Toc361393829"/>
      <w:bookmarkStart w:id="165" w:name="_Toc361408331"/>
      <w:bookmarkStart w:id="166" w:name="_Toc176509097"/>
      <w:r w:rsidRPr="007F4C1D">
        <w:t>Moyens d’action du Pouvoir Adjudicateur (art. 44-51 et 154-155)</w:t>
      </w:r>
      <w:bookmarkEnd w:id="164"/>
      <w:bookmarkEnd w:id="165"/>
      <w:bookmarkEnd w:id="166"/>
    </w:p>
    <w:p w14:paraId="1262029B" w14:textId="77777777" w:rsidR="005F2003" w:rsidRPr="007F4C1D" w:rsidRDefault="005F2003" w:rsidP="005F2003">
      <w:pPr>
        <w:pStyle w:val="Corpsdetexte"/>
        <w:rPr>
          <w:rFonts w:ascii="Georgia" w:eastAsia="Calibri" w:hAnsi="Georgia" w:cs="Times New Roman"/>
          <w:color w:val="585756"/>
          <w:kern w:val="0"/>
          <w:sz w:val="21"/>
          <w:szCs w:val="21"/>
          <w:lang w:val="fr-BE"/>
        </w:rPr>
      </w:pPr>
      <w:r w:rsidRPr="007F4C1D">
        <w:rPr>
          <w:rFonts w:ascii="Georgia" w:eastAsia="Calibri" w:hAnsi="Georgia" w:cs="Times New Roman"/>
          <w:color w:val="585756"/>
          <w:kern w:val="0"/>
          <w:sz w:val="21"/>
          <w:szCs w:val="21"/>
          <w:lang w:val="fr-BE"/>
        </w:rPr>
        <w:t>Le défaut du prestataire de services ne s’apprécie pas uniquement par rapport aux services mêmes, mais également par rapport à l’ensemble de ses obligations.</w:t>
      </w:r>
    </w:p>
    <w:p w14:paraId="13720B9A" w14:textId="77777777" w:rsidR="005F2003" w:rsidRPr="007F4C1D" w:rsidRDefault="005F2003" w:rsidP="005F2003">
      <w:pPr>
        <w:pStyle w:val="Corpsdetexte"/>
        <w:rPr>
          <w:rFonts w:ascii="Georgia" w:eastAsia="Calibri" w:hAnsi="Georgia" w:cs="Times New Roman"/>
          <w:color w:val="585756"/>
          <w:kern w:val="0"/>
          <w:sz w:val="21"/>
          <w:szCs w:val="21"/>
          <w:lang w:val="fr-BE"/>
        </w:rPr>
      </w:pPr>
      <w:r w:rsidRPr="007F4C1D">
        <w:rPr>
          <w:rFonts w:ascii="Georgia" w:eastAsia="Calibri" w:hAnsi="Georgia" w:cs="Times New Roman"/>
          <w:color w:val="585756"/>
          <w:kern w:val="0"/>
          <w:sz w:val="21"/>
          <w:szCs w:val="21"/>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7F4C1D" w:rsidRDefault="005F2003" w:rsidP="005F2003">
      <w:pPr>
        <w:pStyle w:val="Corpsdetexte"/>
        <w:rPr>
          <w:rFonts w:ascii="Georgia" w:eastAsia="Calibri" w:hAnsi="Georgia" w:cs="Times New Roman"/>
          <w:sz w:val="21"/>
          <w:szCs w:val="21"/>
          <w:lang w:val="fr-BE"/>
        </w:rPr>
      </w:pPr>
      <w:r w:rsidRPr="007F4C1D">
        <w:rPr>
          <w:rFonts w:ascii="Georgia" w:eastAsia="Calibri" w:hAnsi="Georgia" w:cs="Times New Roman"/>
          <w:sz w:val="21"/>
          <w:szCs w:val="21"/>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Default="005F2003" w:rsidP="000534B9">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Cette clause ne fait pas préjudice à l’application éventuelle des autres mesures d’office prévues au RGE, notamment la résiliation unilatérale du marché et/ou l’exclusion des marchés du pouvoir adjudica</w:t>
      </w:r>
      <w:r w:rsidR="000534B9" w:rsidRPr="007F4C1D">
        <w:rPr>
          <w:rFonts w:ascii="Georgia" w:eastAsia="Calibri" w:hAnsi="Georgia" w:cs="Times New Roman"/>
          <w:color w:val="585756"/>
          <w:sz w:val="21"/>
          <w:szCs w:val="21"/>
          <w:lang w:val="fr-BE"/>
        </w:rPr>
        <w:t>teur pour une durée déterminée.</w:t>
      </w:r>
    </w:p>
    <w:p w14:paraId="781C8896" w14:textId="77777777" w:rsidR="002F3646" w:rsidRPr="007F4C1D" w:rsidRDefault="002F3646" w:rsidP="000534B9">
      <w:pPr>
        <w:pStyle w:val="Corpsdetexte"/>
        <w:rPr>
          <w:rFonts w:ascii="Georgia" w:eastAsia="Calibri" w:hAnsi="Georgia" w:cs="Times New Roman"/>
          <w:color w:val="585756"/>
          <w:sz w:val="21"/>
          <w:szCs w:val="21"/>
          <w:lang w:val="fr-BE"/>
        </w:rPr>
      </w:pPr>
    </w:p>
    <w:p w14:paraId="228EE25B"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7" w:name="_Toc176509098"/>
      <w:r w:rsidRPr="007F4C1D">
        <w:rPr>
          <w:lang w:val="fr-BE"/>
        </w:rPr>
        <w:lastRenderedPageBreak/>
        <w:t>Défaut d’exécution (art. 44)</w:t>
      </w:r>
      <w:bookmarkEnd w:id="167"/>
    </w:p>
    <w:p w14:paraId="5E8E78B3" w14:textId="23A0586D"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§1 L'adjudicataire est considéré en défaut d'exécution du marché</w:t>
      </w:r>
      <w:r w:rsidR="00E9565F" w:rsidRPr="007F4C1D">
        <w:rPr>
          <w:rFonts w:ascii="Georgia" w:eastAsia="Calibri" w:hAnsi="Georgia" w:cs="Times New Roman"/>
          <w:color w:val="585756"/>
          <w:sz w:val="21"/>
          <w:szCs w:val="21"/>
          <w:lang w:val="fr-BE"/>
        </w:rPr>
        <w:t xml:space="preserve"> </w:t>
      </w:r>
      <w:r w:rsidRPr="007F4C1D">
        <w:rPr>
          <w:rFonts w:ascii="Georgia" w:eastAsia="Calibri" w:hAnsi="Georgia" w:cs="Times New Roman"/>
          <w:color w:val="585756"/>
          <w:sz w:val="21"/>
          <w:szCs w:val="21"/>
          <w:lang w:val="fr-BE"/>
        </w:rPr>
        <w:t>:</w:t>
      </w:r>
    </w:p>
    <w:p w14:paraId="1AB95B59" w14:textId="596D11DB"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1° lorsque les prestations ne sont pas exécutées dans les conditions définies par les documents du marché</w:t>
      </w:r>
      <w:r w:rsidR="00E9565F" w:rsidRPr="007F4C1D">
        <w:rPr>
          <w:rFonts w:ascii="Georgia" w:eastAsia="Calibri" w:hAnsi="Georgia" w:cs="Times New Roman"/>
          <w:color w:val="585756"/>
          <w:sz w:val="21"/>
          <w:szCs w:val="21"/>
          <w:lang w:val="fr-BE"/>
        </w:rPr>
        <w:t xml:space="preserve"> </w:t>
      </w:r>
      <w:r w:rsidRPr="007F4C1D">
        <w:rPr>
          <w:rFonts w:ascii="Georgia" w:eastAsia="Calibri" w:hAnsi="Georgia" w:cs="Times New Roman"/>
          <w:color w:val="585756"/>
          <w:sz w:val="21"/>
          <w:szCs w:val="21"/>
          <w:lang w:val="fr-BE"/>
        </w:rPr>
        <w:t>;</w:t>
      </w:r>
    </w:p>
    <w:p w14:paraId="53F22386" w14:textId="4852EA9B"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2° à tout moment, lorsque les prestations ne sont pas poursuivies de telle manière qu'elles puissent être entièrement terminées aux dates fixées</w:t>
      </w:r>
      <w:r w:rsidR="00E9565F" w:rsidRPr="007F4C1D">
        <w:rPr>
          <w:rFonts w:ascii="Georgia" w:eastAsia="Calibri" w:hAnsi="Georgia" w:cs="Times New Roman"/>
          <w:color w:val="585756"/>
          <w:sz w:val="21"/>
          <w:szCs w:val="21"/>
          <w:lang w:val="fr-BE"/>
        </w:rPr>
        <w:t xml:space="preserve"> </w:t>
      </w:r>
      <w:r w:rsidRPr="007F4C1D">
        <w:rPr>
          <w:rFonts w:ascii="Georgia" w:eastAsia="Calibri" w:hAnsi="Georgia" w:cs="Times New Roman"/>
          <w:color w:val="585756"/>
          <w:sz w:val="21"/>
          <w:szCs w:val="21"/>
          <w:lang w:val="fr-BE"/>
        </w:rPr>
        <w:t>;</w:t>
      </w:r>
    </w:p>
    <w:p w14:paraId="0B499C62"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3° lorsqu'il ne suit pas les ordres écrits, valablement donnés par le pouvoir adjudicateur.</w:t>
      </w:r>
    </w:p>
    <w:p w14:paraId="67944664" w14:textId="77777777" w:rsidR="00E9565F" w:rsidRPr="007F4C1D" w:rsidRDefault="00E9565F" w:rsidP="005F2003">
      <w:pPr>
        <w:pStyle w:val="Corpsdetexte"/>
        <w:rPr>
          <w:rFonts w:ascii="Georgia" w:eastAsia="Calibri" w:hAnsi="Georgia" w:cs="Times New Roman"/>
          <w:color w:val="585756"/>
          <w:sz w:val="21"/>
          <w:szCs w:val="21"/>
          <w:lang w:val="fr-BE"/>
        </w:rPr>
      </w:pPr>
    </w:p>
    <w:p w14:paraId="1B873CA4"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2AC1FA8D"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 3 Les manquements constatés à sa charge rendent l'adjudicataire passible d'une ou de plusieurs des mesures prévues aux articles 45 à 49, 154 et 155.</w:t>
      </w:r>
    </w:p>
    <w:p w14:paraId="4B1663B2"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8" w:name="_Toc176509099"/>
      <w:r w:rsidRPr="007F4C1D">
        <w:rPr>
          <w:lang w:val="fr-BE"/>
        </w:rPr>
        <w:t>Amendes pour retard (art. 46 et 154)</w:t>
      </w:r>
      <w:bookmarkEnd w:id="168"/>
    </w:p>
    <w:p w14:paraId="34FB91E2"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32186C5C"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9" w:name="_Toc176509100"/>
      <w:r w:rsidRPr="007F4C1D">
        <w:rPr>
          <w:lang w:val="fr-BE"/>
        </w:rPr>
        <w:t>Mesures d’office (art. 47 et 155)</w:t>
      </w:r>
      <w:bookmarkEnd w:id="169"/>
    </w:p>
    <w:p w14:paraId="24A98062"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Le pouvoir adjudicateur peut toutefois recourir aux mesures d'office sans attendre l'expiration du délai indiqué à l'article 44, § 2, lorsqu'au préalable, l'adjudicataire a expressément reconnu les manquements constatés.</w:t>
      </w:r>
    </w:p>
    <w:p w14:paraId="78740312" w14:textId="5405E03A"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 2 Les mesures d'office sont</w:t>
      </w:r>
      <w:r w:rsidR="00E6667B" w:rsidRPr="007F4C1D">
        <w:rPr>
          <w:rFonts w:ascii="Georgia" w:eastAsia="Calibri" w:hAnsi="Georgia" w:cs="Times New Roman"/>
          <w:color w:val="585756"/>
          <w:sz w:val="21"/>
          <w:szCs w:val="21"/>
          <w:lang w:val="fr-BE"/>
        </w:rPr>
        <w:t xml:space="preserve"> </w:t>
      </w:r>
      <w:r w:rsidRPr="007F4C1D">
        <w:rPr>
          <w:rFonts w:ascii="Georgia" w:eastAsia="Calibri" w:hAnsi="Georgia" w:cs="Times New Roman"/>
          <w:color w:val="585756"/>
          <w:sz w:val="21"/>
          <w:szCs w:val="21"/>
          <w:lang w:val="fr-BE"/>
        </w:rPr>
        <w:t>:</w:t>
      </w:r>
    </w:p>
    <w:p w14:paraId="15A6B391" w14:textId="0077F0C2"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r w:rsidR="00E6667B" w:rsidRPr="007F4C1D">
        <w:rPr>
          <w:rFonts w:ascii="Georgia" w:eastAsia="Calibri" w:hAnsi="Georgia" w:cs="Times New Roman"/>
          <w:color w:val="585756"/>
          <w:sz w:val="21"/>
          <w:szCs w:val="21"/>
          <w:lang w:val="fr-BE"/>
        </w:rPr>
        <w:t xml:space="preserve"> </w:t>
      </w:r>
      <w:r w:rsidRPr="007F4C1D">
        <w:rPr>
          <w:rFonts w:ascii="Georgia" w:eastAsia="Calibri" w:hAnsi="Georgia" w:cs="Times New Roman"/>
          <w:color w:val="585756"/>
          <w:sz w:val="21"/>
          <w:szCs w:val="21"/>
          <w:lang w:val="fr-BE"/>
        </w:rPr>
        <w:t>;</w:t>
      </w:r>
    </w:p>
    <w:p w14:paraId="3743760D" w14:textId="145BF43B"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2° l'exécution en régie de tout ou partie du marché non exécuté</w:t>
      </w:r>
      <w:r w:rsidR="00E6667B" w:rsidRPr="007F4C1D">
        <w:rPr>
          <w:rFonts w:ascii="Georgia" w:eastAsia="Calibri" w:hAnsi="Georgia" w:cs="Times New Roman"/>
          <w:color w:val="585756"/>
          <w:sz w:val="21"/>
          <w:szCs w:val="21"/>
          <w:lang w:val="fr-BE"/>
        </w:rPr>
        <w:t xml:space="preserve"> </w:t>
      </w:r>
      <w:r w:rsidRPr="007F4C1D">
        <w:rPr>
          <w:rFonts w:ascii="Georgia" w:eastAsia="Calibri" w:hAnsi="Georgia" w:cs="Times New Roman"/>
          <w:color w:val="585756"/>
          <w:sz w:val="21"/>
          <w:szCs w:val="21"/>
          <w:lang w:val="fr-BE"/>
        </w:rPr>
        <w:t>;</w:t>
      </w:r>
    </w:p>
    <w:p w14:paraId="3214A94A"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3° la conclusion d'un ou de plusieurs marchés pour compte avec un ou plusieurs tiers pour tout ou partie du marché restant à exécuter.</w:t>
      </w:r>
    </w:p>
    <w:p w14:paraId="5DAF4A2E"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 xml:space="preserve">Les mesures prévues à l'alinéa 1er, 2° et 3°, sont appliquées aux frais, risques et périls de </w:t>
      </w:r>
      <w:r w:rsidRPr="007F4C1D">
        <w:rPr>
          <w:rFonts w:ascii="Georgia" w:eastAsia="Calibri" w:hAnsi="Georgia" w:cs="Times New Roman"/>
          <w:color w:val="585756"/>
          <w:sz w:val="21"/>
          <w:szCs w:val="21"/>
          <w:lang w:val="fr-BE"/>
        </w:rPr>
        <w:lastRenderedPageBreak/>
        <w:t>l'adjudicataire défaillant. Toutefois, les amendes et pénalités qui sont appliquées lors de l'exécution d'un marché pour compte sont à charge du nouvel adjudicataire.</w:t>
      </w:r>
    </w:p>
    <w:p w14:paraId="1273BCF8" w14:textId="77777777" w:rsidR="005F2003" w:rsidRPr="007F4C1D" w:rsidRDefault="005F2003" w:rsidP="000534B9">
      <w:pPr>
        <w:pStyle w:val="Titre2"/>
        <w:keepLines w:val="0"/>
        <w:widowControl w:val="0"/>
        <w:tabs>
          <w:tab w:val="num" w:pos="576"/>
        </w:tabs>
        <w:suppressAutoHyphens/>
        <w:spacing w:after="240"/>
      </w:pPr>
      <w:bookmarkStart w:id="170" w:name="_Toc361393830"/>
      <w:bookmarkStart w:id="171" w:name="_Toc361408332"/>
      <w:bookmarkStart w:id="172" w:name="_Toc176509101"/>
      <w:r w:rsidRPr="007F4C1D">
        <w:t>Fin du marché</w:t>
      </w:r>
      <w:bookmarkEnd w:id="170"/>
      <w:bookmarkEnd w:id="171"/>
      <w:bookmarkEnd w:id="172"/>
      <w:r w:rsidRPr="007F4C1D">
        <w:t xml:space="preserve"> </w:t>
      </w:r>
    </w:p>
    <w:p w14:paraId="7D2530FC"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73" w:name="_Toc176509102"/>
      <w:r w:rsidRPr="007F4C1D">
        <w:rPr>
          <w:lang w:val="fr-BE"/>
        </w:rPr>
        <w:t>Réception des services exécutés (art. 64-65 et 156)</w:t>
      </w:r>
      <w:bookmarkEnd w:id="173"/>
    </w:p>
    <w:p w14:paraId="16D52AE9"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Les services seront suivis de près pendant leur exécution par le fonctionnaire dirigeant.</w:t>
      </w:r>
    </w:p>
    <w:p w14:paraId="0ADBEDC3"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 xml:space="preserve">Les prestations ne sont réceptionnées qu'après avoir satisfait aux vérifications, aux réceptions techniques et aux épreuves prescrites. </w:t>
      </w:r>
    </w:p>
    <w:p w14:paraId="691EB050" w14:textId="55C3E40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Le pouvoir adjudicateur dispose d’un délai de vérification de trente jours à compter de la date de la fin totale ou partielle des services, constatée conformément aux modalités fixées dans les documents du marché,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595ED91C"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6BBDE2A" w14:textId="77777777" w:rsidR="005F2003" w:rsidRPr="007F4C1D" w:rsidRDefault="005F2003" w:rsidP="005F2003">
      <w:pPr>
        <w:pStyle w:val="Corpsdetexte"/>
        <w:rPr>
          <w:rFonts w:ascii="Georgia" w:eastAsia="Calibri" w:hAnsi="Georgia" w:cs="Times New Roman"/>
          <w:color w:val="585756"/>
          <w:sz w:val="21"/>
          <w:szCs w:val="21"/>
          <w:lang w:val="fr-BE"/>
        </w:rPr>
      </w:pPr>
      <w:r w:rsidRPr="007F4C1D">
        <w:rPr>
          <w:rFonts w:ascii="Georgia" w:eastAsia="Calibri" w:hAnsi="Georgia" w:cs="Times New Roman"/>
          <w:color w:val="585756"/>
          <w:sz w:val="21"/>
          <w:szCs w:val="21"/>
          <w:lang w:val="fr-BE"/>
        </w:rPr>
        <w:t>La réception visée ci-avant est définitive.</w:t>
      </w:r>
    </w:p>
    <w:p w14:paraId="1046C6AE" w14:textId="11515492"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74" w:name="_Toc176509103"/>
      <w:r w:rsidRPr="007F4C1D">
        <w:rPr>
          <w:lang w:val="fr-BE"/>
        </w:rPr>
        <w:t>Frais de réception</w:t>
      </w:r>
      <w:bookmarkEnd w:id="174"/>
    </w:p>
    <w:p w14:paraId="68E34D7C" w14:textId="77777777" w:rsidR="00D1525F" w:rsidRPr="007F4C1D" w:rsidRDefault="00D1525F" w:rsidP="00D1525F">
      <w:pPr>
        <w:pStyle w:val="Corpsdetexte"/>
        <w:spacing w:line="240" w:lineRule="auto"/>
        <w:rPr>
          <w:highlight w:val="lightGray"/>
          <w:lang w:val="fr-BE"/>
        </w:rPr>
      </w:pPr>
      <w:r w:rsidRPr="007F4C1D">
        <w:rPr>
          <w:rFonts w:ascii="Georgia" w:eastAsia="Calibri" w:hAnsi="Georgia" w:cs="Times New Roman"/>
          <w:color w:val="585756"/>
          <w:szCs w:val="22"/>
          <w:lang w:val="fr-BE"/>
        </w:rPr>
        <w:t>N/A</w:t>
      </w:r>
    </w:p>
    <w:p w14:paraId="483C4E77" w14:textId="77777777" w:rsidR="005F2003" w:rsidRPr="007F4C1D"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75" w:name="_Toc361393831"/>
      <w:bookmarkStart w:id="176" w:name="_Toc361408333"/>
      <w:bookmarkStart w:id="177" w:name="_Toc176509104"/>
      <w:r w:rsidRPr="007F4C1D">
        <w:rPr>
          <w:lang w:val="fr-BE"/>
        </w:rPr>
        <w:t>Facturation et paiement des services (art. 66 à 72 -160)</w:t>
      </w:r>
      <w:bookmarkEnd w:id="175"/>
      <w:bookmarkEnd w:id="176"/>
      <w:bookmarkEnd w:id="177"/>
    </w:p>
    <w:p w14:paraId="4C9B0332" w14:textId="58EC2087" w:rsidR="005F2003" w:rsidRPr="007F4C1D"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t>L’adjudicataire envoie les factures (en un seul exemplaire) et le procès-verbal de réception du marché (exemplaire original) à l’adresse suivante</w:t>
      </w:r>
      <w:r w:rsidR="00D1525F" w:rsidRPr="007F4C1D">
        <w:rPr>
          <w:rFonts w:ascii="Georgia" w:eastAsia="Calibri" w:hAnsi="Georgia"/>
          <w:color w:val="585756"/>
          <w:kern w:val="18"/>
          <w:sz w:val="21"/>
          <w:szCs w:val="21"/>
        </w:rPr>
        <w:t xml:space="preserve"> </w:t>
      </w:r>
      <w:r w:rsidRPr="007F4C1D">
        <w:rPr>
          <w:rFonts w:ascii="Georgia" w:eastAsia="Calibri" w:hAnsi="Georgia"/>
          <w:color w:val="585756"/>
          <w:kern w:val="18"/>
          <w:sz w:val="21"/>
          <w:szCs w:val="21"/>
        </w:rPr>
        <w:t>:</w:t>
      </w:r>
    </w:p>
    <w:p w14:paraId="6A7E5F7B" w14:textId="77777777" w:rsidR="00A572E2" w:rsidRPr="007F4C1D" w:rsidRDefault="00A572E2" w:rsidP="00A572E2">
      <w:pPr>
        <w:autoSpaceDE w:val="0"/>
        <w:autoSpaceDN w:val="0"/>
        <w:spacing w:line="240" w:lineRule="auto"/>
        <w:jc w:val="both"/>
        <w:rPr>
          <w:b/>
          <w:kern w:val="18"/>
          <w:szCs w:val="21"/>
        </w:rPr>
      </w:pPr>
      <w:r w:rsidRPr="007F4C1D">
        <w:rPr>
          <w:b/>
          <w:kern w:val="18"/>
          <w:szCs w:val="21"/>
        </w:rPr>
        <w:t>Enabel – Agence Belge de Développement</w:t>
      </w:r>
    </w:p>
    <w:p w14:paraId="0D21F231" w14:textId="58128423" w:rsidR="00A572E2" w:rsidRPr="007F4C1D" w:rsidRDefault="00A572E2" w:rsidP="00A572E2">
      <w:pPr>
        <w:autoSpaceDE w:val="0"/>
        <w:autoSpaceDN w:val="0"/>
        <w:spacing w:line="240" w:lineRule="auto"/>
        <w:jc w:val="both"/>
        <w:rPr>
          <w:b/>
          <w:kern w:val="18"/>
          <w:szCs w:val="21"/>
        </w:rPr>
      </w:pPr>
      <w:r w:rsidRPr="007F4C1D">
        <w:rPr>
          <w:b/>
          <w:kern w:val="18"/>
          <w:szCs w:val="21"/>
        </w:rPr>
        <w:t>Projet GOUVERNANCE – Cellule finances</w:t>
      </w:r>
    </w:p>
    <w:p w14:paraId="6A54F99F" w14:textId="77777777" w:rsidR="00A572E2" w:rsidRPr="007F4C1D" w:rsidRDefault="00A572E2" w:rsidP="00A572E2">
      <w:pPr>
        <w:spacing w:before="120" w:after="120" w:line="240" w:lineRule="auto"/>
        <w:jc w:val="both"/>
        <w:rPr>
          <w:b/>
          <w:kern w:val="18"/>
          <w:szCs w:val="21"/>
        </w:rPr>
      </w:pPr>
      <w:r w:rsidRPr="007F4C1D">
        <w:rPr>
          <w:b/>
          <w:kern w:val="18"/>
          <w:szCs w:val="21"/>
        </w:rPr>
        <w:t xml:space="preserve">Commune Mukaza, Q. Rohero 1, Avenue Bisoro n° 22, Kabondo Ouest </w:t>
      </w:r>
    </w:p>
    <w:p w14:paraId="58F92EF6" w14:textId="77777777" w:rsidR="00A572E2" w:rsidRPr="007F4C1D" w:rsidRDefault="00A572E2" w:rsidP="00A572E2">
      <w:pPr>
        <w:spacing w:after="0" w:line="240" w:lineRule="auto"/>
        <w:jc w:val="both"/>
        <w:rPr>
          <w:b/>
          <w:kern w:val="18"/>
          <w:szCs w:val="21"/>
        </w:rPr>
      </w:pPr>
      <w:r w:rsidRPr="007F4C1D">
        <w:rPr>
          <w:b/>
          <w:kern w:val="18"/>
          <w:szCs w:val="21"/>
        </w:rPr>
        <w:t>Bujumbura – Burundi</w:t>
      </w:r>
    </w:p>
    <w:p w14:paraId="4BD77ABD" w14:textId="77777777" w:rsidR="005F2003" w:rsidRDefault="005F2003" w:rsidP="005F2003">
      <w:pPr>
        <w:pStyle w:val="BTCtextCTB"/>
        <w:rPr>
          <w:rFonts w:ascii="Arial" w:eastAsia="DejaVu Sans" w:hAnsi="Arial" w:cs="Arial"/>
          <w:kern w:val="18"/>
          <w:sz w:val="20"/>
          <w:szCs w:val="24"/>
        </w:rPr>
      </w:pPr>
    </w:p>
    <w:p w14:paraId="464B2710" w14:textId="0446A27B" w:rsidR="00E2413C" w:rsidRPr="00E2413C" w:rsidRDefault="00E2413C" w:rsidP="005F2003">
      <w:pPr>
        <w:pStyle w:val="BTCtextCTB"/>
        <w:rPr>
          <w:rFonts w:ascii="Arial" w:eastAsia="DejaVu Sans" w:hAnsi="Arial" w:cs="Arial"/>
          <w:color w:val="4472C4" w:themeColor="accent5"/>
          <w:kern w:val="18"/>
          <w:sz w:val="20"/>
          <w:szCs w:val="24"/>
        </w:rPr>
      </w:pPr>
      <w:r w:rsidRPr="00E2413C">
        <w:rPr>
          <w:rFonts w:ascii="Arial" w:eastAsia="DejaVu Sans" w:hAnsi="Arial" w:cs="Arial"/>
          <w:b/>
          <w:bCs/>
          <w:color w:val="4472C4" w:themeColor="accent5"/>
          <w:kern w:val="18"/>
          <w:sz w:val="20"/>
          <w:szCs w:val="24"/>
        </w:rPr>
        <w:t>La facture doit porter le numéro PO mentionné sur la lettre de notification ou qui lui a été communiqué par mail.</w:t>
      </w:r>
    </w:p>
    <w:p w14:paraId="248C8FE2" w14:textId="6E632D71" w:rsidR="005F2003" w:rsidRPr="007F4C1D"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t>Seuls les services exécutés de manière correcte pourront être facturés.</w:t>
      </w:r>
    </w:p>
    <w:p w14:paraId="3F78A82B" w14:textId="77777777" w:rsidR="005F2003" w:rsidRPr="007F4C1D"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2D85603" w14:textId="712813E4" w:rsidR="005F2003" w:rsidRPr="007F4C1D"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p>
    <w:p w14:paraId="27A18695" w14:textId="77777777" w:rsidR="005F2003" w:rsidRPr="007F4C1D"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lastRenderedPageBreak/>
        <w:t>Lorsque les documents du marché ne prévoient pas une déclaration de créance séparée, la facture vaut déclaration de créance.</w:t>
      </w:r>
    </w:p>
    <w:p w14:paraId="7AB4C423" w14:textId="77777777" w:rsidR="005F2003"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t xml:space="preserve">La facture doit être </w:t>
      </w:r>
      <w:r w:rsidRPr="007F4C1D">
        <w:rPr>
          <w:rFonts w:ascii="Georgia" w:eastAsia="Calibri" w:hAnsi="Georgia"/>
          <w:b/>
          <w:bCs/>
          <w:color w:val="585756"/>
          <w:kern w:val="18"/>
          <w:sz w:val="21"/>
          <w:szCs w:val="21"/>
        </w:rPr>
        <w:t>libellée en EURO</w:t>
      </w:r>
      <w:r w:rsidRPr="007F4C1D">
        <w:rPr>
          <w:rFonts w:ascii="Georgia" w:eastAsia="Calibri" w:hAnsi="Georgia"/>
          <w:color w:val="585756"/>
          <w:kern w:val="18"/>
          <w:sz w:val="21"/>
          <w:szCs w:val="21"/>
        </w:rPr>
        <w:t>.</w:t>
      </w:r>
    </w:p>
    <w:p w14:paraId="1FEBADAF" w14:textId="5244A8DA" w:rsidR="0027208C" w:rsidRPr="007F4C1D" w:rsidRDefault="00AA5945" w:rsidP="0027208C">
      <w:pPr>
        <w:pStyle w:val="BTCtextCTB"/>
        <w:rPr>
          <w:rFonts w:ascii="Georgia" w:eastAsia="Calibri" w:hAnsi="Georgia"/>
          <w:color w:val="585756"/>
          <w:kern w:val="18"/>
          <w:sz w:val="21"/>
          <w:szCs w:val="21"/>
        </w:rPr>
      </w:pPr>
      <w:r w:rsidRPr="009E0A09">
        <w:rPr>
          <w:rFonts w:ascii="Georgia" w:eastAsia="Calibri" w:hAnsi="Georgia"/>
          <w:color w:val="585756"/>
          <w:kern w:val="18"/>
          <w:sz w:val="21"/>
          <w:szCs w:val="21"/>
        </w:rPr>
        <w:t>Elle sera payée en BIF au taux moyen de la BRB du jour de la facture si le montant est inférieur à 1.000</w:t>
      </w:r>
      <w:r>
        <w:rPr>
          <w:rFonts w:ascii="Georgia" w:eastAsia="Calibri" w:hAnsi="Georgia"/>
          <w:color w:val="585756"/>
          <w:kern w:val="18"/>
          <w:sz w:val="21"/>
          <w:szCs w:val="21"/>
        </w:rPr>
        <w:t xml:space="preserve"> </w:t>
      </w:r>
      <w:r w:rsidRPr="009E0A09">
        <w:rPr>
          <w:rFonts w:ascii="Georgia" w:eastAsia="Calibri" w:hAnsi="Georgia"/>
          <w:color w:val="585756"/>
          <w:kern w:val="18"/>
          <w:sz w:val="21"/>
          <w:szCs w:val="21"/>
        </w:rPr>
        <w:t>€ HTVA et en EUROS si le montant est supérieur ou égal à 1.000</w:t>
      </w:r>
      <w:r>
        <w:rPr>
          <w:rFonts w:ascii="Georgia" w:eastAsia="Calibri" w:hAnsi="Georgia"/>
          <w:color w:val="585756"/>
          <w:kern w:val="18"/>
          <w:sz w:val="21"/>
          <w:szCs w:val="21"/>
        </w:rPr>
        <w:t xml:space="preserve"> </w:t>
      </w:r>
      <w:r w:rsidRPr="009E0A09">
        <w:rPr>
          <w:rFonts w:ascii="Georgia" w:eastAsia="Calibri" w:hAnsi="Georgia"/>
          <w:color w:val="585756"/>
          <w:kern w:val="18"/>
          <w:sz w:val="21"/>
          <w:szCs w:val="21"/>
        </w:rPr>
        <w:t>€ HTVA</w:t>
      </w:r>
      <w:r w:rsidR="00F6623F">
        <w:rPr>
          <w:rFonts w:ascii="Georgia" w:eastAsia="Calibri" w:hAnsi="Georgia"/>
          <w:color w:val="585756"/>
          <w:kern w:val="18"/>
          <w:sz w:val="21"/>
          <w:szCs w:val="21"/>
        </w:rPr>
        <w:t xml:space="preserve"> (</w:t>
      </w:r>
      <w:r w:rsidR="00F6623F" w:rsidRPr="00DA70BA">
        <w:rPr>
          <w:rFonts w:ascii="Georgia" w:eastAsia="Calibri" w:hAnsi="Georgia"/>
          <w:b/>
          <w:bCs/>
          <w:color w:val="585756"/>
          <w:kern w:val="18"/>
          <w:sz w:val="21"/>
          <w:szCs w:val="21"/>
        </w:rPr>
        <w:t>pour les locaux</w:t>
      </w:r>
      <w:r w:rsidR="00F6623F">
        <w:rPr>
          <w:rFonts w:ascii="Georgia" w:eastAsia="Calibri" w:hAnsi="Georgia"/>
          <w:color w:val="585756"/>
          <w:kern w:val="18"/>
          <w:sz w:val="21"/>
          <w:szCs w:val="21"/>
        </w:rPr>
        <w:t>)</w:t>
      </w:r>
      <w:r w:rsidRPr="009E0A09">
        <w:rPr>
          <w:rFonts w:ascii="Georgia" w:eastAsia="Calibri" w:hAnsi="Georgia"/>
          <w:color w:val="585756"/>
          <w:kern w:val="18"/>
          <w:sz w:val="21"/>
          <w:szCs w:val="21"/>
        </w:rPr>
        <w:t>.</w:t>
      </w:r>
      <w:r w:rsidR="00F6623F">
        <w:rPr>
          <w:rFonts w:ascii="Georgia" w:eastAsia="Calibri" w:hAnsi="Georgia"/>
          <w:color w:val="585756"/>
          <w:kern w:val="18"/>
          <w:sz w:val="21"/>
          <w:szCs w:val="21"/>
        </w:rPr>
        <w:t xml:space="preserve"> </w:t>
      </w:r>
      <w:r w:rsidR="0027208C" w:rsidRPr="007F4C1D">
        <w:rPr>
          <w:rFonts w:ascii="Georgia" w:eastAsia="Calibri" w:hAnsi="Georgia"/>
          <w:color w:val="585756"/>
          <w:kern w:val="18"/>
          <w:sz w:val="21"/>
          <w:szCs w:val="21"/>
        </w:rPr>
        <w:t xml:space="preserve">La facture contient le détail complet des prestations qui justifient le paiement. La facture est signée et datée, et porte la mention « certifié sincère et véritable et arrêté à la somme totale de € ……… (montant en toutes lettres) », ainsi que la référence &lt;&lt; Marché de Services relatif au « </w:t>
      </w:r>
      <w:r w:rsidR="0027208C" w:rsidRPr="007F4C1D">
        <w:rPr>
          <w:rFonts w:ascii="Georgia" w:eastAsia="Calibri" w:hAnsi="Georgia"/>
          <w:b/>
          <w:bCs/>
          <w:color w:val="585756"/>
          <w:sz w:val="21"/>
          <w:szCs w:val="21"/>
        </w:rPr>
        <w:t>recrutement d’un bureau pour un ap</w:t>
      </w:r>
      <w:r w:rsidR="0027208C" w:rsidRPr="007F4C1D">
        <w:rPr>
          <w:rFonts w:ascii="Georgia" w:hAnsi="Georgia"/>
          <w:b/>
          <w:bCs/>
          <w:sz w:val="21"/>
          <w:szCs w:val="21"/>
          <w:lang w:eastAsia="fr-FR"/>
        </w:rPr>
        <w:t>pui à l’adaptation du cadre juridique de la décentralisation</w:t>
      </w:r>
      <w:r w:rsidR="0027208C" w:rsidRPr="007F4C1D">
        <w:rPr>
          <w:rFonts w:ascii="Georgia" w:eastAsia="Calibri" w:hAnsi="Georgia"/>
          <w:color w:val="585756"/>
          <w:kern w:val="18"/>
          <w:sz w:val="21"/>
          <w:szCs w:val="21"/>
        </w:rPr>
        <w:t xml:space="preserve"> » et le nom du fonctionnaire dirigeant (Maxime POISSONNIER) ».</w:t>
      </w:r>
    </w:p>
    <w:p w14:paraId="2F72E00D" w14:textId="77777777" w:rsidR="0027208C" w:rsidRPr="007F4C1D" w:rsidRDefault="0027208C" w:rsidP="0027208C">
      <w:pPr>
        <w:pStyle w:val="BTCtextCTB"/>
        <w:rPr>
          <w:rFonts w:ascii="Georgia" w:eastAsia="Calibri" w:hAnsi="Georgia"/>
          <w:kern w:val="18"/>
          <w:sz w:val="21"/>
          <w:szCs w:val="21"/>
        </w:rPr>
      </w:pPr>
      <w:r w:rsidRPr="007F4C1D">
        <w:rPr>
          <w:rFonts w:ascii="Georgia" w:eastAsia="Calibri" w:hAnsi="Georgia"/>
          <w:kern w:val="18"/>
          <w:sz w:val="21"/>
          <w:szCs w:val="21"/>
        </w:rPr>
        <w:t>La facture qui ne porte pas cette référence ne pourra pas être payée.</w:t>
      </w:r>
    </w:p>
    <w:p w14:paraId="2ECBD15D" w14:textId="0FC4BDDD" w:rsidR="005F2003" w:rsidRPr="007F4C1D"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t>Aucune avance ne peut être demandée par l’adjudicataire et le paiement sera effectué après réception de chaque prestation de services faisant l’objet d’une même commande.</w:t>
      </w:r>
    </w:p>
    <w:p w14:paraId="5C2BA6F6" w14:textId="4C48D706" w:rsidR="005F2003" w:rsidRPr="007F4C1D" w:rsidRDefault="005F2003" w:rsidP="005F2003">
      <w:pPr>
        <w:pStyle w:val="BTCtextCTB"/>
        <w:rPr>
          <w:rFonts w:ascii="Georgia" w:eastAsia="DejaVu Sans" w:hAnsi="Georgia" w:cs="Arial"/>
          <w:kern w:val="18"/>
          <w:sz w:val="21"/>
          <w:szCs w:val="21"/>
        </w:rPr>
      </w:pPr>
      <w:r w:rsidRPr="007F4C1D">
        <w:rPr>
          <w:rFonts w:ascii="Georgia" w:eastAsia="DejaVu Sans" w:hAnsi="Georgia" w:cs="Arial"/>
          <w:kern w:val="18"/>
          <w:sz w:val="21"/>
          <w:szCs w:val="21"/>
        </w:rPr>
        <w:t>Le paiement pourra être effectué en plusieurs tranches (acomptes) </w:t>
      </w:r>
      <w:r w:rsidR="00892E3D" w:rsidRPr="007F4C1D">
        <w:rPr>
          <w:rFonts w:ascii="Georgia" w:eastAsia="DejaVu Sans" w:hAnsi="Georgia" w:cs="Arial"/>
          <w:kern w:val="18"/>
          <w:sz w:val="21"/>
          <w:szCs w:val="21"/>
        </w:rPr>
        <w:t>selon les modalités indiquées au point X</w:t>
      </w:r>
      <w:r w:rsidR="00BC56AC">
        <w:rPr>
          <w:rFonts w:ascii="Georgia" w:eastAsia="DejaVu Sans" w:hAnsi="Georgia" w:cs="Arial"/>
          <w:kern w:val="18"/>
          <w:sz w:val="21"/>
          <w:szCs w:val="21"/>
        </w:rPr>
        <w:t>.</w:t>
      </w:r>
      <w:r w:rsidR="00892E3D" w:rsidRPr="007F4C1D">
        <w:rPr>
          <w:rFonts w:ascii="Georgia" w:eastAsia="DejaVu Sans" w:hAnsi="Georgia" w:cs="Arial"/>
          <w:kern w:val="18"/>
          <w:sz w:val="21"/>
          <w:szCs w:val="21"/>
        </w:rPr>
        <w:t xml:space="preserve"> ci-dessous des Termes de référence</w:t>
      </w:r>
    </w:p>
    <w:p w14:paraId="4340B3DD" w14:textId="77777777" w:rsidR="00BC56C5" w:rsidRPr="007F4C1D" w:rsidRDefault="00BC56C5" w:rsidP="005F2003">
      <w:pPr>
        <w:pStyle w:val="BTCtextCTB"/>
        <w:rPr>
          <w:rFonts w:ascii="Georgia" w:eastAsia="DejaVu Sans" w:hAnsi="Georgia" w:cs="Arial"/>
          <w:kern w:val="18"/>
          <w:sz w:val="21"/>
          <w:szCs w:val="21"/>
        </w:rPr>
      </w:pPr>
    </w:p>
    <w:p w14:paraId="53DE9D59" w14:textId="77777777" w:rsidR="005F2003" w:rsidRPr="007F4C1D" w:rsidRDefault="005F2003" w:rsidP="000534B9">
      <w:pPr>
        <w:pStyle w:val="Titre2"/>
        <w:keepLines w:val="0"/>
        <w:widowControl w:val="0"/>
        <w:tabs>
          <w:tab w:val="num" w:pos="576"/>
        </w:tabs>
        <w:suppressAutoHyphens/>
        <w:spacing w:after="240"/>
      </w:pPr>
      <w:bookmarkStart w:id="178" w:name="_Toc361393832"/>
      <w:bookmarkStart w:id="179" w:name="_Toc361408334"/>
      <w:bookmarkStart w:id="180" w:name="_Toc176509105"/>
      <w:r w:rsidRPr="007F4C1D">
        <w:t>Litiges (art. 73)</w:t>
      </w:r>
      <w:bookmarkEnd w:id="178"/>
      <w:bookmarkEnd w:id="179"/>
      <w:bookmarkEnd w:id="180"/>
    </w:p>
    <w:p w14:paraId="1E475259" w14:textId="77777777" w:rsidR="005F2003" w:rsidRPr="007F4C1D"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7F4C1D"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7F4C1D" w:rsidRDefault="005F2003" w:rsidP="005F2003">
      <w:pPr>
        <w:pStyle w:val="BTCtextCTB"/>
        <w:rPr>
          <w:rFonts w:ascii="Georgia" w:eastAsia="Calibri" w:hAnsi="Georgia"/>
          <w:color w:val="585756"/>
          <w:kern w:val="18"/>
          <w:sz w:val="21"/>
          <w:szCs w:val="21"/>
        </w:rPr>
      </w:pPr>
      <w:r w:rsidRPr="007F4C1D">
        <w:rPr>
          <w:rFonts w:ascii="Georgia" w:eastAsia="Calibri" w:hAnsi="Georgia"/>
          <w:color w:val="585756"/>
          <w:kern w:val="18"/>
          <w:sz w:val="21"/>
          <w:szCs w:val="21"/>
        </w:rPr>
        <w:t xml:space="preserve">En cas de « litige », c’est-à-dire d’action en justice, la correspondance devra (également) être envoyée à l’adresse suivante : </w:t>
      </w:r>
    </w:p>
    <w:p w14:paraId="15A8FD98" w14:textId="24898308" w:rsidR="005F2003" w:rsidRPr="007F4C1D" w:rsidRDefault="000632C1" w:rsidP="005F2003">
      <w:pPr>
        <w:pStyle w:val="BTCtextCTB"/>
        <w:rPr>
          <w:rFonts w:ascii="Georgia" w:eastAsia="Calibri" w:hAnsi="Georgia"/>
          <w:b/>
          <w:bCs/>
          <w:color w:val="585756"/>
          <w:kern w:val="18"/>
          <w:sz w:val="21"/>
          <w:szCs w:val="21"/>
        </w:rPr>
      </w:pPr>
      <w:r w:rsidRPr="007F4C1D">
        <w:rPr>
          <w:rFonts w:ascii="Georgia" w:eastAsia="Calibri" w:hAnsi="Georgia"/>
          <w:b/>
          <w:bCs/>
          <w:color w:val="585756"/>
          <w:kern w:val="18"/>
          <w:sz w:val="21"/>
          <w:szCs w:val="21"/>
        </w:rPr>
        <w:t>Agence Belge de développement-Enabel</w:t>
      </w:r>
      <w:r w:rsidR="005F2003" w:rsidRPr="007F4C1D">
        <w:rPr>
          <w:rFonts w:ascii="Georgia" w:eastAsia="Calibri" w:hAnsi="Georgia"/>
          <w:b/>
          <w:bCs/>
          <w:color w:val="585756"/>
          <w:kern w:val="18"/>
          <w:sz w:val="21"/>
          <w:szCs w:val="21"/>
        </w:rPr>
        <w:t>.</w:t>
      </w:r>
    </w:p>
    <w:p w14:paraId="0F155B9B" w14:textId="77777777" w:rsidR="005F2003" w:rsidRPr="007F4C1D" w:rsidRDefault="005F2003" w:rsidP="005F2003">
      <w:pPr>
        <w:pStyle w:val="BTCtextCTB"/>
        <w:rPr>
          <w:rFonts w:ascii="Georgia" w:eastAsia="Calibri" w:hAnsi="Georgia"/>
          <w:b/>
          <w:bCs/>
          <w:color w:val="585756"/>
          <w:kern w:val="18"/>
          <w:sz w:val="21"/>
          <w:szCs w:val="21"/>
        </w:rPr>
      </w:pPr>
      <w:r w:rsidRPr="007F4C1D">
        <w:rPr>
          <w:rFonts w:ascii="Georgia" w:eastAsia="Calibri" w:hAnsi="Georgia"/>
          <w:b/>
          <w:bCs/>
          <w:color w:val="585756"/>
          <w:kern w:val="18"/>
          <w:sz w:val="21"/>
          <w:szCs w:val="21"/>
        </w:rPr>
        <w:t>Cellule juridique du service Logistique et Achats (L&amp;A)</w:t>
      </w:r>
    </w:p>
    <w:p w14:paraId="4168034E" w14:textId="77777777" w:rsidR="005F2003" w:rsidRPr="007F4C1D" w:rsidRDefault="005F2003" w:rsidP="005F2003">
      <w:pPr>
        <w:pStyle w:val="BTCtextCTB"/>
        <w:rPr>
          <w:rFonts w:ascii="Georgia" w:eastAsia="Calibri" w:hAnsi="Georgia"/>
          <w:b/>
          <w:bCs/>
          <w:color w:val="585756"/>
          <w:kern w:val="18"/>
          <w:sz w:val="21"/>
          <w:szCs w:val="21"/>
        </w:rPr>
      </w:pPr>
      <w:r w:rsidRPr="007F4C1D">
        <w:rPr>
          <w:rFonts w:ascii="Georgia" w:eastAsia="Calibri" w:hAnsi="Georgia"/>
          <w:b/>
          <w:bCs/>
          <w:color w:val="585756"/>
          <w:kern w:val="18"/>
          <w:sz w:val="21"/>
          <w:szCs w:val="21"/>
        </w:rPr>
        <w:t>À l’attention de Mme Inge Janssens</w:t>
      </w:r>
    </w:p>
    <w:p w14:paraId="4E539171" w14:textId="6D3D61E2" w:rsidR="005F2003" w:rsidRPr="007F4C1D" w:rsidRDefault="00A73F0E" w:rsidP="005F2003">
      <w:pPr>
        <w:pStyle w:val="BTCtextCTB"/>
        <w:rPr>
          <w:rFonts w:ascii="Georgia" w:eastAsia="Calibri" w:hAnsi="Georgia"/>
          <w:b/>
          <w:bCs/>
          <w:color w:val="585756"/>
          <w:kern w:val="18"/>
          <w:sz w:val="21"/>
          <w:szCs w:val="21"/>
        </w:rPr>
      </w:pPr>
      <w:r w:rsidRPr="007F4C1D">
        <w:rPr>
          <w:rFonts w:ascii="Georgia" w:eastAsia="Calibri" w:hAnsi="Georgia"/>
          <w:b/>
          <w:bCs/>
          <w:color w:val="585756"/>
          <w:kern w:val="18"/>
          <w:sz w:val="21"/>
          <w:szCs w:val="21"/>
        </w:rPr>
        <w:t>R</w:t>
      </w:r>
      <w:r w:rsidR="005F2003" w:rsidRPr="007F4C1D">
        <w:rPr>
          <w:rFonts w:ascii="Georgia" w:eastAsia="Calibri" w:hAnsi="Georgia"/>
          <w:b/>
          <w:bCs/>
          <w:color w:val="585756"/>
          <w:kern w:val="18"/>
          <w:sz w:val="21"/>
          <w:szCs w:val="21"/>
        </w:rPr>
        <w:t>ue Haute 147</w:t>
      </w:r>
    </w:p>
    <w:p w14:paraId="76FF682D" w14:textId="77777777" w:rsidR="005F2003" w:rsidRPr="007F4C1D" w:rsidRDefault="005F2003" w:rsidP="005F2003">
      <w:pPr>
        <w:pStyle w:val="BTCtextCTB"/>
        <w:rPr>
          <w:rFonts w:ascii="Georgia" w:eastAsia="Calibri" w:hAnsi="Georgia"/>
          <w:b/>
          <w:bCs/>
          <w:color w:val="585756"/>
          <w:kern w:val="18"/>
          <w:sz w:val="21"/>
          <w:szCs w:val="21"/>
        </w:rPr>
      </w:pPr>
      <w:r w:rsidRPr="007F4C1D">
        <w:rPr>
          <w:rFonts w:ascii="Georgia" w:eastAsia="Calibri" w:hAnsi="Georgia"/>
          <w:b/>
          <w:bCs/>
          <w:color w:val="585756"/>
          <w:kern w:val="18"/>
          <w:sz w:val="21"/>
          <w:szCs w:val="21"/>
        </w:rPr>
        <w:t>1000 Bruxelles</w:t>
      </w:r>
    </w:p>
    <w:p w14:paraId="3F4C752B" w14:textId="77777777" w:rsidR="005F2003" w:rsidRPr="007F4C1D" w:rsidRDefault="005F2003" w:rsidP="005F2003">
      <w:pPr>
        <w:pStyle w:val="BTCtextCTB"/>
        <w:rPr>
          <w:rFonts w:ascii="Georgia" w:eastAsia="Calibri" w:hAnsi="Georgia"/>
          <w:b/>
          <w:bCs/>
          <w:color w:val="585756"/>
          <w:kern w:val="18"/>
          <w:sz w:val="21"/>
          <w:szCs w:val="21"/>
        </w:rPr>
      </w:pPr>
      <w:r w:rsidRPr="007F4C1D">
        <w:rPr>
          <w:rFonts w:ascii="Georgia" w:eastAsia="Calibri" w:hAnsi="Georgia"/>
          <w:b/>
          <w:bCs/>
          <w:color w:val="585756"/>
          <w:kern w:val="18"/>
          <w:sz w:val="21"/>
          <w:szCs w:val="21"/>
        </w:rPr>
        <w:t>Belgique</w:t>
      </w:r>
    </w:p>
    <w:p w14:paraId="7825AEC7" w14:textId="0D097DB9" w:rsidR="005F2003" w:rsidRPr="007F4C1D" w:rsidRDefault="005F2003" w:rsidP="005F2003">
      <w:r w:rsidRPr="007F4C1D">
        <w:rPr>
          <w:rFonts w:cs="Arial"/>
          <w:kern w:val="18"/>
          <w:sz w:val="20"/>
        </w:rPr>
        <w:br w:type="page"/>
      </w:r>
    </w:p>
    <w:p w14:paraId="58AEF0F7" w14:textId="18B46A80" w:rsidR="005F2003" w:rsidRPr="007F4C1D" w:rsidRDefault="005F2003" w:rsidP="00C72B94">
      <w:pPr>
        <w:pStyle w:val="Titre1"/>
        <w:numPr>
          <w:ilvl w:val="0"/>
          <w:numId w:val="5"/>
        </w:numPr>
      </w:pPr>
      <w:bookmarkStart w:id="181" w:name="_Toc176509106"/>
      <w:r w:rsidRPr="007F4C1D">
        <w:lastRenderedPageBreak/>
        <w:t>Termes de référence</w:t>
      </w:r>
      <w:bookmarkEnd w:id="181"/>
    </w:p>
    <w:p w14:paraId="5A06CA9B" w14:textId="77777777" w:rsidR="005F2003" w:rsidRPr="007F4C1D" w:rsidRDefault="005F2003" w:rsidP="005F2003">
      <w:pPr>
        <w:pStyle w:val="Corpsdetexte"/>
        <w:rPr>
          <w:color w:val="000000"/>
          <w:highlight w:val="yellow"/>
          <w:lang w:val="fr-BE"/>
        </w:rPr>
      </w:pPr>
    </w:p>
    <w:p w14:paraId="4DB09AE2" w14:textId="64F87BA8" w:rsidR="0038330E" w:rsidRPr="007F4C1D" w:rsidRDefault="0038330E">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82" w:name="_Toc176509107"/>
      <w:r w:rsidRPr="007F4C1D">
        <w:rPr>
          <w:rFonts w:asciiTheme="minorHAnsi" w:eastAsiaTheme="majorEastAsia" w:hAnsiTheme="minorHAnsi" w:cstheme="majorBidi"/>
          <w:caps/>
          <w:color w:val="auto"/>
          <w:sz w:val="24"/>
        </w:rPr>
        <w:t>CONTEXTE ET JUSTIFICATION</w:t>
      </w:r>
      <w:bookmarkEnd w:id="182"/>
    </w:p>
    <w:p w14:paraId="0B32AEF7" w14:textId="77777777" w:rsidR="0038330E" w:rsidRPr="007F4C1D" w:rsidRDefault="0038330E" w:rsidP="0038330E">
      <w:pPr>
        <w:pStyle w:val="Default"/>
        <w:spacing w:line="276" w:lineRule="auto"/>
        <w:jc w:val="both"/>
        <w:rPr>
          <w:rFonts w:ascii="Georgia" w:hAnsi="Georgia" w:cstheme="minorHAnsi"/>
          <w:sz w:val="21"/>
          <w:szCs w:val="21"/>
          <w:lang w:val="fr-BE"/>
        </w:rPr>
      </w:pPr>
      <w:r w:rsidRPr="007F4C1D">
        <w:rPr>
          <w:rFonts w:ascii="Georgia" w:hAnsi="Georgia" w:cstheme="minorHAnsi"/>
          <w:sz w:val="21"/>
          <w:szCs w:val="21"/>
          <w:lang w:val="fr-BE"/>
        </w:rPr>
        <w:t xml:space="preserve">Le programme de coopération entre la Belgique et le Burundi est engagé depuis le 1er janvier 2024, pour une durée de cinq ans. Celui-ci s’inscrit dans une logique de continuer et de valoriser la Coopération déjà existantes entre les deux pays. </w:t>
      </w:r>
    </w:p>
    <w:p w14:paraId="326EEB8F" w14:textId="77777777" w:rsidR="0038330E" w:rsidRPr="007F4C1D" w:rsidRDefault="0038330E" w:rsidP="0038330E">
      <w:pPr>
        <w:pStyle w:val="Default"/>
        <w:spacing w:line="276" w:lineRule="auto"/>
        <w:jc w:val="both"/>
        <w:rPr>
          <w:rFonts w:ascii="Georgia" w:hAnsi="Georgia" w:cstheme="minorHAnsi"/>
          <w:sz w:val="21"/>
          <w:szCs w:val="21"/>
          <w:lang w:val="fr-BE"/>
        </w:rPr>
      </w:pPr>
    </w:p>
    <w:p w14:paraId="644F9EC5" w14:textId="77777777" w:rsidR="0038330E" w:rsidRPr="007F4C1D" w:rsidRDefault="0038330E" w:rsidP="0038330E">
      <w:pPr>
        <w:pStyle w:val="Default"/>
        <w:spacing w:line="276" w:lineRule="auto"/>
        <w:jc w:val="both"/>
        <w:rPr>
          <w:rFonts w:ascii="Georgia" w:hAnsi="Georgia" w:cstheme="minorHAnsi"/>
          <w:sz w:val="21"/>
          <w:szCs w:val="21"/>
          <w:lang w:val="fr-BE"/>
        </w:rPr>
      </w:pPr>
      <w:r w:rsidRPr="007F4C1D">
        <w:rPr>
          <w:rFonts w:ascii="Georgia" w:hAnsi="Georgia" w:cstheme="minorHAnsi"/>
          <w:sz w:val="21"/>
          <w:szCs w:val="21"/>
          <w:lang w:val="fr-BE"/>
        </w:rPr>
        <w:t xml:space="preserve">Il s’articule autour de cinq projets : </w:t>
      </w:r>
    </w:p>
    <w:p w14:paraId="5D8AD2E4" w14:textId="77777777" w:rsidR="0038330E" w:rsidRPr="007F4C1D" w:rsidRDefault="0038330E">
      <w:pPr>
        <w:pStyle w:val="Default"/>
        <w:numPr>
          <w:ilvl w:val="0"/>
          <w:numId w:val="58"/>
        </w:numPr>
        <w:spacing w:line="276" w:lineRule="auto"/>
        <w:ind w:left="1701" w:hanging="425"/>
        <w:jc w:val="both"/>
        <w:rPr>
          <w:rFonts w:ascii="Georgia" w:hAnsi="Georgia" w:cstheme="minorHAnsi"/>
          <w:sz w:val="21"/>
          <w:szCs w:val="21"/>
          <w:lang w:val="fr-BE"/>
        </w:rPr>
      </w:pPr>
      <w:r w:rsidRPr="007F4C1D">
        <w:rPr>
          <w:rFonts w:ascii="Georgia" w:hAnsi="Georgia" w:cstheme="minorHAnsi"/>
          <w:sz w:val="21"/>
          <w:szCs w:val="21"/>
          <w:lang w:val="fr-BE"/>
        </w:rPr>
        <w:t xml:space="preserve">Santé, </w:t>
      </w:r>
    </w:p>
    <w:p w14:paraId="31C9612D" w14:textId="77777777" w:rsidR="0038330E" w:rsidRPr="007F4C1D" w:rsidRDefault="0038330E">
      <w:pPr>
        <w:pStyle w:val="Default"/>
        <w:numPr>
          <w:ilvl w:val="0"/>
          <w:numId w:val="58"/>
        </w:numPr>
        <w:spacing w:line="276" w:lineRule="auto"/>
        <w:ind w:left="1701" w:hanging="425"/>
        <w:jc w:val="both"/>
        <w:rPr>
          <w:rFonts w:ascii="Georgia" w:hAnsi="Georgia" w:cstheme="minorHAnsi"/>
          <w:sz w:val="21"/>
          <w:szCs w:val="21"/>
          <w:lang w:val="fr-BE"/>
        </w:rPr>
      </w:pPr>
      <w:r w:rsidRPr="007F4C1D">
        <w:rPr>
          <w:rFonts w:ascii="Georgia" w:hAnsi="Georgia" w:cstheme="minorHAnsi"/>
          <w:sz w:val="21"/>
          <w:szCs w:val="21"/>
          <w:lang w:val="fr-BE"/>
        </w:rPr>
        <w:t xml:space="preserve">Education post fondamentale, </w:t>
      </w:r>
    </w:p>
    <w:p w14:paraId="15A1C7DA" w14:textId="77777777" w:rsidR="0038330E" w:rsidRPr="007F4C1D" w:rsidRDefault="0038330E">
      <w:pPr>
        <w:pStyle w:val="Default"/>
        <w:numPr>
          <w:ilvl w:val="0"/>
          <w:numId w:val="58"/>
        </w:numPr>
        <w:spacing w:line="276" w:lineRule="auto"/>
        <w:ind w:left="1701" w:hanging="425"/>
        <w:jc w:val="both"/>
        <w:rPr>
          <w:rFonts w:ascii="Georgia" w:hAnsi="Georgia" w:cstheme="minorHAnsi"/>
          <w:sz w:val="21"/>
          <w:szCs w:val="21"/>
          <w:lang w:val="fr-BE"/>
        </w:rPr>
      </w:pPr>
      <w:r w:rsidRPr="007F4C1D">
        <w:rPr>
          <w:rFonts w:ascii="Georgia" w:hAnsi="Georgia" w:cstheme="minorHAnsi"/>
          <w:sz w:val="21"/>
          <w:szCs w:val="21"/>
          <w:lang w:val="fr-BE"/>
        </w:rPr>
        <w:t xml:space="preserve">Formation et insertion professionnelle dans une économie plus verte et circulaire, </w:t>
      </w:r>
    </w:p>
    <w:p w14:paraId="7A7CBB20" w14:textId="77777777" w:rsidR="0038330E" w:rsidRPr="007F4C1D" w:rsidRDefault="0038330E">
      <w:pPr>
        <w:pStyle w:val="Default"/>
        <w:numPr>
          <w:ilvl w:val="0"/>
          <w:numId w:val="58"/>
        </w:numPr>
        <w:spacing w:line="276" w:lineRule="auto"/>
        <w:ind w:left="1701" w:hanging="425"/>
        <w:jc w:val="both"/>
        <w:rPr>
          <w:rFonts w:ascii="Georgia" w:hAnsi="Georgia" w:cstheme="minorHAnsi"/>
          <w:sz w:val="21"/>
          <w:szCs w:val="21"/>
          <w:lang w:val="fr-BE"/>
        </w:rPr>
      </w:pPr>
      <w:r w:rsidRPr="007F4C1D">
        <w:rPr>
          <w:rFonts w:ascii="Georgia" w:hAnsi="Georgia" w:cstheme="minorHAnsi"/>
          <w:sz w:val="21"/>
          <w:szCs w:val="21"/>
          <w:lang w:val="fr-BE"/>
        </w:rPr>
        <w:t xml:space="preserve">Systèmes alimentaires durables </w:t>
      </w:r>
    </w:p>
    <w:p w14:paraId="1E23BF07" w14:textId="77777777" w:rsidR="0038330E" w:rsidRPr="007F4C1D" w:rsidRDefault="0038330E">
      <w:pPr>
        <w:pStyle w:val="Default"/>
        <w:numPr>
          <w:ilvl w:val="0"/>
          <w:numId w:val="58"/>
        </w:numPr>
        <w:spacing w:line="276" w:lineRule="auto"/>
        <w:ind w:left="1701" w:hanging="425"/>
        <w:jc w:val="both"/>
        <w:rPr>
          <w:rFonts w:ascii="Georgia" w:hAnsi="Georgia" w:cstheme="minorHAnsi"/>
          <w:sz w:val="21"/>
          <w:szCs w:val="21"/>
          <w:lang w:val="fr-BE"/>
        </w:rPr>
      </w:pPr>
      <w:r w:rsidRPr="007F4C1D">
        <w:rPr>
          <w:rFonts w:ascii="Georgia" w:hAnsi="Georgia" w:cstheme="minorHAnsi"/>
          <w:sz w:val="21"/>
          <w:szCs w:val="21"/>
          <w:lang w:val="fr-BE"/>
        </w:rPr>
        <w:t xml:space="preserve">Gouvernance et participation citoyenne. </w:t>
      </w:r>
    </w:p>
    <w:p w14:paraId="5C642185" w14:textId="77777777" w:rsidR="0038330E" w:rsidRPr="007F4C1D" w:rsidRDefault="0038330E" w:rsidP="0038330E">
      <w:pPr>
        <w:pStyle w:val="Default"/>
        <w:spacing w:line="276" w:lineRule="auto"/>
        <w:jc w:val="both"/>
        <w:rPr>
          <w:rFonts w:ascii="Georgia" w:hAnsi="Georgia" w:cstheme="minorHAnsi"/>
          <w:b/>
          <w:bCs/>
          <w:sz w:val="21"/>
          <w:szCs w:val="21"/>
          <w:lang w:val="fr-BE"/>
        </w:rPr>
      </w:pPr>
    </w:p>
    <w:p w14:paraId="0866CB14" w14:textId="77777777" w:rsidR="0038330E" w:rsidRPr="007F4C1D" w:rsidRDefault="0038330E" w:rsidP="0038330E">
      <w:pPr>
        <w:pStyle w:val="paragraph"/>
        <w:spacing w:before="0" w:beforeAutospacing="0" w:after="0" w:afterAutospacing="0" w:line="276" w:lineRule="auto"/>
        <w:jc w:val="both"/>
        <w:textAlignment w:val="baseline"/>
        <w:rPr>
          <w:rStyle w:val="eop"/>
          <w:rFonts w:ascii="Georgia" w:hAnsi="Georgia" w:cstheme="minorHAnsi"/>
          <w:color w:val="000000"/>
          <w:sz w:val="21"/>
          <w:szCs w:val="21"/>
        </w:rPr>
      </w:pPr>
      <w:r w:rsidRPr="007F4C1D">
        <w:rPr>
          <w:rStyle w:val="normaltextrun"/>
          <w:rFonts w:ascii="Georgia" w:eastAsiaTheme="majorEastAsia" w:hAnsi="Georgia" w:cstheme="minorHAnsi"/>
          <w:color w:val="000000"/>
          <w:sz w:val="21"/>
          <w:szCs w:val="21"/>
        </w:rPr>
        <w:t>Le projet « Gouvernance et Participation Citoyenne » de ce programme a pour vocation d'assurer la durabilité de ces interventions mais également de renforcer l’efficacité des politiques publiques, notamment à travers la consolidation du dialogue avec la société civile. </w:t>
      </w:r>
      <w:r w:rsidRPr="007F4C1D">
        <w:rPr>
          <w:rStyle w:val="eop"/>
          <w:rFonts w:ascii="Georgia" w:hAnsi="Georgia" w:cstheme="minorHAnsi"/>
          <w:color w:val="000000"/>
          <w:sz w:val="21"/>
          <w:szCs w:val="21"/>
        </w:rPr>
        <w:t> </w:t>
      </w:r>
    </w:p>
    <w:p w14:paraId="6A8976FC" w14:textId="77777777" w:rsidR="0038330E" w:rsidRPr="007F4C1D" w:rsidRDefault="0038330E" w:rsidP="0038330E">
      <w:pPr>
        <w:pStyle w:val="paragraph"/>
        <w:spacing w:before="0" w:beforeAutospacing="0" w:after="0" w:afterAutospacing="0" w:line="276" w:lineRule="auto"/>
        <w:jc w:val="both"/>
        <w:textAlignment w:val="baseline"/>
        <w:rPr>
          <w:rStyle w:val="eop"/>
          <w:rFonts w:ascii="Georgia" w:hAnsi="Georgia" w:cstheme="minorHAnsi"/>
          <w:color w:val="000000"/>
          <w:sz w:val="21"/>
          <w:szCs w:val="21"/>
        </w:rPr>
      </w:pPr>
    </w:p>
    <w:p w14:paraId="36A68EA5" w14:textId="77777777" w:rsidR="0038330E" w:rsidRPr="007F4C1D" w:rsidRDefault="0038330E" w:rsidP="0038330E">
      <w:pPr>
        <w:pStyle w:val="paragraph"/>
        <w:spacing w:before="0" w:beforeAutospacing="0" w:after="0" w:afterAutospacing="0" w:line="276" w:lineRule="auto"/>
        <w:jc w:val="both"/>
        <w:textAlignment w:val="baseline"/>
        <w:rPr>
          <w:rStyle w:val="eop"/>
          <w:rFonts w:ascii="Georgia" w:hAnsi="Georgia" w:cstheme="minorBidi"/>
          <w:color w:val="000000"/>
          <w:sz w:val="21"/>
          <w:szCs w:val="21"/>
        </w:rPr>
      </w:pPr>
      <w:r w:rsidRPr="007F4C1D">
        <w:rPr>
          <w:rStyle w:val="normaltextrun"/>
          <w:rFonts w:ascii="Georgia" w:eastAsiaTheme="majorEastAsia" w:hAnsi="Georgia" w:cstheme="minorBidi"/>
          <w:color w:val="000000" w:themeColor="text1"/>
          <w:sz w:val="21"/>
          <w:szCs w:val="21"/>
        </w:rPr>
        <w:t>En mettant l'accent sur une gouvernance participative, cette composante contribue à créer les conditions propices à un dialogue pour une action publique efficace et répondant aux besoins et aspirations de la population.</w:t>
      </w:r>
      <w:r w:rsidRPr="007F4C1D">
        <w:rPr>
          <w:rStyle w:val="eop"/>
          <w:rFonts w:ascii="Georgia" w:hAnsi="Georgia" w:cstheme="minorBidi"/>
          <w:color w:val="000000" w:themeColor="text1"/>
          <w:sz w:val="21"/>
          <w:szCs w:val="21"/>
        </w:rPr>
        <w:t> </w:t>
      </w:r>
    </w:p>
    <w:p w14:paraId="2EBB1567" w14:textId="77777777" w:rsidR="0038330E" w:rsidRPr="007F4C1D" w:rsidRDefault="0038330E" w:rsidP="00F16797">
      <w:pPr>
        <w:spacing w:beforeAutospacing="1" w:afterAutospacing="1" w:line="240" w:lineRule="auto"/>
        <w:jc w:val="both"/>
        <w:rPr>
          <w:rStyle w:val="lev"/>
          <w:b w:val="0"/>
          <w:bCs w:val="0"/>
          <w:szCs w:val="21"/>
        </w:rPr>
      </w:pPr>
      <w:r w:rsidRPr="007F4C1D">
        <w:rPr>
          <w:szCs w:val="21"/>
        </w:rPr>
        <w:t xml:space="preserve">La réforme de la décentralisation en cours, matérialisée par les lois organiques de 2023 et le futur cadre législatif, nécessite un appui technique pour la rédaction et l'implémentation de nouveaux textes juridiques. Ces textes visent à améliorer l'efficacité des administrations locales et la participation citoyenne, tout en assurant une meilleure répartition des compétences et des ressources au niveau local. </w:t>
      </w:r>
    </w:p>
    <w:p w14:paraId="5A30D281" w14:textId="77777777" w:rsidR="0038330E" w:rsidRPr="007F4C1D" w:rsidRDefault="0038330E">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83" w:name="_Toc176509108"/>
      <w:r w:rsidRPr="007F4C1D">
        <w:rPr>
          <w:rFonts w:asciiTheme="minorHAnsi" w:eastAsiaTheme="majorEastAsia" w:hAnsiTheme="minorHAnsi" w:cstheme="majorBidi"/>
          <w:caps/>
          <w:color w:val="auto"/>
          <w:sz w:val="24"/>
        </w:rPr>
        <w:t>Objectifs et resultats attendus</w:t>
      </w:r>
      <w:bookmarkEnd w:id="183"/>
    </w:p>
    <w:p w14:paraId="1E0880A6" w14:textId="6FF2F9EB" w:rsidR="0038330E" w:rsidRPr="007F4C1D" w:rsidRDefault="0038330E">
      <w:pPr>
        <w:pStyle w:val="Titre4"/>
        <w:numPr>
          <w:ilvl w:val="1"/>
          <w:numId w:val="66"/>
        </w:numPr>
        <w:spacing w:before="240" w:after="240"/>
        <w:rPr>
          <w:b w:val="0"/>
          <w:bCs/>
        </w:rPr>
      </w:pPr>
      <w:bookmarkStart w:id="184" w:name="_Toc176509109"/>
      <w:r w:rsidRPr="007F4C1D">
        <w:rPr>
          <w:bCs/>
        </w:rPr>
        <w:t>Objectif Général</w:t>
      </w:r>
      <w:bookmarkEnd w:id="184"/>
    </w:p>
    <w:p w14:paraId="473C155B" w14:textId="77777777" w:rsidR="0038330E" w:rsidRPr="007F4C1D" w:rsidRDefault="0038330E" w:rsidP="00F16797">
      <w:pPr>
        <w:jc w:val="both"/>
      </w:pPr>
      <w:r w:rsidRPr="007F4C1D">
        <w:t xml:space="preserve">Le marché vise à fournir un cadre législatif et réglementaire pour soutenir la réforme de l’organisation de l’administration territoriale et la décentralisation au Burundi, à travers la rédaction et l'actualisation de divers textes administratifs et législatifs. </w:t>
      </w:r>
    </w:p>
    <w:p w14:paraId="670C0E9C" w14:textId="77777777" w:rsidR="0038330E" w:rsidRPr="007F4C1D" w:rsidRDefault="0038330E">
      <w:pPr>
        <w:pStyle w:val="Titre4"/>
        <w:numPr>
          <w:ilvl w:val="1"/>
          <w:numId w:val="66"/>
        </w:numPr>
        <w:spacing w:before="240" w:after="240"/>
        <w:rPr>
          <w:bCs/>
        </w:rPr>
      </w:pPr>
      <w:bookmarkStart w:id="185" w:name="_Toc176509110"/>
      <w:r w:rsidRPr="007F4C1D">
        <w:rPr>
          <w:bCs/>
        </w:rPr>
        <w:t>Résultats Attendus</w:t>
      </w:r>
      <w:bookmarkEnd w:id="185"/>
    </w:p>
    <w:p w14:paraId="54996C9C" w14:textId="77777777" w:rsidR="0038330E" w:rsidRPr="007F4C1D" w:rsidRDefault="0038330E" w:rsidP="00F16797">
      <w:pPr>
        <w:jc w:val="both"/>
      </w:pPr>
      <w:r w:rsidRPr="007F4C1D">
        <w:t xml:space="preserve">La rédaction des textes juridiques identifiés dans les 7 </w:t>
      </w:r>
      <w:r w:rsidRPr="007F4C1D">
        <w:rPr>
          <w:rFonts w:cstheme="minorHAnsi"/>
          <w:szCs w:val="24"/>
        </w:rPr>
        <w:t xml:space="preserve">Postes </w:t>
      </w:r>
      <w:r w:rsidRPr="007F4C1D">
        <w:t xml:space="preserve">décrits à la section de ce document. </w:t>
      </w:r>
    </w:p>
    <w:p w14:paraId="1CE872C4" w14:textId="77777777" w:rsidR="0038330E" w:rsidRPr="007F4C1D" w:rsidRDefault="0038330E">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86" w:name="_Toc176509111"/>
      <w:r w:rsidRPr="007F4C1D">
        <w:rPr>
          <w:rFonts w:asciiTheme="minorHAnsi" w:eastAsiaTheme="majorEastAsia" w:hAnsiTheme="minorHAnsi" w:cstheme="majorBidi"/>
          <w:caps/>
          <w:color w:val="auto"/>
          <w:sz w:val="24"/>
        </w:rPr>
        <w:t>Attribution des Tranches</w:t>
      </w:r>
      <w:bookmarkEnd w:id="186"/>
      <w:r w:rsidRPr="007F4C1D">
        <w:rPr>
          <w:rFonts w:asciiTheme="minorHAnsi" w:eastAsiaTheme="majorEastAsia" w:hAnsiTheme="minorHAnsi" w:cstheme="majorBidi"/>
          <w:caps/>
          <w:color w:val="auto"/>
          <w:sz w:val="24"/>
        </w:rPr>
        <w:t xml:space="preserve"> </w:t>
      </w:r>
    </w:p>
    <w:p w14:paraId="1C8797BB" w14:textId="2F1FA91F" w:rsidR="0038330E" w:rsidRPr="007F4C1D" w:rsidRDefault="0038330E" w:rsidP="00C139F5">
      <w:pPr>
        <w:jc w:val="both"/>
      </w:pPr>
      <w:r w:rsidRPr="007F4C1D">
        <w:t xml:space="preserve">Le marché est divisé en deux tranches : une tranche ferme (comprenant les postes de 1 à 3) et une tranche </w:t>
      </w:r>
      <w:r w:rsidR="00F16797" w:rsidRPr="007F4C1D">
        <w:t>cond</w:t>
      </w:r>
      <w:r w:rsidRPr="007F4C1D">
        <w:t>i</w:t>
      </w:r>
      <w:r w:rsidR="00F16797" w:rsidRPr="007F4C1D">
        <w:t>ti</w:t>
      </w:r>
      <w:r w:rsidRPr="007F4C1D">
        <w:t xml:space="preserve">onnelle (comprenant les postes de 4 à 7). Les prestations de la tranche ferme sont obligatoires et seront exécutées dans le cadre du marché. </w:t>
      </w:r>
    </w:p>
    <w:p w14:paraId="18D4A233" w14:textId="57299A15" w:rsidR="0038330E" w:rsidRPr="007F4C1D" w:rsidRDefault="0038330E" w:rsidP="00C139F5">
      <w:pPr>
        <w:jc w:val="both"/>
      </w:pPr>
      <w:r w:rsidRPr="007F4C1D">
        <w:lastRenderedPageBreak/>
        <w:t xml:space="preserve">Les prestations de la tranche </w:t>
      </w:r>
      <w:r w:rsidR="007068A3">
        <w:t>condi</w:t>
      </w:r>
      <w:r w:rsidRPr="007F4C1D">
        <w:t>tionnelle sont supplémentaires et leur réalisation sera laissée à l'appréciation de l'autorité adjudicatrice, en fonction des besoins et des disponibilités budgétaires. L'autorité adjudicatrice se réserve le droit de ne pas mettre en œuvre certains postes de la tranche optionnelle sans qu'aucune indemnisation ne soit due à l'entreprise adjudicataire.</w:t>
      </w:r>
    </w:p>
    <w:p w14:paraId="305F3A06" w14:textId="7F8009BD" w:rsidR="0038330E" w:rsidRPr="007F4C1D" w:rsidRDefault="0038330E">
      <w:pPr>
        <w:pStyle w:val="Paragraphedeliste"/>
        <w:numPr>
          <w:ilvl w:val="0"/>
          <w:numId w:val="67"/>
        </w:numPr>
        <w:spacing w:before="100" w:beforeAutospacing="1" w:after="100" w:afterAutospacing="1" w:line="240" w:lineRule="auto"/>
        <w:rPr>
          <w:rFonts w:eastAsia="Times New Roman" w:cstheme="minorHAnsi"/>
          <w:b/>
          <w:bCs/>
          <w:szCs w:val="24"/>
          <w:lang w:eastAsia="fr-FR"/>
        </w:rPr>
      </w:pPr>
      <w:r w:rsidRPr="007F4C1D">
        <w:rPr>
          <w:rFonts w:eastAsia="Times New Roman" w:cstheme="minorHAnsi"/>
          <w:b/>
          <w:bCs/>
          <w:szCs w:val="24"/>
          <w:lang w:eastAsia="fr-FR"/>
        </w:rPr>
        <w:t>Tranche ferme</w:t>
      </w:r>
      <w:r w:rsidR="00F16797" w:rsidRPr="007F4C1D">
        <w:rPr>
          <w:rFonts w:eastAsia="Times New Roman" w:cstheme="minorHAnsi"/>
          <w:b/>
          <w:bCs/>
          <w:szCs w:val="24"/>
          <w:lang w:eastAsia="fr-FR"/>
        </w:rPr>
        <w:t> : postes 1 à 3</w:t>
      </w:r>
    </w:p>
    <w:tbl>
      <w:tblPr>
        <w:tblStyle w:val="Grilledutableau"/>
        <w:tblW w:w="0" w:type="auto"/>
        <w:tblCellMar>
          <w:top w:w="85" w:type="dxa"/>
          <w:left w:w="85" w:type="dxa"/>
          <w:bottom w:w="85" w:type="dxa"/>
          <w:right w:w="85" w:type="dxa"/>
        </w:tblCellMar>
        <w:tblLook w:val="04A0" w:firstRow="1" w:lastRow="0" w:firstColumn="1" w:lastColumn="0" w:noHBand="0" w:noVBand="1"/>
      </w:tblPr>
      <w:tblGrid>
        <w:gridCol w:w="1089"/>
        <w:gridCol w:w="7405"/>
      </w:tblGrid>
      <w:tr w:rsidR="0038330E" w:rsidRPr="007F4C1D" w14:paraId="4AD28351" w14:textId="77777777" w:rsidTr="00CA06B3">
        <w:tc>
          <w:tcPr>
            <w:tcW w:w="1129" w:type="dxa"/>
            <w:vAlign w:val="center"/>
          </w:tcPr>
          <w:p w14:paraId="5041B432" w14:textId="77777777" w:rsidR="0038330E" w:rsidRPr="007F4C1D" w:rsidRDefault="0038330E" w:rsidP="00CA06B3">
            <w:pPr>
              <w:rPr>
                <w:rFonts w:ascii="Calibri" w:hAnsi="Calibri" w:cs="Calibri"/>
                <w:szCs w:val="24"/>
              </w:rPr>
            </w:pPr>
            <w:r w:rsidRPr="007F4C1D">
              <w:rPr>
                <w:rFonts w:ascii="Calibri" w:hAnsi="Calibri" w:cs="Calibri"/>
                <w:szCs w:val="24"/>
              </w:rPr>
              <w:t>Poste 1</w:t>
            </w:r>
          </w:p>
        </w:tc>
        <w:tc>
          <w:tcPr>
            <w:tcW w:w="7933" w:type="dxa"/>
          </w:tcPr>
          <w:p w14:paraId="03AACEF7" w14:textId="77777777" w:rsidR="0038330E" w:rsidRPr="007F4C1D" w:rsidRDefault="0038330E" w:rsidP="00CA06B3">
            <w:pPr>
              <w:rPr>
                <w:szCs w:val="24"/>
              </w:rPr>
            </w:pPr>
            <w:r w:rsidRPr="007F4C1D">
              <w:rPr>
                <w:rFonts w:ascii="Calibri" w:hAnsi="Calibri" w:cs="Calibri"/>
                <w:szCs w:val="24"/>
              </w:rPr>
              <w:t>Élaborer, sur la base d’un recueil de textes identifiés par l’Administration, un plan d'action détaillé pour la préparation, la rédaction et l'adoption des textes législatifs et réglementaires impactés par la réforme de l’organisation administrative territoriale et la nouvelle loi communale.</w:t>
            </w:r>
          </w:p>
        </w:tc>
      </w:tr>
    </w:tbl>
    <w:p w14:paraId="09048D00" w14:textId="77777777" w:rsidR="0038330E" w:rsidRPr="007F4C1D" w:rsidRDefault="0038330E" w:rsidP="0038330E"/>
    <w:tbl>
      <w:tblPr>
        <w:tblStyle w:val="Grilledutableau"/>
        <w:tblW w:w="0" w:type="auto"/>
        <w:tblCellMar>
          <w:top w:w="85" w:type="dxa"/>
          <w:left w:w="85" w:type="dxa"/>
          <w:bottom w:w="85" w:type="dxa"/>
          <w:right w:w="85" w:type="dxa"/>
        </w:tblCellMar>
        <w:tblLook w:val="04A0" w:firstRow="1" w:lastRow="0" w:firstColumn="1" w:lastColumn="0" w:noHBand="0" w:noVBand="1"/>
      </w:tblPr>
      <w:tblGrid>
        <w:gridCol w:w="1089"/>
        <w:gridCol w:w="7405"/>
      </w:tblGrid>
      <w:tr w:rsidR="0038330E" w:rsidRPr="007F4C1D" w14:paraId="3B3ADD43" w14:textId="77777777" w:rsidTr="00CA06B3">
        <w:tc>
          <w:tcPr>
            <w:tcW w:w="1129" w:type="dxa"/>
            <w:vMerge w:val="restart"/>
            <w:vAlign w:val="center"/>
          </w:tcPr>
          <w:p w14:paraId="0EA1F2EC" w14:textId="77777777" w:rsidR="0038330E" w:rsidRPr="007F4C1D" w:rsidRDefault="0038330E" w:rsidP="00CA06B3">
            <w:pPr>
              <w:rPr>
                <w:rFonts w:ascii="Calibri" w:hAnsi="Calibri" w:cs="Calibri"/>
                <w:szCs w:val="24"/>
              </w:rPr>
            </w:pPr>
            <w:r w:rsidRPr="007F4C1D">
              <w:rPr>
                <w:rFonts w:ascii="Calibri" w:hAnsi="Calibri" w:cs="Calibri"/>
                <w:szCs w:val="24"/>
              </w:rPr>
              <w:t>Poste 2</w:t>
            </w:r>
          </w:p>
        </w:tc>
        <w:tc>
          <w:tcPr>
            <w:tcW w:w="7933" w:type="dxa"/>
          </w:tcPr>
          <w:p w14:paraId="75F10ADE" w14:textId="77777777" w:rsidR="0038330E" w:rsidRPr="007F4C1D" w:rsidRDefault="0038330E" w:rsidP="00CA06B3">
            <w:pPr>
              <w:rPr>
                <w:rFonts w:ascii="Calibri" w:hAnsi="Calibri" w:cs="Calibri"/>
                <w:szCs w:val="24"/>
              </w:rPr>
            </w:pPr>
            <w:r w:rsidRPr="007F4C1D">
              <w:rPr>
                <w:rFonts w:ascii="Calibri" w:hAnsi="Calibri" w:cs="Calibri"/>
                <w:bCs/>
                <w:color w:val="000000"/>
                <w:szCs w:val="24"/>
              </w:rPr>
              <w:t>Projet de décret portant modification de l’organisation de l’administration provinciale</w:t>
            </w:r>
          </w:p>
        </w:tc>
      </w:tr>
      <w:tr w:rsidR="0038330E" w:rsidRPr="007F4C1D" w14:paraId="487A5DCB" w14:textId="77777777" w:rsidTr="00CA06B3">
        <w:tc>
          <w:tcPr>
            <w:tcW w:w="1129" w:type="dxa"/>
            <w:vMerge/>
          </w:tcPr>
          <w:p w14:paraId="5C471B7F" w14:textId="77777777" w:rsidR="0038330E" w:rsidRPr="007F4C1D" w:rsidRDefault="0038330E" w:rsidP="00CA06B3">
            <w:pPr>
              <w:rPr>
                <w:rFonts w:ascii="Calibri" w:hAnsi="Calibri" w:cs="Calibri"/>
                <w:szCs w:val="24"/>
              </w:rPr>
            </w:pPr>
          </w:p>
        </w:tc>
        <w:tc>
          <w:tcPr>
            <w:tcW w:w="7933" w:type="dxa"/>
          </w:tcPr>
          <w:p w14:paraId="2EF6ADE8" w14:textId="77777777" w:rsidR="0038330E" w:rsidRPr="007F4C1D" w:rsidRDefault="0038330E" w:rsidP="00CA06B3">
            <w:pPr>
              <w:spacing w:line="259" w:lineRule="auto"/>
              <w:contextualSpacing/>
              <w:rPr>
                <w:rFonts w:ascii="Calibri" w:hAnsi="Calibri" w:cs="Calibri"/>
                <w:bCs/>
                <w:color w:val="000000"/>
                <w:szCs w:val="24"/>
              </w:rPr>
            </w:pPr>
            <w:r w:rsidRPr="007F4C1D">
              <w:rPr>
                <w:rFonts w:ascii="Calibri" w:hAnsi="Calibri" w:cs="Calibri"/>
                <w:szCs w:val="24"/>
              </w:rPr>
              <w:t>Projet de décret portant organisation et gestion des services communaux</w:t>
            </w:r>
          </w:p>
        </w:tc>
      </w:tr>
      <w:tr w:rsidR="0038330E" w:rsidRPr="007F4C1D" w14:paraId="356CE2AC" w14:textId="77777777" w:rsidTr="00CA06B3">
        <w:tc>
          <w:tcPr>
            <w:tcW w:w="1129" w:type="dxa"/>
            <w:vMerge/>
          </w:tcPr>
          <w:p w14:paraId="196D1DA6" w14:textId="77777777" w:rsidR="0038330E" w:rsidRPr="007F4C1D" w:rsidRDefault="0038330E" w:rsidP="00CA06B3">
            <w:pPr>
              <w:rPr>
                <w:rFonts w:ascii="Calibri" w:hAnsi="Calibri" w:cs="Calibri"/>
                <w:szCs w:val="24"/>
              </w:rPr>
            </w:pPr>
          </w:p>
        </w:tc>
        <w:tc>
          <w:tcPr>
            <w:tcW w:w="7933" w:type="dxa"/>
          </w:tcPr>
          <w:p w14:paraId="0A17282C" w14:textId="77777777" w:rsidR="0038330E" w:rsidRPr="007F4C1D" w:rsidRDefault="0038330E" w:rsidP="00CA06B3">
            <w:pPr>
              <w:rPr>
                <w:rFonts w:ascii="Calibri" w:hAnsi="Calibri" w:cs="Calibri"/>
                <w:szCs w:val="24"/>
              </w:rPr>
            </w:pPr>
            <w:r w:rsidRPr="007F4C1D">
              <w:rPr>
                <w:rFonts w:ascii="Calibri" w:hAnsi="Calibri" w:cs="Calibri"/>
                <w:color w:val="000000"/>
                <w:szCs w:val="24"/>
              </w:rPr>
              <w:t>Actualisation du règlement d’ordre intérieur type du Conseil communal</w:t>
            </w:r>
          </w:p>
        </w:tc>
      </w:tr>
      <w:tr w:rsidR="0038330E" w:rsidRPr="007F4C1D" w14:paraId="56472611" w14:textId="77777777" w:rsidTr="00CA06B3">
        <w:tc>
          <w:tcPr>
            <w:tcW w:w="1129" w:type="dxa"/>
            <w:vMerge/>
          </w:tcPr>
          <w:p w14:paraId="2D40AD4A" w14:textId="77777777" w:rsidR="0038330E" w:rsidRPr="007F4C1D" w:rsidRDefault="0038330E" w:rsidP="00CA06B3">
            <w:pPr>
              <w:rPr>
                <w:rFonts w:ascii="Calibri" w:hAnsi="Calibri" w:cs="Calibri"/>
                <w:szCs w:val="24"/>
              </w:rPr>
            </w:pPr>
          </w:p>
        </w:tc>
        <w:tc>
          <w:tcPr>
            <w:tcW w:w="7933" w:type="dxa"/>
          </w:tcPr>
          <w:p w14:paraId="2544AA54" w14:textId="77777777" w:rsidR="0038330E" w:rsidRPr="007F4C1D" w:rsidRDefault="0038330E" w:rsidP="00CA06B3">
            <w:pPr>
              <w:rPr>
                <w:rFonts w:ascii="Calibri" w:hAnsi="Calibri" w:cs="Calibri"/>
                <w:color w:val="000000"/>
                <w:szCs w:val="24"/>
              </w:rPr>
            </w:pPr>
            <w:r w:rsidRPr="007F4C1D">
              <w:rPr>
                <w:rFonts w:ascii="Calibri" w:hAnsi="Calibri" w:cs="Calibri"/>
                <w:color w:val="000000"/>
                <w:szCs w:val="24"/>
              </w:rPr>
              <w:t>Elaboration du projet de décret sur la déconcentration des services définissant la relation fonctionnelle entre les services communaux, les services déconcentrés au niveau provincial et le niveau central.</w:t>
            </w:r>
            <w:r w:rsidRPr="007F4C1D">
              <w:t> </w:t>
            </w:r>
          </w:p>
        </w:tc>
      </w:tr>
    </w:tbl>
    <w:p w14:paraId="028C33F2" w14:textId="77777777" w:rsidR="0038330E" w:rsidRPr="007F4C1D" w:rsidRDefault="0038330E" w:rsidP="0038330E"/>
    <w:tbl>
      <w:tblPr>
        <w:tblStyle w:val="Grilledutableau"/>
        <w:tblW w:w="0" w:type="auto"/>
        <w:tblCellMar>
          <w:top w:w="85" w:type="dxa"/>
          <w:left w:w="85" w:type="dxa"/>
          <w:bottom w:w="85" w:type="dxa"/>
          <w:right w:w="85" w:type="dxa"/>
        </w:tblCellMar>
        <w:tblLook w:val="04A0" w:firstRow="1" w:lastRow="0" w:firstColumn="1" w:lastColumn="0" w:noHBand="0" w:noVBand="1"/>
      </w:tblPr>
      <w:tblGrid>
        <w:gridCol w:w="1090"/>
        <w:gridCol w:w="7404"/>
      </w:tblGrid>
      <w:tr w:rsidR="0038330E" w:rsidRPr="007F4C1D" w14:paraId="778D267A" w14:textId="77777777" w:rsidTr="00CA06B3">
        <w:tc>
          <w:tcPr>
            <w:tcW w:w="1129" w:type="dxa"/>
            <w:vMerge w:val="restart"/>
            <w:vAlign w:val="center"/>
          </w:tcPr>
          <w:p w14:paraId="57B16F41" w14:textId="77777777" w:rsidR="0038330E" w:rsidRPr="007F4C1D" w:rsidRDefault="0038330E" w:rsidP="00CA06B3">
            <w:pPr>
              <w:rPr>
                <w:rFonts w:ascii="Calibri" w:hAnsi="Calibri" w:cs="Calibri"/>
                <w:szCs w:val="24"/>
              </w:rPr>
            </w:pPr>
            <w:r w:rsidRPr="007F4C1D">
              <w:rPr>
                <w:rFonts w:ascii="Calibri" w:hAnsi="Calibri" w:cs="Calibri"/>
                <w:szCs w:val="24"/>
              </w:rPr>
              <w:t>Poste 3</w:t>
            </w:r>
          </w:p>
        </w:tc>
        <w:tc>
          <w:tcPr>
            <w:tcW w:w="7933" w:type="dxa"/>
          </w:tcPr>
          <w:p w14:paraId="4D05EE20" w14:textId="77777777" w:rsidR="0038330E" w:rsidRPr="007F4C1D" w:rsidRDefault="0038330E" w:rsidP="00CA06B3">
            <w:r w:rsidRPr="007F4C1D">
              <w:rPr>
                <w:rFonts w:ascii="Calibri" w:hAnsi="Calibri" w:cs="Calibri"/>
                <w:bCs/>
                <w:color w:val="000000"/>
                <w:szCs w:val="24"/>
              </w:rPr>
              <w:t>Ordonnance de gestion du patrimoine des communes et des provinces</w:t>
            </w:r>
          </w:p>
        </w:tc>
      </w:tr>
      <w:tr w:rsidR="0038330E" w:rsidRPr="007F4C1D" w14:paraId="054DAAAE" w14:textId="77777777" w:rsidTr="00CA06B3">
        <w:trPr>
          <w:trHeight w:val="300"/>
        </w:trPr>
        <w:tc>
          <w:tcPr>
            <w:tcW w:w="1129" w:type="dxa"/>
            <w:vMerge/>
            <w:vAlign w:val="center"/>
          </w:tcPr>
          <w:p w14:paraId="7D0A02E3" w14:textId="77777777" w:rsidR="0038330E" w:rsidRPr="007F4C1D" w:rsidRDefault="0038330E" w:rsidP="00CA06B3"/>
        </w:tc>
        <w:tc>
          <w:tcPr>
            <w:tcW w:w="7933" w:type="dxa"/>
          </w:tcPr>
          <w:p w14:paraId="041DC650" w14:textId="77777777" w:rsidR="0038330E" w:rsidRPr="007F4C1D" w:rsidRDefault="0038330E" w:rsidP="00CA06B3">
            <w:pPr>
              <w:rPr>
                <w:rFonts w:ascii="Calibri" w:hAnsi="Calibri" w:cs="Calibri"/>
              </w:rPr>
            </w:pPr>
            <w:r w:rsidRPr="007F4C1D">
              <w:rPr>
                <w:rFonts w:ascii="Calibri" w:hAnsi="Calibri" w:cs="Calibri"/>
                <w:szCs w:val="24"/>
              </w:rPr>
              <w:t>Projet de décret portant classification des infrastructures et équipements à compétence nationale, provinciale et communale.</w:t>
            </w:r>
          </w:p>
        </w:tc>
      </w:tr>
      <w:tr w:rsidR="0038330E" w:rsidRPr="007F4C1D" w14:paraId="4E95E525" w14:textId="77777777" w:rsidTr="00CA06B3">
        <w:trPr>
          <w:trHeight w:val="300"/>
        </w:trPr>
        <w:tc>
          <w:tcPr>
            <w:tcW w:w="1129" w:type="dxa"/>
            <w:vMerge/>
            <w:vAlign w:val="center"/>
          </w:tcPr>
          <w:p w14:paraId="0F9990DB" w14:textId="77777777" w:rsidR="0038330E" w:rsidRPr="007F4C1D" w:rsidRDefault="0038330E" w:rsidP="00CA06B3"/>
        </w:tc>
        <w:tc>
          <w:tcPr>
            <w:tcW w:w="7933" w:type="dxa"/>
          </w:tcPr>
          <w:p w14:paraId="1156EB84" w14:textId="77777777" w:rsidR="0038330E" w:rsidRPr="007F4C1D" w:rsidRDefault="0038330E" w:rsidP="00CA06B3">
            <w:pPr>
              <w:rPr>
                <w:rFonts w:ascii="Calibri" w:hAnsi="Calibri" w:cs="Calibri"/>
                <w:color w:val="000000" w:themeColor="text1"/>
              </w:rPr>
            </w:pPr>
            <w:r w:rsidRPr="007F4C1D">
              <w:rPr>
                <w:rFonts w:ascii="Calibri" w:hAnsi="Calibri" w:cs="Calibri"/>
              </w:rPr>
              <w:t>Ordonnance portant mise en place du Guide National Pratique Actualisé de Planification communale, 4éme édition.</w:t>
            </w:r>
          </w:p>
        </w:tc>
      </w:tr>
    </w:tbl>
    <w:p w14:paraId="67848D23" w14:textId="77777777" w:rsidR="0038330E" w:rsidRPr="007F4C1D" w:rsidRDefault="0038330E" w:rsidP="0038330E"/>
    <w:p w14:paraId="6327699B" w14:textId="619BDFEA" w:rsidR="0038330E" w:rsidRPr="007F4C1D" w:rsidRDefault="0038330E">
      <w:pPr>
        <w:pStyle w:val="Paragraphedeliste"/>
        <w:numPr>
          <w:ilvl w:val="0"/>
          <w:numId w:val="67"/>
        </w:numPr>
        <w:spacing w:before="100" w:beforeAutospacing="1" w:after="100" w:afterAutospacing="1" w:line="240" w:lineRule="auto"/>
        <w:rPr>
          <w:rFonts w:eastAsia="Times New Roman" w:cstheme="minorHAnsi"/>
          <w:b/>
          <w:bCs/>
          <w:szCs w:val="24"/>
          <w:lang w:eastAsia="fr-FR"/>
        </w:rPr>
      </w:pPr>
      <w:r w:rsidRPr="007F4C1D">
        <w:rPr>
          <w:rFonts w:eastAsia="Times New Roman" w:cstheme="minorHAnsi"/>
          <w:b/>
          <w:bCs/>
          <w:szCs w:val="24"/>
          <w:lang w:eastAsia="fr-FR"/>
        </w:rPr>
        <w:t>Tranche conditionnelle</w:t>
      </w:r>
      <w:r w:rsidR="00F16797" w:rsidRPr="007F4C1D">
        <w:rPr>
          <w:rFonts w:eastAsia="Times New Roman" w:cstheme="minorHAnsi"/>
          <w:b/>
          <w:bCs/>
          <w:szCs w:val="24"/>
          <w:lang w:eastAsia="fr-FR"/>
        </w:rPr>
        <w:t> : postes 4 à 7</w:t>
      </w:r>
    </w:p>
    <w:tbl>
      <w:tblPr>
        <w:tblStyle w:val="Grilledutableau"/>
        <w:tblpPr w:leftFromText="141" w:rightFromText="141" w:vertAnchor="text" w:horzAnchor="margin" w:tblpY="295"/>
        <w:tblW w:w="0" w:type="auto"/>
        <w:tblCellMar>
          <w:top w:w="85" w:type="dxa"/>
          <w:left w:w="85" w:type="dxa"/>
          <w:bottom w:w="85" w:type="dxa"/>
          <w:right w:w="85" w:type="dxa"/>
        </w:tblCellMar>
        <w:tblLook w:val="04A0" w:firstRow="1" w:lastRow="0" w:firstColumn="1" w:lastColumn="0" w:noHBand="0" w:noVBand="1"/>
      </w:tblPr>
      <w:tblGrid>
        <w:gridCol w:w="1088"/>
        <w:gridCol w:w="7406"/>
      </w:tblGrid>
      <w:tr w:rsidR="0038330E" w:rsidRPr="007F4C1D" w14:paraId="0063549E" w14:textId="77777777" w:rsidTr="00CA06B3">
        <w:tc>
          <w:tcPr>
            <w:tcW w:w="1129" w:type="dxa"/>
            <w:vMerge w:val="restart"/>
            <w:vAlign w:val="center"/>
          </w:tcPr>
          <w:p w14:paraId="7A0B3CBE" w14:textId="77777777" w:rsidR="0038330E" w:rsidRPr="007F4C1D" w:rsidRDefault="0038330E" w:rsidP="00CA06B3">
            <w:pPr>
              <w:keepNext/>
              <w:rPr>
                <w:rFonts w:asciiTheme="minorHAnsi" w:hAnsiTheme="minorHAnsi" w:cstheme="minorHAnsi"/>
                <w:szCs w:val="24"/>
              </w:rPr>
            </w:pPr>
            <w:r w:rsidRPr="007F4C1D">
              <w:rPr>
                <w:rFonts w:asciiTheme="minorHAnsi" w:hAnsiTheme="minorHAnsi" w:cstheme="minorHAnsi"/>
                <w:szCs w:val="24"/>
              </w:rPr>
              <w:t>Poste 4</w:t>
            </w:r>
          </w:p>
        </w:tc>
        <w:tc>
          <w:tcPr>
            <w:tcW w:w="7933" w:type="dxa"/>
          </w:tcPr>
          <w:p w14:paraId="1C263245" w14:textId="77777777" w:rsidR="0038330E" w:rsidRPr="007F4C1D" w:rsidRDefault="0038330E" w:rsidP="00CA06B3">
            <w:pPr>
              <w:keepNext/>
              <w:rPr>
                <w:rFonts w:asciiTheme="minorHAnsi" w:hAnsiTheme="minorHAnsi" w:cstheme="minorHAnsi"/>
                <w:color w:val="000000"/>
                <w:sz w:val="20"/>
              </w:rPr>
            </w:pPr>
            <w:r w:rsidRPr="007F4C1D">
              <w:rPr>
                <w:rFonts w:asciiTheme="minorHAnsi" w:hAnsiTheme="minorHAnsi" w:cstheme="minorHAnsi"/>
              </w:rPr>
              <w:t>Projet de modification du décret sur la coopération décentralisée</w:t>
            </w:r>
          </w:p>
        </w:tc>
      </w:tr>
      <w:tr w:rsidR="0038330E" w:rsidRPr="007F4C1D" w14:paraId="2F50FF90" w14:textId="77777777" w:rsidTr="00CA06B3">
        <w:tc>
          <w:tcPr>
            <w:tcW w:w="1129" w:type="dxa"/>
            <w:vMerge/>
          </w:tcPr>
          <w:p w14:paraId="7DB1D2D0" w14:textId="77777777" w:rsidR="0038330E" w:rsidRPr="007F4C1D" w:rsidRDefault="0038330E" w:rsidP="00CA06B3">
            <w:pPr>
              <w:keepNext/>
              <w:rPr>
                <w:rFonts w:asciiTheme="minorHAnsi" w:hAnsiTheme="minorHAnsi" w:cstheme="minorHAnsi"/>
                <w:szCs w:val="24"/>
              </w:rPr>
            </w:pPr>
          </w:p>
        </w:tc>
        <w:tc>
          <w:tcPr>
            <w:tcW w:w="7933" w:type="dxa"/>
          </w:tcPr>
          <w:p w14:paraId="29F17638" w14:textId="77777777" w:rsidR="0038330E" w:rsidRPr="007F4C1D" w:rsidRDefault="0038330E" w:rsidP="00CA06B3">
            <w:pPr>
              <w:keepNext/>
              <w:rPr>
                <w:rFonts w:asciiTheme="minorHAnsi" w:hAnsiTheme="minorHAnsi" w:cstheme="minorHAnsi"/>
              </w:rPr>
            </w:pPr>
            <w:r w:rsidRPr="007F4C1D">
              <w:rPr>
                <w:rFonts w:asciiTheme="minorHAnsi" w:hAnsiTheme="minorHAnsi" w:cstheme="minorHAnsi"/>
              </w:rPr>
              <w:t>Projet de modification du décret sur l’intercommunalité</w:t>
            </w:r>
          </w:p>
        </w:tc>
      </w:tr>
    </w:tbl>
    <w:p w14:paraId="5168FA26" w14:textId="77777777" w:rsidR="0038330E" w:rsidRPr="007F4C1D" w:rsidRDefault="0038330E" w:rsidP="0038330E">
      <w:pPr>
        <w:keepNext/>
        <w:rPr>
          <w:b/>
          <w:bCs/>
        </w:rPr>
      </w:pPr>
    </w:p>
    <w:p w14:paraId="43515E8B" w14:textId="77777777" w:rsidR="0038330E" w:rsidRPr="007F4C1D" w:rsidRDefault="0038330E" w:rsidP="0038330E"/>
    <w:p w14:paraId="099B5D3D" w14:textId="77777777" w:rsidR="00D54F7A" w:rsidRPr="007F4C1D" w:rsidRDefault="00D54F7A" w:rsidP="0038330E"/>
    <w:tbl>
      <w:tblPr>
        <w:tblStyle w:val="Grilledutableau"/>
        <w:tblW w:w="0" w:type="auto"/>
        <w:tblCellMar>
          <w:top w:w="85" w:type="dxa"/>
          <w:left w:w="85" w:type="dxa"/>
          <w:bottom w:w="85" w:type="dxa"/>
          <w:right w:w="85" w:type="dxa"/>
        </w:tblCellMar>
        <w:tblLook w:val="04A0" w:firstRow="1" w:lastRow="0" w:firstColumn="1" w:lastColumn="0" w:noHBand="0" w:noVBand="1"/>
      </w:tblPr>
      <w:tblGrid>
        <w:gridCol w:w="1090"/>
        <w:gridCol w:w="7404"/>
      </w:tblGrid>
      <w:tr w:rsidR="0038330E" w:rsidRPr="007F4C1D" w14:paraId="4A7FBA41" w14:textId="77777777" w:rsidTr="00CA06B3">
        <w:tc>
          <w:tcPr>
            <w:tcW w:w="1129" w:type="dxa"/>
            <w:vMerge w:val="restart"/>
            <w:vAlign w:val="center"/>
          </w:tcPr>
          <w:p w14:paraId="23A4D310" w14:textId="77777777" w:rsidR="0038330E" w:rsidRPr="007F4C1D" w:rsidRDefault="0038330E" w:rsidP="00CA06B3">
            <w:pPr>
              <w:rPr>
                <w:rFonts w:ascii="Calibri" w:hAnsi="Calibri" w:cs="Calibri"/>
                <w:szCs w:val="24"/>
              </w:rPr>
            </w:pPr>
            <w:r w:rsidRPr="007F4C1D">
              <w:rPr>
                <w:rFonts w:ascii="Calibri" w:hAnsi="Calibri" w:cs="Calibri"/>
                <w:szCs w:val="24"/>
              </w:rPr>
              <w:lastRenderedPageBreak/>
              <w:t>Poste 5</w:t>
            </w:r>
          </w:p>
        </w:tc>
        <w:tc>
          <w:tcPr>
            <w:tcW w:w="7933" w:type="dxa"/>
          </w:tcPr>
          <w:p w14:paraId="0541DB1E" w14:textId="77777777" w:rsidR="0038330E" w:rsidRPr="007F4C1D" w:rsidRDefault="0038330E" w:rsidP="00CA06B3">
            <w:pPr>
              <w:rPr>
                <w:rFonts w:ascii="Calibri" w:hAnsi="Calibri" w:cs="Calibri"/>
                <w:szCs w:val="24"/>
              </w:rPr>
            </w:pPr>
            <w:r w:rsidRPr="007F4C1D">
              <w:rPr>
                <w:rFonts w:ascii="Calibri" w:hAnsi="Calibri" w:cs="Calibri"/>
                <w:szCs w:val="24"/>
              </w:rPr>
              <w:t>Texte sur le financement des communes</w:t>
            </w:r>
          </w:p>
        </w:tc>
      </w:tr>
      <w:tr w:rsidR="0038330E" w:rsidRPr="007F4C1D" w14:paraId="428D3F36" w14:textId="77777777" w:rsidTr="00CA06B3">
        <w:tc>
          <w:tcPr>
            <w:tcW w:w="1129" w:type="dxa"/>
            <w:vMerge/>
          </w:tcPr>
          <w:p w14:paraId="21193DD6" w14:textId="77777777" w:rsidR="0038330E" w:rsidRPr="007F4C1D" w:rsidRDefault="0038330E" w:rsidP="00CA06B3">
            <w:pPr>
              <w:rPr>
                <w:rFonts w:ascii="Calibri" w:hAnsi="Calibri" w:cs="Calibri"/>
                <w:szCs w:val="24"/>
              </w:rPr>
            </w:pPr>
          </w:p>
        </w:tc>
        <w:tc>
          <w:tcPr>
            <w:tcW w:w="7933" w:type="dxa"/>
          </w:tcPr>
          <w:p w14:paraId="6065F5A2" w14:textId="77777777" w:rsidR="0038330E" w:rsidRPr="007F4C1D" w:rsidRDefault="0038330E" w:rsidP="00CA06B3">
            <w:r w:rsidRPr="007F4C1D">
              <w:rPr>
                <w:rFonts w:ascii="Calibri" w:hAnsi="Calibri" w:cs="Calibri"/>
                <w:szCs w:val="24"/>
              </w:rPr>
              <w:t>Textes réglementaires fixant les indemnités des chefs collinaires ou de quartiers</w:t>
            </w:r>
          </w:p>
        </w:tc>
      </w:tr>
      <w:tr w:rsidR="0038330E" w:rsidRPr="007F4C1D" w14:paraId="09979BF3" w14:textId="77777777" w:rsidTr="00CA06B3">
        <w:tc>
          <w:tcPr>
            <w:tcW w:w="1129" w:type="dxa"/>
            <w:vMerge/>
          </w:tcPr>
          <w:p w14:paraId="3FBEE205" w14:textId="77777777" w:rsidR="0038330E" w:rsidRPr="007F4C1D" w:rsidRDefault="0038330E" w:rsidP="00CA06B3">
            <w:pPr>
              <w:rPr>
                <w:rFonts w:ascii="Calibri" w:hAnsi="Calibri" w:cs="Calibri"/>
                <w:szCs w:val="24"/>
              </w:rPr>
            </w:pPr>
          </w:p>
        </w:tc>
        <w:tc>
          <w:tcPr>
            <w:tcW w:w="7933" w:type="dxa"/>
          </w:tcPr>
          <w:p w14:paraId="18F1A6C5" w14:textId="77777777" w:rsidR="0038330E" w:rsidRPr="007F4C1D" w:rsidRDefault="0038330E" w:rsidP="00CA06B3">
            <w:pPr>
              <w:rPr>
                <w:rFonts w:ascii="Calibri" w:hAnsi="Calibri" w:cs="Calibri"/>
                <w:szCs w:val="24"/>
              </w:rPr>
            </w:pPr>
            <w:r w:rsidRPr="007F4C1D">
              <w:rPr>
                <w:rFonts w:ascii="Calibri" w:hAnsi="Calibri" w:cs="Calibri"/>
                <w:bCs/>
                <w:color w:val="000000"/>
                <w:szCs w:val="24"/>
              </w:rPr>
              <w:t>Projet de décret portant règlement général de la gestion budgétaire, financière et comptable communales</w:t>
            </w:r>
          </w:p>
        </w:tc>
      </w:tr>
    </w:tbl>
    <w:p w14:paraId="18467E97" w14:textId="77777777" w:rsidR="0038330E" w:rsidRPr="007F4C1D" w:rsidRDefault="0038330E" w:rsidP="0038330E"/>
    <w:tbl>
      <w:tblPr>
        <w:tblStyle w:val="Grilledutableau"/>
        <w:tblW w:w="0" w:type="auto"/>
        <w:tblCellMar>
          <w:top w:w="85" w:type="dxa"/>
          <w:left w:w="85" w:type="dxa"/>
          <w:bottom w:w="85" w:type="dxa"/>
          <w:right w:w="85" w:type="dxa"/>
        </w:tblCellMar>
        <w:tblLook w:val="04A0" w:firstRow="1" w:lastRow="0" w:firstColumn="1" w:lastColumn="0" w:noHBand="0" w:noVBand="1"/>
      </w:tblPr>
      <w:tblGrid>
        <w:gridCol w:w="1089"/>
        <w:gridCol w:w="7405"/>
      </w:tblGrid>
      <w:tr w:rsidR="0038330E" w:rsidRPr="007F4C1D" w14:paraId="1489B3A2" w14:textId="77777777" w:rsidTr="00CA06B3">
        <w:tc>
          <w:tcPr>
            <w:tcW w:w="1129" w:type="dxa"/>
            <w:vAlign w:val="center"/>
          </w:tcPr>
          <w:p w14:paraId="63731B01" w14:textId="77777777" w:rsidR="0038330E" w:rsidRPr="007F4C1D" w:rsidRDefault="0038330E" w:rsidP="00CA06B3">
            <w:pPr>
              <w:rPr>
                <w:rFonts w:ascii="Calibri" w:hAnsi="Calibri" w:cs="Calibri"/>
                <w:szCs w:val="24"/>
              </w:rPr>
            </w:pPr>
            <w:r w:rsidRPr="007F4C1D">
              <w:rPr>
                <w:rFonts w:ascii="Calibri" w:hAnsi="Calibri" w:cs="Calibri"/>
                <w:szCs w:val="24"/>
              </w:rPr>
              <w:t>Poste 6</w:t>
            </w:r>
          </w:p>
        </w:tc>
        <w:tc>
          <w:tcPr>
            <w:tcW w:w="7933" w:type="dxa"/>
          </w:tcPr>
          <w:p w14:paraId="51DFDF63" w14:textId="77777777" w:rsidR="0038330E" w:rsidRPr="007F4C1D" w:rsidRDefault="0038330E" w:rsidP="00CA06B3">
            <w:pPr>
              <w:rPr>
                <w:rFonts w:ascii="Calibri" w:hAnsi="Calibri" w:cs="Calibri"/>
                <w:szCs w:val="24"/>
              </w:rPr>
            </w:pPr>
            <w:r w:rsidRPr="007F4C1D">
              <w:rPr>
                <w:rFonts w:ascii="Calibri" w:hAnsi="Calibri" w:cs="Calibri"/>
                <w:szCs w:val="24"/>
              </w:rPr>
              <w:t>Manuel des Procédures Administratives, Financières et Comptables des communes</w:t>
            </w:r>
          </w:p>
        </w:tc>
      </w:tr>
    </w:tbl>
    <w:p w14:paraId="01BCF917" w14:textId="77777777" w:rsidR="0038330E" w:rsidRPr="007F4C1D" w:rsidRDefault="0038330E" w:rsidP="0038330E"/>
    <w:tbl>
      <w:tblPr>
        <w:tblStyle w:val="Grilledutableau"/>
        <w:tblW w:w="0" w:type="auto"/>
        <w:tblCellMar>
          <w:top w:w="85" w:type="dxa"/>
          <w:left w:w="85" w:type="dxa"/>
          <w:bottom w:w="85" w:type="dxa"/>
          <w:right w:w="85" w:type="dxa"/>
        </w:tblCellMar>
        <w:tblLook w:val="04A0" w:firstRow="1" w:lastRow="0" w:firstColumn="1" w:lastColumn="0" w:noHBand="0" w:noVBand="1"/>
      </w:tblPr>
      <w:tblGrid>
        <w:gridCol w:w="1091"/>
        <w:gridCol w:w="7403"/>
      </w:tblGrid>
      <w:tr w:rsidR="0038330E" w:rsidRPr="007F4C1D" w14:paraId="255982F1" w14:textId="77777777" w:rsidTr="00CA06B3">
        <w:tc>
          <w:tcPr>
            <w:tcW w:w="1129" w:type="dxa"/>
          </w:tcPr>
          <w:p w14:paraId="49AC936A" w14:textId="77777777" w:rsidR="0038330E" w:rsidRPr="007F4C1D" w:rsidRDefault="0038330E" w:rsidP="00CA06B3">
            <w:pPr>
              <w:rPr>
                <w:rFonts w:ascii="Calibri" w:hAnsi="Calibri" w:cs="Calibri"/>
                <w:szCs w:val="24"/>
              </w:rPr>
            </w:pPr>
            <w:r w:rsidRPr="007F4C1D">
              <w:rPr>
                <w:rFonts w:ascii="Calibri" w:hAnsi="Calibri" w:cs="Calibri"/>
                <w:szCs w:val="24"/>
              </w:rPr>
              <w:t>Poste 7</w:t>
            </w:r>
          </w:p>
        </w:tc>
        <w:tc>
          <w:tcPr>
            <w:tcW w:w="7933" w:type="dxa"/>
          </w:tcPr>
          <w:p w14:paraId="7CA01BDA" w14:textId="77777777" w:rsidR="0038330E" w:rsidRPr="007F4C1D" w:rsidRDefault="0038330E" w:rsidP="00CA06B3">
            <w:pPr>
              <w:rPr>
                <w:rFonts w:ascii="Calibri" w:hAnsi="Calibri" w:cs="Calibri"/>
                <w:szCs w:val="24"/>
              </w:rPr>
            </w:pPr>
            <w:r w:rsidRPr="007F4C1D">
              <w:rPr>
                <w:rFonts w:ascii="Calibri" w:hAnsi="Calibri" w:cs="Calibri"/>
                <w:szCs w:val="24"/>
              </w:rPr>
              <w:t>Projet de loi portant organisation de la Fonction Publique communale</w:t>
            </w:r>
          </w:p>
        </w:tc>
      </w:tr>
    </w:tbl>
    <w:p w14:paraId="76011E0E" w14:textId="77777777" w:rsidR="0038330E" w:rsidRPr="007F4C1D" w:rsidRDefault="0038330E" w:rsidP="0038330E">
      <w:pPr>
        <w:contextualSpacing/>
        <w:rPr>
          <w:rFonts w:ascii="Arial" w:hAnsi="Arial" w:cs="Arial"/>
          <w:bCs/>
          <w:color w:val="000000"/>
          <w:sz w:val="20"/>
          <w:szCs w:val="20"/>
        </w:rPr>
      </w:pPr>
    </w:p>
    <w:p w14:paraId="23EAFC5E" w14:textId="32AEB76D" w:rsidR="0038330E" w:rsidRPr="007F4C1D" w:rsidRDefault="0038330E" w:rsidP="00D54F7A">
      <w:pPr>
        <w:jc w:val="both"/>
        <w:rPr>
          <w:szCs w:val="21"/>
        </w:rPr>
      </w:pPr>
      <w:r w:rsidRPr="007F4C1D">
        <w:rPr>
          <w:szCs w:val="21"/>
        </w:rPr>
        <w:t>Les postes de 4 à 7 requi</w:t>
      </w:r>
      <w:r w:rsidR="00D54F7A" w:rsidRPr="007F4C1D">
        <w:rPr>
          <w:szCs w:val="21"/>
        </w:rPr>
        <w:t>èren</w:t>
      </w:r>
      <w:r w:rsidRPr="007F4C1D">
        <w:rPr>
          <w:szCs w:val="21"/>
        </w:rPr>
        <w:t>t des études et réflexions préalables qui ne sont pas encore abouties au moment de la rédaction du présent marché. Leur mise en œuvre sera conditionnée par l'avancement de ces réflexions, les décisions prises par l'Administration et les priorités d’Enabel.</w:t>
      </w:r>
    </w:p>
    <w:p w14:paraId="08E0709A" w14:textId="77777777" w:rsidR="0038330E" w:rsidRPr="007F4C1D" w:rsidRDefault="0038330E" w:rsidP="00D54F7A">
      <w:pPr>
        <w:jc w:val="both"/>
        <w:rPr>
          <w:szCs w:val="21"/>
        </w:rPr>
      </w:pPr>
      <w:r w:rsidRPr="007F4C1D">
        <w:rPr>
          <w:szCs w:val="21"/>
        </w:rPr>
        <w:t>L'autorité adjudicatrice se réserve le droit de décider de leur attribution en fonction des conclusions des études et réflexions en cours et des orientations stratégiques qui en découleront. Il est à noter que la non-mis en œuvre de ces postes, le cas échéant, ne donnera lieu à aucune compensation pour les soumissionnaires ou l'entreprise adjudicataire.</w:t>
      </w:r>
    </w:p>
    <w:p w14:paraId="254C7E3E" w14:textId="77777777" w:rsidR="0038330E" w:rsidRPr="007F4C1D" w:rsidRDefault="0038330E">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87" w:name="_Toc176509112"/>
      <w:r w:rsidRPr="007F4C1D">
        <w:rPr>
          <w:rFonts w:asciiTheme="minorHAnsi" w:eastAsiaTheme="majorEastAsia" w:hAnsiTheme="minorHAnsi" w:cstheme="majorBidi"/>
          <w:caps/>
          <w:color w:val="auto"/>
          <w:sz w:val="24"/>
        </w:rPr>
        <w:t>PREMIERS éléments de CADRAGE</w:t>
      </w:r>
      <w:bookmarkEnd w:id="187"/>
      <w:r w:rsidRPr="007F4C1D">
        <w:rPr>
          <w:rFonts w:asciiTheme="minorHAnsi" w:eastAsiaTheme="majorEastAsia" w:hAnsiTheme="minorHAnsi" w:cstheme="majorBidi"/>
          <w:caps/>
          <w:color w:val="auto"/>
          <w:sz w:val="24"/>
        </w:rPr>
        <w:t xml:space="preserve"> </w:t>
      </w:r>
    </w:p>
    <w:p w14:paraId="0293D024" w14:textId="77777777" w:rsidR="0038330E" w:rsidRPr="007F4C1D" w:rsidRDefault="0038330E" w:rsidP="00D54F7A">
      <w:pPr>
        <w:spacing w:before="100" w:beforeAutospacing="1" w:after="100" w:afterAutospacing="1" w:line="240" w:lineRule="auto"/>
        <w:jc w:val="both"/>
        <w:rPr>
          <w:rFonts w:eastAsia="Times New Roman" w:cstheme="minorHAnsi"/>
          <w:szCs w:val="21"/>
          <w:lang w:eastAsia="fr-FR"/>
        </w:rPr>
      </w:pPr>
      <w:r w:rsidRPr="007F4C1D">
        <w:rPr>
          <w:rFonts w:eastAsia="Times New Roman" w:cstheme="minorHAnsi"/>
          <w:szCs w:val="21"/>
          <w:lang w:eastAsia="fr-FR"/>
        </w:rPr>
        <w:t>Les textes juridiques à rédiger dans le cadre de ce marché sont essentiels pour la mise en œuvre efficace de la réforme de l'organisation administrative territoriale et de la décentralisation au Burundi. La méthodologie adoptée doit garantir une approche inclusive, participative, et rigoureuse, en tenant compte des spécificités locales et des besoins de l'Administration publique ainsi que des parties prenantes concernées, en intégrant particulièrement une approche interministérielle.</w:t>
      </w:r>
    </w:p>
    <w:p w14:paraId="7BA4B0B8" w14:textId="77777777" w:rsidR="0038330E" w:rsidRPr="007F4C1D" w:rsidRDefault="0038330E" w:rsidP="00D54F7A">
      <w:pPr>
        <w:spacing w:before="100" w:beforeAutospacing="1" w:after="100" w:afterAutospacing="1" w:line="240" w:lineRule="auto"/>
        <w:jc w:val="both"/>
        <w:rPr>
          <w:rFonts w:eastAsia="Times New Roman" w:cstheme="minorHAnsi"/>
          <w:szCs w:val="21"/>
          <w:lang w:eastAsia="fr-FR"/>
        </w:rPr>
      </w:pPr>
      <w:r w:rsidRPr="007F4C1D">
        <w:rPr>
          <w:rFonts w:eastAsia="Times New Roman" w:cstheme="minorHAnsi"/>
          <w:szCs w:val="21"/>
          <w:lang w:eastAsia="fr-FR"/>
        </w:rPr>
        <w:t xml:space="preserve">Le soumissionnaire devra faire état, dans son offre méthodologique : </w:t>
      </w:r>
    </w:p>
    <w:p w14:paraId="781C7329" w14:textId="77777777" w:rsidR="0038330E" w:rsidRPr="007F4C1D" w:rsidRDefault="0038330E">
      <w:pPr>
        <w:pStyle w:val="Paragraphedeliste"/>
        <w:numPr>
          <w:ilvl w:val="0"/>
          <w:numId w:val="59"/>
        </w:numPr>
        <w:spacing w:before="100" w:beforeAutospacing="1" w:after="100" w:afterAutospacing="1" w:line="240" w:lineRule="auto"/>
        <w:jc w:val="both"/>
        <w:rPr>
          <w:rFonts w:eastAsia="Times New Roman" w:cstheme="minorHAnsi"/>
          <w:szCs w:val="21"/>
          <w:lang w:eastAsia="fr-FR"/>
        </w:rPr>
      </w:pPr>
      <w:r w:rsidRPr="007F4C1D">
        <w:rPr>
          <w:rFonts w:eastAsia="Times New Roman" w:cstheme="minorHAnsi"/>
          <w:szCs w:val="21"/>
          <w:lang w:eastAsia="fr-FR"/>
        </w:rPr>
        <w:t>De sa stratégie pour inclure activement toutes les parties prenantes pertinentes, y compris les élus, les cadres de l’administration décentralisée, les partenaires sociaux, les départements ministériels, et les représentants de la société civile. Cette inclusion est essentielle pour s'assurer que les textes produits sont adaptés et acceptés par tous les acteurs concernés.</w:t>
      </w:r>
    </w:p>
    <w:p w14:paraId="767AE773" w14:textId="77777777" w:rsidR="0038330E" w:rsidRPr="007F4C1D" w:rsidRDefault="0038330E" w:rsidP="00D54F7A">
      <w:pPr>
        <w:pStyle w:val="Paragraphedeliste"/>
        <w:spacing w:before="100" w:beforeAutospacing="1" w:after="100" w:afterAutospacing="1" w:line="240" w:lineRule="auto"/>
        <w:jc w:val="both"/>
        <w:rPr>
          <w:rFonts w:eastAsia="Times New Roman" w:cstheme="minorHAnsi"/>
          <w:szCs w:val="21"/>
          <w:lang w:eastAsia="fr-FR"/>
        </w:rPr>
      </w:pPr>
    </w:p>
    <w:p w14:paraId="640E14D8" w14:textId="77777777" w:rsidR="0038330E" w:rsidRPr="007F4C1D" w:rsidRDefault="0038330E">
      <w:pPr>
        <w:pStyle w:val="Paragraphedeliste"/>
        <w:numPr>
          <w:ilvl w:val="0"/>
          <w:numId w:val="59"/>
        </w:numPr>
        <w:spacing w:before="100" w:beforeAutospacing="1" w:after="100" w:afterAutospacing="1" w:line="240" w:lineRule="auto"/>
        <w:jc w:val="both"/>
        <w:rPr>
          <w:rFonts w:eastAsia="Times New Roman" w:cstheme="minorHAnsi"/>
          <w:szCs w:val="21"/>
          <w:lang w:eastAsia="fr-FR"/>
        </w:rPr>
      </w:pPr>
      <w:r w:rsidRPr="007F4C1D">
        <w:rPr>
          <w:rFonts w:eastAsia="Times New Roman" w:cstheme="minorHAnsi"/>
          <w:szCs w:val="21"/>
          <w:lang w:eastAsia="fr-FR"/>
        </w:rPr>
        <w:t>Des modalités de consultations des différents niveaux (national et local) pour recueillir les avis et suggestions des parties prenantes. Ces consultations doivent être documentées et prises en compte dans l'élaboration des textes.</w:t>
      </w:r>
    </w:p>
    <w:p w14:paraId="0B429C3B" w14:textId="77777777" w:rsidR="0038330E" w:rsidRPr="007F4C1D" w:rsidRDefault="0038330E" w:rsidP="00D54F7A">
      <w:pPr>
        <w:pStyle w:val="Paragraphedeliste"/>
        <w:jc w:val="both"/>
        <w:rPr>
          <w:rFonts w:eastAsia="Times New Roman" w:cstheme="minorHAnsi"/>
          <w:szCs w:val="21"/>
          <w:lang w:eastAsia="fr-FR"/>
        </w:rPr>
      </w:pPr>
    </w:p>
    <w:p w14:paraId="15703D48" w14:textId="77777777" w:rsidR="0038330E" w:rsidRPr="007F4C1D" w:rsidRDefault="0038330E">
      <w:pPr>
        <w:pStyle w:val="Paragraphedeliste"/>
        <w:numPr>
          <w:ilvl w:val="0"/>
          <w:numId w:val="59"/>
        </w:numPr>
        <w:spacing w:before="100" w:beforeAutospacing="1" w:after="100" w:afterAutospacing="1" w:line="240" w:lineRule="auto"/>
        <w:jc w:val="both"/>
        <w:rPr>
          <w:rFonts w:eastAsia="Times New Roman" w:cstheme="minorHAnsi"/>
          <w:szCs w:val="21"/>
          <w:lang w:eastAsia="fr-FR"/>
        </w:rPr>
      </w:pPr>
      <w:r w:rsidRPr="007F4C1D">
        <w:rPr>
          <w:rFonts w:eastAsia="Times New Roman" w:cstheme="minorHAnsi"/>
          <w:szCs w:val="21"/>
          <w:lang w:eastAsia="fr-FR"/>
        </w:rPr>
        <w:t>Des mécanismes pour assurer une réflexion interministérielle efficace. Cette approche interministérielle vise à harmoniser les politiques et les réglementations, à éviter les chevauchements et à garantir une cohérence dans l'application des nouvelles dispositions législatives.</w:t>
      </w:r>
    </w:p>
    <w:p w14:paraId="0DEBAF54" w14:textId="77777777" w:rsidR="0038330E" w:rsidRPr="007F4C1D" w:rsidRDefault="0038330E" w:rsidP="00D54F7A">
      <w:pPr>
        <w:spacing w:before="100" w:beforeAutospacing="1" w:after="100" w:afterAutospacing="1" w:line="240" w:lineRule="auto"/>
        <w:jc w:val="both"/>
        <w:rPr>
          <w:rFonts w:eastAsia="Times New Roman" w:cstheme="minorHAnsi"/>
          <w:szCs w:val="21"/>
          <w:lang w:eastAsia="fr-FR"/>
        </w:rPr>
      </w:pPr>
      <w:r w:rsidRPr="007F4C1D">
        <w:rPr>
          <w:rFonts w:eastAsia="Times New Roman" w:cstheme="minorHAnsi"/>
          <w:szCs w:val="21"/>
          <w:lang w:eastAsia="fr-FR"/>
        </w:rPr>
        <w:lastRenderedPageBreak/>
        <w:t xml:space="preserve">A noter que la réalisation des prestations nécessitera l’organisation d’ateliers à Bujumbura ou en région. Leur organisation fera partie intégrante de l’offre du soumissionnaire qui devra s’assurer de la logistique pour mettre en œuvre ces opérations.    </w:t>
      </w:r>
    </w:p>
    <w:p w14:paraId="25B1D786" w14:textId="77777777" w:rsidR="0038330E" w:rsidRPr="007F4C1D" w:rsidRDefault="0038330E">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88" w:name="_Toc176509113"/>
      <w:r w:rsidRPr="007F4C1D">
        <w:rPr>
          <w:rFonts w:asciiTheme="minorHAnsi" w:eastAsiaTheme="majorEastAsia" w:hAnsiTheme="minorHAnsi" w:cstheme="majorBidi"/>
          <w:caps/>
          <w:color w:val="auto"/>
          <w:sz w:val="24"/>
        </w:rPr>
        <w:t>Livrables</w:t>
      </w:r>
      <w:bookmarkEnd w:id="188"/>
    </w:p>
    <w:p w14:paraId="32A5F763" w14:textId="77777777" w:rsidR="0038330E" w:rsidRPr="007F4C1D" w:rsidRDefault="0038330E" w:rsidP="00D54F7A">
      <w:pPr>
        <w:spacing w:beforeAutospacing="1" w:afterAutospacing="1" w:line="240" w:lineRule="auto"/>
        <w:jc w:val="both"/>
        <w:rPr>
          <w:szCs w:val="21"/>
        </w:rPr>
      </w:pPr>
      <w:r w:rsidRPr="007F4C1D">
        <w:rPr>
          <w:szCs w:val="21"/>
        </w:rPr>
        <w:t>Les livrables doivent être produits conformément aux spécifications définies pour chaque poste. Ils comprennent :</w:t>
      </w:r>
    </w:p>
    <w:p w14:paraId="2410644A" w14:textId="77777777" w:rsidR="0038330E" w:rsidRPr="007F4C1D" w:rsidRDefault="0038330E" w:rsidP="00D54F7A">
      <w:pPr>
        <w:pStyle w:val="Titre4"/>
        <w:numPr>
          <w:ilvl w:val="1"/>
          <w:numId w:val="0"/>
        </w:numPr>
        <w:spacing w:before="240" w:after="240"/>
        <w:ind w:left="714" w:hanging="357"/>
        <w:jc w:val="both"/>
        <w:rPr>
          <w:rFonts w:ascii="Georgia" w:hAnsi="Georgia"/>
          <w:b w:val="0"/>
          <w:bCs/>
          <w:sz w:val="20"/>
          <w:szCs w:val="20"/>
        </w:rPr>
      </w:pPr>
      <w:bookmarkStart w:id="189" w:name="_Toc176509114"/>
      <w:r w:rsidRPr="007F4C1D">
        <w:rPr>
          <w:rFonts w:ascii="Georgia" w:hAnsi="Georgia"/>
          <w:bCs/>
          <w:sz w:val="20"/>
          <w:szCs w:val="20"/>
        </w:rPr>
        <w:t>Livrables Généraux :</w:t>
      </w:r>
      <w:bookmarkEnd w:id="189"/>
    </w:p>
    <w:p w14:paraId="23E41DC3" w14:textId="77777777" w:rsidR="0038330E" w:rsidRPr="007F4C1D" w:rsidRDefault="0038330E">
      <w:pPr>
        <w:numPr>
          <w:ilvl w:val="0"/>
          <w:numId w:val="60"/>
        </w:numPr>
        <w:spacing w:before="100" w:beforeAutospacing="1" w:after="0" w:line="240" w:lineRule="auto"/>
        <w:ind w:left="714" w:hanging="357"/>
        <w:jc w:val="both"/>
        <w:rPr>
          <w:szCs w:val="21"/>
        </w:rPr>
      </w:pPr>
      <w:r w:rsidRPr="007F4C1D">
        <w:rPr>
          <w:b/>
          <w:bCs/>
          <w:szCs w:val="21"/>
        </w:rPr>
        <w:t>Note de cadrage :</w:t>
      </w:r>
      <w:r w:rsidRPr="007F4C1D">
        <w:rPr>
          <w:szCs w:val="21"/>
        </w:rPr>
        <w:t xml:space="preserve"> Document initial fournissant une vue d'ensemble du projet, incluant les objectifs, les attentes, la méthodologie proposée, et le calendrier de mise en œuvre. Ce rapport sert à aligner toutes les parties prenantes sur les fondements du projet. Il est remis après réalisation d’entretien de cadrage que le soumissionnaire identifiera dans son offre méthodologique. Il est remis au plus tard 10 jours calendaires après notification. </w:t>
      </w:r>
    </w:p>
    <w:p w14:paraId="01568222" w14:textId="77777777" w:rsidR="0038330E" w:rsidRPr="007F4C1D" w:rsidRDefault="0038330E" w:rsidP="00D54F7A">
      <w:pPr>
        <w:spacing w:after="240" w:line="240" w:lineRule="auto"/>
        <w:ind w:left="714"/>
        <w:jc w:val="both"/>
        <w:rPr>
          <w:szCs w:val="21"/>
        </w:rPr>
      </w:pPr>
    </w:p>
    <w:p w14:paraId="6ECAFFFB" w14:textId="77777777" w:rsidR="0038330E" w:rsidRPr="007F4C1D" w:rsidRDefault="0038330E">
      <w:pPr>
        <w:numPr>
          <w:ilvl w:val="0"/>
          <w:numId w:val="60"/>
        </w:numPr>
        <w:spacing w:after="240" w:line="240" w:lineRule="auto"/>
        <w:ind w:left="714" w:hanging="357"/>
        <w:jc w:val="both"/>
        <w:rPr>
          <w:szCs w:val="21"/>
        </w:rPr>
      </w:pPr>
      <w:r w:rsidRPr="007F4C1D">
        <w:rPr>
          <w:b/>
          <w:bCs/>
          <w:szCs w:val="21"/>
        </w:rPr>
        <w:t>Rapport :</w:t>
      </w:r>
      <w:r w:rsidRPr="007F4C1D">
        <w:rPr>
          <w:szCs w:val="21"/>
        </w:rPr>
        <w:t xml:space="preserve"> la réalisation de chaque poste fait l’objet d’un rapport détaillant les résultats obtenus, une analyse de l'impact des textes législatifs et réglementaires rédigés, des recommandations pour l'avenir, les modalités de réalisation des travaux, les consultations réalisées, et les retours des parties prenantes. Le sommaire type de ce rapport est présenté succinctement dans l’offre méthodologique du prestaire. Sont joints à chaque rapport les comptes rendus des éventuels ateliers tenues dans le cadre des prestations. </w:t>
      </w:r>
    </w:p>
    <w:p w14:paraId="7CCB31C6" w14:textId="25E3746F" w:rsidR="0038330E" w:rsidRPr="007F4C1D" w:rsidRDefault="0038330E" w:rsidP="00D54F7A">
      <w:pPr>
        <w:pStyle w:val="Titre4"/>
        <w:numPr>
          <w:ilvl w:val="1"/>
          <w:numId w:val="0"/>
        </w:numPr>
        <w:spacing w:before="240" w:after="240"/>
        <w:ind w:left="714" w:hanging="357"/>
        <w:jc w:val="both"/>
        <w:rPr>
          <w:rFonts w:ascii="Georgia" w:hAnsi="Georgia"/>
          <w:b w:val="0"/>
          <w:bCs/>
          <w:sz w:val="20"/>
          <w:szCs w:val="20"/>
        </w:rPr>
      </w:pPr>
      <w:bookmarkStart w:id="190" w:name="_Toc176509115"/>
      <w:r w:rsidRPr="007F4C1D">
        <w:rPr>
          <w:rFonts w:ascii="Georgia" w:hAnsi="Georgia"/>
          <w:bCs/>
          <w:sz w:val="20"/>
          <w:szCs w:val="20"/>
        </w:rPr>
        <w:t xml:space="preserve">Livrables par </w:t>
      </w:r>
      <w:r w:rsidRPr="007F4C1D">
        <w:rPr>
          <w:rFonts w:ascii="Georgia" w:hAnsi="Georgia" w:cstheme="minorHAnsi"/>
          <w:sz w:val="20"/>
          <w:szCs w:val="20"/>
        </w:rPr>
        <w:t>Poste</w:t>
      </w:r>
      <w:r w:rsidR="00C139F5" w:rsidRPr="007F4C1D">
        <w:rPr>
          <w:rFonts w:ascii="Georgia" w:hAnsi="Georgia" w:cstheme="minorHAnsi"/>
          <w:sz w:val="20"/>
          <w:szCs w:val="20"/>
        </w:rPr>
        <w:t xml:space="preserve"> </w:t>
      </w:r>
      <w:r w:rsidRPr="007F4C1D">
        <w:rPr>
          <w:rFonts w:ascii="Georgia" w:hAnsi="Georgia"/>
          <w:bCs/>
          <w:sz w:val="20"/>
          <w:szCs w:val="20"/>
        </w:rPr>
        <w:t>:</w:t>
      </w:r>
      <w:bookmarkEnd w:id="190"/>
    </w:p>
    <w:p w14:paraId="1A416C66" w14:textId="77777777" w:rsidR="0038330E" w:rsidRPr="007F4C1D" w:rsidRDefault="0038330E" w:rsidP="00D54F7A">
      <w:pPr>
        <w:spacing w:beforeAutospacing="1" w:afterAutospacing="1" w:line="240" w:lineRule="auto"/>
        <w:jc w:val="both"/>
        <w:rPr>
          <w:szCs w:val="21"/>
        </w:rPr>
      </w:pPr>
      <w:r w:rsidRPr="007F4C1D">
        <w:rPr>
          <w:szCs w:val="21"/>
        </w:rPr>
        <w:t>A noter que l’ensemble des textes compris dans les postes comprennent un exposé des motifs et une justification des modifications proposées.</w:t>
      </w:r>
    </w:p>
    <w:p w14:paraId="5AE83515" w14:textId="1A9BFC95" w:rsidR="0038330E" w:rsidRPr="007F4C1D" w:rsidRDefault="0038330E" w:rsidP="00D54F7A">
      <w:pPr>
        <w:spacing w:beforeAutospacing="1" w:afterAutospacing="1" w:line="240" w:lineRule="auto"/>
        <w:jc w:val="both"/>
        <w:rPr>
          <w:szCs w:val="21"/>
        </w:rPr>
      </w:pPr>
      <w:r w:rsidRPr="007F4C1D">
        <w:rPr>
          <w:b/>
          <w:bCs/>
          <w:szCs w:val="21"/>
        </w:rPr>
        <w:t>Poste</w:t>
      </w:r>
      <w:r w:rsidR="0097674B" w:rsidRPr="007F4C1D">
        <w:rPr>
          <w:b/>
          <w:bCs/>
          <w:szCs w:val="21"/>
        </w:rPr>
        <w:t xml:space="preserve"> </w:t>
      </w:r>
      <w:r w:rsidRPr="007F4C1D">
        <w:rPr>
          <w:b/>
          <w:bCs/>
          <w:szCs w:val="21"/>
        </w:rPr>
        <w:t>1 :</w:t>
      </w:r>
    </w:p>
    <w:p w14:paraId="19495108" w14:textId="77777777" w:rsidR="0038330E" w:rsidRPr="007F4C1D" w:rsidRDefault="0038330E">
      <w:pPr>
        <w:numPr>
          <w:ilvl w:val="0"/>
          <w:numId w:val="61"/>
        </w:numPr>
        <w:spacing w:beforeAutospacing="1" w:afterAutospacing="1" w:line="240" w:lineRule="auto"/>
        <w:jc w:val="both"/>
        <w:rPr>
          <w:szCs w:val="21"/>
        </w:rPr>
      </w:pPr>
      <w:r w:rsidRPr="007F4C1D">
        <w:rPr>
          <w:b/>
          <w:bCs/>
          <w:szCs w:val="21"/>
        </w:rPr>
        <w:t>Inventaire des textes législatifs et réglementaires :</w:t>
      </w:r>
      <w:r w:rsidRPr="007F4C1D">
        <w:rPr>
          <w:szCs w:val="21"/>
        </w:rPr>
        <w:t xml:space="preserve"> Document exhaustif listant tous les textes existants impactés par la réforme, avec une analyse argumentée des modifications nécessaires.</w:t>
      </w:r>
    </w:p>
    <w:p w14:paraId="2CB650B0" w14:textId="77777777" w:rsidR="0038330E" w:rsidRPr="007F4C1D" w:rsidRDefault="0038330E">
      <w:pPr>
        <w:numPr>
          <w:ilvl w:val="0"/>
          <w:numId w:val="61"/>
        </w:numPr>
        <w:spacing w:beforeAutospacing="1" w:afterAutospacing="1" w:line="240" w:lineRule="auto"/>
        <w:jc w:val="both"/>
        <w:rPr>
          <w:szCs w:val="21"/>
        </w:rPr>
      </w:pPr>
      <w:r w:rsidRPr="007F4C1D">
        <w:rPr>
          <w:b/>
          <w:bCs/>
          <w:szCs w:val="21"/>
        </w:rPr>
        <w:t>Rapport sur les textes manquants :</w:t>
      </w:r>
      <w:r w:rsidRPr="007F4C1D">
        <w:rPr>
          <w:szCs w:val="21"/>
        </w:rPr>
        <w:t xml:space="preserve"> Identification des lacunes législatives et réglementaires, avec des recommandations pour de nouveaux textes.</w:t>
      </w:r>
    </w:p>
    <w:p w14:paraId="69422CED" w14:textId="77777777" w:rsidR="0038330E" w:rsidRPr="007F4C1D" w:rsidRDefault="0038330E">
      <w:pPr>
        <w:numPr>
          <w:ilvl w:val="0"/>
          <w:numId w:val="61"/>
        </w:numPr>
        <w:spacing w:beforeAutospacing="1" w:afterAutospacing="1" w:line="240" w:lineRule="auto"/>
        <w:jc w:val="both"/>
        <w:rPr>
          <w:szCs w:val="21"/>
        </w:rPr>
      </w:pPr>
      <w:r w:rsidRPr="007F4C1D">
        <w:rPr>
          <w:b/>
          <w:bCs/>
          <w:szCs w:val="21"/>
        </w:rPr>
        <w:t>Plan d'action :</w:t>
      </w:r>
      <w:r w:rsidRPr="007F4C1D">
        <w:rPr>
          <w:szCs w:val="21"/>
        </w:rPr>
        <w:t xml:space="preserve"> Plan détaillé pour la rédaction, la consultation, et l'adoption des textes identifiés, avec un calendrier et une répartition des responsabilités. </w:t>
      </w:r>
      <w:r w:rsidRPr="007F4C1D">
        <w:rPr>
          <w:rFonts w:cs="Calibri"/>
          <w:szCs w:val="21"/>
        </w:rPr>
        <w:t>Il présentera également l</w:t>
      </w:r>
      <w:r w:rsidRPr="007F4C1D">
        <w:rPr>
          <w:rFonts w:eastAsia="Times New Roman" w:cs="Calibri"/>
          <w:szCs w:val="21"/>
          <w:lang w:eastAsia="fr-FR"/>
        </w:rPr>
        <w:t>es mécanismes de suivi pour évaluer l'impact des textes produits sur l'administration locale et la gouvernance territoriale. Ces mécanismes doivent inclure des indicateurs de performance clairs et des outils de suivi adaptés.</w:t>
      </w:r>
    </w:p>
    <w:p w14:paraId="2AC27AC2" w14:textId="77777777" w:rsidR="0038330E" w:rsidRPr="007F4C1D" w:rsidRDefault="0038330E" w:rsidP="00D54F7A">
      <w:pPr>
        <w:spacing w:beforeAutospacing="1" w:afterAutospacing="1" w:line="240" w:lineRule="auto"/>
        <w:jc w:val="both"/>
        <w:rPr>
          <w:szCs w:val="21"/>
        </w:rPr>
      </w:pPr>
      <w:r w:rsidRPr="007F4C1D">
        <w:rPr>
          <w:rFonts w:cstheme="minorHAnsi"/>
          <w:szCs w:val="21"/>
        </w:rPr>
        <w:t xml:space="preserve">Poste </w:t>
      </w:r>
      <w:r w:rsidRPr="007F4C1D">
        <w:rPr>
          <w:b/>
          <w:bCs/>
          <w:szCs w:val="21"/>
        </w:rPr>
        <w:t>2 :</w:t>
      </w:r>
    </w:p>
    <w:p w14:paraId="01EC2538" w14:textId="77777777" w:rsidR="0038330E" w:rsidRPr="007F4C1D" w:rsidRDefault="0038330E">
      <w:pPr>
        <w:numPr>
          <w:ilvl w:val="0"/>
          <w:numId w:val="62"/>
        </w:numPr>
        <w:spacing w:beforeAutospacing="1" w:afterAutospacing="1" w:line="240" w:lineRule="auto"/>
        <w:jc w:val="both"/>
        <w:rPr>
          <w:szCs w:val="21"/>
        </w:rPr>
      </w:pPr>
      <w:r w:rsidRPr="007F4C1D">
        <w:rPr>
          <w:b/>
          <w:bCs/>
          <w:szCs w:val="21"/>
        </w:rPr>
        <w:t>Projet de décret sur l’organisation de l’administration provinciale :</w:t>
      </w:r>
      <w:r w:rsidRPr="007F4C1D">
        <w:rPr>
          <w:szCs w:val="21"/>
        </w:rPr>
        <w:t xml:space="preserve"> Texte législatif révisé </w:t>
      </w:r>
    </w:p>
    <w:p w14:paraId="5B5C866C" w14:textId="77777777" w:rsidR="0038330E" w:rsidRPr="007F4C1D" w:rsidRDefault="0038330E">
      <w:pPr>
        <w:numPr>
          <w:ilvl w:val="0"/>
          <w:numId w:val="62"/>
        </w:numPr>
        <w:spacing w:beforeAutospacing="1" w:afterAutospacing="1" w:line="240" w:lineRule="auto"/>
        <w:jc w:val="both"/>
        <w:rPr>
          <w:szCs w:val="21"/>
        </w:rPr>
      </w:pPr>
      <w:r w:rsidRPr="007F4C1D">
        <w:rPr>
          <w:b/>
          <w:bCs/>
          <w:szCs w:val="21"/>
        </w:rPr>
        <w:t>Projet de décret sur la gestion des services communaux :</w:t>
      </w:r>
      <w:r w:rsidRPr="007F4C1D">
        <w:rPr>
          <w:szCs w:val="21"/>
        </w:rPr>
        <w:t xml:space="preserve"> Texte décrivant les nouvelles structures et procédures pour les services communaux.</w:t>
      </w:r>
    </w:p>
    <w:p w14:paraId="079DB61B" w14:textId="77777777" w:rsidR="0038330E" w:rsidRPr="007F4C1D" w:rsidRDefault="0038330E">
      <w:pPr>
        <w:numPr>
          <w:ilvl w:val="0"/>
          <w:numId w:val="62"/>
        </w:numPr>
        <w:spacing w:beforeAutospacing="1" w:afterAutospacing="1" w:line="240" w:lineRule="auto"/>
        <w:jc w:val="both"/>
        <w:rPr>
          <w:szCs w:val="21"/>
        </w:rPr>
      </w:pPr>
      <w:r w:rsidRPr="007F4C1D">
        <w:rPr>
          <w:b/>
          <w:bCs/>
          <w:szCs w:val="21"/>
        </w:rPr>
        <w:t>Règlement d’ordre intérieur type du Conseil communal :</w:t>
      </w:r>
      <w:r w:rsidRPr="007F4C1D">
        <w:rPr>
          <w:szCs w:val="21"/>
        </w:rPr>
        <w:t xml:space="preserve"> Guide pratique pour les conseils communaux, incluant des directives sur le fonctionnement interne et la prise de décision.</w:t>
      </w:r>
    </w:p>
    <w:p w14:paraId="06895726" w14:textId="77777777" w:rsidR="00B14C6A" w:rsidRDefault="00B14C6A" w:rsidP="00D54F7A">
      <w:pPr>
        <w:spacing w:beforeAutospacing="1" w:afterAutospacing="1" w:line="240" w:lineRule="auto"/>
        <w:jc w:val="both"/>
        <w:rPr>
          <w:rFonts w:cstheme="minorHAnsi"/>
          <w:szCs w:val="21"/>
        </w:rPr>
      </w:pPr>
    </w:p>
    <w:p w14:paraId="485FDE42" w14:textId="393021B1" w:rsidR="0038330E" w:rsidRPr="007F4C1D" w:rsidRDefault="0038330E" w:rsidP="00D54F7A">
      <w:pPr>
        <w:spacing w:beforeAutospacing="1" w:afterAutospacing="1" w:line="240" w:lineRule="auto"/>
        <w:jc w:val="both"/>
        <w:rPr>
          <w:szCs w:val="21"/>
        </w:rPr>
      </w:pPr>
      <w:r w:rsidRPr="007F4C1D">
        <w:rPr>
          <w:rFonts w:cstheme="minorHAnsi"/>
          <w:szCs w:val="21"/>
        </w:rPr>
        <w:lastRenderedPageBreak/>
        <w:t>Poste</w:t>
      </w:r>
      <w:r w:rsidR="0097674B" w:rsidRPr="007F4C1D">
        <w:rPr>
          <w:rFonts w:cstheme="minorHAnsi"/>
          <w:szCs w:val="21"/>
        </w:rPr>
        <w:t xml:space="preserve"> </w:t>
      </w:r>
      <w:r w:rsidRPr="007F4C1D">
        <w:rPr>
          <w:b/>
          <w:bCs/>
          <w:szCs w:val="21"/>
        </w:rPr>
        <w:t>3 :</w:t>
      </w:r>
    </w:p>
    <w:p w14:paraId="20DE6983" w14:textId="77777777" w:rsidR="0038330E" w:rsidRPr="007F4C1D" w:rsidRDefault="0038330E">
      <w:pPr>
        <w:numPr>
          <w:ilvl w:val="0"/>
          <w:numId w:val="63"/>
        </w:numPr>
        <w:spacing w:beforeAutospacing="1" w:afterAutospacing="1" w:line="240" w:lineRule="auto"/>
        <w:jc w:val="both"/>
        <w:rPr>
          <w:szCs w:val="21"/>
        </w:rPr>
      </w:pPr>
      <w:r w:rsidRPr="007F4C1D">
        <w:rPr>
          <w:b/>
          <w:bCs/>
          <w:szCs w:val="21"/>
        </w:rPr>
        <w:t>Ordonnance de gestion du patrimoine :</w:t>
      </w:r>
      <w:r w:rsidRPr="007F4C1D">
        <w:rPr>
          <w:szCs w:val="21"/>
        </w:rPr>
        <w:t xml:space="preserve"> Texte législatif sur la gestion des ressources des communes et des provinces.</w:t>
      </w:r>
    </w:p>
    <w:p w14:paraId="0F8290C6" w14:textId="77777777" w:rsidR="0038330E" w:rsidRPr="007F4C1D" w:rsidRDefault="0038330E">
      <w:pPr>
        <w:numPr>
          <w:ilvl w:val="0"/>
          <w:numId w:val="63"/>
        </w:numPr>
        <w:spacing w:beforeAutospacing="1" w:afterAutospacing="1" w:line="240" w:lineRule="auto"/>
        <w:jc w:val="both"/>
        <w:rPr>
          <w:szCs w:val="21"/>
        </w:rPr>
      </w:pPr>
      <w:r w:rsidRPr="007F4C1D">
        <w:rPr>
          <w:b/>
          <w:bCs/>
          <w:szCs w:val="21"/>
        </w:rPr>
        <w:t>Décret sur la gestion budgétaire et financière communale :</w:t>
      </w:r>
      <w:r w:rsidRPr="007F4C1D">
        <w:rPr>
          <w:szCs w:val="21"/>
        </w:rPr>
        <w:t xml:space="preserve"> Régulation des pratiques budgétaires et financières, avec des directives pour assurer la transparence et l'efficacité.</w:t>
      </w:r>
    </w:p>
    <w:p w14:paraId="1EF8A8AA" w14:textId="72D2633F" w:rsidR="0038330E" w:rsidRPr="007F4C1D" w:rsidRDefault="0038330E" w:rsidP="00D54F7A">
      <w:pPr>
        <w:spacing w:beforeAutospacing="1" w:afterAutospacing="1" w:line="240" w:lineRule="auto"/>
        <w:jc w:val="both"/>
        <w:rPr>
          <w:b/>
          <w:bCs/>
          <w:szCs w:val="21"/>
        </w:rPr>
      </w:pPr>
      <w:r w:rsidRPr="007F4C1D">
        <w:rPr>
          <w:rFonts w:cstheme="minorHAnsi"/>
          <w:szCs w:val="21"/>
        </w:rPr>
        <w:t xml:space="preserve">Postes </w:t>
      </w:r>
      <w:r w:rsidRPr="007F4C1D">
        <w:rPr>
          <w:b/>
          <w:bCs/>
          <w:szCs w:val="21"/>
        </w:rPr>
        <w:t>de 4 à 7 :</w:t>
      </w:r>
    </w:p>
    <w:p w14:paraId="446B4618" w14:textId="77777777" w:rsidR="0038330E" w:rsidRPr="007F4C1D" w:rsidRDefault="0038330E" w:rsidP="00D54F7A">
      <w:pPr>
        <w:spacing w:beforeAutospacing="1" w:afterAutospacing="1" w:line="240" w:lineRule="auto"/>
        <w:jc w:val="both"/>
        <w:rPr>
          <w:szCs w:val="21"/>
        </w:rPr>
      </w:pPr>
      <w:r w:rsidRPr="007F4C1D">
        <w:rPr>
          <w:b/>
          <w:bCs/>
          <w:szCs w:val="21"/>
        </w:rPr>
        <w:t>Poste 4 : Projet de modification des décrets sur la coopération décentralisée et l’intercommunalité :</w:t>
      </w:r>
      <w:r w:rsidRPr="007F4C1D">
        <w:rPr>
          <w:szCs w:val="21"/>
        </w:rPr>
        <w:t xml:space="preserve"> Textes législatifs modifiés, avec une justification des changements et une analyse des impacts attendus.</w:t>
      </w:r>
    </w:p>
    <w:p w14:paraId="626CD35E" w14:textId="77777777" w:rsidR="0038330E" w:rsidRPr="007F4C1D" w:rsidRDefault="0038330E" w:rsidP="00D54F7A">
      <w:pPr>
        <w:spacing w:beforeAutospacing="1" w:afterAutospacing="1" w:line="240" w:lineRule="auto"/>
        <w:jc w:val="both"/>
        <w:rPr>
          <w:szCs w:val="21"/>
        </w:rPr>
      </w:pPr>
      <w:r w:rsidRPr="007F4C1D">
        <w:rPr>
          <w:b/>
          <w:bCs/>
          <w:szCs w:val="21"/>
        </w:rPr>
        <w:t>Poste 5 : Textes sur la fiscalité communale et le financement des communes :</w:t>
      </w:r>
      <w:r w:rsidRPr="007F4C1D">
        <w:rPr>
          <w:szCs w:val="21"/>
        </w:rPr>
        <w:t xml:space="preserve"> Cadres juridiques pour la gestion fiscale au niveau local, avec des recommandations pour l’amélioration de l’autonomie financière des communes.</w:t>
      </w:r>
    </w:p>
    <w:p w14:paraId="03F5B663" w14:textId="77777777" w:rsidR="0038330E" w:rsidRPr="007F4C1D" w:rsidRDefault="0038330E" w:rsidP="00D54F7A">
      <w:pPr>
        <w:tabs>
          <w:tab w:val="num" w:pos="720"/>
        </w:tabs>
        <w:spacing w:beforeAutospacing="1" w:afterAutospacing="1" w:line="240" w:lineRule="auto"/>
        <w:jc w:val="both"/>
        <w:rPr>
          <w:szCs w:val="21"/>
        </w:rPr>
      </w:pPr>
      <w:r w:rsidRPr="007F4C1D">
        <w:rPr>
          <w:b/>
          <w:bCs/>
          <w:szCs w:val="21"/>
        </w:rPr>
        <w:t>Poste 6 : Manuel des Procédures Administratives, Financières et Comptables :</w:t>
      </w:r>
      <w:r w:rsidRPr="007F4C1D">
        <w:rPr>
          <w:szCs w:val="21"/>
        </w:rPr>
        <w:t xml:space="preserve"> Guide détaillé pour les administrations locales, visant à standardiser et améliorer les pratiques administratives et financières.</w:t>
      </w:r>
    </w:p>
    <w:p w14:paraId="0462A366" w14:textId="1D24990A" w:rsidR="0038330E" w:rsidRPr="007F4C1D" w:rsidRDefault="0038330E" w:rsidP="00D54F7A">
      <w:pPr>
        <w:spacing w:beforeAutospacing="1" w:afterAutospacing="1" w:line="240" w:lineRule="auto"/>
        <w:jc w:val="both"/>
        <w:rPr>
          <w:szCs w:val="21"/>
        </w:rPr>
      </w:pPr>
      <w:r w:rsidRPr="007F4C1D">
        <w:rPr>
          <w:b/>
          <w:bCs/>
          <w:szCs w:val="21"/>
        </w:rPr>
        <w:t>Poste</w:t>
      </w:r>
      <w:r w:rsidR="00D54F7A" w:rsidRPr="007F4C1D">
        <w:rPr>
          <w:b/>
          <w:bCs/>
          <w:szCs w:val="21"/>
        </w:rPr>
        <w:t xml:space="preserve"> 7</w:t>
      </w:r>
      <w:r w:rsidRPr="007F4C1D">
        <w:rPr>
          <w:b/>
          <w:bCs/>
          <w:szCs w:val="21"/>
        </w:rPr>
        <w:t xml:space="preserve"> : Projet de loi sur la Fonction Publique communale :</w:t>
      </w:r>
      <w:r w:rsidRPr="007F4C1D">
        <w:rPr>
          <w:szCs w:val="21"/>
        </w:rPr>
        <w:t xml:space="preserve"> Cadre législatif pour la gestion des ressources humaines dans les communes, incluant les qualifications requises, les procédures de recrutement, et les obligations des agents publics.</w:t>
      </w:r>
    </w:p>
    <w:p w14:paraId="572332B5" w14:textId="77777777" w:rsidR="0038330E" w:rsidRPr="007F4C1D" w:rsidRDefault="0038330E" w:rsidP="00D54F7A">
      <w:pPr>
        <w:spacing w:beforeAutospacing="1" w:afterAutospacing="1" w:line="240" w:lineRule="auto"/>
        <w:jc w:val="both"/>
        <w:rPr>
          <w:szCs w:val="21"/>
        </w:rPr>
      </w:pPr>
      <w:r w:rsidRPr="007F4C1D">
        <w:rPr>
          <w:szCs w:val="21"/>
        </w:rPr>
        <w:t>L’offre technique présentée par le soumissionnaire proposera une présentation succincte du contenu et de l’organisation à attendre de ces différents textes.</w:t>
      </w:r>
    </w:p>
    <w:p w14:paraId="7C5D1B7F" w14:textId="77777777" w:rsidR="0038330E" w:rsidRPr="007F4C1D" w:rsidRDefault="0038330E" w:rsidP="00D54F7A">
      <w:pPr>
        <w:spacing w:beforeAutospacing="1" w:afterAutospacing="1" w:line="240" w:lineRule="auto"/>
        <w:jc w:val="both"/>
        <w:rPr>
          <w:szCs w:val="21"/>
        </w:rPr>
      </w:pPr>
      <w:r w:rsidRPr="007F4C1D">
        <w:rPr>
          <w:szCs w:val="21"/>
        </w:rPr>
        <w:t>Ces livrables doivent être produits en collaboration avec le comité de pilotage et les parties prenantes concernées, et être validés par le comité de pilotage avant leur finalisation.</w:t>
      </w:r>
    </w:p>
    <w:p w14:paraId="1AF4DDDC" w14:textId="77777777" w:rsidR="0038330E" w:rsidRPr="007F4C1D" w:rsidRDefault="0038330E">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91" w:name="_Toc176509116"/>
      <w:r w:rsidRPr="007F4C1D">
        <w:rPr>
          <w:rFonts w:asciiTheme="minorHAnsi" w:eastAsiaTheme="majorEastAsia" w:hAnsiTheme="minorHAnsi" w:cstheme="majorBidi"/>
          <w:caps/>
          <w:color w:val="auto"/>
          <w:sz w:val="24"/>
        </w:rPr>
        <w:t>Suivi et Supervision</w:t>
      </w:r>
      <w:bookmarkEnd w:id="191"/>
    </w:p>
    <w:p w14:paraId="3EF00B2D" w14:textId="77777777" w:rsidR="0038330E" w:rsidRPr="007F4C1D" w:rsidRDefault="0038330E" w:rsidP="0038330E">
      <w:pPr>
        <w:pStyle w:val="NormalWeb"/>
        <w:jc w:val="both"/>
        <w:rPr>
          <w:rFonts w:ascii="Georgia" w:hAnsi="Georgia" w:cstheme="minorBidi"/>
          <w:sz w:val="21"/>
          <w:szCs w:val="21"/>
          <w:lang w:val="fr-BE"/>
        </w:rPr>
      </w:pPr>
      <w:r w:rsidRPr="007F4C1D">
        <w:rPr>
          <w:rFonts w:ascii="Georgia" w:hAnsi="Georgia" w:cstheme="minorBidi"/>
          <w:sz w:val="21"/>
          <w:szCs w:val="21"/>
          <w:lang w:val="fr-BE"/>
        </w:rPr>
        <w:t>Un comité de pilotage, présidé par le Ministère de l’Intérieur, du Développement Communautaire et de la Sécurité Publique représentatif, incluant des représentants de chaque ministère concerné, sera mis en place pour orienter le travail de l'attributaire et assurer une supervision et une validation des textes à un niveau supérieur. Ce comité facilitera la prise de décisions concertées et l'intégration des perspectives de différents secteurs dans les textes législatifs. Il jouera un rôle clé dans la coordination des contributions des différentes parties prenantes, garantissant ainsi que les textes produits répondent aux exigences techniques et politiques.</w:t>
      </w:r>
    </w:p>
    <w:p w14:paraId="19E9976A" w14:textId="77777777" w:rsidR="0038330E" w:rsidRPr="007F4C1D" w:rsidRDefault="0038330E" w:rsidP="0038330E">
      <w:pPr>
        <w:pStyle w:val="NormalWeb"/>
        <w:jc w:val="both"/>
        <w:rPr>
          <w:rFonts w:ascii="Georgia" w:hAnsi="Georgia" w:cstheme="minorBidi"/>
          <w:sz w:val="21"/>
          <w:szCs w:val="21"/>
          <w:lang w:val="fr-BE"/>
        </w:rPr>
      </w:pPr>
      <w:r w:rsidRPr="007F4C1D">
        <w:rPr>
          <w:rFonts w:ascii="Georgia" w:hAnsi="Georgia" w:cstheme="minorBidi"/>
          <w:sz w:val="21"/>
          <w:szCs w:val="21"/>
          <w:lang w:val="fr-BE"/>
        </w:rPr>
        <w:t xml:space="preserve">Les textes élaborés seront soumis au comité de pilotage pour validation. </w:t>
      </w:r>
    </w:p>
    <w:p w14:paraId="31627DB9" w14:textId="77777777" w:rsidR="0038330E" w:rsidRPr="007F4C1D" w:rsidRDefault="0038330E" w:rsidP="0038330E">
      <w:pPr>
        <w:pStyle w:val="NormalWeb"/>
        <w:jc w:val="both"/>
        <w:rPr>
          <w:rFonts w:ascii="Georgia" w:hAnsi="Georgia" w:cstheme="minorBidi"/>
          <w:sz w:val="21"/>
          <w:szCs w:val="21"/>
          <w:lang w:val="fr-BE"/>
        </w:rPr>
      </w:pPr>
      <w:r w:rsidRPr="007F4C1D">
        <w:rPr>
          <w:rFonts w:ascii="Georgia" w:hAnsi="Georgia" w:cstheme="minorBidi"/>
          <w:sz w:val="21"/>
          <w:szCs w:val="21"/>
          <w:lang w:val="fr-BE"/>
        </w:rPr>
        <w:t>Le comité fournira des retours détaillés, que l'attributaire intégrera pour ajuster les textes en conséquence. Des ateliers de validation seront organisés pour discuter des textes avec les parties prenantes, incluant les représentants du comité de pilotage, afin d'assurer une compréhension et une acceptation communes avant leur finalisation.</w:t>
      </w:r>
    </w:p>
    <w:p w14:paraId="2A7DEF3C" w14:textId="77777777" w:rsidR="0038330E" w:rsidRPr="007F4C1D" w:rsidRDefault="0038330E">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92" w:name="_Toc176509117"/>
      <w:r w:rsidRPr="007F4C1D">
        <w:rPr>
          <w:rFonts w:asciiTheme="minorHAnsi" w:eastAsiaTheme="majorEastAsia" w:hAnsiTheme="minorHAnsi" w:cstheme="majorBidi"/>
          <w:caps/>
          <w:color w:val="auto"/>
          <w:sz w:val="24"/>
        </w:rPr>
        <w:t>Calendrier de Mise en Œuvre</w:t>
      </w:r>
      <w:bookmarkEnd w:id="192"/>
    </w:p>
    <w:p w14:paraId="3C4FA026" w14:textId="77777777" w:rsidR="0038330E" w:rsidRPr="007F4C1D" w:rsidRDefault="0038330E" w:rsidP="0038330E">
      <w:pPr>
        <w:pStyle w:val="NormalWeb"/>
        <w:jc w:val="both"/>
        <w:rPr>
          <w:rFonts w:ascii="Georgia" w:hAnsi="Georgia" w:cstheme="minorBidi"/>
          <w:sz w:val="21"/>
          <w:szCs w:val="21"/>
          <w:lang w:val="fr-BE"/>
        </w:rPr>
      </w:pPr>
      <w:r w:rsidRPr="007F4C1D">
        <w:rPr>
          <w:rFonts w:ascii="Georgia" w:hAnsi="Georgia" w:cstheme="minorBidi"/>
          <w:sz w:val="21"/>
          <w:szCs w:val="21"/>
          <w:lang w:val="fr-BE"/>
        </w:rPr>
        <w:t xml:space="preserve">Les textes des différents postes sont attendus avant la tenue des élections locales prévues pour mai 2025. </w:t>
      </w:r>
      <w:bookmarkStart w:id="193" w:name="_Hlk176254482"/>
      <w:r w:rsidRPr="007F4C1D">
        <w:rPr>
          <w:rFonts w:ascii="Georgia" w:hAnsi="Georgia" w:cstheme="minorBidi"/>
          <w:sz w:val="21"/>
          <w:szCs w:val="21"/>
          <w:lang w:val="fr-BE"/>
        </w:rPr>
        <w:t xml:space="preserve">Le soumissionnaire devra fournir un échéancier clair détaillant les étapes de mise en œuvre et de livraison des différents postes. </w:t>
      </w:r>
    </w:p>
    <w:p w14:paraId="55BF92FE" w14:textId="77777777" w:rsidR="0038330E" w:rsidRPr="007F4C1D" w:rsidRDefault="0038330E" w:rsidP="0038330E">
      <w:pPr>
        <w:pStyle w:val="NormalWeb"/>
        <w:jc w:val="both"/>
        <w:rPr>
          <w:rFonts w:ascii="Georgia" w:hAnsi="Georgia" w:cstheme="minorBidi"/>
          <w:sz w:val="21"/>
          <w:szCs w:val="21"/>
          <w:lang w:val="fr-BE"/>
        </w:rPr>
      </w:pPr>
      <w:r w:rsidRPr="007F4C1D">
        <w:rPr>
          <w:rFonts w:ascii="Georgia" w:hAnsi="Georgia" w:cstheme="minorBidi"/>
          <w:sz w:val="21"/>
          <w:szCs w:val="21"/>
          <w:lang w:val="fr-BE"/>
        </w:rPr>
        <w:lastRenderedPageBreak/>
        <w:t xml:space="preserve">La réalisation des prestations est subordonnée aux délais suivants : </w:t>
      </w:r>
    </w:p>
    <w:p w14:paraId="3176F52A" w14:textId="4D30FFA8" w:rsidR="0038330E" w:rsidRPr="007F4C1D" w:rsidRDefault="0038330E">
      <w:pPr>
        <w:pStyle w:val="NormalWeb"/>
        <w:numPr>
          <w:ilvl w:val="0"/>
          <w:numId w:val="57"/>
        </w:numPr>
        <w:jc w:val="both"/>
        <w:rPr>
          <w:rFonts w:ascii="Georgia" w:hAnsi="Georgia" w:cstheme="minorBidi"/>
          <w:sz w:val="21"/>
          <w:szCs w:val="21"/>
          <w:lang w:val="fr-BE"/>
        </w:rPr>
      </w:pPr>
      <w:r w:rsidRPr="007F4C1D">
        <w:rPr>
          <w:rFonts w:ascii="Georgia" w:hAnsi="Georgia" w:cstheme="minorBidi"/>
          <w:sz w:val="21"/>
          <w:szCs w:val="21"/>
          <w:lang w:val="fr-BE"/>
        </w:rPr>
        <w:t xml:space="preserve">Postes 1 à 4 </w:t>
      </w:r>
      <w:r w:rsidR="0097674B" w:rsidRPr="007F4C1D">
        <w:rPr>
          <w:rFonts w:ascii="Georgia" w:hAnsi="Georgia" w:cstheme="minorBidi"/>
          <w:sz w:val="21"/>
          <w:szCs w:val="21"/>
          <w:lang w:val="fr-BE"/>
        </w:rPr>
        <w:tab/>
      </w:r>
      <w:r w:rsidRPr="007F4C1D">
        <w:rPr>
          <w:rFonts w:ascii="Georgia" w:hAnsi="Georgia" w:cstheme="minorBidi"/>
          <w:sz w:val="21"/>
          <w:szCs w:val="21"/>
          <w:lang w:val="fr-BE"/>
        </w:rPr>
        <w:t>: 60 jours calendaires après notification de l’attribution du marché</w:t>
      </w:r>
      <w:r w:rsidR="0097674B" w:rsidRPr="007F4C1D">
        <w:rPr>
          <w:rFonts w:ascii="Georgia" w:hAnsi="Georgia" w:cstheme="minorBidi"/>
          <w:sz w:val="21"/>
          <w:szCs w:val="21"/>
          <w:lang w:val="fr-BE"/>
        </w:rPr>
        <w:t> ;</w:t>
      </w:r>
    </w:p>
    <w:p w14:paraId="3BA80C66" w14:textId="239DF8B5" w:rsidR="0038330E" w:rsidRPr="007F4C1D" w:rsidRDefault="0038330E">
      <w:pPr>
        <w:pStyle w:val="NormalWeb"/>
        <w:numPr>
          <w:ilvl w:val="0"/>
          <w:numId w:val="57"/>
        </w:numPr>
        <w:jc w:val="both"/>
        <w:rPr>
          <w:rFonts w:ascii="Georgia" w:hAnsi="Georgia" w:cstheme="minorBidi"/>
          <w:sz w:val="21"/>
          <w:szCs w:val="21"/>
          <w:lang w:val="fr-BE"/>
        </w:rPr>
      </w:pPr>
      <w:r w:rsidRPr="007F4C1D">
        <w:rPr>
          <w:rFonts w:ascii="Georgia" w:hAnsi="Georgia" w:cstheme="minorBidi"/>
          <w:sz w:val="21"/>
          <w:szCs w:val="21"/>
          <w:lang w:val="fr-BE"/>
        </w:rPr>
        <w:t>Postes 5 et 6 </w:t>
      </w:r>
      <w:r w:rsidR="0097674B" w:rsidRPr="007F4C1D">
        <w:rPr>
          <w:rFonts w:ascii="Georgia" w:hAnsi="Georgia" w:cstheme="minorBidi"/>
          <w:sz w:val="21"/>
          <w:szCs w:val="21"/>
          <w:lang w:val="fr-BE"/>
        </w:rPr>
        <w:tab/>
      </w:r>
      <w:r w:rsidRPr="007F4C1D">
        <w:rPr>
          <w:rFonts w:ascii="Georgia" w:hAnsi="Georgia" w:cstheme="minorBidi"/>
          <w:sz w:val="21"/>
          <w:szCs w:val="21"/>
          <w:lang w:val="fr-BE"/>
        </w:rPr>
        <w:t>: 100 jours après notification de l’attribution du marché</w:t>
      </w:r>
      <w:r w:rsidR="0097674B" w:rsidRPr="007F4C1D">
        <w:rPr>
          <w:rFonts w:ascii="Georgia" w:hAnsi="Georgia" w:cstheme="minorBidi"/>
          <w:sz w:val="21"/>
          <w:szCs w:val="21"/>
          <w:lang w:val="fr-BE"/>
        </w:rPr>
        <w:t> ;</w:t>
      </w:r>
    </w:p>
    <w:p w14:paraId="38F06B1D" w14:textId="535B4718" w:rsidR="0038330E" w:rsidRPr="007F4C1D" w:rsidRDefault="0038330E">
      <w:pPr>
        <w:pStyle w:val="NormalWeb"/>
        <w:numPr>
          <w:ilvl w:val="0"/>
          <w:numId w:val="57"/>
        </w:numPr>
        <w:jc w:val="both"/>
        <w:rPr>
          <w:rFonts w:ascii="Georgia" w:hAnsi="Georgia" w:cstheme="minorBidi"/>
          <w:sz w:val="21"/>
          <w:szCs w:val="21"/>
          <w:lang w:val="fr-BE"/>
        </w:rPr>
      </w:pPr>
      <w:r w:rsidRPr="007F4C1D">
        <w:rPr>
          <w:rFonts w:ascii="Georgia" w:hAnsi="Georgia" w:cstheme="minorBidi"/>
          <w:sz w:val="21"/>
          <w:szCs w:val="21"/>
          <w:lang w:val="fr-BE"/>
        </w:rPr>
        <w:t>Poste 7 </w:t>
      </w:r>
      <w:r w:rsidR="0097674B" w:rsidRPr="007F4C1D">
        <w:rPr>
          <w:rFonts w:ascii="Georgia" w:hAnsi="Georgia" w:cstheme="minorBidi"/>
          <w:sz w:val="21"/>
          <w:szCs w:val="21"/>
          <w:lang w:val="fr-BE"/>
        </w:rPr>
        <w:tab/>
      </w:r>
      <w:r w:rsidRPr="007F4C1D">
        <w:rPr>
          <w:rFonts w:ascii="Georgia" w:hAnsi="Georgia" w:cstheme="minorBidi"/>
          <w:sz w:val="21"/>
          <w:szCs w:val="21"/>
          <w:lang w:val="fr-BE"/>
        </w:rPr>
        <w:t>: 150 jours après notification de l’attribution du marché</w:t>
      </w:r>
      <w:r w:rsidR="0097674B" w:rsidRPr="007F4C1D">
        <w:rPr>
          <w:rFonts w:ascii="Georgia" w:hAnsi="Georgia" w:cstheme="minorBidi"/>
          <w:sz w:val="21"/>
          <w:szCs w:val="21"/>
          <w:lang w:val="fr-BE"/>
        </w:rPr>
        <w:t>.</w:t>
      </w:r>
    </w:p>
    <w:p w14:paraId="7A4A0B01" w14:textId="77777777" w:rsidR="0038330E" w:rsidRPr="007F4C1D" w:rsidRDefault="0038330E">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94" w:name="_Toc176509118"/>
      <w:bookmarkEnd w:id="193"/>
      <w:r w:rsidRPr="007F4C1D">
        <w:rPr>
          <w:rFonts w:asciiTheme="minorHAnsi" w:eastAsiaTheme="majorEastAsia" w:hAnsiTheme="minorHAnsi" w:cstheme="majorBidi"/>
          <w:caps/>
          <w:color w:val="auto"/>
          <w:sz w:val="24"/>
        </w:rPr>
        <w:t>Compétences Recherchées</w:t>
      </w:r>
      <w:bookmarkEnd w:id="194"/>
    </w:p>
    <w:p w14:paraId="05950C8B" w14:textId="77777777" w:rsidR="0038330E" w:rsidRPr="007F4C1D" w:rsidRDefault="0038330E" w:rsidP="0097674B">
      <w:pPr>
        <w:spacing w:before="100" w:beforeAutospacing="1" w:after="100" w:afterAutospacing="1" w:line="240" w:lineRule="auto"/>
        <w:jc w:val="both"/>
        <w:rPr>
          <w:szCs w:val="21"/>
        </w:rPr>
      </w:pPr>
      <w:r w:rsidRPr="007F4C1D">
        <w:rPr>
          <w:szCs w:val="21"/>
        </w:rPr>
        <w:t>Pour assurer la réalisation efficace des tâches prévues dans ce marché, les qualifications et expériences suivantes sont requises pour les membres de l'équipe de projet :</w:t>
      </w:r>
    </w:p>
    <w:p w14:paraId="420EE89E" w14:textId="77777777" w:rsidR="0038330E" w:rsidRPr="007F4C1D" w:rsidRDefault="0038330E">
      <w:pPr>
        <w:numPr>
          <w:ilvl w:val="0"/>
          <w:numId w:val="64"/>
        </w:numPr>
        <w:spacing w:before="100" w:beforeAutospacing="1" w:after="100" w:afterAutospacing="1" w:line="240" w:lineRule="auto"/>
        <w:jc w:val="both"/>
        <w:rPr>
          <w:b/>
          <w:bCs/>
          <w:sz w:val="20"/>
          <w:szCs w:val="20"/>
        </w:rPr>
      </w:pPr>
      <w:r w:rsidRPr="007F4C1D">
        <w:rPr>
          <w:b/>
          <w:bCs/>
          <w:sz w:val="20"/>
          <w:szCs w:val="20"/>
        </w:rPr>
        <w:t>Expertise en Droit Public et Droit Administratif :</w:t>
      </w:r>
    </w:p>
    <w:p w14:paraId="50FED11C" w14:textId="77777777" w:rsidR="0038330E" w:rsidRPr="007F4C1D" w:rsidRDefault="0038330E" w:rsidP="0097674B">
      <w:pPr>
        <w:tabs>
          <w:tab w:val="num" w:pos="2160"/>
        </w:tabs>
        <w:spacing w:before="100" w:beforeAutospacing="1" w:after="100" w:afterAutospacing="1" w:line="240" w:lineRule="auto"/>
        <w:jc w:val="both"/>
        <w:rPr>
          <w:szCs w:val="21"/>
        </w:rPr>
      </w:pPr>
      <w:r w:rsidRPr="007F4C1D">
        <w:rPr>
          <w:szCs w:val="21"/>
        </w:rPr>
        <w:t>Qualifications requises : Diplôme de niveau Master ou supérieur en Droit, avec une spécialisation en droit public ou droit administratif.</w:t>
      </w:r>
    </w:p>
    <w:p w14:paraId="5AA90599" w14:textId="77777777" w:rsidR="0038330E" w:rsidRPr="007F4C1D" w:rsidRDefault="0038330E" w:rsidP="0097674B">
      <w:pPr>
        <w:tabs>
          <w:tab w:val="num" w:pos="2160"/>
        </w:tabs>
        <w:spacing w:before="100" w:beforeAutospacing="1" w:after="100" w:afterAutospacing="1" w:line="240" w:lineRule="auto"/>
        <w:jc w:val="both"/>
        <w:rPr>
          <w:szCs w:val="21"/>
        </w:rPr>
      </w:pPr>
      <w:r w:rsidRPr="007F4C1D">
        <w:rPr>
          <w:szCs w:val="21"/>
        </w:rPr>
        <w:t>Expérience : expérience démontrable de rédaction de textes législatifs et réglementaires, de préférence dans le contexte de réformes administratives ou de décentralisation. Une expérience antérieure en Afrique ou dans des contextes similaires serait un atout.</w:t>
      </w:r>
    </w:p>
    <w:p w14:paraId="2148A40A" w14:textId="77777777" w:rsidR="0038330E" w:rsidRPr="007F4C1D" w:rsidRDefault="0038330E">
      <w:pPr>
        <w:numPr>
          <w:ilvl w:val="0"/>
          <w:numId w:val="64"/>
        </w:numPr>
        <w:spacing w:before="100" w:beforeAutospacing="1" w:after="100" w:afterAutospacing="1" w:line="240" w:lineRule="auto"/>
        <w:jc w:val="both"/>
        <w:rPr>
          <w:b/>
          <w:bCs/>
          <w:sz w:val="20"/>
          <w:szCs w:val="20"/>
        </w:rPr>
      </w:pPr>
      <w:r w:rsidRPr="007F4C1D">
        <w:rPr>
          <w:b/>
          <w:bCs/>
          <w:sz w:val="20"/>
          <w:szCs w:val="20"/>
        </w:rPr>
        <w:t>Expertise en Gouvernance et Décentralisation :</w:t>
      </w:r>
    </w:p>
    <w:p w14:paraId="7AC9C4DC" w14:textId="77777777" w:rsidR="0038330E" w:rsidRPr="007F4C1D" w:rsidRDefault="0038330E" w:rsidP="0097674B">
      <w:pPr>
        <w:tabs>
          <w:tab w:val="num" w:pos="2160"/>
        </w:tabs>
        <w:spacing w:before="100" w:beforeAutospacing="1" w:after="100" w:afterAutospacing="1" w:line="240" w:lineRule="auto"/>
        <w:jc w:val="both"/>
        <w:rPr>
          <w:szCs w:val="21"/>
        </w:rPr>
      </w:pPr>
      <w:r w:rsidRPr="007F4C1D">
        <w:rPr>
          <w:szCs w:val="21"/>
        </w:rPr>
        <w:t>Qualifications requises : Diplôme de niveau Master ou supérieur en Sciences Politiques, Administration Publique, ou disciplines connexes.</w:t>
      </w:r>
    </w:p>
    <w:p w14:paraId="299212BA" w14:textId="77777777" w:rsidR="0038330E" w:rsidRPr="007F4C1D" w:rsidRDefault="0038330E" w:rsidP="0097674B">
      <w:pPr>
        <w:tabs>
          <w:tab w:val="num" w:pos="2160"/>
        </w:tabs>
        <w:spacing w:before="100" w:beforeAutospacing="1" w:after="100" w:afterAutospacing="1" w:line="240" w:lineRule="auto"/>
        <w:jc w:val="both"/>
        <w:rPr>
          <w:szCs w:val="21"/>
        </w:rPr>
      </w:pPr>
      <w:r w:rsidRPr="007F4C1D">
        <w:rPr>
          <w:szCs w:val="21"/>
        </w:rPr>
        <w:t>Expérience : Expérience démontrable de 5 ans ou plus dans la mise en œuvre de projets de gouvernance et de décentralisation, avec une connaissance approfondie des enjeux liés à la participation citoyenne et à la gouvernance locale.</w:t>
      </w:r>
    </w:p>
    <w:p w14:paraId="63E52523" w14:textId="088F12B4" w:rsidR="0038330E" w:rsidRPr="007F4C1D" w:rsidRDefault="0038330E">
      <w:pPr>
        <w:numPr>
          <w:ilvl w:val="0"/>
          <w:numId w:val="64"/>
        </w:numPr>
        <w:spacing w:before="100" w:beforeAutospacing="1" w:after="100" w:afterAutospacing="1" w:line="240" w:lineRule="auto"/>
        <w:jc w:val="both"/>
        <w:rPr>
          <w:b/>
          <w:bCs/>
          <w:sz w:val="20"/>
          <w:szCs w:val="20"/>
        </w:rPr>
      </w:pPr>
      <w:r w:rsidRPr="007F4C1D">
        <w:rPr>
          <w:b/>
          <w:bCs/>
          <w:sz w:val="20"/>
          <w:szCs w:val="20"/>
        </w:rPr>
        <w:t>Expertise en Finances Publiques</w:t>
      </w:r>
    </w:p>
    <w:p w14:paraId="68CE9910" w14:textId="77777777" w:rsidR="0038330E" w:rsidRPr="007F4C1D" w:rsidRDefault="0038330E" w:rsidP="0097674B">
      <w:pPr>
        <w:tabs>
          <w:tab w:val="num" w:pos="2160"/>
        </w:tabs>
        <w:spacing w:before="100" w:beforeAutospacing="1" w:after="100" w:afterAutospacing="1" w:line="240" w:lineRule="auto"/>
        <w:jc w:val="both"/>
        <w:rPr>
          <w:szCs w:val="21"/>
        </w:rPr>
      </w:pPr>
      <w:r w:rsidRPr="007F4C1D">
        <w:rPr>
          <w:szCs w:val="21"/>
        </w:rPr>
        <w:t>Qualifications requises : Diplôme de niveau Master ou supérieur en Économie, Finances Publiques, Comptabilité, ou disciplines connexes.</w:t>
      </w:r>
    </w:p>
    <w:p w14:paraId="58D2E37C" w14:textId="77777777" w:rsidR="0038330E" w:rsidRPr="007F4C1D" w:rsidRDefault="0038330E" w:rsidP="0097674B">
      <w:pPr>
        <w:tabs>
          <w:tab w:val="num" w:pos="2160"/>
        </w:tabs>
        <w:spacing w:before="100" w:beforeAutospacing="1" w:after="100" w:afterAutospacing="1" w:line="240" w:lineRule="auto"/>
        <w:jc w:val="both"/>
        <w:rPr>
          <w:szCs w:val="21"/>
        </w:rPr>
      </w:pPr>
      <w:r w:rsidRPr="007F4C1D">
        <w:rPr>
          <w:szCs w:val="21"/>
        </w:rPr>
        <w:t>Expérience : Au moins 5 ans d'expérience pertinente dans la gestion budgétaire et financière des administrations publiques, en particulier dans un contexte décentralisé.</w:t>
      </w:r>
    </w:p>
    <w:p w14:paraId="2D6E02BC" w14:textId="77777777" w:rsidR="0038330E" w:rsidRPr="007F4C1D" w:rsidRDefault="0038330E">
      <w:pPr>
        <w:keepNext/>
        <w:numPr>
          <w:ilvl w:val="0"/>
          <w:numId w:val="64"/>
        </w:numPr>
        <w:spacing w:before="100" w:beforeAutospacing="1" w:after="100" w:afterAutospacing="1" w:line="240" w:lineRule="auto"/>
        <w:jc w:val="both"/>
        <w:rPr>
          <w:b/>
          <w:bCs/>
          <w:sz w:val="20"/>
          <w:szCs w:val="20"/>
        </w:rPr>
      </w:pPr>
      <w:r w:rsidRPr="007F4C1D">
        <w:rPr>
          <w:b/>
          <w:bCs/>
          <w:sz w:val="20"/>
          <w:szCs w:val="20"/>
        </w:rPr>
        <w:t>Expertise en Gestion des Ressources Humaines :</w:t>
      </w:r>
    </w:p>
    <w:p w14:paraId="706BB558" w14:textId="77777777" w:rsidR="0038330E" w:rsidRPr="007F4C1D" w:rsidRDefault="0038330E" w:rsidP="0097674B">
      <w:pPr>
        <w:keepNext/>
        <w:tabs>
          <w:tab w:val="num" w:pos="2160"/>
        </w:tabs>
        <w:spacing w:before="100" w:beforeAutospacing="1" w:after="100" w:afterAutospacing="1" w:line="240" w:lineRule="auto"/>
        <w:jc w:val="both"/>
        <w:rPr>
          <w:szCs w:val="21"/>
        </w:rPr>
      </w:pPr>
      <w:r w:rsidRPr="007F4C1D">
        <w:rPr>
          <w:szCs w:val="21"/>
        </w:rPr>
        <w:t>Qualifications requises : Diplôme de niveau Master ou supérieur en Gestion des Ressources Humaines, Droit du Travail, ou Administration Publique.</w:t>
      </w:r>
    </w:p>
    <w:p w14:paraId="6F18E302" w14:textId="77777777" w:rsidR="0038330E" w:rsidRPr="007F4C1D" w:rsidRDefault="0038330E" w:rsidP="0097674B">
      <w:pPr>
        <w:tabs>
          <w:tab w:val="num" w:pos="2160"/>
        </w:tabs>
        <w:spacing w:before="100" w:beforeAutospacing="1" w:after="100" w:afterAutospacing="1" w:line="240" w:lineRule="auto"/>
        <w:jc w:val="both"/>
        <w:rPr>
          <w:szCs w:val="21"/>
        </w:rPr>
      </w:pPr>
      <w:r w:rsidRPr="007F4C1D">
        <w:rPr>
          <w:szCs w:val="21"/>
        </w:rPr>
        <w:t>Expérience : Expérience de 5 ans ou plus dans la gestion des ressources humaines au sein des administrations publiques, y compris la gestion de la fonction publique et les systèmes de rémunération.</w:t>
      </w:r>
    </w:p>
    <w:p w14:paraId="28C9AF40" w14:textId="77777777" w:rsidR="0038330E" w:rsidRDefault="0038330E" w:rsidP="0097674B">
      <w:pPr>
        <w:spacing w:before="100" w:beforeAutospacing="1" w:after="100" w:afterAutospacing="1" w:line="240" w:lineRule="auto"/>
        <w:jc w:val="both"/>
        <w:rPr>
          <w:szCs w:val="21"/>
        </w:rPr>
      </w:pPr>
      <w:r w:rsidRPr="007F4C1D">
        <w:rPr>
          <w:szCs w:val="21"/>
        </w:rPr>
        <w:t xml:space="preserve">Sera par ailleurs communiquée toute précision utile sur l’équipe support chargée de l’organisation des ateliers et séminaires de travail (cf. point 5 du titre IX). </w:t>
      </w:r>
    </w:p>
    <w:p w14:paraId="1D4D2AE4" w14:textId="77777777" w:rsidR="00B14C6A" w:rsidRDefault="00B14C6A" w:rsidP="0097674B">
      <w:pPr>
        <w:spacing w:before="100" w:beforeAutospacing="1" w:after="100" w:afterAutospacing="1" w:line="240" w:lineRule="auto"/>
        <w:jc w:val="both"/>
        <w:rPr>
          <w:szCs w:val="21"/>
        </w:rPr>
      </w:pPr>
    </w:p>
    <w:p w14:paraId="280CE383" w14:textId="77777777" w:rsidR="00B14C6A" w:rsidRPr="007F4C1D" w:rsidRDefault="00B14C6A" w:rsidP="0097674B">
      <w:pPr>
        <w:spacing w:before="100" w:beforeAutospacing="1" w:after="100" w:afterAutospacing="1" w:line="240" w:lineRule="auto"/>
        <w:jc w:val="both"/>
        <w:rPr>
          <w:szCs w:val="21"/>
        </w:rPr>
      </w:pPr>
    </w:p>
    <w:p w14:paraId="5C54F6E6" w14:textId="32889209" w:rsidR="0038330E" w:rsidRPr="007F4C1D" w:rsidRDefault="0086494C">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95" w:name="_Toc176509119"/>
      <w:r w:rsidRPr="007F4C1D">
        <w:rPr>
          <w:rFonts w:asciiTheme="minorHAnsi" w:eastAsiaTheme="majorEastAsia" w:hAnsiTheme="minorHAnsi" w:cstheme="majorBidi"/>
          <w:caps/>
          <w:color w:val="auto"/>
          <w:sz w:val="24"/>
        </w:rPr>
        <w:lastRenderedPageBreak/>
        <w:t>Contenu</w:t>
      </w:r>
      <w:r w:rsidR="0038330E" w:rsidRPr="007F4C1D">
        <w:rPr>
          <w:rFonts w:asciiTheme="minorHAnsi" w:eastAsiaTheme="majorEastAsia" w:hAnsiTheme="minorHAnsi" w:cstheme="majorBidi"/>
          <w:caps/>
          <w:color w:val="auto"/>
          <w:sz w:val="24"/>
        </w:rPr>
        <w:t xml:space="preserve"> des offres</w:t>
      </w:r>
      <w:bookmarkEnd w:id="195"/>
      <w:r w:rsidR="0038330E" w:rsidRPr="007F4C1D">
        <w:rPr>
          <w:rFonts w:asciiTheme="minorHAnsi" w:eastAsiaTheme="majorEastAsia" w:hAnsiTheme="minorHAnsi" w:cstheme="majorBidi"/>
          <w:caps/>
          <w:color w:val="auto"/>
          <w:sz w:val="24"/>
        </w:rPr>
        <w:t xml:space="preserve"> </w:t>
      </w:r>
    </w:p>
    <w:p w14:paraId="4290CECA" w14:textId="77777777" w:rsidR="0038330E" w:rsidRPr="007F4C1D" w:rsidRDefault="0038330E" w:rsidP="008A7596">
      <w:pPr>
        <w:jc w:val="both"/>
        <w:rPr>
          <w:szCs w:val="21"/>
        </w:rPr>
      </w:pPr>
      <w:r w:rsidRPr="007F4C1D">
        <w:rPr>
          <w:szCs w:val="21"/>
        </w:rPr>
        <w:t>L'offre soumise par les soumissionnaires doit inclure les éléments suivants :</w:t>
      </w:r>
    </w:p>
    <w:p w14:paraId="4859F12D" w14:textId="77777777" w:rsidR="0038330E" w:rsidRPr="007F4C1D" w:rsidRDefault="0038330E" w:rsidP="008A7596">
      <w:pPr>
        <w:pStyle w:val="Titre4"/>
        <w:numPr>
          <w:ilvl w:val="1"/>
          <w:numId w:val="0"/>
        </w:numPr>
        <w:spacing w:before="240" w:after="240"/>
        <w:ind w:left="714" w:hanging="357"/>
        <w:jc w:val="both"/>
        <w:rPr>
          <w:b w:val="0"/>
          <w:bCs/>
          <w:sz w:val="20"/>
          <w:szCs w:val="20"/>
        </w:rPr>
      </w:pPr>
      <w:bookmarkStart w:id="196" w:name="_Toc176509120"/>
      <w:r w:rsidRPr="007F4C1D">
        <w:rPr>
          <w:bCs/>
          <w:sz w:val="20"/>
          <w:szCs w:val="20"/>
        </w:rPr>
        <w:t>Offre technique :</w:t>
      </w:r>
      <w:bookmarkEnd w:id="196"/>
    </w:p>
    <w:p w14:paraId="3D86245D" w14:textId="77777777" w:rsidR="0038330E" w:rsidRPr="007F4C1D" w:rsidRDefault="0038330E" w:rsidP="008A7596">
      <w:pPr>
        <w:jc w:val="both"/>
        <w:rPr>
          <w:szCs w:val="21"/>
        </w:rPr>
      </w:pPr>
      <w:r w:rsidRPr="007F4C1D">
        <w:rPr>
          <w:szCs w:val="21"/>
        </w:rPr>
        <w:t xml:space="preserve">L’offre technique comprendra : </w:t>
      </w:r>
    </w:p>
    <w:p w14:paraId="5E2DD588" w14:textId="77777777" w:rsidR="0038330E" w:rsidRPr="007F4C1D" w:rsidRDefault="0038330E">
      <w:pPr>
        <w:numPr>
          <w:ilvl w:val="0"/>
          <w:numId w:val="65"/>
        </w:numPr>
        <w:spacing w:line="259" w:lineRule="auto"/>
        <w:jc w:val="both"/>
        <w:rPr>
          <w:szCs w:val="21"/>
        </w:rPr>
      </w:pPr>
      <w:r w:rsidRPr="007F4C1D">
        <w:rPr>
          <w:szCs w:val="21"/>
        </w:rPr>
        <w:t>Présentation de l'équipe et des compétences :</w:t>
      </w:r>
    </w:p>
    <w:p w14:paraId="1F65A2C4"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Détails des qualifications académiques et professionnelles des membres clés de l'équipe, en mettant en avant leur expertise en droit public, gouvernance, finances publiques, et gestion des ressources humaines.</w:t>
      </w:r>
    </w:p>
    <w:p w14:paraId="1922034F"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Expérience pertinente des membres de l'équipe, en particulier en matière de rédaction de textes législatifs et réglementaires, et de mise en œuvre de projets de gouvernance et de décentralisation.</w:t>
      </w:r>
    </w:p>
    <w:p w14:paraId="48E5B9D3"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 xml:space="preserve">Une présentation de la mobilisation de cette expertise à l’aide d’un tableau s’inspirant de celui reproduit ci-après : </w:t>
      </w:r>
    </w:p>
    <w:p w14:paraId="1F9D960F" w14:textId="58DF707E" w:rsidR="008A7596" w:rsidRPr="007F4C1D" w:rsidRDefault="008A7596" w:rsidP="008A7596">
      <w:pPr>
        <w:spacing w:line="259" w:lineRule="auto"/>
        <w:jc w:val="both"/>
        <w:rPr>
          <w:b/>
          <w:bCs/>
          <w:sz w:val="20"/>
          <w:szCs w:val="20"/>
        </w:rPr>
      </w:pPr>
      <w:r w:rsidRPr="007F4C1D">
        <w:rPr>
          <w:b/>
          <w:bCs/>
          <w:sz w:val="20"/>
          <w:szCs w:val="20"/>
        </w:rPr>
        <w:t>Pour la tranche ferme : postes 1 à 3</w:t>
      </w:r>
    </w:p>
    <w:tbl>
      <w:tblPr>
        <w:tblStyle w:val="Grilledutableau"/>
        <w:tblW w:w="7777" w:type="dxa"/>
        <w:tblInd w:w="648" w:type="dxa"/>
        <w:tblLook w:val="04A0" w:firstRow="1" w:lastRow="0" w:firstColumn="1" w:lastColumn="0" w:noHBand="0" w:noVBand="1"/>
      </w:tblPr>
      <w:tblGrid>
        <w:gridCol w:w="1470"/>
        <w:gridCol w:w="1150"/>
        <w:gridCol w:w="1289"/>
        <w:gridCol w:w="1290"/>
        <w:gridCol w:w="1290"/>
        <w:gridCol w:w="1288"/>
      </w:tblGrid>
      <w:tr w:rsidR="0038330E" w:rsidRPr="007F4C1D" w14:paraId="015413C2" w14:textId="77777777" w:rsidTr="00CA06B3">
        <w:tc>
          <w:tcPr>
            <w:tcW w:w="1470" w:type="dxa"/>
            <w:tcBorders>
              <w:bottom w:val="single" w:sz="4" w:space="0" w:color="auto"/>
              <w:right w:val="single" w:sz="4" w:space="0" w:color="auto"/>
            </w:tcBorders>
          </w:tcPr>
          <w:p w14:paraId="59BE9C30" w14:textId="77777777" w:rsidR="0038330E" w:rsidRPr="007F4C1D" w:rsidRDefault="0038330E" w:rsidP="00CA06B3">
            <w:pPr>
              <w:jc w:val="center"/>
              <w:rPr>
                <w:rFonts w:asciiTheme="minorHAnsi" w:hAnsiTheme="minorHAnsi" w:cstheme="minorHAnsi"/>
                <w:b/>
                <w:bCs/>
                <w:szCs w:val="24"/>
              </w:rPr>
            </w:pPr>
          </w:p>
        </w:tc>
        <w:tc>
          <w:tcPr>
            <w:tcW w:w="6307" w:type="dxa"/>
            <w:gridSpan w:val="5"/>
            <w:tcBorders>
              <w:top w:val="single" w:sz="4" w:space="0" w:color="auto"/>
              <w:left w:val="single" w:sz="4" w:space="0" w:color="auto"/>
              <w:bottom w:val="single" w:sz="4" w:space="0" w:color="auto"/>
              <w:right w:val="single" w:sz="4" w:space="0" w:color="auto"/>
            </w:tcBorders>
          </w:tcPr>
          <w:p w14:paraId="007AC7EA" w14:textId="77777777" w:rsidR="0038330E" w:rsidRPr="007F4C1D" w:rsidRDefault="0038330E" w:rsidP="00CA06B3">
            <w:pPr>
              <w:jc w:val="center"/>
              <w:rPr>
                <w:rFonts w:asciiTheme="minorHAnsi" w:hAnsiTheme="minorHAnsi" w:cstheme="minorHAnsi"/>
                <w:b/>
                <w:bCs/>
                <w:szCs w:val="24"/>
              </w:rPr>
            </w:pPr>
            <w:r w:rsidRPr="007F4C1D">
              <w:rPr>
                <w:rFonts w:asciiTheme="minorHAnsi" w:hAnsiTheme="minorHAnsi" w:cstheme="minorHAnsi"/>
                <w:b/>
                <w:bCs/>
                <w:szCs w:val="24"/>
              </w:rPr>
              <w:t>Nombre de jours d’expertise</w:t>
            </w:r>
          </w:p>
        </w:tc>
      </w:tr>
      <w:tr w:rsidR="0038330E" w:rsidRPr="007F4C1D" w14:paraId="6F34F6F7" w14:textId="77777777" w:rsidTr="00CA06B3">
        <w:tc>
          <w:tcPr>
            <w:tcW w:w="1470" w:type="dxa"/>
            <w:tcBorders>
              <w:top w:val="single" w:sz="4" w:space="0" w:color="auto"/>
              <w:left w:val="single" w:sz="4" w:space="0" w:color="auto"/>
              <w:bottom w:val="single" w:sz="4" w:space="0" w:color="auto"/>
              <w:right w:val="single" w:sz="4" w:space="0" w:color="auto"/>
            </w:tcBorders>
          </w:tcPr>
          <w:p w14:paraId="1186B25A" w14:textId="77777777" w:rsidR="0038330E" w:rsidRPr="007F4C1D" w:rsidRDefault="0038330E" w:rsidP="00CA06B3">
            <w:pPr>
              <w:rPr>
                <w:rFonts w:asciiTheme="minorHAnsi" w:hAnsiTheme="minorHAnsi" w:cstheme="minorHAnsi"/>
                <w:b/>
                <w:bCs/>
                <w:szCs w:val="24"/>
              </w:rPr>
            </w:pPr>
            <w:r w:rsidRPr="007F4C1D">
              <w:rPr>
                <w:rFonts w:asciiTheme="minorHAnsi" w:hAnsiTheme="minorHAnsi" w:cstheme="minorHAnsi"/>
                <w:b/>
                <w:bCs/>
                <w:szCs w:val="24"/>
              </w:rPr>
              <w:t>Poste</w:t>
            </w:r>
          </w:p>
        </w:tc>
        <w:tc>
          <w:tcPr>
            <w:tcW w:w="1150" w:type="dxa"/>
            <w:tcBorders>
              <w:top w:val="single" w:sz="4" w:space="0" w:color="auto"/>
              <w:left w:val="single" w:sz="4" w:space="0" w:color="auto"/>
              <w:bottom w:val="single" w:sz="4" w:space="0" w:color="auto"/>
              <w:right w:val="single" w:sz="4" w:space="0" w:color="auto"/>
            </w:tcBorders>
          </w:tcPr>
          <w:p w14:paraId="7774E07F" w14:textId="77777777" w:rsidR="0038330E" w:rsidRPr="007F4C1D" w:rsidRDefault="0038330E" w:rsidP="00CA06B3">
            <w:pPr>
              <w:jc w:val="center"/>
              <w:rPr>
                <w:rFonts w:asciiTheme="minorHAnsi" w:hAnsiTheme="minorHAnsi" w:cstheme="minorHAnsi"/>
                <w:b/>
                <w:bCs/>
                <w:szCs w:val="24"/>
              </w:rPr>
            </w:pPr>
            <w:r w:rsidRPr="007F4C1D">
              <w:rPr>
                <w:rFonts w:asciiTheme="minorHAnsi" w:hAnsiTheme="minorHAnsi" w:cstheme="minorHAnsi"/>
                <w:b/>
                <w:bCs/>
                <w:szCs w:val="24"/>
              </w:rPr>
              <w:t>Expert 1</w:t>
            </w:r>
          </w:p>
        </w:tc>
        <w:tc>
          <w:tcPr>
            <w:tcW w:w="1289" w:type="dxa"/>
            <w:tcBorders>
              <w:top w:val="single" w:sz="4" w:space="0" w:color="auto"/>
              <w:left w:val="single" w:sz="4" w:space="0" w:color="auto"/>
              <w:bottom w:val="single" w:sz="4" w:space="0" w:color="auto"/>
              <w:right w:val="single" w:sz="4" w:space="0" w:color="auto"/>
            </w:tcBorders>
          </w:tcPr>
          <w:p w14:paraId="59D569B9" w14:textId="77777777" w:rsidR="0038330E" w:rsidRPr="007F4C1D" w:rsidRDefault="0038330E" w:rsidP="00CA06B3">
            <w:pPr>
              <w:jc w:val="center"/>
              <w:rPr>
                <w:rFonts w:asciiTheme="minorHAnsi" w:hAnsiTheme="minorHAnsi" w:cstheme="minorHAnsi"/>
                <w:b/>
                <w:bCs/>
                <w:szCs w:val="24"/>
              </w:rPr>
            </w:pPr>
            <w:r w:rsidRPr="007F4C1D">
              <w:rPr>
                <w:rFonts w:asciiTheme="minorHAnsi" w:hAnsiTheme="minorHAnsi" w:cstheme="minorHAnsi"/>
                <w:b/>
                <w:bCs/>
                <w:szCs w:val="24"/>
              </w:rPr>
              <w:t>Expert 2</w:t>
            </w:r>
          </w:p>
        </w:tc>
        <w:tc>
          <w:tcPr>
            <w:tcW w:w="1290" w:type="dxa"/>
            <w:tcBorders>
              <w:top w:val="single" w:sz="4" w:space="0" w:color="auto"/>
              <w:left w:val="single" w:sz="4" w:space="0" w:color="auto"/>
              <w:bottom w:val="single" w:sz="4" w:space="0" w:color="auto"/>
              <w:right w:val="single" w:sz="4" w:space="0" w:color="auto"/>
            </w:tcBorders>
          </w:tcPr>
          <w:p w14:paraId="6B45D0EC" w14:textId="77777777" w:rsidR="0038330E" w:rsidRPr="007F4C1D" w:rsidRDefault="0038330E" w:rsidP="00CA06B3">
            <w:pPr>
              <w:jc w:val="center"/>
              <w:rPr>
                <w:rFonts w:asciiTheme="minorHAnsi" w:hAnsiTheme="minorHAnsi" w:cstheme="minorHAnsi"/>
                <w:b/>
                <w:bCs/>
                <w:szCs w:val="24"/>
              </w:rPr>
            </w:pPr>
            <w:r w:rsidRPr="007F4C1D">
              <w:rPr>
                <w:rFonts w:asciiTheme="minorHAnsi" w:hAnsiTheme="minorHAnsi" w:cstheme="minorHAnsi"/>
                <w:b/>
                <w:bCs/>
                <w:szCs w:val="24"/>
              </w:rPr>
              <w:t>Expert 3</w:t>
            </w:r>
          </w:p>
        </w:tc>
        <w:tc>
          <w:tcPr>
            <w:tcW w:w="1290" w:type="dxa"/>
            <w:tcBorders>
              <w:top w:val="single" w:sz="4" w:space="0" w:color="auto"/>
              <w:left w:val="single" w:sz="4" w:space="0" w:color="auto"/>
              <w:bottom w:val="single" w:sz="4" w:space="0" w:color="auto"/>
              <w:right w:val="single" w:sz="4" w:space="0" w:color="auto"/>
            </w:tcBorders>
          </w:tcPr>
          <w:p w14:paraId="706CCB18" w14:textId="77777777" w:rsidR="0038330E" w:rsidRPr="007F4C1D" w:rsidRDefault="0038330E" w:rsidP="00CA06B3">
            <w:pPr>
              <w:jc w:val="center"/>
              <w:rPr>
                <w:rFonts w:asciiTheme="minorHAnsi" w:hAnsiTheme="minorHAnsi" w:cstheme="minorHAnsi"/>
                <w:b/>
                <w:bCs/>
                <w:szCs w:val="24"/>
              </w:rPr>
            </w:pPr>
            <w:r w:rsidRPr="007F4C1D">
              <w:rPr>
                <w:rFonts w:asciiTheme="minorHAnsi" w:hAnsiTheme="minorHAnsi" w:cstheme="minorHAnsi"/>
                <w:b/>
                <w:bCs/>
                <w:szCs w:val="24"/>
              </w:rPr>
              <w:t>Expert 4</w:t>
            </w:r>
          </w:p>
        </w:tc>
        <w:tc>
          <w:tcPr>
            <w:tcW w:w="1288" w:type="dxa"/>
            <w:tcBorders>
              <w:top w:val="single" w:sz="4" w:space="0" w:color="auto"/>
              <w:left w:val="single" w:sz="4" w:space="0" w:color="auto"/>
              <w:bottom w:val="single" w:sz="4" w:space="0" w:color="auto"/>
              <w:right w:val="single" w:sz="4" w:space="0" w:color="auto"/>
            </w:tcBorders>
          </w:tcPr>
          <w:p w14:paraId="18B83E26" w14:textId="77777777" w:rsidR="0038330E" w:rsidRPr="007F4C1D" w:rsidRDefault="0038330E" w:rsidP="00CA06B3">
            <w:pPr>
              <w:jc w:val="center"/>
              <w:rPr>
                <w:rFonts w:asciiTheme="minorHAnsi" w:hAnsiTheme="minorHAnsi" w:cstheme="minorHAnsi"/>
                <w:b/>
                <w:bCs/>
                <w:szCs w:val="24"/>
              </w:rPr>
            </w:pPr>
            <w:r w:rsidRPr="007F4C1D">
              <w:rPr>
                <w:rFonts w:asciiTheme="minorHAnsi" w:hAnsiTheme="minorHAnsi" w:cstheme="minorHAnsi"/>
                <w:b/>
                <w:bCs/>
                <w:szCs w:val="24"/>
              </w:rPr>
              <w:t xml:space="preserve">Total </w:t>
            </w:r>
          </w:p>
        </w:tc>
      </w:tr>
      <w:tr w:rsidR="0038330E" w:rsidRPr="007F4C1D" w14:paraId="483C9821" w14:textId="77777777" w:rsidTr="00CA06B3">
        <w:tc>
          <w:tcPr>
            <w:tcW w:w="1470" w:type="dxa"/>
            <w:tcBorders>
              <w:top w:val="single" w:sz="4" w:space="0" w:color="auto"/>
              <w:left w:val="single" w:sz="4" w:space="0" w:color="auto"/>
              <w:bottom w:val="single" w:sz="4" w:space="0" w:color="auto"/>
              <w:right w:val="single" w:sz="4" w:space="0" w:color="auto"/>
            </w:tcBorders>
          </w:tcPr>
          <w:p w14:paraId="5DF366A7" w14:textId="77777777" w:rsidR="0038330E" w:rsidRPr="007F4C1D" w:rsidRDefault="0038330E" w:rsidP="00CA06B3">
            <w:pPr>
              <w:rPr>
                <w:rFonts w:asciiTheme="minorHAnsi" w:hAnsiTheme="minorHAnsi" w:cstheme="minorHAnsi"/>
                <w:szCs w:val="24"/>
              </w:rPr>
            </w:pPr>
            <w:bookmarkStart w:id="197" w:name="_Hlk176208316"/>
            <w:r w:rsidRPr="007F4C1D">
              <w:rPr>
                <w:rFonts w:asciiTheme="minorHAnsi" w:hAnsiTheme="minorHAnsi" w:cstheme="minorHAnsi"/>
                <w:szCs w:val="24"/>
              </w:rPr>
              <w:t>Poste</w:t>
            </w:r>
            <w:bookmarkEnd w:id="197"/>
            <w:r w:rsidRPr="007F4C1D">
              <w:rPr>
                <w:rFonts w:asciiTheme="minorHAnsi" w:hAnsiTheme="minorHAnsi" w:cstheme="minorHAnsi"/>
                <w:szCs w:val="24"/>
              </w:rPr>
              <w:t xml:space="preserve"> 1</w:t>
            </w:r>
          </w:p>
        </w:tc>
        <w:tc>
          <w:tcPr>
            <w:tcW w:w="1150" w:type="dxa"/>
            <w:tcBorders>
              <w:top w:val="single" w:sz="4" w:space="0" w:color="auto"/>
              <w:left w:val="single" w:sz="4" w:space="0" w:color="auto"/>
              <w:bottom w:val="single" w:sz="4" w:space="0" w:color="auto"/>
              <w:right w:val="single" w:sz="4" w:space="0" w:color="auto"/>
            </w:tcBorders>
          </w:tcPr>
          <w:p w14:paraId="5DB5F77F" w14:textId="77777777" w:rsidR="0038330E" w:rsidRPr="007F4C1D" w:rsidRDefault="0038330E" w:rsidP="00CA06B3">
            <w:pPr>
              <w:jc w:val="center"/>
              <w:rPr>
                <w:rFonts w:asciiTheme="minorHAnsi" w:hAnsiTheme="minorHAnsi" w:cstheme="minorHAnsi"/>
                <w:szCs w:val="24"/>
              </w:rPr>
            </w:pPr>
          </w:p>
        </w:tc>
        <w:tc>
          <w:tcPr>
            <w:tcW w:w="1289" w:type="dxa"/>
            <w:tcBorders>
              <w:top w:val="single" w:sz="4" w:space="0" w:color="auto"/>
              <w:left w:val="single" w:sz="4" w:space="0" w:color="auto"/>
              <w:bottom w:val="single" w:sz="4" w:space="0" w:color="auto"/>
              <w:right w:val="single" w:sz="4" w:space="0" w:color="auto"/>
            </w:tcBorders>
          </w:tcPr>
          <w:p w14:paraId="28E4B362" w14:textId="77777777" w:rsidR="0038330E" w:rsidRPr="007F4C1D" w:rsidRDefault="0038330E"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68C26DD2" w14:textId="77777777" w:rsidR="0038330E" w:rsidRPr="007F4C1D" w:rsidRDefault="0038330E"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05FC0C7A" w14:textId="77777777" w:rsidR="0038330E" w:rsidRPr="007F4C1D" w:rsidRDefault="0038330E" w:rsidP="00CA06B3">
            <w:pPr>
              <w:rPr>
                <w:rFonts w:asciiTheme="minorHAnsi" w:hAnsiTheme="minorHAnsi" w:cstheme="minorHAnsi"/>
                <w:szCs w:val="24"/>
              </w:rPr>
            </w:pPr>
          </w:p>
        </w:tc>
        <w:tc>
          <w:tcPr>
            <w:tcW w:w="1288" w:type="dxa"/>
            <w:tcBorders>
              <w:top w:val="single" w:sz="4" w:space="0" w:color="auto"/>
              <w:left w:val="single" w:sz="4" w:space="0" w:color="auto"/>
              <w:bottom w:val="single" w:sz="4" w:space="0" w:color="auto"/>
              <w:right w:val="single" w:sz="4" w:space="0" w:color="auto"/>
            </w:tcBorders>
          </w:tcPr>
          <w:p w14:paraId="3177491C" w14:textId="77777777" w:rsidR="0038330E" w:rsidRPr="007F4C1D" w:rsidRDefault="0038330E" w:rsidP="00CA06B3">
            <w:pPr>
              <w:rPr>
                <w:rFonts w:asciiTheme="minorHAnsi" w:hAnsiTheme="minorHAnsi" w:cstheme="minorHAnsi"/>
                <w:szCs w:val="24"/>
              </w:rPr>
            </w:pPr>
          </w:p>
        </w:tc>
      </w:tr>
      <w:tr w:rsidR="0038330E" w:rsidRPr="007F4C1D" w14:paraId="408BE571" w14:textId="77777777" w:rsidTr="00CA06B3">
        <w:tc>
          <w:tcPr>
            <w:tcW w:w="1470" w:type="dxa"/>
            <w:tcBorders>
              <w:top w:val="single" w:sz="4" w:space="0" w:color="auto"/>
              <w:left w:val="single" w:sz="4" w:space="0" w:color="auto"/>
              <w:bottom w:val="single" w:sz="4" w:space="0" w:color="auto"/>
              <w:right w:val="single" w:sz="4" w:space="0" w:color="auto"/>
            </w:tcBorders>
          </w:tcPr>
          <w:p w14:paraId="57A50579" w14:textId="77777777" w:rsidR="0038330E" w:rsidRPr="007F4C1D" w:rsidRDefault="0038330E" w:rsidP="00CA06B3">
            <w:pPr>
              <w:rPr>
                <w:rFonts w:asciiTheme="minorHAnsi" w:hAnsiTheme="minorHAnsi" w:cstheme="minorHAnsi"/>
                <w:szCs w:val="24"/>
              </w:rPr>
            </w:pPr>
            <w:r w:rsidRPr="007F4C1D">
              <w:rPr>
                <w:rFonts w:asciiTheme="minorHAnsi" w:hAnsiTheme="minorHAnsi" w:cstheme="minorHAnsi"/>
                <w:szCs w:val="24"/>
              </w:rPr>
              <w:t>Poste 2</w:t>
            </w:r>
          </w:p>
        </w:tc>
        <w:tc>
          <w:tcPr>
            <w:tcW w:w="1150" w:type="dxa"/>
            <w:tcBorders>
              <w:top w:val="single" w:sz="4" w:space="0" w:color="auto"/>
              <w:left w:val="single" w:sz="4" w:space="0" w:color="auto"/>
              <w:bottom w:val="single" w:sz="4" w:space="0" w:color="auto"/>
              <w:right w:val="single" w:sz="4" w:space="0" w:color="auto"/>
            </w:tcBorders>
          </w:tcPr>
          <w:p w14:paraId="70CFEAD7" w14:textId="77777777" w:rsidR="0038330E" w:rsidRPr="007F4C1D" w:rsidRDefault="0038330E" w:rsidP="00CA06B3">
            <w:pPr>
              <w:jc w:val="center"/>
              <w:rPr>
                <w:rFonts w:asciiTheme="minorHAnsi" w:hAnsiTheme="minorHAnsi" w:cstheme="minorHAnsi"/>
                <w:szCs w:val="24"/>
              </w:rPr>
            </w:pPr>
          </w:p>
        </w:tc>
        <w:tc>
          <w:tcPr>
            <w:tcW w:w="1289" w:type="dxa"/>
            <w:tcBorders>
              <w:top w:val="single" w:sz="4" w:space="0" w:color="auto"/>
              <w:left w:val="single" w:sz="4" w:space="0" w:color="auto"/>
              <w:bottom w:val="single" w:sz="4" w:space="0" w:color="auto"/>
              <w:right w:val="single" w:sz="4" w:space="0" w:color="auto"/>
            </w:tcBorders>
          </w:tcPr>
          <w:p w14:paraId="73712BEB" w14:textId="77777777" w:rsidR="0038330E" w:rsidRPr="007F4C1D" w:rsidRDefault="0038330E"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57AED347" w14:textId="77777777" w:rsidR="0038330E" w:rsidRPr="007F4C1D" w:rsidRDefault="0038330E"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68EC1CD6" w14:textId="77777777" w:rsidR="0038330E" w:rsidRPr="007F4C1D" w:rsidRDefault="0038330E" w:rsidP="00CA06B3">
            <w:pPr>
              <w:rPr>
                <w:rFonts w:asciiTheme="minorHAnsi" w:hAnsiTheme="minorHAnsi" w:cstheme="minorHAnsi"/>
                <w:szCs w:val="24"/>
              </w:rPr>
            </w:pPr>
          </w:p>
        </w:tc>
        <w:tc>
          <w:tcPr>
            <w:tcW w:w="1288" w:type="dxa"/>
            <w:tcBorders>
              <w:top w:val="single" w:sz="4" w:space="0" w:color="auto"/>
              <w:left w:val="single" w:sz="4" w:space="0" w:color="auto"/>
              <w:bottom w:val="single" w:sz="4" w:space="0" w:color="auto"/>
              <w:right w:val="single" w:sz="4" w:space="0" w:color="auto"/>
            </w:tcBorders>
          </w:tcPr>
          <w:p w14:paraId="451B39F9" w14:textId="77777777" w:rsidR="0038330E" w:rsidRPr="007F4C1D" w:rsidRDefault="0038330E" w:rsidP="00CA06B3">
            <w:pPr>
              <w:rPr>
                <w:rFonts w:asciiTheme="minorHAnsi" w:hAnsiTheme="minorHAnsi" w:cstheme="minorHAnsi"/>
                <w:szCs w:val="24"/>
              </w:rPr>
            </w:pPr>
          </w:p>
        </w:tc>
      </w:tr>
      <w:tr w:rsidR="0038330E" w:rsidRPr="007F4C1D" w14:paraId="2C575656" w14:textId="77777777" w:rsidTr="00CA06B3">
        <w:tc>
          <w:tcPr>
            <w:tcW w:w="1470" w:type="dxa"/>
            <w:tcBorders>
              <w:top w:val="single" w:sz="4" w:space="0" w:color="auto"/>
              <w:left w:val="single" w:sz="4" w:space="0" w:color="auto"/>
              <w:bottom w:val="single" w:sz="4" w:space="0" w:color="auto"/>
              <w:right w:val="single" w:sz="4" w:space="0" w:color="auto"/>
            </w:tcBorders>
          </w:tcPr>
          <w:p w14:paraId="51EDEDAD" w14:textId="77777777" w:rsidR="0038330E" w:rsidRPr="007F4C1D" w:rsidRDefault="0038330E" w:rsidP="00CA06B3">
            <w:pPr>
              <w:rPr>
                <w:rFonts w:asciiTheme="minorHAnsi" w:hAnsiTheme="minorHAnsi" w:cstheme="minorHAnsi"/>
                <w:szCs w:val="24"/>
              </w:rPr>
            </w:pPr>
            <w:r w:rsidRPr="007F4C1D">
              <w:rPr>
                <w:rFonts w:asciiTheme="minorHAnsi" w:hAnsiTheme="minorHAnsi" w:cstheme="minorHAnsi"/>
                <w:szCs w:val="24"/>
              </w:rPr>
              <w:t>Poste 3</w:t>
            </w:r>
          </w:p>
        </w:tc>
        <w:tc>
          <w:tcPr>
            <w:tcW w:w="1150" w:type="dxa"/>
            <w:tcBorders>
              <w:top w:val="single" w:sz="4" w:space="0" w:color="auto"/>
              <w:left w:val="single" w:sz="4" w:space="0" w:color="auto"/>
              <w:bottom w:val="single" w:sz="4" w:space="0" w:color="auto"/>
              <w:right w:val="single" w:sz="4" w:space="0" w:color="auto"/>
            </w:tcBorders>
          </w:tcPr>
          <w:p w14:paraId="2FC3E695" w14:textId="77777777" w:rsidR="0038330E" w:rsidRPr="007F4C1D" w:rsidRDefault="0038330E" w:rsidP="00CA06B3">
            <w:pPr>
              <w:jc w:val="center"/>
              <w:rPr>
                <w:rFonts w:asciiTheme="minorHAnsi" w:hAnsiTheme="minorHAnsi" w:cstheme="minorHAnsi"/>
                <w:szCs w:val="24"/>
              </w:rPr>
            </w:pPr>
          </w:p>
        </w:tc>
        <w:tc>
          <w:tcPr>
            <w:tcW w:w="1289" w:type="dxa"/>
            <w:tcBorders>
              <w:top w:val="single" w:sz="4" w:space="0" w:color="auto"/>
              <w:left w:val="single" w:sz="4" w:space="0" w:color="auto"/>
              <w:bottom w:val="single" w:sz="4" w:space="0" w:color="auto"/>
              <w:right w:val="single" w:sz="4" w:space="0" w:color="auto"/>
            </w:tcBorders>
          </w:tcPr>
          <w:p w14:paraId="0971A8B7" w14:textId="77777777" w:rsidR="0038330E" w:rsidRPr="007F4C1D" w:rsidRDefault="0038330E"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68622C00" w14:textId="77777777" w:rsidR="0038330E" w:rsidRPr="007F4C1D" w:rsidRDefault="0038330E"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193EECB2" w14:textId="77777777" w:rsidR="0038330E" w:rsidRPr="007F4C1D" w:rsidRDefault="0038330E" w:rsidP="00CA06B3">
            <w:pPr>
              <w:rPr>
                <w:rFonts w:asciiTheme="minorHAnsi" w:hAnsiTheme="minorHAnsi" w:cstheme="minorHAnsi"/>
                <w:szCs w:val="24"/>
              </w:rPr>
            </w:pPr>
          </w:p>
        </w:tc>
        <w:tc>
          <w:tcPr>
            <w:tcW w:w="1288" w:type="dxa"/>
            <w:tcBorders>
              <w:top w:val="single" w:sz="4" w:space="0" w:color="auto"/>
              <w:left w:val="single" w:sz="4" w:space="0" w:color="auto"/>
              <w:bottom w:val="single" w:sz="4" w:space="0" w:color="auto"/>
              <w:right w:val="single" w:sz="4" w:space="0" w:color="auto"/>
            </w:tcBorders>
          </w:tcPr>
          <w:p w14:paraId="1E0B2356" w14:textId="77777777" w:rsidR="0038330E" w:rsidRPr="007F4C1D" w:rsidRDefault="0038330E" w:rsidP="00CA06B3">
            <w:pPr>
              <w:rPr>
                <w:rFonts w:asciiTheme="minorHAnsi" w:hAnsiTheme="minorHAnsi" w:cstheme="minorHAnsi"/>
                <w:szCs w:val="24"/>
              </w:rPr>
            </w:pPr>
          </w:p>
        </w:tc>
      </w:tr>
      <w:tr w:rsidR="0038330E" w:rsidRPr="007F4C1D" w14:paraId="78E807DE" w14:textId="77777777" w:rsidTr="00CA06B3">
        <w:tc>
          <w:tcPr>
            <w:tcW w:w="1470" w:type="dxa"/>
            <w:tcBorders>
              <w:top w:val="single" w:sz="4" w:space="0" w:color="auto"/>
              <w:left w:val="single" w:sz="4" w:space="0" w:color="auto"/>
              <w:bottom w:val="single" w:sz="4" w:space="0" w:color="auto"/>
              <w:right w:val="single" w:sz="4" w:space="0" w:color="auto"/>
            </w:tcBorders>
          </w:tcPr>
          <w:p w14:paraId="150AFA89" w14:textId="77777777" w:rsidR="0038330E" w:rsidRPr="007F4C1D" w:rsidRDefault="0038330E" w:rsidP="00CA06B3">
            <w:pPr>
              <w:rPr>
                <w:rFonts w:asciiTheme="minorHAnsi" w:hAnsiTheme="minorHAnsi" w:cstheme="minorHAnsi"/>
                <w:b/>
                <w:bCs/>
                <w:szCs w:val="24"/>
              </w:rPr>
            </w:pPr>
            <w:r w:rsidRPr="007F4C1D">
              <w:rPr>
                <w:rFonts w:asciiTheme="minorHAnsi" w:hAnsiTheme="minorHAnsi" w:cstheme="minorHAnsi"/>
                <w:b/>
                <w:bCs/>
                <w:szCs w:val="24"/>
              </w:rPr>
              <w:t>Total jour d’expertise</w:t>
            </w:r>
          </w:p>
        </w:tc>
        <w:tc>
          <w:tcPr>
            <w:tcW w:w="1150" w:type="dxa"/>
            <w:tcBorders>
              <w:top w:val="single" w:sz="4" w:space="0" w:color="auto"/>
              <w:left w:val="single" w:sz="4" w:space="0" w:color="auto"/>
              <w:bottom w:val="single" w:sz="4" w:space="0" w:color="auto"/>
              <w:right w:val="single" w:sz="4" w:space="0" w:color="auto"/>
            </w:tcBorders>
          </w:tcPr>
          <w:p w14:paraId="613A0899" w14:textId="77777777" w:rsidR="0038330E" w:rsidRPr="007F4C1D" w:rsidRDefault="0038330E" w:rsidP="00CA06B3">
            <w:pPr>
              <w:jc w:val="center"/>
              <w:rPr>
                <w:rFonts w:asciiTheme="minorHAnsi" w:hAnsiTheme="minorHAnsi" w:cstheme="minorHAnsi"/>
                <w:b/>
                <w:bCs/>
                <w:szCs w:val="24"/>
              </w:rPr>
            </w:pPr>
          </w:p>
        </w:tc>
        <w:tc>
          <w:tcPr>
            <w:tcW w:w="1289" w:type="dxa"/>
            <w:tcBorders>
              <w:top w:val="single" w:sz="4" w:space="0" w:color="auto"/>
              <w:left w:val="single" w:sz="4" w:space="0" w:color="auto"/>
              <w:bottom w:val="single" w:sz="4" w:space="0" w:color="auto"/>
              <w:right w:val="single" w:sz="4" w:space="0" w:color="auto"/>
            </w:tcBorders>
          </w:tcPr>
          <w:p w14:paraId="0A68C395" w14:textId="77777777" w:rsidR="0038330E" w:rsidRPr="007F4C1D" w:rsidRDefault="0038330E" w:rsidP="00CA06B3">
            <w:pPr>
              <w:rPr>
                <w:rFonts w:asciiTheme="minorHAnsi" w:hAnsiTheme="minorHAnsi" w:cstheme="minorHAnsi"/>
                <w:b/>
                <w:bCs/>
                <w:szCs w:val="24"/>
              </w:rPr>
            </w:pPr>
          </w:p>
        </w:tc>
        <w:tc>
          <w:tcPr>
            <w:tcW w:w="1290" w:type="dxa"/>
            <w:tcBorders>
              <w:top w:val="single" w:sz="4" w:space="0" w:color="auto"/>
              <w:left w:val="single" w:sz="4" w:space="0" w:color="auto"/>
              <w:bottom w:val="single" w:sz="4" w:space="0" w:color="auto"/>
              <w:right w:val="single" w:sz="4" w:space="0" w:color="auto"/>
            </w:tcBorders>
          </w:tcPr>
          <w:p w14:paraId="7023D11D" w14:textId="77777777" w:rsidR="0038330E" w:rsidRPr="007F4C1D" w:rsidRDefault="0038330E" w:rsidP="00CA06B3">
            <w:pPr>
              <w:rPr>
                <w:rFonts w:asciiTheme="minorHAnsi" w:hAnsiTheme="minorHAnsi" w:cstheme="minorHAnsi"/>
                <w:b/>
                <w:bCs/>
                <w:szCs w:val="24"/>
              </w:rPr>
            </w:pPr>
          </w:p>
        </w:tc>
        <w:tc>
          <w:tcPr>
            <w:tcW w:w="1290" w:type="dxa"/>
            <w:tcBorders>
              <w:top w:val="single" w:sz="4" w:space="0" w:color="auto"/>
              <w:left w:val="single" w:sz="4" w:space="0" w:color="auto"/>
              <w:bottom w:val="single" w:sz="4" w:space="0" w:color="auto"/>
              <w:right w:val="single" w:sz="4" w:space="0" w:color="auto"/>
            </w:tcBorders>
          </w:tcPr>
          <w:p w14:paraId="291A4943" w14:textId="77777777" w:rsidR="0038330E" w:rsidRPr="007F4C1D" w:rsidRDefault="0038330E" w:rsidP="00CA06B3">
            <w:pPr>
              <w:rPr>
                <w:rFonts w:asciiTheme="minorHAnsi" w:hAnsiTheme="minorHAnsi" w:cstheme="minorHAnsi"/>
                <w:b/>
                <w:bCs/>
                <w:szCs w:val="24"/>
              </w:rPr>
            </w:pPr>
          </w:p>
        </w:tc>
        <w:tc>
          <w:tcPr>
            <w:tcW w:w="1288" w:type="dxa"/>
            <w:tcBorders>
              <w:top w:val="single" w:sz="4" w:space="0" w:color="auto"/>
              <w:left w:val="single" w:sz="4" w:space="0" w:color="auto"/>
              <w:bottom w:val="single" w:sz="4" w:space="0" w:color="auto"/>
              <w:right w:val="single" w:sz="4" w:space="0" w:color="auto"/>
            </w:tcBorders>
          </w:tcPr>
          <w:p w14:paraId="70794F67" w14:textId="77777777" w:rsidR="0038330E" w:rsidRPr="007F4C1D" w:rsidRDefault="0038330E" w:rsidP="00CA06B3">
            <w:pPr>
              <w:rPr>
                <w:rFonts w:asciiTheme="minorHAnsi" w:hAnsiTheme="minorHAnsi" w:cstheme="minorHAnsi"/>
                <w:b/>
                <w:bCs/>
                <w:szCs w:val="24"/>
              </w:rPr>
            </w:pPr>
          </w:p>
        </w:tc>
      </w:tr>
    </w:tbl>
    <w:p w14:paraId="7882CDC0" w14:textId="77777777" w:rsidR="0038330E" w:rsidRPr="007F4C1D" w:rsidRDefault="0038330E" w:rsidP="0038330E"/>
    <w:p w14:paraId="77BD4104" w14:textId="2C584CA7" w:rsidR="008A7596" w:rsidRPr="007F4C1D" w:rsidRDefault="008A7596" w:rsidP="008A7596">
      <w:pPr>
        <w:spacing w:line="259" w:lineRule="auto"/>
        <w:jc w:val="both"/>
        <w:rPr>
          <w:b/>
          <w:bCs/>
          <w:sz w:val="20"/>
          <w:szCs w:val="20"/>
        </w:rPr>
      </w:pPr>
      <w:r w:rsidRPr="007F4C1D">
        <w:rPr>
          <w:b/>
          <w:bCs/>
          <w:sz w:val="20"/>
          <w:szCs w:val="20"/>
        </w:rPr>
        <w:t>Pour la tranche conditionnelle : postes 4 à 7</w:t>
      </w:r>
    </w:p>
    <w:tbl>
      <w:tblPr>
        <w:tblStyle w:val="Grilledutableau"/>
        <w:tblW w:w="7777" w:type="dxa"/>
        <w:tblInd w:w="648" w:type="dxa"/>
        <w:tblLook w:val="04A0" w:firstRow="1" w:lastRow="0" w:firstColumn="1" w:lastColumn="0" w:noHBand="0" w:noVBand="1"/>
      </w:tblPr>
      <w:tblGrid>
        <w:gridCol w:w="1470"/>
        <w:gridCol w:w="1150"/>
        <w:gridCol w:w="1289"/>
        <w:gridCol w:w="1290"/>
        <w:gridCol w:w="1290"/>
        <w:gridCol w:w="1288"/>
      </w:tblGrid>
      <w:tr w:rsidR="008A7596" w:rsidRPr="007F4C1D" w14:paraId="5E419B30" w14:textId="77777777" w:rsidTr="00CA06B3">
        <w:tc>
          <w:tcPr>
            <w:tcW w:w="1470" w:type="dxa"/>
            <w:tcBorders>
              <w:bottom w:val="single" w:sz="4" w:space="0" w:color="auto"/>
              <w:right w:val="single" w:sz="4" w:space="0" w:color="auto"/>
            </w:tcBorders>
          </w:tcPr>
          <w:p w14:paraId="7D959A45" w14:textId="77777777" w:rsidR="008A7596" w:rsidRPr="007F4C1D" w:rsidRDefault="008A7596" w:rsidP="00CA06B3">
            <w:pPr>
              <w:jc w:val="center"/>
              <w:rPr>
                <w:rFonts w:asciiTheme="minorHAnsi" w:hAnsiTheme="minorHAnsi" w:cstheme="minorHAnsi"/>
                <w:b/>
                <w:bCs/>
                <w:szCs w:val="24"/>
              </w:rPr>
            </w:pPr>
          </w:p>
        </w:tc>
        <w:tc>
          <w:tcPr>
            <w:tcW w:w="6307" w:type="dxa"/>
            <w:gridSpan w:val="5"/>
            <w:tcBorders>
              <w:top w:val="single" w:sz="4" w:space="0" w:color="auto"/>
              <w:left w:val="single" w:sz="4" w:space="0" w:color="auto"/>
              <w:bottom w:val="single" w:sz="4" w:space="0" w:color="auto"/>
              <w:right w:val="single" w:sz="4" w:space="0" w:color="auto"/>
            </w:tcBorders>
          </w:tcPr>
          <w:p w14:paraId="6F4C540E" w14:textId="77777777" w:rsidR="008A7596" w:rsidRPr="007F4C1D" w:rsidRDefault="008A7596" w:rsidP="00CA06B3">
            <w:pPr>
              <w:jc w:val="center"/>
              <w:rPr>
                <w:rFonts w:asciiTheme="minorHAnsi" w:hAnsiTheme="minorHAnsi" w:cstheme="minorHAnsi"/>
                <w:b/>
                <w:bCs/>
                <w:szCs w:val="24"/>
              </w:rPr>
            </w:pPr>
            <w:r w:rsidRPr="007F4C1D">
              <w:rPr>
                <w:rFonts w:asciiTheme="minorHAnsi" w:hAnsiTheme="minorHAnsi" w:cstheme="minorHAnsi"/>
                <w:b/>
                <w:bCs/>
                <w:szCs w:val="24"/>
              </w:rPr>
              <w:t>Nombre de jours d’expertise</w:t>
            </w:r>
          </w:p>
        </w:tc>
      </w:tr>
      <w:tr w:rsidR="008A7596" w:rsidRPr="007F4C1D" w14:paraId="1939D7CA" w14:textId="77777777" w:rsidTr="00CA06B3">
        <w:tc>
          <w:tcPr>
            <w:tcW w:w="1470" w:type="dxa"/>
            <w:tcBorders>
              <w:top w:val="single" w:sz="4" w:space="0" w:color="auto"/>
              <w:left w:val="single" w:sz="4" w:space="0" w:color="auto"/>
              <w:bottom w:val="single" w:sz="4" w:space="0" w:color="auto"/>
              <w:right w:val="single" w:sz="4" w:space="0" w:color="auto"/>
            </w:tcBorders>
          </w:tcPr>
          <w:p w14:paraId="15EB7541" w14:textId="77777777" w:rsidR="008A7596" w:rsidRPr="007F4C1D" w:rsidRDefault="008A7596" w:rsidP="00CA06B3">
            <w:pPr>
              <w:rPr>
                <w:rFonts w:asciiTheme="minorHAnsi" w:hAnsiTheme="minorHAnsi" w:cstheme="minorHAnsi"/>
                <w:b/>
                <w:bCs/>
                <w:szCs w:val="24"/>
              </w:rPr>
            </w:pPr>
            <w:r w:rsidRPr="007F4C1D">
              <w:rPr>
                <w:rFonts w:asciiTheme="minorHAnsi" w:hAnsiTheme="minorHAnsi" w:cstheme="minorHAnsi"/>
                <w:b/>
                <w:bCs/>
                <w:szCs w:val="24"/>
              </w:rPr>
              <w:t>Poste</w:t>
            </w:r>
          </w:p>
        </w:tc>
        <w:tc>
          <w:tcPr>
            <w:tcW w:w="1150" w:type="dxa"/>
            <w:tcBorders>
              <w:top w:val="single" w:sz="4" w:space="0" w:color="auto"/>
              <w:left w:val="single" w:sz="4" w:space="0" w:color="auto"/>
              <w:bottom w:val="single" w:sz="4" w:space="0" w:color="auto"/>
              <w:right w:val="single" w:sz="4" w:space="0" w:color="auto"/>
            </w:tcBorders>
          </w:tcPr>
          <w:p w14:paraId="04FDF8E9" w14:textId="77777777" w:rsidR="008A7596" w:rsidRPr="007F4C1D" w:rsidRDefault="008A7596" w:rsidP="00CA06B3">
            <w:pPr>
              <w:jc w:val="center"/>
              <w:rPr>
                <w:rFonts w:asciiTheme="minorHAnsi" w:hAnsiTheme="minorHAnsi" w:cstheme="minorHAnsi"/>
                <w:b/>
                <w:bCs/>
                <w:szCs w:val="24"/>
              </w:rPr>
            </w:pPr>
            <w:r w:rsidRPr="007F4C1D">
              <w:rPr>
                <w:rFonts w:asciiTheme="minorHAnsi" w:hAnsiTheme="minorHAnsi" w:cstheme="minorHAnsi"/>
                <w:b/>
                <w:bCs/>
                <w:szCs w:val="24"/>
              </w:rPr>
              <w:t>Expert 1</w:t>
            </w:r>
          </w:p>
        </w:tc>
        <w:tc>
          <w:tcPr>
            <w:tcW w:w="1289" w:type="dxa"/>
            <w:tcBorders>
              <w:top w:val="single" w:sz="4" w:space="0" w:color="auto"/>
              <w:left w:val="single" w:sz="4" w:space="0" w:color="auto"/>
              <w:bottom w:val="single" w:sz="4" w:space="0" w:color="auto"/>
              <w:right w:val="single" w:sz="4" w:space="0" w:color="auto"/>
            </w:tcBorders>
          </w:tcPr>
          <w:p w14:paraId="1E42C243" w14:textId="77777777" w:rsidR="008A7596" w:rsidRPr="007F4C1D" w:rsidRDefault="008A7596" w:rsidP="00CA06B3">
            <w:pPr>
              <w:jc w:val="center"/>
              <w:rPr>
                <w:rFonts w:asciiTheme="minorHAnsi" w:hAnsiTheme="minorHAnsi" w:cstheme="minorHAnsi"/>
                <w:b/>
                <w:bCs/>
                <w:szCs w:val="24"/>
              </w:rPr>
            </w:pPr>
            <w:r w:rsidRPr="007F4C1D">
              <w:rPr>
                <w:rFonts w:asciiTheme="minorHAnsi" w:hAnsiTheme="minorHAnsi" w:cstheme="minorHAnsi"/>
                <w:b/>
                <w:bCs/>
                <w:szCs w:val="24"/>
              </w:rPr>
              <w:t>Expert 2</w:t>
            </w:r>
          </w:p>
        </w:tc>
        <w:tc>
          <w:tcPr>
            <w:tcW w:w="1290" w:type="dxa"/>
            <w:tcBorders>
              <w:top w:val="single" w:sz="4" w:space="0" w:color="auto"/>
              <w:left w:val="single" w:sz="4" w:space="0" w:color="auto"/>
              <w:bottom w:val="single" w:sz="4" w:space="0" w:color="auto"/>
              <w:right w:val="single" w:sz="4" w:space="0" w:color="auto"/>
            </w:tcBorders>
          </w:tcPr>
          <w:p w14:paraId="02233FFD" w14:textId="77777777" w:rsidR="008A7596" w:rsidRPr="007F4C1D" w:rsidRDefault="008A7596" w:rsidP="00CA06B3">
            <w:pPr>
              <w:jc w:val="center"/>
              <w:rPr>
                <w:rFonts w:asciiTheme="minorHAnsi" w:hAnsiTheme="minorHAnsi" w:cstheme="minorHAnsi"/>
                <w:b/>
                <w:bCs/>
                <w:szCs w:val="24"/>
              </w:rPr>
            </w:pPr>
            <w:r w:rsidRPr="007F4C1D">
              <w:rPr>
                <w:rFonts w:asciiTheme="minorHAnsi" w:hAnsiTheme="minorHAnsi" w:cstheme="minorHAnsi"/>
                <w:b/>
                <w:bCs/>
                <w:szCs w:val="24"/>
              </w:rPr>
              <w:t>Expert 3</w:t>
            </w:r>
          </w:p>
        </w:tc>
        <w:tc>
          <w:tcPr>
            <w:tcW w:w="1290" w:type="dxa"/>
            <w:tcBorders>
              <w:top w:val="single" w:sz="4" w:space="0" w:color="auto"/>
              <w:left w:val="single" w:sz="4" w:space="0" w:color="auto"/>
              <w:bottom w:val="single" w:sz="4" w:space="0" w:color="auto"/>
              <w:right w:val="single" w:sz="4" w:space="0" w:color="auto"/>
            </w:tcBorders>
          </w:tcPr>
          <w:p w14:paraId="1D5A7081" w14:textId="77777777" w:rsidR="008A7596" w:rsidRPr="007F4C1D" w:rsidRDefault="008A7596" w:rsidP="00CA06B3">
            <w:pPr>
              <w:jc w:val="center"/>
              <w:rPr>
                <w:rFonts w:asciiTheme="minorHAnsi" w:hAnsiTheme="minorHAnsi" w:cstheme="minorHAnsi"/>
                <w:b/>
                <w:bCs/>
                <w:szCs w:val="24"/>
              </w:rPr>
            </w:pPr>
            <w:r w:rsidRPr="007F4C1D">
              <w:rPr>
                <w:rFonts w:asciiTheme="minorHAnsi" w:hAnsiTheme="minorHAnsi" w:cstheme="minorHAnsi"/>
                <w:b/>
                <w:bCs/>
                <w:szCs w:val="24"/>
              </w:rPr>
              <w:t>Expert 4</w:t>
            </w:r>
          </w:p>
        </w:tc>
        <w:tc>
          <w:tcPr>
            <w:tcW w:w="1288" w:type="dxa"/>
            <w:tcBorders>
              <w:top w:val="single" w:sz="4" w:space="0" w:color="auto"/>
              <w:left w:val="single" w:sz="4" w:space="0" w:color="auto"/>
              <w:bottom w:val="single" w:sz="4" w:space="0" w:color="auto"/>
              <w:right w:val="single" w:sz="4" w:space="0" w:color="auto"/>
            </w:tcBorders>
          </w:tcPr>
          <w:p w14:paraId="319AC30F" w14:textId="77777777" w:rsidR="008A7596" w:rsidRPr="007F4C1D" w:rsidRDefault="008A7596" w:rsidP="00CA06B3">
            <w:pPr>
              <w:jc w:val="center"/>
              <w:rPr>
                <w:rFonts w:asciiTheme="minorHAnsi" w:hAnsiTheme="minorHAnsi" w:cstheme="minorHAnsi"/>
                <w:b/>
                <w:bCs/>
                <w:szCs w:val="24"/>
              </w:rPr>
            </w:pPr>
            <w:r w:rsidRPr="007F4C1D">
              <w:rPr>
                <w:rFonts w:asciiTheme="minorHAnsi" w:hAnsiTheme="minorHAnsi" w:cstheme="minorHAnsi"/>
                <w:b/>
                <w:bCs/>
                <w:szCs w:val="24"/>
              </w:rPr>
              <w:t xml:space="preserve">Total </w:t>
            </w:r>
          </w:p>
        </w:tc>
      </w:tr>
      <w:tr w:rsidR="008A7596" w:rsidRPr="007F4C1D" w14:paraId="0EEC068E" w14:textId="77777777" w:rsidTr="00CA06B3">
        <w:tc>
          <w:tcPr>
            <w:tcW w:w="1470" w:type="dxa"/>
            <w:tcBorders>
              <w:top w:val="single" w:sz="4" w:space="0" w:color="auto"/>
              <w:left w:val="single" w:sz="4" w:space="0" w:color="auto"/>
              <w:bottom w:val="single" w:sz="4" w:space="0" w:color="auto"/>
              <w:right w:val="single" w:sz="4" w:space="0" w:color="auto"/>
            </w:tcBorders>
          </w:tcPr>
          <w:p w14:paraId="5D24B483" w14:textId="77777777" w:rsidR="008A7596" w:rsidRPr="007F4C1D" w:rsidRDefault="008A7596" w:rsidP="00CA06B3">
            <w:pPr>
              <w:rPr>
                <w:rFonts w:asciiTheme="minorHAnsi" w:hAnsiTheme="minorHAnsi" w:cstheme="minorHAnsi"/>
                <w:szCs w:val="24"/>
              </w:rPr>
            </w:pPr>
            <w:r w:rsidRPr="007F4C1D">
              <w:rPr>
                <w:rFonts w:asciiTheme="minorHAnsi" w:hAnsiTheme="minorHAnsi" w:cstheme="minorHAnsi"/>
                <w:szCs w:val="24"/>
              </w:rPr>
              <w:t>Poste 4</w:t>
            </w:r>
          </w:p>
        </w:tc>
        <w:tc>
          <w:tcPr>
            <w:tcW w:w="1150" w:type="dxa"/>
            <w:tcBorders>
              <w:top w:val="single" w:sz="4" w:space="0" w:color="auto"/>
              <w:left w:val="single" w:sz="4" w:space="0" w:color="auto"/>
              <w:bottom w:val="single" w:sz="4" w:space="0" w:color="auto"/>
              <w:right w:val="single" w:sz="4" w:space="0" w:color="auto"/>
            </w:tcBorders>
          </w:tcPr>
          <w:p w14:paraId="642DF47B" w14:textId="77777777" w:rsidR="008A7596" w:rsidRPr="007F4C1D" w:rsidRDefault="008A7596" w:rsidP="00CA06B3">
            <w:pPr>
              <w:jc w:val="center"/>
              <w:rPr>
                <w:rFonts w:asciiTheme="minorHAnsi" w:hAnsiTheme="minorHAnsi" w:cstheme="minorHAnsi"/>
                <w:szCs w:val="24"/>
              </w:rPr>
            </w:pPr>
          </w:p>
        </w:tc>
        <w:tc>
          <w:tcPr>
            <w:tcW w:w="1289" w:type="dxa"/>
            <w:tcBorders>
              <w:top w:val="single" w:sz="4" w:space="0" w:color="auto"/>
              <w:left w:val="single" w:sz="4" w:space="0" w:color="auto"/>
              <w:bottom w:val="single" w:sz="4" w:space="0" w:color="auto"/>
              <w:right w:val="single" w:sz="4" w:space="0" w:color="auto"/>
            </w:tcBorders>
          </w:tcPr>
          <w:p w14:paraId="52090C4B" w14:textId="77777777" w:rsidR="008A7596" w:rsidRPr="007F4C1D" w:rsidRDefault="008A7596"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40296B85" w14:textId="77777777" w:rsidR="008A7596" w:rsidRPr="007F4C1D" w:rsidRDefault="008A7596"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100E91BB" w14:textId="77777777" w:rsidR="008A7596" w:rsidRPr="007F4C1D" w:rsidRDefault="008A7596" w:rsidP="00CA06B3">
            <w:pPr>
              <w:rPr>
                <w:rFonts w:asciiTheme="minorHAnsi" w:hAnsiTheme="minorHAnsi" w:cstheme="minorHAnsi"/>
                <w:szCs w:val="24"/>
              </w:rPr>
            </w:pPr>
          </w:p>
        </w:tc>
        <w:tc>
          <w:tcPr>
            <w:tcW w:w="1288" w:type="dxa"/>
            <w:tcBorders>
              <w:top w:val="single" w:sz="4" w:space="0" w:color="auto"/>
              <w:left w:val="single" w:sz="4" w:space="0" w:color="auto"/>
              <w:bottom w:val="single" w:sz="4" w:space="0" w:color="auto"/>
              <w:right w:val="single" w:sz="4" w:space="0" w:color="auto"/>
            </w:tcBorders>
          </w:tcPr>
          <w:p w14:paraId="19F96031" w14:textId="77777777" w:rsidR="008A7596" w:rsidRPr="007F4C1D" w:rsidRDefault="008A7596" w:rsidP="00CA06B3">
            <w:pPr>
              <w:rPr>
                <w:rFonts w:asciiTheme="minorHAnsi" w:hAnsiTheme="minorHAnsi" w:cstheme="minorHAnsi"/>
                <w:szCs w:val="24"/>
              </w:rPr>
            </w:pPr>
          </w:p>
        </w:tc>
      </w:tr>
      <w:tr w:rsidR="008A7596" w:rsidRPr="007F4C1D" w14:paraId="1DAF433E" w14:textId="77777777" w:rsidTr="00CA06B3">
        <w:tc>
          <w:tcPr>
            <w:tcW w:w="1470" w:type="dxa"/>
            <w:tcBorders>
              <w:top w:val="single" w:sz="4" w:space="0" w:color="auto"/>
              <w:left w:val="single" w:sz="4" w:space="0" w:color="auto"/>
              <w:bottom w:val="single" w:sz="4" w:space="0" w:color="auto"/>
              <w:right w:val="single" w:sz="4" w:space="0" w:color="auto"/>
            </w:tcBorders>
          </w:tcPr>
          <w:p w14:paraId="0FC42565" w14:textId="77777777" w:rsidR="008A7596" w:rsidRPr="007F4C1D" w:rsidRDefault="008A7596" w:rsidP="00CA06B3">
            <w:pPr>
              <w:rPr>
                <w:rFonts w:asciiTheme="minorHAnsi" w:hAnsiTheme="minorHAnsi" w:cstheme="minorHAnsi"/>
                <w:szCs w:val="24"/>
              </w:rPr>
            </w:pPr>
            <w:r w:rsidRPr="007F4C1D">
              <w:rPr>
                <w:rFonts w:asciiTheme="minorHAnsi" w:hAnsiTheme="minorHAnsi" w:cstheme="minorHAnsi"/>
                <w:szCs w:val="24"/>
              </w:rPr>
              <w:t>Poste 5</w:t>
            </w:r>
          </w:p>
        </w:tc>
        <w:tc>
          <w:tcPr>
            <w:tcW w:w="1150" w:type="dxa"/>
            <w:tcBorders>
              <w:top w:val="single" w:sz="4" w:space="0" w:color="auto"/>
              <w:left w:val="single" w:sz="4" w:space="0" w:color="auto"/>
              <w:bottom w:val="single" w:sz="4" w:space="0" w:color="auto"/>
              <w:right w:val="single" w:sz="4" w:space="0" w:color="auto"/>
            </w:tcBorders>
          </w:tcPr>
          <w:p w14:paraId="72DB42D2" w14:textId="77777777" w:rsidR="008A7596" w:rsidRPr="007F4C1D" w:rsidRDefault="008A7596" w:rsidP="00CA06B3">
            <w:pPr>
              <w:jc w:val="center"/>
              <w:rPr>
                <w:rFonts w:asciiTheme="minorHAnsi" w:hAnsiTheme="minorHAnsi" w:cstheme="minorHAnsi"/>
                <w:szCs w:val="24"/>
              </w:rPr>
            </w:pPr>
          </w:p>
        </w:tc>
        <w:tc>
          <w:tcPr>
            <w:tcW w:w="1289" w:type="dxa"/>
            <w:tcBorders>
              <w:top w:val="single" w:sz="4" w:space="0" w:color="auto"/>
              <w:left w:val="single" w:sz="4" w:space="0" w:color="auto"/>
              <w:bottom w:val="single" w:sz="4" w:space="0" w:color="auto"/>
              <w:right w:val="single" w:sz="4" w:space="0" w:color="auto"/>
            </w:tcBorders>
          </w:tcPr>
          <w:p w14:paraId="609F55CB" w14:textId="77777777" w:rsidR="008A7596" w:rsidRPr="007F4C1D" w:rsidRDefault="008A7596"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5BAB2EFA" w14:textId="77777777" w:rsidR="008A7596" w:rsidRPr="007F4C1D" w:rsidRDefault="008A7596"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51360BAE" w14:textId="77777777" w:rsidR="008A7596" w:rsidRPr="007F4C1D" w:rsidRDefault="008A7596" w:rsidP="00CA06B3">
            <w:pPr>
              <w:rPr>
                <w:rFonts w:asciiTheme="minorHAnsi" w:hAnsiTheme="minorHAnsi" w:cstheme="minorHAnsi"/>
                <w:szCs w:val="24"/>
              </w:rPr>
            </w:pPr>
          </w:p>
        </w:tc>
        <w:tc>
          <w:tcPr>
            <w:tcW w:w="1288" w:type="dxa"/>
            <w:tcBorders>
              <w:top w:val="single" w:sz="4" w:space="0" w:color="auto"/>
              <w:left w:val="single" w:sz="4" w:space="0" w:color="auto"/>
              <w:bottom w:val="single" w:sz="4" w:space="0" w:color="auto"/>
              <w:right w:val="single" w:sz="4" w:space="0" w:color="auto"/>
            </w:tcBorders>
          </w:tcPr>
          <w:p w14:paraId="216AEA67" w14:textId="77777777" w:rsidR="008A7596" w:rsidRPr="007F4C1D" w:rsidRDefault="008A7596" w:rsidP="00CA06B3">
            <w:pPr>
              <w:rPr>
                <w:rFonts w:asciiTheme="minorHAnsi" w:hAnsiTheme="minorHAnsi" w:cstheme="minorHAnsi"/>
                <w:szCs w:val="24"/>
              </w:rPr>
            </w:pPr>
          </w:p>
        </w:tc>
      </w:tr>
      <w:tr w:rsidR="008A7596" w:rsidRPr="007F4C1D" w14:paraId="34FD710D" w14:textId="77777777" w:rsidTr="00CA06B3">
        <w:tc>
          <w:tcPr>
            <w:tcW w:w="1470" w:type="dxa"/>
            <w:tcBorders>
              <w:top w:val="single" w:sz="4" w:space="0" w:color="auto"/>
              <w:left w:val="single" w:sz="4" w:space="0" w:color="auto"/>
              <w:bottom w:val="single" w:sz="4" w:space="0" w:color="auto"/>
              <w:right w:val="single" w:sz="4" w:space="0" w:color="auto"/>
            </w:tcBorders>
          </w:tcPr>
          <w:p w14:paraId="67B3627C" w14:textId="77777777" w:rsidR="008A7596" w:rsidRPr="007F4C1D" w:rsidRDefault="008A7596" w:rsidP="00CA06B3">
            <w:pPr>
              <w:rPr>
                <w:rFonts w:asciiTheme="minorHAnsi" w:hAnsiTheme="minorHAnsi" w:cstheme="minorHAnsi"/>
                <w:szCs w:val="24"/>
              </w:rPr>
            </w:pPr>
            <w:r w:rsidRPr="007F4C1D">
              <w:rPr>
                <w:rFonts w:asciiTheme="minorHAnsi" w:hAnsiTheme="minorHAnsi" w:cstheme="minorHAnsi"/>
                <w:szCs w:val="24"/>
              </w:rPr>
              <w:t>Poste 6</w:t>
            </w:r>
          </w:p>
        </w:tc>
        <w:tc>
          <w:tcPr>
            <w:tcW w:w="1150" w:type="dxa"/>
            <w:tcBorders>
              <w:top w:val="single" w:sz="4" w:space="0" w:color="auto"/>
              <w:left w:val="single" w:sz="4" w:space="0" w:color="auto"/>
              <w:bottom w:val="single" w:sz="4" w:space="0" w:color="auto"/>
              <w:right w:val="single" w:sz="4" w:space="0" w:color="auto"/>
            </w:tcBorders>
          </w:tcPr>
          <w:p w14:paraId="67D61B64" w14:textId="77777777" w:rsidR="008A7596" w:rsidRPr="007F4C1D" w:rsidRDefault="008A7596" w:rsidP="00CA06B3">
            <w:pPr>
              <w:jc w:val="center"/>
              <w:rPr>
                <w:rFonts w:asciiTheme="minorHAnsi" w:hAnsiTheme="minorHAnsi" w:cstheme="minorHAnsi"/>
                <w:szCs w:val="24"/>
              </w:rPr>
            </w:pPr>
          </w:p>
        </w:tc>
        <w:tc>
          <w:tcPr>
            <w:tcW w:w="1289" w:type="dxa"/>
            <w:tcBorders>
              <w:top w:val="single" w:sz="4" w:space="0" w:color="auto"/>
              <w:left w:val="single" w:sz="4" w:space="0" w:color="auto"/>
              <w:bottom w:val="single" w:sz="4" w:space="0" w:color="auto"/>
              <w:right w:val="single" w:sz="4" w:space="0" w:color="auto"/>
            </w:tcBorders>
          </w:tcPr>
          <w:p w14:paraId="1BE5BE32" w14:textId="77777777" w:rsidR="008A7596" w:rsidRPr="007F4C1D" w:rsidRDefault="008A7596"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57BE4919" w14:textId="77777777" w:rsidR="008A7596" w:rsidRPr="007F4C1D" w:rsidRDefault="008A7596"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3A07221E" w14:textId="77777777" w:rsidR="008A7596" w:rsidRPr="007F4C1D" w:rsidRDefault="008A7596" w:rsidP="00CA06B3">
            <w:pPr>
              <w:rPr>
                <w:rFonts w:asciiTheme="minorHAnsi" w:hAnsiTheme="minorHAnsi" w:cstheme="minorHAnsi"/>
                <w:szCs w:val="24"/>
              </w:rPr>
            </w:pPr>
          </w:p>
        </w:tc>
        <w:tc>
          <w:tcPr>
            <w:tcW w:w="1288" w:type="dxa"/>
            <w:tcBorders>
              <w:top w:val="single" w:sz="4" w:space="0" w:color="auto"/>
              <w:left w:val="single" w:sz="4" w:space="0" w:color="auto"/>
              <w:bottom w:val="single" w:sz="4" w:space="0" w:color="auto"/>
              <w:right w:val="single" w:sz="4" w:space="0" w:color="auto"/>
            </w:tcBorders>
          </w:tcPr>
          <w:p w14:paraId="3EB4B12A" w14:textId="77777777" w:rsidR="008A7596" w:rsidRPr="007F4C1D" w:rsidRDefault="008A7596" w:rsidP="00CA06B3">
            <w:pPr>
              <w:rPr>
                <w:rFonts w:asciiTheme="minorHAnsi" w:hAnsiTheme="minorHAnsi" w:cstheme="minorHAnsi"/>
                <w:szCs w:val="24"/>
              </w:rPr>
            </w:pPr>
          </w:p>
        </w:tc>
      </w:tr>
      <w:tr w:rsidR="008A7596" w:rsidRPr="007F4C1D" w14:paraId="6235A2E7" w14:textId="77777777" w:rsidTr="00CA06B3">
        <w:tc>
          <w:tcPr>
            <w:tcW w:w="1470" w:type="dxa"/>
            <w:tcBorders>
              <w:top w:val="single" w:sz="4" w:space="0" w:color="auto"/>
              <w:left w:val="single" w:sz="4" w:space="0" w:color="auto"/>
              <w:bottom w:val="single" w:sz="4" w:space="0" w:color="auto"/>
              <w:right w:val="single" w:sz="4" w:space="0" w:color="auto"/>
            </w:tcBorders>
          </w:tcPr>
          <w:p w14:paraId="79E6BC90" w14:textId="77777777" w:rsidR="008A7596" w:rsidRPr="007F4C1D" w:rsidRDefault="008A7596" w:rsidP="00CA06B3">
            <w:pPr>
              <w:rPr>
                <w:rFonts w:asciiTheme="minorHAnsi" w:hAnsiTheme="minorHAnsi" w:cstheme="minorHAnsi"/>
                <w:szCs w:val="24"/>
              </w:rPr>
            </w:pPr>
            <w:r w:rsidRPr="007F4C1D">
              <w:rPr>
                <w:rFonts w:asciiTheme="minorHAnsi" w:hAnsiTheme="minorHAnsi" w:cstheme="minorHAnsi"/>
                <w:szCs w:val="24"/>
              </w:rPr>
              <w:t>Poste 7</w:t>
            </w:r>
          </w:p>
        </w:tc>
        <w:tc>
          <w:tcPr>
            <w:tcW w:w="1150" w:type="dxa"/>
            <w:tcBorders>
              <w:top w:val="single" w:sz="4" w:space="0" w:color="auto"/>
              <w:left w:val="single" w:sz="4" w:space="0" w:color="auto"/>
              <w:bottom w:val="single" w:sz="4" w:space="0" w:color="auto"/>
              <w:right w:val="single" w:sz="4" w:space="0" w:color="auto"/>
            </w:tcBorders>
          </w:tcPr>
          <w:p w14:paraId="23DCCD09" w14:textId="77777777" w:rsidR="008A7596" w:rsidRPr="007F4C1D" w:rsidRDefault="008A7596" w:rsidP="00CA06B3">
            <w:pPr>
              <w:jc w:val="center"/>
              <w:rPr>
                <w:rFonts w:asciiTheme="minorHAnsi" w:hAnsiTheme="minorHAnsi" w:cstheme="minorHAnsi"/>
                <w:szCs w:val="24"/>
              </w:rPr>
            </w:pPr>
          </w:p>
        </w:tc>
        <w:tc>
          <w:tcPr>
            <w:tcW w:w="1289" w:type="dxa"/>
            <w:tcBorders>
              <w:top w:val="single" w:sz="4" w:space="0" w:color="auto"/>
              <w:left w:val="single" w:sz="4" w:space="0" w:color="auto"/>
              <w:bottom w:val="single" w:sz="4" w:space="0" w:color="auto"/>
              <w:right w:val="single" w:sz="4" w:space="0" w:color="auto"/>
            </w:tcBorders>
          </w:tcPr>
          <w:p w14:paraId="68B29B53" w14:textId="77777777" w:rsidR="008A7596" w:rsidRPr="007F4C1D" w:rsidRDefault="008A7596"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26FD9CD1" w14:textId="77777777" w:rsidR="008A7596" w:rsidRPr="007F4C1D" w:rsidRDefault="008A7596" w:rsidP="00CA06B3">
            <w:pPr>
              <w:rPr>
                <w:rFonts w:asciiTheme="minorHAnsi" w:hAnsiTheme="minorHAnsi" w:cstheme="minorHAnsi"/>
                <w:szCs w:val="24"/>
              </w:rPr>
            </w:pPr>
          </w:p>
        </w:tc>
        <w:tc>
          <w:tcPr>
            <w:tcW w:w="1290" w:type="dxa"/>
            <w:tcBorders>
              <w:top w:val="single" w:sz="4" w:space="0" w:color="auto"/>
              <w:left w:val="single" w:sz="4" w:space="0" w:color="auto"/>
              <w:bottom w:val="single" w:sz="4" w:space="0" w:color="auto"/>
              <w:right w:val="single" w:sz="4" w:space="0" w:color="auto"/>
            </w:tcBorders>
          </w:tcPr>
          <w:p w14:paraId="6A75B359" w14:textId="77777777" w:rsidR="008A7596" w:rsidRPr="007F4C1D" w:rsidRDefault="008A7596" w:rsidP="00CA06B3">
            <w:pPr>
              <w:rPr>
                <w:rFonts w:asciiTheme="minorHAnsi" w:hAnsiTheme="minorHAnsi" w:cstheme="minorHAnsi"/>
                <w:szCs w:val="24"/>
              </w:rPr>
            </w:pPr>
          </w:p>
        </w:tc>
        <w:tc>
          <w:tcPr>
            <w:tcW w:w="1288" w:type="dxa"/>
            <w:tcBorders>
              <w:top w:val="single" w:sz="4" w:space="0" w:color="auto"/>
              <w:left w:val="single" w:sz="4" w:space="0" w:color="auto"/>
              <w:bottom w:val="single" w:sz="4" w:space="0" w:color="auto"/>
              <w:right w:val="single" w:sz="4" w:space="0" w:color="auto"/>
            </w:tcBorders>
          </w:tcPr>
          <w:p w14:paraId="406E4ABA" w14:textId="77777777" w:rsidR="008A7596" w:rsidRPr="007F4C1D" w:rsidRDefault="008A7596" w:rsidP="00CA06B3">
            <w:pPr>
              <w:rPr>
                <w:rFonts w:asciiTheme="minorHAnsi" w:hAnsiTheme="minorHAnsi" w:cstheme="minorHAnsi"/>
                <w:szCs w:val="24"/>
              </w:rPr>
            </w:pPr>
          </w:p>
        </w:tc>
      </w:tr>
      <w:tr w:rsidR="008A7596" w:rsidRPr="007F4C1D" w14:paraId="39342A17" w14:textId="77777777" w:rsidTr="00CA06B3">
        <w:tc>
          <w:tcPr>
            <w:tcW w:w="1470" w:type="dxa"/>
            <w:tcBorders>
              <w:top w:val="single" w:sz="4" w:space="0" w:color="auto"/>
              <w:left w:val="single" w:sz="4" w:space="0" w:color="auto"/>
              <w:bottom w:val="single" w:sz="4" w:space="0" w:color="auto"/>
              <w:right w:val="single" w:sz="4" w:space="0" w:color="auto"/>
            </w:tcBorders>
          </w:tcPr>
          <w:p w14:paraId="3EB74FE2" w14:textId="77777777" w:rsidR="008A7596" w:rsidRPr="007F4C1D" w:rsidRDefault="008A7596" w:rsidP="00CA06B3">
            <w:pPr>
              <w:rPr>
                <w:rFonts w:asciiTheme="minorHAnsi" w:hAnsiTheme="minorHAnsi" w:cstheme="minorHAnsi"/>
                <w:b/>
                <w:bCs/>
                <w:szCs w:val="24"/>
              </w:rPr>
            </w:pPr>
            <w:r w:rsidRPr="007F4C1D">
              <w:rPr>
                <w:rFonts w:asciiTheme="minorHAnsi" w:hAnsiTheme="minorHAnsi" w:cstheme="minorHAnsi"/>
                <w:b/>
                <w:bCs/>
                <w:szCs w:val="24"/>
              </w:rPr>
              <w:t>Total jour d’expertise</w:t>
            </w:r>
          </w:p>
        </w:tc>
        <w:tc>
          <w:tcPr>
            <w:tcW w:w="1150" w:type="dxa"/>
            <w:tcBorders>
              <w:top w:val="single" w:sz="4" w:space="0" w:color="auto"/>
              <w:left w:val="single" w:sz="4" w:space="0" w:color="auto"/>
              <w:bottom w:val="single" w:sz="4" w:space="0" w:color="auto"/>
              <w:right w:val="single" w:sz="4" w:space="0" w:color="auto"/>
            </w:tcBorders>
          </w:tcPr>
          <w:p w14:paraId="19807462" w14:textId="77777777" w:rsidR="008A7596" w:rsidRPr="007F4C1D" w:rsidRDefault="008A7596" w:rsidP="00CA06B3">
            <w:pPr>
              <w:jc w:val="center"/>
              <w:rPr>
                <w:rFonts w:asciiTheme="minorHAnsi" w:hAnsiTheme="minorHAnsi" w:cstheme="minorHAnsi"/>
                <w:b/>
                <w:bCs/>
                <w:szCs w:val="24"/>
              </w:rPr>
            </w:pPr>
          </w:p>
        </w:tc>
        <w:tc>
          <w:tcPr>
            <w:tcW w:w="1289" w:type="dxa"/>
            <w:tcBorders>
              <w:top w:val="single" w:sz="4" w:space="0" w:color="auto"/>
              <w:left w:val="single" w:sz="4" w:space="0" w:color="auto"/>
              <w:bottom w:val="single" w:sz="4" w:space="0" w:color="auto"/>
              <w:right w:val="single" w:sz="4" w:space="0" w:color="auto"/>
            </w:tcBorders>
          </w:tcPr>
          <w:p w14:paraId="6FFDA0ED" w14:textId="77777777" w:rsidR="008A7596" w:rsidRPr="007F4C1D" w:rsidRDefault="008A7596" w:rsidP="00CA06B3">
            <w:pPr>
              <w:rPr>
                <w:rFonts w:asciiTheme="minorHAnsi" w:hAnsiTheme="minorHAnsi" w:cstheme="minorHAnsi"/>
                <w:b/>
                <w:bCs/>
                <w:szCs w:val="24"/>
              </w:rPr>
            </w:pPr>
          </w:p>
        </w:tc>
        <w:tc>
          <w:tcPr>
            <w:tcW w:w="1290" w:type="dxa"/>
            <w:tcBorders>
              <w:top w:val="single" w:sz="4" w:space="0" w:color="auto"/>
              <w:left w:val="single" w:sz="4" w:space="0" w:color="auto"/>
              <w:bottom w:val="single" w:sz="4" w:space="0" w:color="auto"/>
              <w:right w:val="single" w:sz="4" w:space="0" w:color="auto"/>
            </w:tcBorders>
          </w:tcPr>
          <w:p w14:paraId="70138F51" w14:textId="77777777" w:rsidR="008A7596" w:rsidRPr="007F4C1D" w:rsidRDefault="008A7596" w:rsidP="00CA06B3">
            <w:pPr>
              <w:rPr>
                <w:rFonts w:asciiTheme="minorHAnsi" w:hAnsiTheme="minorHAnsi" w:cstheme="minorHAnsi"/>
                <w:b/>
                <w:bCs/>
                <w:szCs w:val="24"/>
              </w:rPr>
            </w:pPr>
          </w:p>
        </w:tc>
        <w:tc>
          <w:tcPr>
            <w:tcW w:w="1290" w:type="dxa"/>
            <w:tcBorders>
              <w:top w:val="single" w:sz="4" w:space="0" w:color="auto"/>
              <w:left w:val="single" w:sz="4" w:space="0" w:color="auto"/>
              <w:bottom w:val="single" w:sz="4" w:space="0" w:color="auto"/>
              <w:right w:val="single" w:sz="4" w:space="0" w:color="auto"/>
            </w:tcBorders>
          </w:tcPr>
          <w:p w14:paraId="396E13EE" w14:textId="77777777" w:rsidR="008A7596" w:rsidRPr="007F4C1D" w:rsidRDefault="008A7596" w:rsidP="00CA06B3">
            <w:pPr>
              <w:rPr>
                <w:rFonts w:asciiTheme="minorHAnsi" w:hAnsiTheme="minorHAnsi" w:cstheme="minorHAnsi"/>
                <w:b/>
                <w:bCs/>
                <w:szCs w:val="24"/>
              </w:rPr>
            </w:pPr>
          </w:p>
        </w:tc>
        <w:tc>
          <w:tcPr>
            <w:tcW w:w="1288" w:type="dxa"/>
            <w:tcBorders>
              <w:top w:val="single" w:sz="4" w:space="0" w:color="auto"/>
              <w:left w:val="single" w:sz="4" w:space="0" w:color="auto"/>
              <w:bottom w:val="single" w:sz="4" w:space="0" w:color="auto"/>
              <w:right w:val="single" w:sz="4" w:space="0" w:color="auto"/>
            </w:tcBorders>
          </w:tcPr>
          <w:p w14:paraId="4EFF74E4" w14:textId="77777777" w:rsidR="008A7596" w:rsidRPr="007F4C1D" w:rsidRDefault="008A7596" w:rsidP="00CA06B3">
            <w:pPr>
              <w:rPr>
                <w:rFonts w:asciiTheme="minorHAnsi" w:hAnsiTheme="minorHAnsi" w:cstheme="minorHAnsi"/>
                <w:b/>
                <w:bCs/>
                <w:szCs w:val="24"/>
              </w:rPr>
            </w:pPr>
          </w:p>
        </w:tc>
      </w:tr>
    </w:tbl>
    <w:p w14:paraId="50EEC231" w14:textId="47B15ADC" w:rsidR="008A7596" w:rsidRPr="007F4C1D" w:rsidRDefault="008A7596" w:rsidP="008A7596">
      <w:pPr>
        <w:ind w:left="567" w:hanging="567"/>
        <w:jc w:val="both"/>
      </w:pPr>
      <w:r w:rsidRPr="007F4C1D">
        <w:rPr>
          <w:b/>
          <w:bCs/>
          <w:highlight w:val="cyan"/>
        </w:rPr>
        <w:t>N.B :</w:t>
      </w:r>
      <w:r w:rsidRPr="007F4C1D">
        <w:rPr>
          <w:highlight w:val="cyan"/>
        </w:rPr>
        <w:t xml:space="preserve"> un seul expert peut cumuler plusieurs qualifications et expériences requises. Si tel est le cas, il faut bien le présenter dans l’offre avec des documents probants (diplômes, attestations de services ou autres documents probants) pour faciliter la cotation de l’expertise recherchée</w:t>
      </w:r>
      <w:r w:rsidRPr="007F4C1D">
        <w:t>.</w:t>
      </w:r>
    </w:p>
    <w:p w14:paraId="4D1C3390" w14:textId="77777777" w:rsidR="0038330E" w:rsidRPr="007F4C1D" w:rsidRDefault="0038330E">
      <w:pPr>
        <w:numPr>
          <w:ilvl w:val="0"/>
          <w:numId w:val="65"/>
        </w:numPr>
        <w:spacing w:line="259" w:lineRule="auto"/>
        <w:jc w:val="both"/>
        <w:rPr>
          <w:szCs w:val="21"/>
        </w:rPr>
      </w:pPr>
      <w:r w:rsidRPr="007F4C1D">
        <w:rPr>
          <w:szCs w:val="21"/>
        </w:rPr>
        <w:lastRenderedPageBreak/>
        <w:t>Approche méthodologique :</w:t>
      </w:r>
    </w:p>
    <w:p w14:paraId="4DF2FC0B"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Stratégie d'inclusion des parties prenantes : Plan détaillé pour impliquer les élus, les cadres de l'administration décentralisée, les partenaires sociaux, les départements ministériels, et les représentants de la société civile. Cette section doit inclure les méthodes de consultation prévues (ateliers, entretiens, réunions publiques) et la manière dont les contributions seront intégrées dans les textes.</w:t>
      </w:r>
    </w:p>
    <w:p w14:paraId="7DBC1EF0"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Mécanismes de consultation : Modalités de consultations prévues aux niveaux national et local pour recueillir les avis et suggestions des parties prenantes, avec un calendrier indicatif des consultations.</w:t>
      </w:r>
    </w:p>
    <w:p w14:paraId="34FBE170"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Coordination interministérielle : Stratégie pour assurer une réflexion interministérielle efficace, y compris la formation de groupes de travail thématiques et la coordination avec le comité de pilotage.</w:t>
      </w:r>
    </w:p>
    <w:p w14:paraId="3E045017"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Planification logistique : Plan détaillant l'organisation des ateliers et séminaires, y compris les ressources logistiques et humaines nécessaires.</w:t>
      </w:r>
    </w:p>
    <w:p w14:paraId="46816A5B" w14:textId="77777777" w:rsidR="0038330E" w:rsidRPr="007F4C1D" w:rsidRDefault="0038330E">
      <w:pPr>
        <w:numPr>
          <w:ilvl w:val="0"/>
          <w:numId w:val="65"/>
        </w:numPr>
        <w:spacing w:line="259" w:lineRule="auto"/>
        <w:jc w:val="both"/>
        <w:rPr>
          <w:szCs w:val="21"/>
        </w:rPr>
      </w:pPr>
      <w:r w:rsidRPr="007F4C1D">
        <w:rPr>
          <w:szCs w:val="21"/>
        </w:rPr>
        <w:t>Plan de travail et calendrier :</w:t>
      </w:r>
    </w:p>
    <w:p w14:paraId="6DDA0364"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Echéancier : Calendrier précis des activités prévues pour chaque poste, incluant les étapes clés, les livrables intermédiaires, et les dates de livraison.</w:t>
      </w:r>
    </w:p>
    <w:p w14:paraId="5FC10777"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Plan d'action détaillé : Pour chaque texte à rédiger, le plan d'action doit inclure une description des étapes de rédaction, de consultation, et de validation, ainsi que les responsabilités de chaque membre de l'équipe (cf. tableau plus haut).</w:t>
      </w:r>
    </w:p>
    <w:p w14:paraId="0B484F0E" w14:textId="77777777" w:rsidR="0038330E" w:rsidRPr="007F4C1D" w:rsidRDefault="0038330E">
      <w:pPr>
        <w:numPr>
          <w:ilvl w:val="0"/>
          <w:numId w:val="65"/>
        </w:numPr>
        <w:spacing w:line="259" w:lineRule="auto"/>
        <w:jc w:val="both"/>
        <w:rPr>
          <w:szCs w:val="21"/>
        </w:rPr>
      </w:pPr>
      <w:r w:rsidRPr="007F4C1D">
        <w:rPr>
          <w:szCs w:val="21"/>
        </w:rPr>
        <w:t>Présentation des Livrables :</w:t>
      </w:r>
    </w:p>
    <w:p w14:paraId="700D71FF"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Description des livrables : Présentation succincte du contenu et de l'organisation attendus pour chaque texte législatif et réglementaire, y compris les éléments tels que les exposés des motifs, les justifications des modifications proposées, et les recommandations pour l'avenir.</w:t>
      </w:r>
    </w:p>
    <w:p w14:paraId="4EDB4064"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Rapports de formation et de consultation : Description des rapports à fournir pour les sessions de formation et les consultations, incluant le format, le contenu, et les délais de soumission.</w:t>
      </w:r>
    </w:p>
    <w:p w14:paraId="4C4226CD" w14:textId="77777777" w:rsidR="0038330E" w:rsidRPr="007F4C1D" w:rsidRDefault="0038330E">
      <w:pPr>
        <w:numPr>
          <w:ilvl w:val="0"/>
          <w:numId w:val="65"/>
        </w:numPr>
        <w:spacing w:line="259" w:lineRule="auto"/>
        <w:jc w:val="both"/>
        <w:rPr>
          <w:szCs w:val="21"/>
        </w:rPr>
      </w:pPr>
      <w:r w:rsidRPr="007F4C1D">
        <w:rPr>
          <w:szCs w:val="21"/>
        </w:rPr>
        <w:t>Capacités et ressources supplémentaires :</w:t>
      </w:r>
    </w:p>
    <w:p w14:paraId="20D76496"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Précision sur l'équipe support : Description de l'équipe chargée de l'organisation des ateliers et séminaires de travail, y compris les compétences logistiques et l'expérience antérieure en gestion d'événements similaires.</w:t>
      </w:r>
    </w:p>
    <w:p w14:paraId="023A875E" w14:textId="77777777" w:rsidR="0038330E" w:rsidRPr="007F4C1D" w:rsidRDefault="0038330E">
      <w:pPr>
        <w:numPr>
          <w:ilvl w:val="0"/>
          <w:numId w:val="65"/>
        </w:numPr>
        <w:spacing w:line="259" w:lineRule="auto"/>
        <w:jc w:val="both"/>
        <w:rPr>
          <w:szCs w:val="21"/>
        </w:rPr>
      </w:pPr>
      <w:r w:rsidRPr="007F4C1D">
        <w:rPr>
          <w:szCs w:val="21"/>
        </w:rPr>
        <w:t>Garantie de qualité et suivi :</w:t>
      </w:r>
    </w:p>
    <w:p w14:paraId="1A67CF75" w14:textId="77777777" w:rsidR="0038330E" w:rsidRPr="007F4C1D" w:rsidRDefault="0038330E">
      <w:pPr>
        <w:numPr>
          <w:ilvl w:val="1"/>
          <w:numId w:val="65"/>
        </w:numPr>
        <w:tabs>
          <w:tab w:val="clear" w:pos="1440"/>
          <w:tab w:val="num" w:pos="1134"/>
        </w:tabs>
        <w:spacing w:line="259" w:lineRule="auto"/>
        <w:ind w:left="1134" w:hanging="425"/>
        <w:jc w:val="both"/>
        <w:rPr>
          <w:szCs w:val="21"/>
        </w:rPr>
      </w:pPr>
      <w:r w:rsidRPr="007F4C1D">
        <w:rPr>
          <w:szCs w:val="21"/>
        </w:rPr>
        <w:t>Mécanismes de suivi et d'évaluation : Description des mécanismes pour assurer la qualité des livrables.</w:t>
      </w:r>
    </w:p>
    <w:p w14:paraId="1B8E78BA" w14:textId="77777777" w:rsidR="0038330E" w:rsidRPr="007F4C1D" w:rsidRDefault="0038330E" w:rsidP="008A7596">
      <w:pPr>
        <w:jc w:val="both"/>
        <w:rPr>
          <w:szCs w:val="21"/>
        </w:rPr>
      </w:pPr>
      <w:r w:rsidRPr="007F4C1D">
        <w:rPr>
          <w:szCs w:val="21"/>
        </w:rPr>
        <w:t>L'offre technique doit être présentée de manière claire et structurée, permettant à l'autorité adjudicatrice de bien comprendre l'approche proposée, les compétences de l'équipe, et les garanties de qualité et de respect des délais.</w:t>
      </w:r>
    </w:p>
    <w:p w14:paraId="43BA2B0C" w14:textId="77777777" w:rsidR="0038330E" w:rsidRPr="007F4C1D" w:rsidRDefault="0038330E" w:rsidP="0038330E">
      <w:pPr>
        <w:pStyle w:val="Titre4"/>
        <w:numPr>
          <w:ilvl w:val="1"/>
          <w:numId w:val="0"/>
        </w:numPr>
        <w:spacing w:before="240" w:after="240"/>
        <w:ind w:left="714" w:hanging="357"/>
        <w:rPr>
          <w:rFonts w:ascii="Georgia" w:hAnsi="Georgia"/>
          <w:b w:val="0"/>
          <w:bCs/>
          <w:szCs w:val="21"/>
        </w:rPr>
      </w:pPr>
      <w:bookmarkStart w:id="198" w:name="_Toc176509121"/>
      <w:r w:rsidRPr="007F4C1D">
        <w:rPr>
          <w:rFonts w:ascii="Georgia" w:hAnsi="Georgia"/>
          <w:bCs/>
          <w:szCs w:val="21"/>
        </w:rPr>
        <w:t>Offre financière</w:t>
      </w:r>
      <w:bookmarkEnd w:id="198"/>
    </w:p>
    <w:p w14:paraId="58123D08" w14:textId="3DC2376B" w:rsidR="0038330E" w:rsidRPr="007F4C1D" w:rsidRDefault="0038330E" w:rsidP="0086494C">
      <w:pPr>
        <w:jc w:val="both"/>
        <w:rPr>
          <w:szCs w:val="21"/>
        </w:rPr>
      </w:pPr>
      <w:r w:rsidRPr="007F4C1D">
        <w:rPr>
          <w:b/>
          <w:bCs/>
          <w:szCs w:val="21"/>
        </w:rPr>
        <w:t xml:space="preserve">Chaque </w:t>
      </w:r>
      <w:r w:rsidRPr="007F4C1D">
        <w:rPr>
          <w:rFonts w:cstheme="minorHAnsi"/>
          <w:b/>
          <w:bCs/>
          <w:szCs w:val="21"/>
        </w:rPr>
        <w:t>Poste</w:t>
      </w:r>
      <w:r w:rsidRPr="007F4C1D">
        <w:rPr>
          <w:rFonts w:cstheme="minorHAnsi"/>
          <w:szCs w:val="21"/>
        </w:rPr>
        <w:t xml:space="preserve"> </w:t>
      </w:r>
      <w:r w:rsidRPr="007F4C1D">
        <w:rPr>
          <w:szCs w:val="21"/>
        </w:rPr>
        <w:t xml:space="preserve">fait l’objet d’une budgétisation conforme au modèle </w:t>
      </w:r>
      <w:r w:rsidR="001F7A01" w:rsidRPr="007F4C1D">
        <w:rPr>
          <w:szCs w:val="21"/>
        </w:rPr>
        <w:t>repris sous le titre 6 « Formulaire d’offre</w:t>
      </w:r>
      <w:proofErr w:type="gramStart"/>
      <w:r w:rsidR="001F7A01" w:rsidRPr="007F4C1D">
        <w:rPr>
          <w:szCs w:val="21"/>
        </w:rPr>
        <w:t> »/</w:t>
      </w:r>
      <w:proofErr w:type="gramEnd"/>
      <w:r w:rsidR="001F7A01" w:rsidRPr="007F4C1D">
        <w:rPr>
          <w:szCs w:val="21"/>
        </w:rPr>
        <w:t xml:space="preserve">devis-coût des prestations </w:t>
      </w:r>
      <w:r w:rsidRPr="007F4C1D">
        <w:rPr>
          <w:szCs w:val="21"/>
        </w:rPr>
        <w:t>(</w:t>
      </w:r>
      <w:r w:rsidR="001F7A01" w:rsidRPr="007F4C1D">
        <w:rPr>
          <w:szCs w:val="21"/>
        </w:rPr>
        <w:t xml:space="preserve">Présenter les coûts de chaque poste séparément, </w:t>
      </w:r>
      <w:r w:rsidRPr="007F4C1D">
        <w:rPr>
          <w:szCs w:val="21"/>
        </w:rPr>
        <w:t>donc 7 budgets)</w:t>
      </w:r>
      <w:r w:rsidR="001F7A01" w:rsidRPr="007F4C1D">
        <w:rPr>
          <w:szCs w:val="21"/>
        </w:rPr>
        <w:t>.</w:t>
      </w:r>
    </w:p>
    <w:p w14:paraId="2740DCF7" w14:textId="79F78B53" w:rsidR="00BC56C5" w:rsidRPr="007F4C1D" w:rsidRDefault="00BC56C5">
      <w:pPr>
        <w:pStyle w:val="Titre1"/>
        <w:keepNext/>
        <w:keepLines/>
        <w:numPr>
          <w:ilvl w:val="0"/>
          <w:numId w:val="66"/>
        </w:numPr>
        <w:shd w:val="clear" w:color="auto" w:fill="auto"/>
        <w:autoSpaceDE/>
        <w:autoSpaceDN/>
        <w:adjustRightInd/>
        <w:spacing w:line="259" w:lineRule="auto"/>
        <w:ind w:left="720" w:hanging="360"/>
        <w:jc w:val="both"/>
        <w:rPr>
          <w:rFonts w:asciiTheme="minorHAnsi" w:eastAsiaTheme="majorEastAsia" w:hAnsiTheme="minorHAnsi" w:cstheme="majorBidi"/>
          <w:caps/>
          <w:color w:val="auto"/>
          <w:sz w:val="24"/>
        </w:rPr>
      </w:pPr>
      <w:bookmarkStart w:id="199" w:name="_Toc176509122"/>
      <w:r w:rsidRPr="007F4C1D">
        <w:rPr>
          <w:rFonts w:asciiTheme="minorHAnsi" w:eastAsiaTheme="majorEastAsia" w:hAnsiTheme="minorHAnsi" w:cstheme="majorBidi"/>
          <w:caps/>
          <w:color w:val="auto"/>
          <w:sz w:val="24"/>
        </w:rPr>
        <w:lastRenderedPageBreak/>
        <w:t>MODALITES/TRANCHES DE PAIEMENT DES PRESTATIONS</w:t>
      </w:r>
      <w:bookmarkEnd w:id="199"/>
    </w:p>
    <w:p w14:paraId="3E768F6F" w14:textId="77C16E6B" w:rsidR="00FB4DBA" w:rsidRPr="0024524F" w:rsidRDefault="0022118A" w:rsidP="0024524F">
      <w:r w:rsidRPr="007F4C1D">
        <w:t>Chaque poste pourra faire l’objet de facturation spécifique</w:t>
      </w:r>
      <w:r w:rsidR="0024524F">
        <w:t xml:space="preserve"> après réception des livrables exigés</w:t>
      </w:r>
      <w:r w:rsidR="007068A3">
        <w:t xml:space="preserve"> pour le poste (cf. titre V. « Livrables).</w:t>
      </w:r>
      <w:r w:rsidR="005F2003" w:rsidRPr="007F4C1D">
        <w:rPr>
          <w:rFonts w:asciiTheme="minorHAnsi" w:eastAsiaTheme="majorEastAsia" w:hAnsiTheme="minorHAnsi" w:cstheme="majorBidi"/>
          <w:caps/>
          <w:color w:val="auto"/>
          <w:sz w:val="24"/>
        </w:rPr>
        <w:br w:type="page"/>
      </w:r>
    </w:p>
    <w:p w14:paraId="3C7F4BC0" w14:textId="45DFE5B8" w:rsidR="005F2003" w:rsidRPr="007F4C1D" w:rsidRDefault="005F2003" w:rsidP="00C72B94">
      <w:pPr>
        <w:pStyle w:val="Titre1"/>
        <w:numPr>
          <w:ilvl w:val="0"/>
          <w:numId w:val="5"/>
        </w:numPr>
      </w:pPr>
      <w:bookmarkStart w:id="200" w:name="_Toc176509123"/>
      <w:r w:rsidRPr="007F4C1D">
        <w:lastRenderedPageBreak/>
        <w:t>Formulaires</w:t>
      </w:r>
      <w:r w:rsidR="00E535C1" w:rsidRPr="007F4C1D">
        <w:t xml:space="preserve"> d’offre</w:t>
      </w:r>
      <w:bookmarkEnd w:id="200"/>
    </w:p>
    <w:p w14:paraId="397C9930" w14:textId="77777777" w:rsidR="00E535C1" w:rsidRPr="007F4C1D" w:rsidRDefault="00E535C1" w:rsidP="00E535C1">
      <w:pPr>
        <w:pStyle w:val="Titre2"/>
      </w:pPr>
      <w:bookmarkStart w:id="201" w:name="_Toc52268497"/>
      <w:bookmarkStart w:id="202" w:name="_Toc176509124"/>
      <w:r w:rsidRPr="007F4C1D">
        <w:t>Fiche d’identification</w:t>
      </w:r>
      <w:bookmarkEnd w:id="201"/>
      <w:bookmarkEnd w:id="202"/>
    </w:p>
    <w:p w14:paraId="7C0D9C01" w14:textId="77777777" w:rsidR="00E535C1" w:rsidRPr="007F4C1D" w:rsidRDefault="00E535C1" w:rsidP="00E535C1">
      <w:pPr>
        <w:pStyle w:val="Titre3"/>
        <w:rPr>
          <w:lang w:val="fr-BE"/>
        </w:rPr>
      </w:pPr>
      <w:bookmarkStart w:id="203" w:name="_Toc364253087"/>
      <w:bookmarkStart w:id="204" w:name="_Toc51592066"/>
      <w:bookmarkStart w:id="205" w:name="_Toc52268498"/>
      <w:bookmarkStart w:id="206" w:name="_Toc176509125"/>
      <w:r w:rsidRPr="007F4C1D">
        <w:rPr>
          <w:lang w:val="fr-BE"/>
        </w:rPr>
        <w:t>Personne physique</w:t>
      </w:r>
      <w:bookmarkEnd w:id="203"/>
      <w:bookmarkEnd w:id="204"/>
      <w:bookmarkEnd w:id="205"/>
      <w:bookmarkEnd w:id="206"/>
      <w:r w:rsidRPr="007F4C1D">
        <w:rPr>
          <w:lang w:val="fr-BE"/>
        </w:rPr>
        <w:t xml:space="preserve"> </w:t>
      </w:r>
    </w:p>
    <w:p w14:paraId="4EF03716" w14:textId="77777777" w:rsidR="00F51636" w:rsidRPr="007F4C1D" w:rsidRDefault="00F51636" w:rsidP="00F51636">
      <w:pPr>
        <w:widowControl w:val="0"/>
        <w:suppressAutoHyphens/>
        <w:spacing w:after="120" w:line="288" w:lineRule="auto"/>
        <w:rPr>
          <w:rFonts w:eastAsia="DejaVu Sans" w:cs="Tahoma"/>
          <w:color w:val="auto"/>
          <w:kern w:val="18"/>
          <w:sz w:val="20"/>
          <w:szCs w:val="20"/>
        </w:rPr>
      </w:pPr>
      <w:bookmarkStart w:id="207" w:name="_Hlk52268008"/>
      <w:r w:rsidRPr="007F4C1D">
        <w:rPr>
          <w:rFonts w:eastAsia="DejaVu Sans" w:cs="Tahoma"/>
          <w:color w:val="auto"/>
          <w:kern w:val="18"/>
          <w:sz w:val="20"/>
          <w:szCs w:val="20"/>
        </w:rPr>
        <w:t xml:space="preserve">Pour remplir la fiche, veuillez cliquer ici : </w:t>
      </w:r>
      <w:hyperlink r:id="rId24">
        <w:r w:rsidRPr="007F4C1D">
          <w:rPr>
            <w:rStyle w:val="Lienhypertexte"/>
            <w:rFonts w:eastAsia="DejaVu Sans" w:cs="Tahoma"/>
            <w:sz w:val="20"/>
            <w:szCs w:val="20"/>
          </w:rPr>
          <w:t>https://documentcloud.adobe.com/link/track?uri=urn:aaid:scds:US:412289af-39d0-4646-b070-5cfed3760aed</w:t>
        </w:r>
      </w:hyperlink>
    </w:p>
    <w:tbl>
      <w:tblPr>
        <w:tblStyle w:val="Grilledutableau"/>
        <w:tblW w:w="8926" w:type="dxa"/>
        <w:tblBorders>
          <w:insideH w:val="none" w:sz="0" w:space="0" w:color="auto"/>
          <w:insideV w:val="none" w:sz="0" w:space="0" w:color="auto"/>
        </w:tblBorders>
        <w:tblLook w:val="04A0" w:firstRow="1" w:lastRow="0" w:firstColumn="1" w:lastColumn="0" w:noHBand="0" w:noVBand="1"/>
      </w:tblPr>
      <w:tblGrid>
        <w:gridCol w:w="2426"/>
        <w:gridCol w:w="1952"/>
        <w:gridCol w:w="963"/>
        <w:gridCol w:w="3585"/>
      </w:tblGrid>
      <w:tr w:rsidR="00E535C1" w:rsidRPr="007F4C1D" w14:paraId="2FDC6203" w14:textId="77777777" w:rsidTr="003B08AC">
        <w:trPr>
          <w:trHeight w:hRule="exact" w:val="6630"/>
        </w:trPr>
        <w:tc>
          <w:tcPr>
            <w:tcW w:w="8926" w:type="dxa"/>
            <w:gridSpan w:val="4"/>
            <w:tcBorders>
              <w:bottom w:val="single" w:sz="4" w:space="0" w:color="auto"/>
            </w:tcBorders>
            <w:vAlign w:val="center"/>
          </w:tcPr>
          <w:p w14:paraId="36273BEE" w14:textId="77777777" w:rsidR="00E535C1" w:rsidRPr="007F4C1D" w:rsidRDefault="00E535C1" w:rsidP="006F289F">
            <w:pPr>
              <w:spacing w:after="200"/>
              <w:rPr>
                <w:sz w:val="18"/>
                <w:szCs w:val="18"/>
              </w:rPr>
            </w:pPr>
            <w:r w:rsidRPr="007F4C1D">
              <w:rPr>
                <w:b/>
                <w:sz w:val="18"/>
                <w:szCs w:val="18"/>
                <w:u w:val="single"/>
              </w:rPr>
              <w:br w:type="page"/>
            </w:r>
            <w:r w:rsidRPr="007F4C1D">
              <w:rPr>
                <w:b/>
              </w:rPr>
              <w:t>I. DONNÉES PERSONNELLES</w:t>
            </w:r>
          </w:p>
          <w:p w14:paraId="1A32D94D" w14:textId="77777777" w:rsidR="00E535C1" w:rsidRPr="007F4C1D" w:rsidRDefault="00E535C1" w:rsidP="006F289F">
            <w:pPr>
              <w:spacing w:after="200"/>
              <w:rPr>
                <w:sz w:val="16"/>
                <w:szCs w:val="16"/>
              </w:rPr>
            </w:pPr>
            <w:r w:rsidRPr="007F4C1D">
              <w:rPr>
                <w:b/>
                <w:sz w:val="16"/>
                <w:szCs w:val="16"/>
              </w:rPr>
              <w:t xml:space="preserve">NOM(S) DE FAMILLE </w:t>
            </w:r>
            <w:r w:rsidRPr="007F4C1D">
              <w:rPr>
                <w:rStyle w:val="Appelnotedebasdep"/>
                <w:b/>
                <w:sz w:val="16"/>
                <w:szCs w:val="16"/>
              </w:rPr>
              <w:footnoteReference w:id="13"/>
            </w:r>
            <w:r w:rsidRPr="007F4C1D">
              <w:rPr>
                <w:b/>
                <w:sz w:val="16"/>
                <w:szCs w:val="16"/>
              </w:rPr>
              <w:fldChar w:fldCharType="begin"/>
            </w:r>
            <w:r w:rsidRPr="007F4C1D">
              <w:rPr>
                <w:b/>
                <w:sz w:val="16"/>
                <w:szCs w:val="16"/>
              </w:rPr>
              <w:instrText xml:space="preserve"> AUTOTEXT  " Zone de texte simple"  \* MERGEFORMAT </w:instrText>
            </w:r>
            <w:r w:rsidRPr="007F4C1D">
              <w:rPr>
                <w:sz w:val="16"/>
                <w:szCs w:val="16"/>
              </w:rPr>
              <w:fldChar w:fldCharType="end"/>
            </w:r>
          </w:p>
          <w:p w14:paraId="2BC72F86" w14:textId="77777777" w:rsidR="00E535C1" w:rsidRPr="007F4C1D" w:rsidRDefault="00E535C1" w:rsidP="006F289F">
            <w:pPr>
              <w:spacing w:after="200"/>
              <w:rPr>
                <w:sz w:val="16"/>
                <w:szCs w:val="16"/>
              </w:rPr>
            </w:pPr>
            <w:r w:rsidRPr="007F4C1D">
              <w:rPr>
                <w:b/>
                <w:sz w:val="16"/>
                <w:szCs w:val="16"/>
              </w:rPr>
              <w:t xml:space="preserve">PRÉNOM(S) </w:t>
            </w:r>
          </w:p>
          <w:p w14:paraId="1376E546" w14:textId="77777777" w:rsidR="00E535C1" w:rsidRPr="007F4C1D" w:rsidRDefault="00E535C1" w:rsidP="006F289F">
            <w:pPr>
              <w:spacing w:after="200"/>
              <w:rPr>
                <w:b/>
                <w:sz w:val="16"/>
                <w:szCs w:val="16"/>
              </w:rPr>
            </w:pPr>
            <w:r w:rsidRPr="007F4C1D">
              <w:rPr>
                <w:b/>
                <w:sz w:val="16"/>
                <w:szCs w:val="16"/>
              </w:rPr>
              <w:t>DATE DE NAISSANCE</w:t>
            </w:r>
          </w:p>
          <w:p w14:paraId="53466DBE" w14:textId="77777777" w:rsidR="00E535C1" w:rsidRPr="007F4C1D" w:rsidRDefault="00E535C1" w:rsidP="006F289F">
            <w:pPr>
              <w:spacing w:after="200"/>
              <w:rPr>
                <w:sz w:val="16"/>
                <w:szCs w:val="16"/>
              </w:rPr>
            </w:pPr>
            <w:r w:rsidRPr="007F4C1D">
              <w:rPr>
                <w:sz w:val="16"/>
                <w:szCs w:val="16"/>
              </w:rPr>
              <w:tab/>
            </w:r>
            <w:r w:rsidRPr="007F4C1D">
              <w:rPr>
                <w:b/>
                <w:sz w:val="16"/>
                <w:szCs w:val="16"/>
              </w:rPr>
              <w:t>JJ</w:t>
            </w:r>
            <w:r w:rsidRPr="007F4C1D">
              <w:rPr>
                <w:b/>
                <w:sz w:val="16"/>
                <w:szCs w:val="16"/>
              </w:rPr>
              <w:tab/>
              <w:t xml:space="preserve">    MM   AAAA</w:t>
            </w:r>
          </w:p>
          <w:p w14:paraId="4FECFE85" w14:textId="77777777" w:rsidR="00E535C1" w:rsidRPr="007F4C1D" w:rsidRDefault="00E535C1" w:rsidP="006F289F">
            <w:pPr>
              <w:spacing w:after="200"/>
              <w:rPr>
                <w:sz w:val="16"/>
                <w:szCs w:val="16"/>
              </w:rPr>
            </w:pPr>
            <w:r w:rsidRPr="007F4C1D">
              <w:rPr>
                <w:b/>
                <w:sz w:val="16"/>
                <w:szCs w:val="16"/>
              </w:rPr>
              <w:t>LIEU DE NAISSANCE</w:t>
            </w:r>
            <w:r w:rsidRPr="007F4C1D">
              <w:rPr>
                <w:b/>
                <w:sz w:val="16"/>
                <w:szCs w:val="16"/>
              </w:rPr>
              <w:tab/>
            </w:r>
            <w:r w:rsidRPr="007F4C1D">
              <w:rPr>
                <w:b/>
                <w:sz w:val="16"/>
                <w:szCs w:val="16"/>
              </w:rPr>
              <w:tab/>
              <w:t>PAYS DE NAISSANCE</w:t>
            </w:r>
            <w:r w:rsidRPr="007F4C1D">
              <w:rPr>
                <w:b/>
                <w:sz w:val="16"/>
                <w:szCs w:val="16"/>
              </w:rPr>
              <w:br/>
              <w:t>(VILLE, VILLAGE)</w:t>
            </w:r>
          </w:p>
          <w:p w14:paraId="51ED0EC1" w14:textId="77777777" w:rsidR="00E535C1" w:rsidRPr="007F4C1D" w:rsidRDefault="00E535C1" w:rsidP="006F289F">
            <w:pPr>
              <w:spacing w:after="200"/>
              <w:rPr>
                <w:b/>
                <w:sz w:val="16"/>
                <w:szCs w:val="16"/>
              </w:rPr>
            </w:pPr>
            <w:r w:rsidRPr="007F4C1D">
              <w:rPr>
                <w:b/>
                <w:sz w:val="16"/>
                <w:szCs w:val="16"/>
              </w:rPr>
              <w:t>TYPE DE DOCUMENT D'IDENTITÉ</w:t>
            </w:r>
            <w:r w:rsidRPr="007F4C1D">
              <w:rPr>
                <w:b/>
                <w:sz w:val="16"/>
                <w:szCs w:val="16"/>
              </w:rPr>
              <w:br/>
            </w:r>
            <w:r w:rsidRPr="007F4C1D">
              <w:rPr>
                <w:b/>
                <w:sz w:val="16"/>
                <w:szCs w:val="16"/>
              </w:rPr>
              <w:tab/>
              <w:t>CARTE D'IDENTITÉ</w:t>
            </w:r>
            <w:r w:rsidRPr="007F4C1D">
              <w:rPr>
                <w:b/>
                <w:sz w:val="16"/>
                <w:szCs w:val="16"/>
              </w:rPr>
              <w:tab/>
              <w:t>PASSEPORT</w:t>
            </w:r>
            <w:r w:rsidRPr="007F4C1D">
              <w:rPr>
                <w:b/>
                <w:sz w:val="16"/>
                <w:szCs w:val="16"/>
              </w:rPr>
              <w:tab/>
              <w:t>PERMIS DE CONDUIRE</w:t>
            </w:r>
            <w:r w:rsidRPr="007F4C1D">
              <w:rPr>
                <w:rStyle w:val="Appelnotedebasdep"/>
                <w:b/>
                <w:sz w:val="16"/>
                <w:szCs w:val="16"/>
              </w:rPr>
              <w:footnoteReference w:id="14"/>
            </w:r>
            <w:r w:rsidRPr="007F4C1D">
              <w:rPr>
                <w:b/>
                <w:sz w:val="16"/>
                <w:szCs w:val="16"/>
              </w:rPr>
              <w:tab/>
              <w:t>AUTRE</w:t>
            </w:r>
            <w:r w:rsidRPr="007F4C1D">
              <w:rPr>
                <w:rStyle w:val="Appelnotedebasdep"/>
                <w:b/>
                <w:sz w:val="16"/>
                <w:szCs w:val="16"/>
              </w:rPr>
              <w:footnoteReference w:id="15"/>
            </w:r>
          </w:p>
          <w:p w14:paraId="0E5BE52C" w14:textId="77777777" w:rsidR="00E535C1" w:rsidRPr="007F4C1D" w:rsidRDefault="00E535C1" w:rsidP="006F289F">
            <w:pPr>
              <w:spacing w:after="200"/>
              <w:rPr>
                <w:sz w:val="16"/>
                <w:szCs w:val="16"/>
              </w:rPr>
            </w:pPr>
            <w:r w:rsidRPr="007F4C1D">
              <w:rPr>
                <w:b/>
                <w:sz w:val="16"/>
                <w:szCs w:val="16"/>
              </w:rPr>
              <w:t>PAYS ÉMETTEUR</w:t>
            </w:r>
          </w:p>
          <w:p w14:paraId="76738167" w14:textId="77777777" w:rsidR="00E535C1" w:rsidRPr="007F4C1D" w:rsidRDefault="00E535C1" w:rsidP="006F289F">
            <w:pPr>
              <w:spacing w:after="200"/>
              <w:rPr>
                <w:sz w:val="16"/>
                <w:szCs w:val="16"/>
              </w:rPr>
            </w:pPr>
            <w:r w:rsidRPr="007F4C1D">
              <w:rPr>
                <w:b/>
                <w:sz w:val="16"/>
                <w:szCs w:val="16"/>
              </w:rPr>
              <w:t>NUMÉRO DE DOCUMENT D'IDENTITÉ</w:t>
            </w:r>
          </w:p>
          <w:p w14:paraId="48384401" w14:textId="77777777" w:rsidR="00E535C1" w:rsidRPr="007F4C1D" w:rsidRDefault="00E535C1" w:rsidP="006F289F">
            <w:pPr>
              <w:spacing w:after="200"/>
              <w:rPr>
                <w:sz w:val="16"/>
                <w:szCs w:val="16"/>
              </w:rPr>
            </w:pPr>
            <w:r w:rsidRPr="007F4C1D">
              <w:rPr>
                <w:b/>
                <w:sz w:val="16"/>
                <w:szCs w:val="16"/>
              </w:rPr>
              <w:t>NUMÉRO D'IDENTIFICATION PERSONNEL</w:t>
            </w:r>
            <w:r w:rsidRPr="007F4C1D">
              <w:rPr>
                <w:rStyle w:val="Appelnotedebasdep"/>
                <w:b/>
                <w:sz w:val="16"/>
                <w:szCs w:val="16"/>
              </w:rPr>
              <w:footnoteReference w:id="16"/>
            </w:r>
          </w:p>
          <w:p w14:paraId="3195B04F" w14:textId="77777777" w:rsidR="00E535C1" w:rsidRPr="007F4C1D" w:rsidRDefault="00E535C1" w:rsidP="006F289F">
            <w:pPr>
              <w:spacing w:after="200"/>
              <w:rPr>
                <w:b/>
                <w:sz w:val="16"/>
                <w:szCs w:val="16"/>
              </w:rPr>
            </w:pPr>
            <w:r w:rsidRPr="007F4C1D">
              <w:rPr>
                <w:b/>
                <w:sz w:val="16"/>
                <w:szCs w:val="16"/>
              </w:rPr>
              <w:t xml:space="preserve">ADRESSE PRIVÉE </w:t>
            </w:r>
            <w:r w:rsidRPr="007F4C1D">
              <w:rPr>
                <w:b/>
                <w:sz w:val="16"/>
                <w:szCs w:val="16"/>
              </w:rPr>
              <w:br/>
              <w:t>PERMANENTE</w:t>
            </w:r>
          </w:p>
          <w:p w14:paraId="56998749" w14:textId="77777777" w:rsidR="00E535C1" w:rsidRPr="007F4C1D" w:rsidRDefault="00E535C1" w:rsidP="006F289F">
            <w:pPr>
              <w:spacing w:after="200"/>
              <w:rPr>
                <w:b/>
                <w:sz w:val="16"/>
                <w:szCs w:val="16"/>
              </w:rPr>
            </w:pPr>
            <w:r w:rsidRPr="007F4C1D">
              <w:rPr>
                <w:b/>
                <w:sz w:val="16"/>
                <w:szCs w:val="16"/>
              </w:rPr>
              <w:t>CODE POSTAL</w:t>
            </w:r>
            <w:r w:rsidRPr="007F4C1D">
              <w:rPr>
                <w:b/>
                <w:sz w:val="16"/>
                <w:szCs w:val="16"/>
              </w:rPr>
              <w:tab/>
            </w:r>
            <w:r w:rsidRPr="007F4C1D">
              <w:rPr>
                <w:b/>
                <w:sz w:val="16"/>
                <w:szCs w:val="16"/>
              </w:rPr>
              <w:tab/>
            </w:r>
            <w:r w:rsidRPr="007F4C1D">
              <w:rPr>
                <w:b/>
                <w:sz w:val="16"/>
                <w:szCs w:val="16"/>
              </w:rPr>
              <w:tab/>
              <w:t>BOITE POSTALE</w:t>
            </w:r>
            <w:r w:rsidRPr="007F4C1D">
              <w:rPr>
                <w:b/>
                <w:sz w:val="16"/>
                <w:szCs w:val="16"/>
              </w:rPr>
              <w:tab/>
            </w:r>
            <w:r w:rsidRPr="007F4C1D">
              <w:rPr>
                <w:b/>
                <w:sz w:val="16"/>
                <w:szCs w:val="16"/>
              </w:rPr>
              <w:tab/>
            </w:r>
            <w:r w:rsidRPr="007F4C1D">
              <w:rPr>
                <w:b/>
                <w:sz w:val="16"/>
                <w:szCs w:val="16"/>
              </w:rPr>
              <w:tab/>
            </w:r>
            <w:r w:rsidRPr="007F4C1D">
              <w:rPr>
                <w:b/>
                <w:sz w:val="16"/>
                <w:szCs w:val="16"/>
              </w:rPr>
              <w:tab/>
              <w:t>VILLE</w:t>
            </w:r>
          </w:p>
          <w:p w14:paraId="5AE7EB63" w14:textId="77777777" w:rsidR="00E535C1" w:rsidRPr="007F4C1D" w:rsidRDefault="00E535C1" w:rsidP="006F289F">
            <w:pPr>
              <w:spacing w:after="200"/>
              <w:rPr>
                <w:b/>
                <w:sz w:val="16"/>
                <w:szCs w:val="16"/>
              </w:rPr>
            </w:pPr>
            <w:r w:rsidRPr="007F4C1D">
              <w:rPr>
                <w:b/>
                <w:sz w:val="16"/>
                <w:szCs w:val="16"/>
              </w:rPr>
              <w:t xml:space="preserve">RÉGION </w:t>
            </w:r>
            <w:r w:rsidRPr="007F4C1D">
              <w:rPr>
                <w:rStyle w:val="Appelnotedebasdep"/>
                <w:b/>
                <w:sz w:val="16"/>
                <w:szCs w:val="16"/>
              </w:rPr>
              <w:footnoteReference w:id="17"/>
            </w:r>
            <w:r w:rsidRPr="007F4C1D">
              <w:rPr>
                <w:b/>
                <w:sz w:val="16"/>
                <w:szCs w:val="16"/>
              </w:rPr>
              <w:tab/>
            </w:r>
            <w:r w:rsidRPr="007F4C1D">
              <w:rPr>
                <w:b/>
                <w:sz w:val="16"/>
                <w:szCs w:val="16"/>
              </w:rPr>
              <w:tab/>
            </w:r>
            <w:r w:rsidRPr="007F4C1D">
              <w:rPr>
                <w:b/>
                <w:sz w:val="16"/>
                <w:szCs w:val="16"/>
              </w:rPr>
              <w:tab/>
            </w:r>
            <w:r w:rsidRPr="007F4C1D">
              <w:rPr>
                <w:b/>
                <w:sz w:val="16"/>
                <w:szCs w:val="16"/>
              </w:rPr>
              <w:tab/>
            </w:r>
            <w:r w:rsidRPr="007F4C1D">
              <w:rPr>
                <w:b/>
                <w:sz w:val="16"/>
                <w:szCs w:val="16"/>
              </w:rPr>
              <w:tab/>
            </w:r>
            <w:r w:rsidRPr="007F4C1D">
              <w:rPr>
                <w:b/>
                <w:sz w:val="16"/>
                <w:szCs w:val="16"/>
              </w:rPr>
              <w:tab/>
              <w:t>PAYS</w:t>
            </w:r>
          </w:p>
          <w:p w14:paraId="0E3E1613" w14:textId="77777777" w:rsidR="00E535C1" w:rsidRPr="007F4C1D" w:rsidRDefault="00E535C1" w:rsidP="006F289F">
            <w:pPr>
              <w:spacing w:after="200"/>
              <w:rPr>
                <w:b/>
                <w:sz w:val="16"/>
                <w:szCs w:val="16"/>
              </w:rPr>
            </w:pPr>
            <w:r w:rsidRPr="007F4C1D">
              <w:rPr>
                <w:b/>
                <w:sz w:val="16"/>
                <w:szCs w:val="16"/>
              </w:rPr>
              <w:t>TÉLÉPHONE PRIVÉ</w:t>
            </w:r>
          </w:p>
          <w:p w14:paraId="7EE199F6" w14:textId="77777777" w:rsidR="00E535C1" w:rsidRPr="007F4C1D" w:rsidRDefault="00E535C1" w:rsidP="006F289F">
            <w:pPr>
              <w:spacing w:after="200"/>
              <w:rPr>
                <w:b/>
                <w:sz w:val="18"/>
                <w:szCs w:val="18"/>
                <w:u w:val="single"/>
              </w:rPr>
            </w:pPr>
            <w:r w:rsidRPr="007F4C1D">
              <w:rPr>
                <w:b/>
                <w:sz w:val="16"/>
                <w:szCs w:val="16"/>
              </w:rPr>
              <w:t>COURRIEL PRIVÉ</w:t>
            </w:r>
          </w:p>
        </w:tc>
      </w:tr>
      <w:tr w:rsidR="00E535C1" w:rsidRPr="007F4C1D" w14:paraId="48FF1F6C" w14:textId="77777777" w:rsidTr="003B08AC">
        <w:trPr>
          <w:trHeight w:hRule="exact" w:val="504"/>
        </w:trPr>
        <w:tc>
          <w:tcPr>
            <w:tcW w:w="4378" w:type="dxa"/>
            <w:gridSpan w:val="2"/>
            <w:tcBorders>
              <w:top w:val="single" w:sz="4" w:space="0" w:color="auto"/>
            </w:tcBorders>
            <w:vAlign w:val="center"/>
          </w:tcPr>
          <w:p w14:paraId="34A8D971" w14:textId="77777777" w:rsidR="00E535C1" w:rsidRPr="007F4C1D" w:rsidRDefault="00E535C1" w:rsidP="006F289F">
            <w:pPr>
              <w:spacing w:after="200"/>
              <w:rPr>
                <w:b/>
                <w:bCs/>
                <w:sz w:val="18"/>
                <w:szCs w:val="18"/>
              </w:rPr>
            </w:pPr>
            <w:r w:rsidRPr="007F4C1D">
              <w:rPr>
                <w:b/>
              </w:rPr>
              <w:t>II. DONNÉES COMMERCIALES</w:t>
            </w:r>
            <w:r w:rsidRPr="007F4C1D">
              <w:rPr>
                <w:b/>
                <w:sz w:val="18"/>
                <w:szCs w:val="18"/>
              </w:rPr>
              <w:tab/>
            </w:r>
          </w:p>
        </w:tc>
        <w:tc>
          <w:tcPr>
            <w:tcW w:w="4548" w:type="dxa"/>
            <w:gridSpan w:val="2"/>
            <w:tcBorders>
              <w:top w:val="single" w:sz="4" w:space="0" w:color="auto"/>
            </w:tcBorders>
          </w:tcPr>
          <w:p w14:paraId="4CAAA169" w14:textId="77777777" w:rsidR="00E535C1" w:rsidRPr="007F4C1D" w:rsidRDefault="00E535C1" w:rsidP="006F289F">
            <w:pPr>
              <w:rPr>
                <w:sz w:val="18"/>
                <w:szCs w:val="18"/>
                <w:u w:val="single"/>
              </w:rPr>
            </w:pPr>
            <w:r w:rsidRPr="007F4C1D">
              <w:rPr>
                <w:sz w:val="18"/>
                <w:szCs w:val="18"/>
              </w:rPr>
              <w:t>Si OUI, veuillez fournir vos données commerciales et joindre des copies des justificatifs officiels.</w:t>
            </w:r>
          </w:p>
        </w:tc>
      </w:tr>
      <w:tr w:rsidR="00E535C1" w:rsidRPr="007F4C1D" w14:paraId="40B99A41" w14:textId="77777777" w:rsidTr="003B08AC">
        <w:trPr>
          <w:trHeight w:val="2330"/>
        </w:trPr>
        <w:tc>
          <w:tcPr>
            <w:tcW w:w="2426" w:type="dxa"/>
            <w:tcBorders>
              <w:top w:val="single" w:sz="4" w:space="0" w:color="auto"/>
              <w:bottom w:val="single" w:sz="4" w:space="0" w:color="auto"/>
              <w:right w:val="single" w:sz="4" w:space="0" w:color="auto"/>
            </w:tcBorders>
          </w:tcPr>
          <w:p w14:paraId="7E6549BF" w14:textId="77777777" w:rsidR="00E535C1" w:rsidRPr="007F4C1D" w:rsidRDefault="00E535C1" w:rsidP="006F289F">
            <w:pPr>
              <w:spacing w:after="200"/>
              <w:rPr>
                <w:bCs/>
                <w:sz w:val="16"/>
                <w:szCs w:val="16"/>
              </w:rPr>
            </w:pPr>
            <w:r w:rsidRPr="007F4C1D">
              <w:rPr>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7F4C1D">
              <w:rPr>
                <w:bCs/>
                <w:sz w:val="16"/>
                <w:szCs w:val="16"/>
              </w:rPr>
              <w:t>l'UE?</w:t>
            </w:r>
            <w:proofErr w:type="gramEnd"/>
          </w:p>
          <w:p w14:paraId="0ECB2A96" w14:textId="77777777" w:rsidR="00E535C1" w:rsidRPr="007F4C1D" w:rsidRDefault="00E535C1" w:rsidP="006F289F">
            <w:pPr>
              <w:tabs>
                <w:tab w:val="left" w:pos="426"/>
                <w:tab w:val="left" w:pos="1276"/>
              </w:tabs>
              <w:spacing w:after="200"/>
              <w:rPr>
                <w:b/>
                <w:sz w:val="18"/>
                <w:szCs w:val="18"/>
              </w:rPr>
            </w:pPr>
            <w:r w:rsidRPr="007F4C1D">
              <w:rPr>
                <w:b/>
                <w:sz w:val="16"/>
                <w:szCs w:val="16"/>
              </w:rPr>
              <w:tab/>
              <w:t>OUI</w:t>
            </w:r>
            <w:r w:rsidRPr="007F4C1D">
              <w:rPr>
                <w:b/>
                <w:sz w:val="16"/>
                <w:szCs w:val="16"/>
              </w:rPr>
              <w:tab/>
              <w:t>NON</w:t>
            </w:r>
          </w:p>
        </w:tc>
        <w:tc>
          <w:tcPr>
            <w:tcW w:w="2915" w:type="dxa"/>
            <w:gridSpan w:val="2"/>
            <w:tcBorders>
              <w:top w:val="single" w:sz="4" w:space="0" w:color="auto"/>
              <w:left w:val="single" w:sz="4" w:space="0" w:color="auto"/>
              <w:bottom w:val="single" w:sz="4" w:space="0" w:color="auto"/>
            </w:tcBorders>
          </w:tcPr>
          <w:p w14:paraId="232D7C42" w14:textId="77777777" w:rsidR="00E535C1" w:rsidRPr="007F4C1D" w:rsidRDefault="00E535C1" w:rsidP="006F289F">
            <w:pPr>
              <w:spacing w:before="120" w:after="120"/>
              <w:rPr>
                <w:b/>
                <w:sz w:val="16"/>
                <w:szCs w:val="16"/>
              </w:rPr>
            </w:pPr>
            <w:r w:rsidRPr="007F4C1D">
              <w:rPr>
                <w:b/>
                <w:sz w:val="16"/>
                <w:szCs w:val="16"/>
              </w:rPr>
              <w:t xml:space="preserve">NOM DE </w:t>
            </w:r>
            <w:r w:rsidRPr="007F4C1D">
              <w:rPr>
                <w:b/>
                <w:sz w:val="16"/>
                <w:szCs w:val="16"/>
              </w:rPr>
              <w:br/>
              <w:t>L'ENTREPRISE</w:t>
            </w:r>
            <w:r w:rsidRPr="007F4C1D">
              <w:rPr>
                <w:b/>
                <w:sz w:val="16"/>
                <w:szCs w:val="16"/>
              </w:rPr>
              <w:br/>
              <w:t>(le cas échéant)</w:t>
            </w:r>
          </w:p>
          <w:p w14:paraId="2304B98F" w14:textId="77777777" w:rsidR="00E535C1" w:rsidRPr="007F4C1D" w:rsidRDefault="00E535C1" w:rsidP="006F289F">
            <w:pPr>
              <w:spacing w:before="120" w:after="120"/>
              <w:rPr>
                <w:b/>
                <w:sz w:val="16"/>
                <w:szCs w:val="16"/>
              </w:rPr>
            </w:pPr>
            <w:r w:rsidRPr="007F4C1D">
              <w:rPr>
                <w:b/>
                <w:sz w:val="16"/>
                <w:szCs w:val="16"/>
              </w:rPr>
              <w:t>NUMÉRO DE TVA</w:t>
            </w:r>
          </w:p>
          <w:p w14:paraId="074F64AA" w14:textId="77777777" w:rsidR="00E535C1" w:rsidRPr="007F4C1D" w:rsidRDefault="00E535C1" w:rsidP="006F289F">
            <w:pPr>
              <w:spacing w:before="120" w:after="120"/>
              <w:rPr>
                <w:b/>
                <w:sz w:val="16"/>
                <w:szCs w:val="16"/>
              </w:rPr>
            </w:pPr>
            <w:r w:rsidRPr="007F4C1D">
              <w:rPr>
                <w:b/>
                <w:sz w:val="16"/>
                <w:szCs w:val="16"/>
              </w:rPr>
              <w:t>NUMÉRO D'ENREGISTREMENT</w:t>
            </w:r>
          </w:p>
          <w:p w14:paraId="0BD58CB3" w14:textId="77777777" w:rsidR="00E535C1" w:rsidRPr="007F4C1D" w:rsidRDefault="00E535C1" w:rsidP="006F289F">
            <w:pPr>
              <w:spacing w:before="120" w:after="120"/>
              <w:rPr>
                <w:b/>
                <w:sz w:val="18"/>
                <w:szCs w:val="18"/>
              </w:rPr>
            </w:pPr>
            <w:r w:rsidRPr="007F4C1D">
              <w:rPr>
                <w:b/>
                <w:sz w:val="16"/>
                <w:szCs w:val="16"/>
              </w:rPr>
              <w:t>LIEU DE</w:t>
            </w:r>
            <w:r w:rsidRPr="007F4C1D">
              <w:rPr>
                <w:b/>
                <w:sz w:val="16"/>
                <w:szCs w:val="16"/>
              </w:rPr>
              <w:br/>
              <w:t>L'ENREGISTREMENT VILLE</w:t>
            </w:r>
            <w:r w:rsidRPr="007F4C1D">
              <w:rPr>
                <w:b/>
                <w:sz w:val="16"/>
                <w:szCs w:val="16"/>
              </w:rPr>
              <w:br/>
            </w:r>
            <w:r w:rsidRPr="007F4C1D">
              <w:rPr>
                <w:b/>
                <w:sz w:val="16"/>
                <w:szCs w:val="16"/>
              </w:rPr>
              <w:tab/>
            </w:r>
            <w:r w:rsidRPr="007F4C1D">
              <w:rPr>
                <w:b/>
                <w:sz w:val="16"/>
                <w:szCs w:val="16"/>
              </w:rPr>
              <w:tab/>
            </w:r>
            <w:r w:rsidRPr="007F4C1D">
              <w:rPr>
                <w:b/>
                <w:sz w:val="16"/>
                <w:szCs w:val="16"/>
              </w:rPr>
              <w:tab/>
              <w:t>PAYS</w:t>
            </w:r>
            <w:r w:rsidRPr="007F4C1D">
              <w:rPr>
                <w:b/>
                <w:sz w:val="16"/>
                <w:szCs w:val="16"/>
              </w:rPr>
              <w:tab/>
            </w:r>
          </w:p>
        </w:tc>
        <w:tc>
          <w:tcPr>
            <w:tcW w:w="3585" w:type="dxa"/>
            <w:tcBorders>
              <w:top w:val="single" w:sz="4" w:space="0" w:color="auto"/>
              <w:bottom w:val="single" w:sz="4" w:space="0" w:color="auto"/>
            </w:tcBorders>
          </w:tcPr>
          <w:p w14:paraId="1A8378AF" w14:textId="77777777" w:rsidR="00E535C1" w:rsidRPr="007F4C1D" w:rsidRDefault="00E535C1" w:rsidP="006F289F">
            <w:pPr>
              <w:tabs>
                <w:tab w:val="left" w:pos="2983"/>
              </w:tabs>
              <w:spacing w:after="200"/>
              <w:rPr>
                <w:b/>
                <w:sz w:val="18"/>
                <w:szCs w:val="18"/>
              </w:rPr>
            </w:pPr>
          </w:p>
        </w:tc>
      </w:tr>
      <w:tr w:rsidR="00E535C1" w:rsidRPr="007F4C1D" w14:paraId="50403EBC" w14:textId="77777777" w:rsidTr="003B08AC">
        <w:trPr>
          <w:trHeight w:val="282"/>
        </w:trPr>
        <w:tc>
          <w:tcPr>
            <w:tcW w:w="2426" w:type="dxa"/>
            <w:tcBorders>
              <w:top w:val="single" w:sz="4" w:space="0" w:color="auto"/>
              <w:right w:val="single" w:sz="4" w:space="0" w:color="auto"/>
            </w:tcBorders>
          </w:tcPr>
          <w:p w14:paraId="2B5F90CC" w14:textId="77777777" w:rsidR="00E535C1" w:rsidRPr="007F4C1D" w:rsidRDefault="00E535C1" w:rsidP="006F289F">
            <w:pPr>
              <w:spacing w:before="120" w:after="120"/>
              <w:rPr>
                <w:bCs/>
                <w:sz w:val="16"/>
                <w:szCs w:val="16"/>
              </w:rPr>
            </w:pPr>
            <w:r w:rsidRPr="007F4C1D">
              <w:rPr>
                <w:b/>
                <w:sz w:val="16"/>
                <w:szCs w:val="16"/>
              </w:rPr>
              <w:t>DATE</w:t>
            </w:r>
          </w:p>
        </w:tc>
        <w:tc>
          <w:tcPr>
            <w:tcW w:w="2915" w:type="dxa"/>
            <w:gridSpan w:val="2"/>
            <w:tcBorders>
              <w:top w:val="single" w:sz="4" w:space="0" w:color="auto"/>
              <w:left w:val="single" w:sz="4" w:space="0" w:color="auto"/>
              <w:bottom w:val="single" w:sz="4" w:space="0" w:color="auto"/>
              <w:right w:val="nil"/>
            </w:tcBorders>
          </w:tcPr>
          <w:p w14:paraId="0C42AC24" w14:textId="77777777" w:rsidR="00E535C1" w:rsidRPr="007F4C1D" w:rsidRDefault="00E535C1" w:rsidP="006F289F">
            <w:pPr>
              <w:spacing w:before="120" w:after="120"/>
              <w:rPr>
                <w:b/>
                <w:sz w:val="16"/>
                <w:szCs w:val="16"/>
              </w:rPr>
            </w:pPr>
            <w:r w:rsidRPr="007F4C1D">
              <w:rPr>
                <w:b/>
                <w:sz w:val="16"/>
                <w:szCs w:val="16"/>
              </w:rPr>
              <w:t>SIGNATURE</w:t>
            </w:r>
          </w:p>
        </w:tc>
        <w:tc>
          <w:tcPr>
            <w:tcW w:w="3585" w:type="dxa"/>
            <w:tcBorders>
              <w:top w:val="single" w:sz="4" w:space="0" w:color="auto"/>
              <w:left w:val="nil"/>
              <w:bottom w:val="single" w:sz="4" w:space="0" w:color="auto"/>
            </w:tcBorders>
          </w:tcPr>
          <w:p w14:paraId="74D2A63C" w14:textId="77777777" w:rsidR="00E535C1" w:rsidRPr="007F4C1D" w:rsidRDefault="00E535C1" w:rsidP="006F289F">
            <w:pPr>
              <w:tabs>
                <w:tab w:val="left" w:pos="2983"/>
              </w:tabs>
              <w:rPr>
                <w:b/>
                <w:sz w:val="18"/>
                <w:szCs w:val="18"/>
              </w:rPr>
            </w:pPr>
          </w:p>
        </w:tc>
      </w:tr>
    </w:tbl>
    <w:p w14:paraId="4BB3A4B6" w14:textId="77777777" w:rsidR="00E535C1" w:rsidRPr="007F4C1D" w:rsidRDefault="00E535C1" w:rsidP="00E535C1">
      <w:pPr>
        <w:pStyle w:val="Titre3"/>
        <w:rPr>
          <w:lang w:val="fr-BE"/>
        </w:rPr>
      </w:pPr>
      <w:bookmarkStart w:id="208" w:name="_Toc51592067"/>
      <w:bookmarkStart w:id="209" w:name="_Toc52268499"/>
      <w:bookmarkStart w:id="210" w:name="_Toc176509126"/>
      <w:bookmarkEnd w:id="207"/>
      <w:r w:rsidRPr="007F4C1D">
        <w:rPr>
          <w:lang w:val="fr-BE"/>
        </w:rPr>
        <w:lastRenderedPageBreak/>
        <w:t>Entité de droit privé/public ayant une forme juridique</w:t>
      </w:r>
      <w:bookmarkEnd w:id="208"/>
      <w:bookmarkEnd w:id="209"/>
      <w:bookmarkEnd w:id="210"/>
    </w:p>
    <w:p w14:paraId="40DC05F6" w14:textId="77777777" w:rsidR="007D0B42" w:rsidRPr="007F4C1D" w:rsidRDefault="007D0B42" w:rsidP="007D0B42">
      <w:bookmarkStart w:id="211" w:name="_Hlk52268009"/>
      <w:r w:rsidRPr="007F4C1D">
        <w:t xml:space="preserve">Pour remplir la fiche, veuillez cliquer ici : </w:t>
      </w:r>
      <w:hyperlink r:id="rId25">
        <w:r w:rsidRPr="007F4C1D">
          <w:rPr>
            <w:rStyle w:val="Lienhypertexte"/>
          </w:rPr>
          <w:t>https://documentcloud.adobe.com/link/track?uri=urn:aaid:scds:US:3b918624-1fb2-4708-9199-e591dcdfe19b</w:t>
        </w:r>
      </w:hyperlink>
    </w:p>
    <w:tbl>
      <w:tblPr>
        <w:tblStyle w:val="Grilledutableau"/>
        <w:tblW w:w="8926" w:type="dxa"/>
        <w:tblBorders>
          <w:insideH w:val="none" w:sz="0" w:space="0" w:color="auto"/>
          <w:insideV w:val="none" w:sz="0" w:space="0" w:color="auto"/>
        </w:tblBorders>
        <w:tblLook w:val="04A0" w:firstRow="1" w:lastRow="0" w:firstColumn="1" w:lastColumn="0" w:noHBand="0" w:noVBand="1"/>
      </w:tblPr>
      <w:tblGrid>
        <w:gridCol w:w="3227"/>
        <w:gridCol w:w="5699"/>
      </w:tblGrid>
      <w:tr w:rsidR="00E535C1" w:rsidRPr="007F4C1D" w14:paraId="2C41598F" w14:textId="77777777" w:rsidTr="003B08AC">
        <w:trPr>
          <w:trHeight w:val="5763"/>
        </w:trPr>
        <w:tc>
          <w:tcPr>
            <w:tcW w:w="8926" w:type="dxa"/>
            <w:gridSpan w:val="2"/>
            <w:tcBorders>
              <w:bottom w:val="single" w:sz="4" w:space="0" w:color="auto"/>
            </w:tcBorders>
            <w:vAlign w:val="center"/>
          </w:tcPr>
          <w:p w14:paraId="5B98177E" w14:textId="77777777" w:rsidR="00E535C1" w:rsidRPr="007F4C1D" w:rsidRDefault="00E535C1" w:rsidP="006F289F">
            <w:pPr>
              <w:spacing w:after="200"/>
              <w:rPr>
                <w:sz w:val="16"/>
                <w:szCs w:val="16"/>
              </w:rPr>
            </w:pPr>
            <w:r w:rsidRPr="007F4C1D">
              <w:rPr>
                <w:b/>
                <w:sz w:val="18"/>
                <w:szCs w:val="18"/>
                <w:u w:val="single"/>
              </w:rPr>
              <w:br w:type="page"/>
            </w:r>
            <w:r w:rsidRPr="007F4C1D">
              <w:rPr>
                <w:b/>
                <w:sz w:val="16"/>
                <w:szCs w:val="16"/>
              </w:rPr>
              <w:t>NOM OFFICIEL</w:t>
            </w:r>
            <w:r w:rsidRPr="007F4C1D">
              <w:rPr>
                <w:rStyle w:val="Appelnotedebasdep"/>
                <w:b/>
                <w:sz w:val="16"/>
                <w:szCs w:val="16"/>
              </w:rPr>
              <w:footnoteReference w:id="18"/>
            </w:r>
            <w:r w:rsidRPr="007F4C1D">
              <w:rPr>
                <w:b/>
                <w:sz w:val="16"/>
                <w:szCs w:val="16"/>
              </w:rPr>
              <w:br/>
            </w:r>
            <w:r w:rsidRPr="007F4C1D">
              <w:rPr>
                <w:b/>
                <w:sz w:val="16"/>
                <w:szCs w:val="16"/>
              </w:rPr>
              <w:br/>
              <w:t>NOM COMMERCIAL</w:t>
            </w:r>
            <w:r w:rsidRPr="007F4C1D">
              <w:rPr>
                <w:b/>
                <w:sz w:val="16"/>
                <w:szCs w:val="16"/>
              </w:rPr>
              <w:br/>
              <w:t xml:space="preserve">(si différent) </w:t>
            </w:r>
            <w:r w:rsidRPr="007F4C1D">
              <w:rPr>
                <w:b/>
                <w:sz w:val="16"/>
                <w:szCs w:val="16"/>
              </w:rPr>
              <w:fldChar w:fldCharType="begin"/>
            </w:r>
            <w:r w:rsidRPr="007F4C1D">
              <w:rPr>
                <w:b/>
                <w:sz w:val="16"/>
                <w:szCs w:val="16"/>
              </w:rPr>
              <w:instrText xml:space="preserve"> AUTOTEXT  " Zone de texte simple"  \* MERGEFORMAT </w:instrText>
            </w:r>
            <w:r w:rsidRPr="007F4C1D">
              <w:rPr>
                <w:sz w:val="16"/>
                <w:szCs w:val="16"/>
              </w:rPr>
              <w:fldChar w:fldCharType="end"/>
            </w:r>
          </w:p>
          <w:p w14:paraId="74CA12CA" w14:textId="77777777" w:rsidR="00E535C1" w:rsidRPr="007F4C1D" w:rsidRDefault="00E535C1" w:rsidP="006F289F">
            <w:pPr>
              <w:spacing w:after="200"/>
              <w:rPr>
                <w:b/>
                <w:sz w:val="16"/>
                <w:szCs w:val="16"/>
              </w:rPr>
            </w:pPr>
            <w:r w:rsidRPr="007F4C1D">
              <w:rPr>
                <w:b/>
                <w:sz w:val="16"/>
                <w:szCs w:val="16"/>
              </w:rPr>
              <w:t>ABRÉVIATION</w:t>
            </w:r>
          </w:p>
          <w:p w14:paraId="073FBD4E" w14:textId="77777777" w:rsidR="00E535C1" w:rsidRPr="007F4C1D" w:rsidRDefault="00E535C1" w:rsidP="006F289F">
            <w:pPr>
              <w:spacing w:after="200"/>
              <w:rPr>
                <w:b/>
                <w:sz w:val="16"/>
                <w:szCs w:val="16"/>
              </w:rPr>
            </w:pPr>
            <w:r w:rsidRPr="007F4C1D">
              <w:rPr>
                <w:b/>
                <w:sz w:val="16"/>
                <w:szCs w:val="16"/>
              </w:rPr>
              <w:t>FORME JURIDIQUE</w:t>
            </w:r>
          </w:p>
          <w:p w14:paraId="334E1ECC" w14:textId="77777777" w:rsidR="00E535C1" w:rsidRPr="007F4C1D" w:rsidRDefault="00E535C1" w:rsidP="006F289F">
            <w:pPr>
              <w:tabs>
                <w:tab w:val="left" w:pos="2268"/>
              </w:tabs>
              <w:rPr>
                <w:b/>
                <w:sz w:val="16"/>
                <w:szCs w:val="16"/>
              </w:rPr>
            </w:pPr>
            <w:r w:rsidRPr="007F4C1D">
              <w:rPr>
                <w:b/>
                <w:sz w:val="16"/>
                <w:szCs w:val="16"/>
              </w:rPr>
              <w:t>TYPE</w:t>
            </w:r>
            <w:r w:rsidRPr="007F4C1D">
              <w:rPr>
                <w:b/>
                <w:sz w:val="16"/>
                <w:szCs w:val="16"/>
              </w:rPr>
              <w:tab/>
              <w:t>A BUT LUCRATIF</w:t>
            </w:r>
          </w:p>
          <w:p w14:paraId="57003A32" w14:textId="77777777" w:rsidR="00E535C1" w:rsidRPr="007F4C1D" w:rsidRDefault="00E535C1" w:rsidP="006F289F">
            <w:pPr>
              <w:tabs>
                <w:tab w:val="left" w:pos="2268"/>
                <w:tab w:val="left" w:pos="4536"/>
                <w:tab w:val="left" w:pos="5387"/>
                <w:tab w:val="left" w:pos="6096"/>
              </w:tabs>
              <w:spacing w:after="200"/>
              <w:rPr>
                <w:b/>
                <w:sz w:val="16"/>
                <w:szCs w:val="16"/>
              </w:rPr>
            </w:pPr>
            <w:r w:rsidRPr="007F4C1D">
              <w:rPr>
                <w:b/>
                <w:sz w:val="16"/>
                <w:szCs w:val="16"/>
              </w:rPr>
              <w:t>D'ORGANISATION</w:t>
            </w:r>
            <w:r w:rsidRPr="007F4C1D">
              <w:rPr>
                <w:b/>
                <w:sz w:val="16"/>
                <w:szCs w:val="16"/>
              </w:rPr>
              <w:tab/>
              <w:t>SANS BUT LUCRATIF</w:t>
            </w:r>
            <w:r w:rsidRPr="007F4C1D">
              <w:rPr>
                <w:b/>
                <w:sz w:val="16"/>
                <w:szCs w:val="16"/>
              </w:rPr>
              <w:tab/>
              <w:t>ONG</w:t>
            </w:r>
            <w:r w:rsidRPr="007F4C1D">
              <w:rPr>
                <w:rStyle w:val="Appelnotedebasdep"/>
                <w:b/>
                <w:sz w:val="16"/>
                <w:szCs w:val="16"/>
              </w:rPr>
              <w:footnoteReference w:id="19"/>
            </w:r>
            <w:r w:rsidRPr="007F4C1D">
              <w:rPr>
                <w:rFonts w:ascii="Calibri,Bold" w:hAnsi="Calibri,Bold" w:cs="Calibri,Bold"/>
                <w:b/>
                <w:bCs/>
                <w:sz w:val="15"/>
                <w:szCs w:val="15"/>
              </w:rPr>
              <w:tab/>
            </w:r>
            <w:r w:rsidRPr="007F4C1D">
              <w:rPr>
                <w:b/>
                <w:sz w:val="16"/>
                <w:szCs w:val="16"/>
              </w:rPr>
              <w:t>OUI</w:t>
            </w:r>
            <w:r w:rsidRPr="007F4C1D">
              <w:rPr>
                <w:b/>
                <w:sz w:val="16"/>
                <w:szCs w:val="16"/>
              </w:rPr>
              <w:tab/>
              <w:t>NON</w:t>
            </w:r>
            <w:r w:rsidRPr="007F4C1D">
              <w:rPr>
                <w:b/>
                <w:sz w:val="16"/>
                <w:szCs w:val="16"/>
              </w:rPr>
              <w:br/>
            </w:r>
            <w:r w:rsidRPr="007F4C1D">
              <w:rPr>
                <w:b/>
                <w:sz w:val="16"/>
                <w:szCs w:val="16"/>
              </w:rPr>
              <w:br/>
              <w:t>NUMÉRO DE REGISTRE PRINCIPAL</w:t>
            </w:r>
            <w:r w:rsidRPr="007F4C1D">
              <w:rPr>
                <w:rStyle w:val="Appelnotedebasdep"/>
                <w:b/>
                <w:sz w:val="16"/>
                <w:szCs w:val="16"/>
              </w:rPr>
              <w:footnoteReference w:id="20"/>
            </w:r>
          </w:p>
          <w:p w14:paraId="3EC571F2" w14:textId="77777777" w:rsidR="00E535C1" w:rsidRPr="007F4C1D" w:rsidRDefault="00E535C1" w:rsidP="006F289F">
            <w:pPr>
              <w:rPr>
                <w:b/>
                <w:sz w:val="16"/>
                <w:szCs w:val="16"/>
              </w:rPr>
            </w:pPr>
            <w:r w:rsidRPr="007F4C1D">
              <w:rPr>
                <w:b/>
                <w:sz w:val="16"/>
                <w:szCs w:val="16"/>
              </w:rPr>
              <w:t>NUMÉRO DE REGISTRE SECONDAIRE</w:t>
            </w:r>
          </w:p>
          <w:p w14:paraId="37B12C54" w14:textId="77777777" w:rsidR="00E535C1" w:rsidRPr="007F4C1D" w:rsidRDefault="00E535C1" w:rsidP="006F289F">
            <w:pPr>
              <w:tabs>
                <w:tab w:val="left" w:pos="3828"/>
                <w:tab w:val="left" w:pos="5670"/>
              </w:tabs>
              <w:spacing w:after="200"/>
              <w:rPr>
                <w:b/>
                <w:sz w:val="16"/>
                <w:szCs w:val="16"/>
              </w:rPr>
            </w:pPr>
            <w:r w:rsidRPr="007F4C1D">
              <w:rPr>
                <w:b/>
                <w:sz w:val="16"/>
                <w:szCs w:val="16"/>
              </w:rPr>
              <w:t>(</w:t>
            </w:r>
            <w:proofErr w:type="gramStart"/>
            <w:r w:rsidRPr="007F4C1D">
              <w:rPr>
                <w:b/>
                <w:sz w:val="16"/>
                <w:szCs w:val="16"/>
              </w:rPr>
              <w:t>le</w:t>
            </w:r>
            <w:proofErr w:type="gramEnd"/>
            <w:r w:rsidRPr="007F4C1D">
              <w:rPr>
                <w:b/>
                <w:sz w:val="16"/>
                <w:szCs w:val="16"/>
              </w:rPr>
              <w:t xml:space="preserve"> cas échéant)</w:t>
            </w:r>
          </w:p>
          <w:p w14:paraId="22FE5D12" w14:textId="77777777" w:rsidR="00E535C1" w:rsidRPr="007F4C1D" w:rsidRDefault="00E535C1" w:rsidP="006F289F">
            <w:pPr>
              <w:tabs>
                <w:tab w:val="left" w:pos="3828"/>
                <w:tab w:val="left" w:pos="5670"/>
              </w:tabs>
              <w:spacing w:after="200"/>
              <w:rPr>
                <w:b/>
                <w:sz w:val="16"/>
                <w:szCs w:val="16"/>
              </w:rPr>
            </w:pPr>
            <w:r w:rsidRPr="007F4C1D">
              <w:rPr>
                <w:b/>
                <w:sz w:val="16"/>
                <w:szCs w:val="16"/>
              </w:rPr>
              <w:t>LIEU DE L'ENREGISTREMENT PRINCIPAL</w:t>
            </w:r>
            <w:r w:rsidRPr="007F4C1D">
              <w:rPr>
                <w:b/>
                <w:sz w:val="16"/>
                <w:szCs w:val="16"/>
              </w:rPr>
              <w:tab/>
              <w:t>VILLE</w:t>
            </w:r>
            <w:r w:rsidRPr="007F4C1D">
              <w:rPr>
                <w:b/>
                <w:sz w:val="16"/>
                <w:szCs w:val="16"/>
              </w:rPr>
              <w:tab/>
              <w:t>PAYS</w:t>
            </w:r>
          </w:p>
          <w:p w14:paraId="13454B1E" w14:textId="77777777" w:rsidR="00E535C1" w:rsidRPr="007F4C1D" w:rsidRDefault="00E535C1" w:rsidP="006F289F">
            <w:pPr>
              <w:tabs>
                <w:tab w:val="left" w:pos="3969"/>
                <w:tab w:val="left" w:pos="4536"/>
                <w:tab w:val="left" w:pos="5245"/>
              </w:tabs>
              <w:spacing w:after="200"/>
              <w:rPr>
                <w:b/>
                <w:sz w:val="16"/>
                <w:szCs w:val="16"/>
              </w:rPr>
            </w:pPr>
            <w:r w:rsidRPr="007F4C1D">
              <w:rPr>
                <w:b/>
                <w:sz w:val="16"/>
                <w:szCs w:val="16"/>
              </w:rPr>
              <w:t>DATE DE L'ENREGISTREMENT PRINCIPAL</w:t>
            </w:r>
            <w:r w:rsidRPr="007F4C1D">
              <w:rPr>
                <w:b/>
                <w:sz w:val="16"/>
                <w:szCs w:val="16"/>
              </w:rPr>
              <w:br/>
            </w:r>
            <w:r w:rsidRPr="007F4C1D">
              <w:rPr>
                <w:b/>
                <w:sz w:val="16"/>
                <w:szCs w:val="16"/>
              </w:rPr>
              <w:tab/>
              <w:t>JJ</w:t>
            </w:r>
            <w:r w:rsidRPr="007F4C1D">
              <w:rPr>
                <w:b/>
                <w:sz w:val="16"/>
                <w:szCs w:val="16"/>
              </w:rPr>
              <w:tab/>
              <w:t>MM</w:t>
            </w:r>
            <w:r w:rsidRPr="007F4C1D">
              <w:rPr>
                <w:b/>
                <w:sz w:val="16"/>
                <w:szCs w:val="16"/>
              </w:rPr>
              <w:tab/>
              <w:t>AAAA</w:t>
            </w:r>
          </w:p>
          <w:p w14:paraId="645F6DA0" w14:textId="77777777" w:rsidR="00E535C1" w:rsidRPr="007F4C1D" w:rsidRDefault="00E535C1" w:rsidP="006F289F">
            <w:pPr>
              <w:spacing w:after="200"/>
              <w:rPr>
                <w:b/>
                <w:sz w:val="16"/>
                <w:szCs w:val="16"/>
              </w:rPr>
            </w:pPr>
            <w:r w:rsidRPr="007F4C1D">
              <w:rPr>
                <w:b/>
                <w:sz w:val="16"/>
                <w:szCs w:val="16"/>
              </w:rPr>
              <w:t>NUMÉRO DE TVA</w:t>
            </w:r>
          </w:p>
          <w:p w14:paraId="3BFD8804" w14:textId="77777777" w:rsidR="00E535C1" w:rsidRPr="007F4C1D" w:rsidRDefault="00E535C1" w:rsidP="006F289F">
            <w:pPr>
              <w:spacing w:after="200"/>
              <w:rPr>
                <w:b/>
                <w:sz w:val="16"/>
                <w:szCs w:val="16"/>
              </w:rPr>
            </w:pPr>
            <w:r w:rsidRPr="007F4C1D">
              <w:rPr>
                <w:b/>
                <w:sz w:val="16"/>
                <w:szCs w:val="16"/>
              </w:rPr>
              <w:t>ADRESSE DU SIEGE</w:t>
            </w:r>
            <w:r w:rsidRPr="007F4C1D">
              <w:rPr>
                <w:b/>
                <w:sz w:val="16"/>
                <w:szCs w:val="16"/>
              </w:rPr>
              <w:br/>
              <w:t>SOCIAL</w:t>
            </w:r>
          </w:p>
          <w:p w14:paraId="0857C2B8" w14:textId="77777777" w:rsidR="00E535C1" w:rsidRPr="007F4C1D" w:rsidRDefault="00E535C1" w:rsidP="006F289F">
            <w:pPr>
              <w:tabs>
                <w:tab w:val="left" w:pos="2127"/>
                <w:tab w:val="left" w:pos="5103"/>
              </w:tabs>
              <w:spacing w:after="200"/>
              <w:rPr>
                <w:b/>
                <w:sz w:val="16"/>
                <w:szCs w:val="16"/>
              </w:rPr>
            </w:pPr>
            <w:r w:rsidRPr="007F4C1D">
              <w:rPr>
                <w:b/>
                <w:sz w:val="16"/>
                <w:szCs w:val="16"/>
              </w:rPr>
              <w:t>CODE POSTAL</w:t>
            </w:r>
            <w:r w:rsidRPr="007F4C1D">
              <w:rPr>
                <w:b/>
                <w:sz w:val="16"/>
                <w:szCs w:val="16"/>
              </w:rPr>
              <w:tab/>
              <w:t>BOITE POSTALE</w:t>
            </w:r>
            <w:r w:rsidRPr="007F4C1D">
              <w:rPr>
                <w:b/>
                <w:sz w:val="16"/>
                <w:szCs w:val="16"/>
              </w:rPr>
              <w:tab/>
            </w:r>
            <w:r w:rsidRPr="007F4C1D">
              <w:rPr>
                <w:b/>
                <w:sz w:val="16"/>
                <w:szCs w:val="16"/>
              </w:rPr>
              <w:tab/>
              <w:t>VILLE</w:t>
            </w:r>
          </w:p>
          <w:p w14:paraId="29D5C857" w14:textId="77777777" w:rsidR="00E535C1" w:rsidRPr="007F4C1D" w:rsidRDefault="00E535C1" w:rsidP="006F289F">
            <w:pPr>
              <w:tabs>
                <w:tab w:val="left" w:pos="5670"/>
              </w:tabs>
              <w:spacing w:after="200"/>
              <w:rPr>
                <w:b/>
                <w:sz w:val="16"/>
                <w:szCs w:val="16"/>
              </w:rPr>
            </w:pPr>
            <w:r w:rsidRPr="007F4C1D">
              <w:rPr>
                <w:b/>
                <w:sz w:val="16"/>
                <w:szCs w:val="16"/>
              </w:rPr>
              <w:t>PAYS</w:t>
            </w:r>
            <w:r w:rsidRPr="007F4C1D">
              <w:rPr>
                <w:b/>
                <w:sz w:val="16"/>
                <w:szCs w:val="16"/>
              </w:rPr>
              <w:tab/>
              <w:t xml:space="preserve">TÉLÉPHONE </w:t>
            </w:r>
          </w:p>
          <w:p w14:paraId="09736DA0" w14:textId="77777777" w:rsidR="00E535C1" w:rsidRPr="007F4C1D" w:rsidRDefault="00E535C1" w:rsidP="006F289F">
            <w:pPr>
              <w:spacing w:after="200"/>
              <w:rPr>
                <w:b/>
                <w:sz w:val="18"/>
                <w:szCs w:val="18"/>
                <w:u w:val="single"/>
              </w:rPr>
            </w:pPr>
            <w:r w:rsidRPr="007F4C1D">
              <w:rPr>
                <w:b/>
                <w:sz w:val="16"/>
                <w:szCs w:val="16"/>
              </w:rPr>
              <w:t>COURRIEL</w:t>
            </w:r>
          </w:p>
        </w:tc>
      </w:tr>
      <w:tr w:rsidR="00E535C1" w:rsidRPr="007F4C1D" w14:paraId="5DF52FE8" w14:textId="77777777" w:rsidTr="003B08AC">
        <w:trPr>
          <w:trHeight w:val="698"/>
        </w:trPr>
        <w:tc>
          <w:tcPr>
            <w:tcW w:w="3227" w:type="dxa"/>
            <w:tcBorders>
              <w:top w:val="single" w:sz="4" w:space="0" w:color="auto"/>
              <w:bottom w:val="single" w:sz="4" w:space="0" w:color="auto"/>
              <w:right w:val="single" w:sz="4" w:space="0" w:color="auto"/>
            </w:tcBorders>
          </w:tcPr>
          <w:p w14:paraId="621592E5" w14:textId="77777777" w:rsidR="00E535C1" w:rsidRPr="007F4C1D" w:rsidRDefault="00E535C1" w:rsidP="006F289F">
            <w:pPr>
              <w:spacing w:before="120" w:after="120"/>
              <w:rPr>
                <w:bCs/>
                <w:sz w:val="16"/>
                <w:szCs w:val="16"/>
              </w:rPr>
            </w:pPr>
            <w:r w:rsidRPr="007F4C1D">
              <w:rPr>
                <w:b/>
                <w:sz w:val="16"/>
                <w:szCs w:val="16"/>
              </w:rPr>
              <w:t>DATE</w:t>
            </w:r>
          </w:p>
        </w:tc>
        <w:tc>
          <w:tcPr>
            <w:tcW w:w="5699" w:type="dxa"/>
            <w:vMerge w:val="restart"/>
            <w:tcBorders>
              <w:top w:val="single" w:sz="4" w:space="0" w:color="auto"/>
              <w:left w:val="single" w:sz="4" w:space="0" w:color="auto"/>
            </w:tcBorders>
          </w:tcPr>
          <w:p w14:paraId="70B1541F" w14:textId="77777777" w:rsidR="00E535C1" w:rsidRPr="007F4C1D" w:rsidRDefault="00E535C1" w:rsidP="006F289F">
            <w:pPr>
              <w:tabs>
                <w:tab w:val="left" w:pos="2983"/>
              </w:tabs>
              <w:rPr>
                <w:b/>
                <w:sz w:val="18"/>
                <w:szCs w:val="18"/>
              </w:rPr>
            </w:pPr>
            <w:r w:rsidRPr="007F4C1D">
              <w:rPr>
                <w:b/>
                <w:sz w:val="16"/>
                <w:szCs w:val="16"/>
              </w:rPr>
              <w:t>CACHET</w:t>
            </w:r>
          </w:p>
        </w:tc>
      </w:tr>
      <w:tr w:rsidR="00E535C1" w:rsidRPr="007F4C1D" w14:paraId="48DEB3C9" w14:textId="77777777" w:rsidTr="003B08AC">
        <w:trPr>
          <w:trHeight w:val="1871"/>
        </w:trPr>
        <w:tc>
          <w:tcPr>
            <w:tcW w:w="3227" w:type="dxa"/>
            <w:tcBorders>
              <w:top w:val="single" w:sz="4" w:space="0" w:color="auto"/>
              <w:right w:val="single" w:sz="4" w:space="0" w:color="auto"/>
            </w:tcBorders>
          </w:tcPr>
          <w:p w14:paraId="223BC0DB" w14:textId="77777777" w:rsidR="00E535C1" w:rsidRPr="007F4C1D" w:rsidRDefault="00E535C1" w:rsidP="006F289F">
            <w:pPr>
              <w:spacing w:before="120" w:after="120"/>
              <w:rPr>
                <w:b/>
                <w:sz w:val="16"/>
                <w:szCs w:val="16"/>
              </w:rPr>
            </w:pPr>
            <w:r w:rsidRPr="007F4C1D">
              <w:rPr>
                <w:b/>
                <w:sz w:val="16"/>
                <w:szCs w:val="16"/>
              </w:rPr>
              <w:t>SIGNATURE DU REPRÉSENTANT AUTORISÉ</w:t>
            </w:r>
          </w:p>
          <w:p w14:paraId="696268C6" w14:textId="77777777" w:rsidR="00E535C1" w:rsidRPr="007F4C1D" w:rsidRDefault="00E535C1" w:rsidP="006F289F">
            <w:pPr>
              <w:spacing w:before="120" w:after="120"/>
              <w:rPr>
                <w:b/>
                <w:sz w:val="16"/>
                <w:szCs w:val="16"/>
              </w:rPr>
            </w:pPr>
          </w:p>
        </w:tc>
        <w:tc>
          <w:tcPr>
            <w:tcW w:w="5699" w:type="dxa"/>
            <w:vMerge/>
            <w:tcBorders>
              <w:left w:val="single" w:sz="4" w:space="0" w:color="auto"/>
              <w:bottom w:val="single" w:sz="4" w:space="0" w:color="auto"/>
            </w:tcBorders>
          </w:tcPr>
          <w:p w14:paraId="7F5A5E40" w14:textId="77777777" w:rsidR="00E535C1" w:rsidRPr="007F4C1D" w:rsidRDefault="00E535C1" w:rsidP="006F289F">
            <w:pPr>
              <w:tabs>
                <w:tab w:val="left" w:pos="2983"/>
              </w:tabs>
              <w:rPr>
                <w:b/>
                <w:sz w:val="18"/>
                <w:szCs w:val="18"/>
              </w:rPr>
            </w:pPr>
          </w:p>
        </w:tc>
      </w:tr>
    </w:tbl>
    <w:p w14:paraId="22A40DA6" w14:textId="77777777" w:rsidR="00E535C1" w:rsidRPr="007F4C1D" w:rsidRDefault="00E535C1" w:rsidP="00E535C1">
      <w:bookmarkStart w:id="212" w:name="_Toc51592068"/>
    </w:p>
    <w:bookmarkEnd w:id="211"/>
    <w:p w14:paraId="0AAC54CD" w14:textId="77777777" w:rsidR="00E535C1" w:rsidRPr="007F4C1D" w:rsidRDefault="00E535C1" w:rsidP="00E535C1">
      <w:pPr>
        <w:spacing w:after="0" w:line="240" w:lineRule="auto"/>
        <w:rPr>
          <w:rFonts w:ascii="Calibri" w:hAnsi="Calibri" w:cs="Calibri-Bold"/>
          <w:b/>
          <w:bCs/>
          <w:sz w:val="24"/>
          <w:szCs w:val="24"/>
        </w:rPr>
      </w:pPr>
      <w:r w:rsidRPr="007F4C1D">
        <w:br w:type="page"/>
      </w:r>
    </w:p>
    <w:p w14:paraId="103DF87E" w14:textId="77777777" w:rsidR="00E535C1" w:rsidRPr="007F4C1D" w:rsidRDefault="00E535C1" w:rsidP="00E535C1">
      <w:pPr>
        <w:pStyle w:val="Titre3"/>
        <w:rPr>
          <w:lang w:val="fr-BE"/>
        </w:rPr>
      </w:pPr>
      <w:bookmarkStart w:id="213" w:name="_Toc52268500"/>
      <w:bookmarkStart w:id="214" w:name="_Toc176509127"/>
      <w:r w:rsidRPr="007F4C1D">
        <w:rPr>
          <w:lang w:val="fr-BE"/>
        </w:rPr>
        <w:lastRenderedPageBreak/>
        <w:t>Entité de droit public</w:t>
      </w:r>
      <w:bookmarkEnd w:id="212"/>
      <w:r w:rsidRPr="007F4C1D">
        <w:rPr>
          <w:rStyle w:val="Appelnotedebasdep"/>
          <w:lang w:val="fr-BE"/>
        </w:rPr>
        <w:footnoteReference w:id="21"/>
      </w:r>
      <w:bookmarkEnd w:id="213"/>
      <w:bookmarkEnd w:id="214"/>
    </w:p>
    <w:p w14:paraId="4B29CDD3" w14:textId="0409AA25" w:rsidR="0014322D" w:rsidRPr="007F4C1D" w:rsidRDefault="0014322D" w:rsidP="0014322D">
      <w:bookmarkStart w:id="215" w:name="_Hlk52268028"/>
      <w:r w:rsidRPr="007F4C1D">
        <w:t xml:space="preserve">Pour remplir la fiche, veuillez cliquer ici : </w:t>
      </w:r>
      <w:hyperlink r:id="rId26">
        <w:r w:rsidRPr="007F4C1D">
          <w:rPr>
            <w:rStyle w:val="Lienhypertexte"/>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7F4C1D" w14:paraId="46E48B24" w14:textId="77777777" w:rsidTr="006F289F">
        <w:trPr>
          <w:trHeight w:val="5763"/>
        </w:trPr>
        <w:tc>
          <w:tcPr>
            <w:tcW w:w="8494" w:type="dxa"/>
            <w:gridSpan w:val="2"/>
            <w:tcBorders>
              <w:bottom w:val="single" w:sz="4" w:space="0" w:color="auto"/>
            </w:tcBorders>
            <w:vAlign w:val="center"/>
          </w:tcPr>
          <w:p w14:paraId="31448134" w14:textId="77777777" w:rsidR="00E535C1" w:rsidRPr="007F4C1D" w:rsidRDefault="00E535C1" w:rsidP="006F289F">
            <w:pPr>
              <w:spacing w:after="200"/>
              <w:rPr>
                <w:sz w:val="16"/>
                <w:szCs w:val="16"/>
              </w:rPr>
            </w:pPr>
            <w:r w:rsidRPr="007F4C1D">
              <w:rPr>
                <w:b/>
                <w:sz w:val="18"/>
                <w:szCs w:val="18"/>
                <w:u w:val="single"/>
              </w:rPr>
              <w:br w:type="page"/>
            </w:r>
            <w:r w:rsidRPr="007F4C1D">
              <w:rPr>
                <w:b/>
                <w:sz w:val="16"/>
                <w:szCs w:val="16"/>
              </w:rPr>
              <w:t>NOM OFFICIEL</w:t>
            </w:r>
            <w:r w:rsidRPr="007F4C1D">
              <w:rPr>
                <w:rStyle w:val="Appelnotedebasdep"/>
                <w:b/>
                <w:sz w:val="16"/>
                <w:szCs w:val="16"/>
              </w:rPr>
              <w:footnoteReference w:id="22"/>
            </w:r>
            <w:r w:rsidRPr="007F4C1D">
              <w:rPr>
                <w:b/>
                <w:sz w:val="16"/>
                <w:szCs w:val="16"/>
              </w:rPr>
              <w:br/>
            </w:r>
            <w:r w:rsidRPr="007F4C1D">
              <w:rPr>
                <w:b/>
                <w:sz w:val="16"/>
                <w:szCs w:val="16"/>
              </w:rPr>
              <w:fldChar w:fldCharType="begin"/>
            </w:r>
            <w:r w:rsidRPr="007F4C1D">
              <w:rPr>
                <w:b/>
                <w:sz w:val="16"/>
                <w:szCs w:val="16"/>
              </w:rPr>
              <w:instrText xml:space="preserve"> AUTOTEXT  " Zone de texte simple"  \* MERGEFORMAT </w:instrText>
            </w:r>
            <w:r w:rsidRPr="007F4C1D">
              <w:rPr>
                <w:sz w:val="16"/>
                <w:szCs w:val="16"/>
              </w:rPr>
              <w:fldChar w:fldCharType="end"/>
            </w:r>
          </w:p>
          <w:p w14:paraId="2C1D7A77" w14:textId="77777777" w:rsidR="00E535C1" w:rsidRPr="007F4C1D" w:rsidRDefault="00E535C1" w:rsidP="006F289F">
            <w:pPr>
              <w:spacing w:after="200"/>
              <w:rPr>
                <w:b/>
                <w:sz w:val="16"/>
                <w:szCs w:val="16"/>
              </w:rPr>
            </w:pPr>
            <w:r w:rsidRPr="007F4C1D">
              <w:rPr>
                <w:b/>
                <w:sz w:val="16"/>
                <w:szCs w:val="16"/>
              </w:rPr>
              <w:t>ABRÉVIATION</w:t>
            </w:r>
            <w:r w:rsidRPr="007F4C1D">
              <w:rPr>
                <w:b/>
                <w:sz w:val="16"/>
                <w:szCs w:val="16"/>
              </w:rPr>
              <w:br/>
            </w:r>
            <w:r w:rsidRPr="007F4C1D">
              <w:rPr>
                <w:b/>
                <w:sz w:val="16"/>
                <w:szCs w:val="16"/>
              </w:rPr>
              <w:br/>
              <w:t>NUMÉRO DE REGISTRE PRINCIPAL</w:t>
            </w:r>
            <w:r w:rsidRPr="007F4C1D">
              <w:rPr>
                <w:rStyle w:val="Appelnotedebasdep"/>
                <w:b/>
                <w:sz w:val="16"/>
                <w:szCs w:val="16"/>
              </w:rPr>
              <w:footnoteReference w:id="23"/>
            </w:r>
          </w:p>
          <w:p w14:paraId="01EFE127" w14:textId="77777777" w:rsidR="00E535C1" w:rsidRPr="007F4C1D" w:rsidRDefault="00E535C1" w:rsidP="006F289F">
            <w:pPr>
              <w:rPr>
                <w:b/>
                <w:sz w:val="16"/>
                <w:szCs w:val="16"/>
              </w:rPr>
            </w:pPr>
            <w:r w:rsidRPr="007F4C1D">
              <w:rPr>
                <w:b/>
                <w:sz w:val="16"/>
                <w:szCs w:val="16"/>
              </w:rPr>
              <w:t>NUMÉRO DE REGISTRE SECONDAIRE</w:t>
            </w:r>
          </w:p>
          <w:p w14:paraId="6A9D584D" w14:textId="77777777" w:rsidR="00E535C1" w:rsidRPr="007F4C1D" w:rsidRDefault="00E535C1" w:rsidP="006F289F">
            <w:pPr>
              <w:tabs>
                <w:tab w:val="left" w:pos="3828"/>
                <w:tab w:val="left" w:pos="5670"/>
              </w:tabs>
              <w:spacing w:after="200"/>
              <w:rPr>
                <w:b/>
                <w:sz w:val="16"/>
                <w:szCs w:val="16"/>
              </w:rPr>
            </w:pPr>
            <w:r w:rsidRPr="007F4C1D">
              <w:rPr>
                <w:b/>
                <w:sz w:val="16"/>
                <w:szCs w:val="16"/>
              </w:rPr>
              <w:t>(</w:t>
            </w:r>
            <w:proofErr w:type="gramStart"/>
            <w:r w:rsidRPr="007F4C1D">
              <w:rPr>
                <w:b/>
                <w:sz w:val="16"/>
                <w:szCs w:val="16"/>
              </w:rPr>
              <w:t>le</w:t>
            </w:r>
            <w:proofErr w:type="gramEnd"/>
            <w:r w:rsidRPr="007F4C1D">
              <w:rPr>
                <w:b/>
                <w:sz w:val="16"/>
                <w:szCs w:val="16"/>
              </w:rPr>
              <w:t xml:space="preserve"> cas échéant)</w:t>
            </w:r>
          </w:p>
          <w:p w14:paraId="31517896" w14:textId="77777777" w:rsidR="00E535C1" w:rsidRPr="007F4C1D" w:rsidRDefault="00E535C1" w:rsidP="006F289F">
            <w:pPr>
              <w:tabs>
                <w:tab w:val="left" w:pos="3828"/>
                <w:tab w:val="left" w:pos="5670"/>
              </w:tabs>
              <w:spacing w:after="200"/>
              <w:rPr>
                <w:b/>
                <w:sz w:val="16"/>
                <w:szCs w:val="16"/>
              </w:rPr>
            </w:pPr>
            <w:r w:rsidRPr="007F4C1D">
              <w:rPr>
                <w:b/>
                <w:sz w:val="16"/>
                <w:szCs w:val="16"/>
              </w:rPr>
              <w:t>LIEU DE L'ENREGISTREMENT PRINCIPAL</w:t>
            </w:r>
            <w:r w:rsidRPr="007F4C1D">
              <w:rPr>
                <w:b/>
                <w:sz w:val="16"/>
                <w:szCs w:val="16"/>
              </w:rPr>
              <w:tab/>
              <w:t>VILLE</w:t>
            </w:r>
            <w:r w:rsidRPr="007F4C1D">
              <w:rPr>
                <w:b/>
                <w:sz w:val="16"/>
                <w:szCs w:val="16"/>
              </w:rPr>
              <w:tab/>
              <w:t>PAYS</w:t>
            </w:r>
          </w:p>
          <w:p w14:paraId="1D8BF194" w14:textId="77777777" w:rsidR="00E535C1" w:rsidRPr="007F4C1D" w:rsidRDefault="00E535C1" w:rsidP="006F289F">
            <w:pPr>
              <w:tabs>
                <w:tab w:val="left" w:pos="3969"/>
                <w:tab w:val="left" w:pos="4536"/>
                <w:tab w:val="left" w:pos="5245"/>
              </w:tabs>
              <w:spacing w:after="200"/>
              <w:rPr>
                <w:b/>
                <w:sz w:val="16"/>
                <w:szCs w:val="16"/>
              </w:rPr>
            </w:pPr>
            <w:r w:rsidRPr="007F4C1D">
              <w:rPr>
                <w:b/>
                <w:sz w:val="16"/>
                <w:szCs w:val="16"/>
              </w:rPr>
              <w:t>DATE DE L'ENREGISTREMENT PRINCIPAL</w:t>
            </w:r>
            <w:r w:rsidRPr="007F4C1D">
              <w:rPr>
                <w:b/>
                <w:sz w:val="16"/>
                <w:szCs w:val="16"/>
              </w:rPr>
              <w:br/>
            </w:r>
            <w:r w:rsidRPr="007F4C1D">
              <w:rPr>
                <w:b/>
                <w:sz w:val="16"/>
                <w:szCs w:val="16"/>
              </w:rPr>
              <w:tab/>
              <w:t>JJ</w:t>
            </w:r>
            <w:r w:rsidRPr="007F4C1D">
              <w:rPr>
                <w:b/>
                <w:sz w:val="16"/>
                <w:szCs w:val="16"/>
              </w:rPr>
              <w:tab/>
              <w:t>MM</w:t>
            </w:r>
            <w:r w:rsidRPr="007F4C1D">
              <w:rPr>
                <w:b/>
                <w:sz w:val="16"/>
                <w:szCs w:val="16"/>
              </w:rPr>
              <w:tab/>
              <w:t>AAAA</w:t>
            </w:r>
          </w:p>
          <w:p w14:paraId="1CBF8180" w14:textId="77777777" w:rsidR="00E535C1" w:rsidRPr="007F4C1D" w:rsidRDefault="00E535C1" w:rsidP="006F289F">
            <w:pPr>
              <w:spacing w:after="200"/>
              <w:rPr>
                <w:b/>
                <w:sz w:val="16"/>
                <w:szCs w:val="16"/>
              </w:rPr>
            </w:pPr>
            <w:r w:rsidRPr="007F4C1D">
              <w:rPr>
                <w:b/>
                <w:sz w:val="16"/>
                <w:szCs w:val="16"/>
              </w:rPr>
              <w:t>NUMÉRO DE TVA</w:t>
            </w:r>
          </w:p>
          <w:p w14:paraId="79D7D0F5" w14:textId="77777777" w:rsidR="00E535C1" w:rsidRPr="007F4C1D" w:rsidRDefault="00E535C1" w:rsidP="006F289F">
            <w:pPr>
              <w:spacing w:after="200"/>
              <w:rPr>
                <w:b/>
                <w:sz w:val="16"/>
                <w:szCs w:val="16"/>
              </w:rPr>
            </w:pPr>
            <w:r w:rsidRPr="007F4C1D">
              <w:rPr>
                <w:b/>
                <w:sz w:val="16"/>
                <w:szCs w:val="16"/>
              </w:rPr>
              <w:t>ADRESSE OFFICIELLE</w:t>
            </w:r>
            <w:r w:rsidRPr="007F4C1D">
              <w:rPr>
                <w:b/>
                <w:sz w:val="16"/>
                <w:szCs w:val="16"/>
              </w:rPr>
              <w:br/>
            </w:r>
          </w:p>
          <w:p w14:paraId="67782F74" w14:textId="77777777" w:rsidR="00E535C1" w:rsidRPr="007F4C1D" w:rsidRDefault="00E535C1" w:rsidP="006F289F">
            <w:pPr>
              <w:tabs>
                <w:tab w:val="left" w:pos="2127"/>
                <w:tab w:val="left" w:pos="5103"/>
              </w:tabs>
              <w:spacing w:after="200"/>
              <w:rPr>
                <w:b/>
                <w:sz w:val="16"/>
                <w:szCs w:val="16"/>
              </w:rPr>
            </w:pPr>
            <w:r w:rsidRPr="007F4C1D">
              <w:rPr>
                <w:b/>
                <w:sz w:val="16"/>
                <w:szCs w:val="16"/>
              </w:rPr>
              <w:t>CODE POSTAL</w:t>
            </w:r>
            <w:r w:rsidRPr="007F4C1D">
              <w:rPr>
                <w:b/>
                <w:sz w:val="16"/>
                <w:szCs w:val="16"/>
              </w:rPr>
              <w:tab/>
              <w:t>BOITE POSTALE</w:t>
            </w:r>
            <w:r w:rsidRPr="007F4C1D">
              <w:rPr>
                <w:b/>
                <w:sz w:val="16"/>
                <w:szCs w:val="16"/>
              </w:rPr>
              <w:tab/>
            </w:r>
            <w:r w:rsidRPr="007F4C1D">
              <w:rPr>
                <w:b/>
                <w:sz w:val="16"/>
                <w:szCs w:val="16"/>
              </w:rPr>
              <w:tab/>
              <w:t>VILLE</w:t>
            </w:r>
          </w:p>
          <w:p w14:paraId="08C15713" w14:textId="77777777" w:rsidR="00E535C1" w:rsidRPr="007F4C1D" w:rsidRDefault="00E535C1" w:rsidP="006F289F">
            <w:pPr>
              <w:tabs>
                <w:tab w:val="left" w:pos="5670"/>
              </w:tabs>
              <w:spacing w:after="200"/>
              <w:rPr>
                <w:b/>
                <w:sz w:val="16"/>
                <w:szCs w:val="16"/>
              </w:rPr>
            </w:pPr>
            <w:r w:rsidRPr="007F4C1D">
              <w:rPr>
                <w:b/>
                <w:sz w:val="16"/>
                <w:szCs w:val="16"/>
              </w:rPr>
              <w:t>PAYS</w:t>
            </w:r>
            <w:r w:rsidRPr="007F4C1D">
              <w:rPr>
                <w:b/>
                <w:sz w:val="16"/>
                <w:szCs w:val="16"/>
              </w:rPr>
              <w:tab/>
              <w:t xml:space="preserve">TÉLÉPHONE </w:t>
            </w:r>
          </w:p>
          <w:p w14:paraId="7C3636E3" w14:textId="77777777" w:rsidR="00E535C1" w:rsidRPr="007F4C1D" w:rsidRDefault="00E535C1" w:rsidP="006F289F">
            <w:pPr>
              <w:spacing w:after="200"/>
              <w:rPr>
                <w:b/>
                <w:sz w:val="18"/>
                <w:szCs w:val="18"/>
                <w:u w:val="single"/>
              </w:rPr>
            </w:pPr>
            <w:r w:rsidRPr="007F4C1D">
              <w:rPr>
                <w:b/>
                <w:sz w:val="16"/>
                <w:szCs w:val="16"/>
              </w:rPr>
              <w:t>COURRIEL</w:t>
            </w:r>
          </w:p>
        </w:tc>
      </w:tr>
      <w:tr w:rsidR="00E535C1" w:rsidRPr="007F4C1D" w14:paraId="51570B29" w14:textId="77777777" w:rsidTr="006F289F">
        <w:trPr>
          <w:trHeight w:val="698"/>
        </w:trPr>
        <w:tc>
          <w:tcPr>
            <w:tcW w:w="3227" w:type="dxa"/>
            <w:tcBorders>
              <w:top w:val="single" w:sz="4" w:space="0" w:color="auto"/>
              <w:bottom w:val="single" w:sz="4" w:space="0" w:color="auto"/>
              <w:right w:val="single" w:sz="4" w:space="0" w:color="auto"/>
            </w:tcBorders>
          </w:tcPr>
          <w:p w14:paraId="48BAB47A" w14:textId="77777777" w:rsidR="00E535C1" w:rsidRPr="007F4C1D" w:rsidRDefault="00E535C1" w:rsidP="006F289F">
            <w:pPr>
              <w:spacing w:before="120" w:after="120"/>
              <w:rPr>
                <w:bCs/>
                <w:sz w:val="16"/>
                <w:szCs w:val="16"/>
              </w:rPr>
            </w:pPr>
            <w:r w:rsidRPr="007F4C1D">
              <w:rPr>
                <w:b/>
                <w:sz w:val="16"/>
                <w:szCs w:val="16"/>
              </w:rPr>
              <w:t>DATE</w:t>
            </w:r>
          </w:p>
        </w:tc>
        <w:tc>
          <w:tcPr>
            <w:tcW w:w="5267" w:type="dxa"/>
            <w:vMerge w:val="restart"/>
            <w:tcBorders>
              <w:top w:val="single" w:sz="4" w:space="0" w:color="auto"/>
              <w:left w:val="single" w:sz="4" w:space="0" w:color="auto"/>
            </w:tcBorders>
          </w:tcPr>
          <w:p w14:paraId="3DAA8257" w14:textId="77777777" w:rsidR="00E535C1" w:rsidRPr="007F4C1D" w:rsidRDefault="00E535C1" w:rsidP="006F289F">
            <w:pPr>
              <w:tabs>
                <w:tab w:val="left" w:pos="2983"/>
              </w:tabs>
              <w:rPr>
                <w:b/>
                <w:sz w:val="18"/>
                <w:szCs w:val="18"/>
              </w:rPr>
            </w:pPr>
            <w:r w:rsidRPr="007F4C1D">
              <w:rPr>
                <w:b/>
                <w:sz w:val="16"/>
                <w:szCs w:val="16"/>
              </w:rPr>
              <w:t>CACHET</w:t>
            </w:r>
          </w:p>
        </w:tc>
      </w:tr>
      <w:tr w:rsidR="00E535C1" w:rsidRPr="007F4C1D" w14:paraId="5B3EF0BB" w14:textId="77777777" w:rsidTr="006F289F">
        <w:trPr>
          <w:trHeight w:val="1871"/>
        </w:trPr>
        <w:tc>
          <w:tcPr>
            <w:tcW w:w="3227" w:type="dxa"/>
            <w:tcBorders>
              <w:top w:val="single" w:sz="4" w:space="0" w:color="auto"/>
              <w:right w:val="single" w:sz="4" w:space="0" w:color="auto"/>
            </w:tcBorders>
          </w:tcPr>
          <w:p w14:paraId="13540FA5" w14:textId="77777777" w:rsidR="00E535C1" w:rsidRPr="007F4C1D" w:rsidRDefault="00E535C1" w:rsidP="006F289F">
            <w:pPr>
              <w:spacing w:before="120" w:after="120"/>
              <w:rPr>
                <w:b/>
                <w:sz w:val="16"/>
                <w:szCs w:val="16"/>
              </w:rPr>
            </w:pPr>
            <w:r w:rsidRPr="007F4C1D">
              <w:rPr>
                <w:b/>
                <w:sz w:val="16"/>
                <w:szCs w:val="16"/>
              </w:rPr>
              <w:t>SIGNATURE DU REPRÉSENTANT AUTORISÉ</w:t>
            </w:r>
          </w:p>
          <w:p w14:paraId="1AE8E810" w14:textId="77777777" w:rsidR="00E535C1" w:rsidRPr="007F4C1D"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41B6D59" w14:textId="77777777" w:rsidR="00E535C1" w:rsidRPr="007F4C1D" w:rsidRDefault="00E535C1" w:rsidP="006F289F">
            <w:pPr>
              <w:tabs>
                <w:tab w:val="left" w:pos="2983"/>
              </w:tabs>
              <w:rPr>
                <w:b/>
                <w:sz w:val="18"/>
                <w:szCs w:val="18"/>
              </w:rPr>
            </w:pPr>
          </w:p>
        </w:tc>
      </w:tr>
    </w:tbl>
    <w:p w14:paraId="26AD374B" w14:textId="22F30233" w:rsidR="00357C12" w:rsidRPr="007F4C1D" w:rsidRDefault="00357C12" w:rsidP="00357C12">
      <w:pPr>
        <w:pStyle w:val="Titre3"/>
        <w:numPr>
          <w:ilvl w:val="0"/>
          <w:numId w:val="0"/>
        </w:numPr>
        <w:ind w:left="720"/>
        <w:rPr>
          <w:lang w:val="fr-BE"/>
        </w:rPr>
      </w:pPr>
      <w:bookmarkStart w:id="216" w:name="_Toc257039881"/>
      <w:bookmarkStart w:id="217" w:name="_Toc511056610"/>
      <w:bookmarkStart w:id="218" w:name="_Toc51592069"/>
      <w:bookmarkStart w:id="219" w:name="_Toc52268501"/>
      <w:bookmarkEnd w:id="215"/>
    </w:p>
    <w:p w14:paraId="5FA814D9" w14:textId="77777777" w:rsidR="00357C12" w:rsidRPr="007F4C1D" w:rsidRDefault="00357C12">
      <w:pPr>
        <w:spacing w:after="0" w:line="240" w:lineRule="auto"/>
        <w:rPr>
          <w:rFonts w:ascii="Calibri" w:hAnsi="Calibri" w:cs="Calibri-Bold"/>
          <w:b/>
          <w:bCs/>
          <w:sz w:val="24"/>
          <w:szCs w:val="24"/>
        </w:rPr>
      </w:pPr>
      <w:r w:rsidRPr="007F4C1D">
        <w:br w:type="page"/>
      </w:r>
    </w:p>
    <w:p w14:paraId="18A62A73" w14:textId="060C7A02" w:rsidR="00E535C1" w:rsidRPr="007F4C1D" w:rsidRDefault="00E535C1" w:rsidP="00357C12">
      <w:pPr>
        <w:pStyle w:val="Titre3"/>
        <w:rPr>
          <w:lang w:val="fr-BE"/>
        </w:rPr>
      </w:pPr>
      <w:bookmarkStart w:id="220" w:name="_Toc176509128"/>
      <w:r w:rsidRPr="007F4C1D">
        <w:rPr>
          <w:lang w:val="fr-BE"/>
        </w:rPr>
        <w:lastRenderedPageBreak/>
        <w:t>Sous-traitants</w:t>
      </w:r>
      <w:bookmarkEnd w:id="216"/>
      <w:bookmarkEnd w:id="217"/>
      <w:bookmarkEnd w:id="218"/>
      <w:bookmarkEnd w:id="219"/>
      <w:bookmarkEnd w:id="220"/>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E535C1" w:rsidRPr="007F4C1D" w14:paraId="33AB58B6" w14:textId="77777777" w:rsidTr="006F289F">
        <w:trPr>
          <w:trHeight w:val="803"/>
        </w:trPr>
        <w:tc>
          <w:tcPr>
            <w:tcW w:w="2457" w:type="dxa"/>
            <w:vAlign w:val="center"/>
          </w:tcPr>
          <w:p w14:paraId="39B74290" w14:textId="77777777" w:rsidR="00E535C1" w:rsidRPr="007F4C1D" w:rsidRDefault="00E535C1" w:rsidP="006F289F">
            <w:pPr>
              <w:pStyle w:val="BTCtextCTB"/>
              <w:jc w:val="center"/>
              <w:rPr>
                <w:rFonts w:ascii="Georgia" w:eastAsia="DejaVu Sans" w:hAnsi="Georgia" w:cs="Arial"/>
                <w:kern w:val="18"/>
                <w:sz w:val="21"/>
                <w:szCs w:val="21"/>
              </w:rPr>
            </w:pPr>
            <w:r w:rsidRPr="007F4C1D">
              <w:rPr>
                <w:rFonts w:ascii="Georgia" w:eastAsia="DejaVu Sans" w:hAnsi="Georgia" w:cs="Arial"/>
                <w:kern w:val="18"/>
                <w:sz w:val="21"/>
                <w:szCs w:val="21"/>
              </w:rPr>
              <w:t>Nom et forme juridique</w:t>
            </w:r>
          </w:p>
        </w:tc>
        <w:tc>
          <w:tcPr>
            <w:tcW w:w="2383" w:type="dxa"/>
            <w:vAlign w:val="center"/>
          </w:tcPr>
          <w:p w14:paraId="46815E69" w14:textId="77777777" w:rsidR="00E535C1" w:rsidRPr="007F4C1D" w:rsidRDefault="00E535C1" w:rsidP="006F289F">
            <w:pPr>
              <w:pStyle w:val="BTCtextCTB"/>
              <w:jc w:val="center"/>
              <w:rPr>
                <w:rFonts w:ascii="Georgia" w:eastAsia="DejaVu Sans" w:hAnsi="Georgia" w:cs="Arial"/>
                <w:kern w:val="18"/>
                <w:sz w:val="21"/>
                <w:szCs w:val="21"/>
              </w:rPr>
            </w:pPr>
            <w:r w:rsidRPr="007F4C1D">
              <w:rPr>
                <w:rFonts w:ascii="Georgia" w:eastAsia="DejaVu Sans" w:hAnsi="Georgia" w:cs="Arial"/>
                <w:kern w:val="18"/>
                <w:sz w:val="21"/>
                <w:szCs w:val="21"/>
              </w:rPr>
              <w:t>Adresse / siège social</w:t>
            </w:r>
          </w:p>
        </w:tc>
        <w:tc>
          <w:tcPr>
            <w:tcW w:w="3665" w:type="dxa"/>
            <w:vAlign w:val="center"/>
          </w:tcPr>
          <w:p w14:paraId="6C0FC2A6" w14:textId="77777777" w:rsidR="00E535C1" w:rsidRPr="007F4C1D" w:rsidRDefault="00E535C1" w:rsidP="006F289F">
            <w:pPr>
              <w:pStyle w:val="BTCtextCTB"/>
              <w:jc w:val="center"/>
              <w:rPr>
                <w:rFonts w:ascii="Georgia" w:eastAsia="DejaVu Sans" w:hAnsi="Georgia" w:cs="Arial"/>
                <w:kern w:val="18"/>
                <w:sz w:val="21"/>
                <w:szCs w:val="21"/>
              </w:rPr>
            </w:pPr>
            <w:r w:rsidRPr="007F4C1D">
              <w:rPr>
                <w:rFonts w:ascii="Georgia" w:eastAsia="DejaVu Sans" w:hAnsi="Georgia" w:cs="Arial"/>
                <w:kern w:val="18"/>
                <w:sz w:val="21"/>
                <w:szCs w:val="21"/>
              </w:rPr>
              <w:t>Objet</w:t>
            </w:r>
          </w:p>
        </w:tc>
      </w:tr>
      <w:tr w:rsidR="00E535C1" w:rsidRPr="007F4C1D" w14:paraId="661BA02D" w14:textId="77777777" w:rsidTr="006F289F">
        <w:trPr>
          <w:trHeight w:val="804"/>
        </w:trPr>
        <w:tc>
          <w:tcPr>
            <w:tcW w:w="2457" w:type="dxa"/>
            <w:vAlign w:val="center"/>
          </w:tcPr>
          <w:p w14:paraId="4F770214" w14:textId="77777777" w:rsidR="00E535C1" w:rsidRPr="007F4C1D" w:rsidRDefault="00E535C1" w:rsidP="006F289F">
            <w:pPr>
              <w:pStyle w:val="BTCtextCTB"/>
              <w:jc w:val="right"/>
              <w:rPr>
                <w:rFonts w:ascii="Georgia" w:eastAsia="DejaVu Sans" w:hAnsi="Georgia" w:cs="Arial"/>
                <w:kern w:val="18"/>
                <w:sz w:val="21"/>
                <w:szCs w:val="21"/>
              </w:rPr>
            </w:pPr>
          </w:p>
        </w:tc>
        <w:tc>
          <w:tcPr>
            <w:tcW w:w="2383" w:type="dxa"/>
            <w:vAlign w:val="center"/>
          </w:tcPr>
          <w:p w14:paraId="23978971" w14:textId="77777777" w:rsidR="00E535C1" w:rsidRPr="007F4C1D" w:rsidRDefault="00E535C1" w:rsidP="006F289F">
            <w:pPr>
              <w:pStyle w:val="BTCtextCTB"/>
              <w:jc w:val="right"/>
              <w:rPr>
                <w:rFonts w:ascii="Georgia" w:eastAsia="DejaVu Sans" w:hAnsi="Georgia" w:cs="Arial"/>
                <w:kern w:val="18"/>
                <w:sz w:val="21"/>
                <w:szCs w:val="21"/>
              </w:rPr>
            </w:pPr>
          </w:p>
        </w:tc>
        <w:tc>
          <w:tcPr>
            <w:tcW w:w="3665" w:type="dxa"/>
            <w:vAlign w:val="center"/>
          </w:tcPr>
          <w:p w14:paraId="0780752B" w14:textId="77777777" w:rsidR="00E535C1" w:rsidRPr="007F4C1D" w:rsidRDefault="00E535C1" w:rsidP="006F289F">
            <w:pPr>
              <w:pStyle w:val="BTCtextCTB"/>
              <w:jc w:val="right"/>
              <w:rPr>
                <w:rFonts w:ascii="Georgia" w:eastAsia="DejaVu Sans" w:hAnsi="Georgia" w:cs="Arial"/>
                <w:kern w:val="18"/>
                <w:sz w:val="21"/>
                <w:szCs w:val="21"/>
              </w:rPr>
            </w:pPr>
          </w:p>
        </w:tc>
      </w:tr>
      <w:tr w:rsidR="00E535C1" w:rsidRPr="007F4C1D" w14:paraId="38B881F5" w14:textId="77777777" w:rsidTr="006F289F">
        <w:trPr>
          <w:trHeight w:val="804"/>
        </w:trPr>
        <w:tc>
          <w:tcPr>
            <w:tcW w:w="2457" w:type="dxa"/>
            <w:vAlign w:val="center"/>
          </w:tcPr>
          <w:p w14:paraId="4CDCC8F8" w14:textId="77777777" w:rsidR="00E535C1" w:rsidRPr="007F4C1D" w:rsidRDefault="00E535C1" w:rsidP="006F289F">
            <w:pPr>
              <w:pStyle w:val="BTCtextCTB"/>
              <w:jc w:val="right"/>
              <w:rPr>
                <w:rFonts w:ascii="Georgia" w:eastAsia="DejaVu Sans" w:hAnsi="Georgia" w:cs="Arial"/>
                <w:kern w:val="18"/>
                <w:sz w:val="21"/>
                <w:szCs w:val="21"/>
              </w:rPr>
            </w:pPr>
          </w:p>
        </w:tc>
        <w:tc>
          <w:tcPr>
            <w:tcW w:w="2383" w:type="dxa"/>
            <w:vAlign w:val="center"/>
          </w:tcPr>
          <w:p w14:paraId="4D16BE24" w14:textId="77777777" w:rsidR="00E535C1" w:rsidRPr="007F4C1D" w:rsidRDefault="00E535C1" w:rsidP="006F289F">
            <w:pPr>
              <w:pStyle w:val="BTCtextCTB"/>
              <w:jc w:val="right"/>
              <w:rPr>
                <w:rFonts w:ascii="Georgia" w:eastAsia="DejaVu Sans" w:hAnsi="Georgia" w:cs="Arial"/>
                <w:kern w:val="18"/>
                <w:sz w:val="21"/>
                <w:szCs w:val="21"/>
              </w:rPr>
            </w:pPr>
          </w:p>
        </w:tc>
        <w:tc>
          <w:tcPr>
            <w:tcW w:w="3665" w:type="dxa"/>
            <w:vAlign w:val="center"/>
          </w:tcPr>
          <w:p w14:paraId="7C894211" w14:textId="77777777" w:rsidR="00E535C1" w:rsidRPr="007F4C1D" w:rsidRDefault="00E535C1" w:rsidP="006F289F">
            <w:pPr>
              <w:pStyle w:val="BTCtextCTB"/>
              <w:jc w:val="right"/>
              <w:rPr>
                <w:rFonts w:ascii="Georgia" w:eastAsia="DejaVu Sans" w:hAnsi="Georgia" w:cs="Arial"/>
                <w:kern w:val="18"/>
                <w:sz w:val="21"/>
                <w:szCs w:val="21"/>
              </w:rPr>
            </w:pPr>
          </w:p>
        </w:tc>
      </w:tr>
      <w:tr w:rsidR="00E535C1" w:rsidRPr="007F4C1D" w14:paraId="3A99681E" w14:textId="77777777" w:rsidTr="006F289F">
        <w:trPr>
          <w:trHeight w:val="804"/>
        </w:trPr>
        <w:tc>
          <w:tcPr>
            <w:tcW w:w="2457" w:type="dxa"/>
            <w:vAlign w:val="center"/>
          </w:tcPr>
          <w:p w14:paraId="195E708B" w14:textId="77777777" w:rsidR="00E535C1" w:rsidRPr="007F4C1D" w:rsidRDefault="00E535C1" w:rsidP="006F289F">
            <w:pPr>
              <w:pStyle w:val="BTCtextCTB"/>
              <w:jc w:val="right"/>
              <w:rPr>
                <w:rFonts w:ascii="Georgia" w:eastAsia="DejaVu Sans" w:hAnsi="Georgia" w:cs="Arial"/>
                <w:kern w:val="18"/>
                <w:sz w:val="21"/>
                <w:szCs w:val="21"/>
              </w:rPr>
            </w:pPr>
          </w:p>
        </w:tc>
        <w:tc>
          <w:tcPr>
            <w:tcW w:w="2383" w:type="dxa"/>
            <w:vAlign w:val="center"/>
          </w:tcPr>
          <w:p w14:paraId="5710447C" w14:textId="77777777" w:rsidR="00E535C1" w:rsidRPr="007F4C1D" w:rsidRDefault="00E535C1" w:rsidP="006F289F">
            <w:pPr>
              <w:pStyle w:val="BTCtextCTB"/>
              <w:jc w:val="right"/>
              <w:rPr>
                <w:rFonts w:ascii="Georgia" w:eastAsia="DejaVu Sans" w:hAnsi="Georgia" w:cs="Arial"/>
                <w:kern w:val="18"/>
                <w:sz w:val="21"/>
                <w:szCs w:val="21"/>
              </w:rPr>
            </w:pPr>
          </w:p>
        </w:tc>
        <w:tc>
          <w:tcPr>
            <w:tcW w:w="3665" w:type="dxa"/>
            <w:vAlign w:val="center"/>
          </w:tcPr>
          <w:p w14:paraId="26202789" w14:textId="77777777" w:rsidR="00E535C1" w:rsidRPr="007F4C1D" w:rsidRDefault="00E535C1" w:rsidP="006F289F">
            <w:pPr>
              <w:pStyle w:val="BTCtextCTB"/>
              <w:jc w:val="right"/>
              <w:rPr>
                <w:rFonts w:ascii="Georgia" w:eastAsia="DejaVu Sans" w:hAnsi="Georgia" w:cs="Arial"/>
                <w:kern w:val="18"/>
                <w:sz w:val="21"/>
                <w:szCs w:val="21"/>
              </w:rPr>
            </w:pPr>
          </w:p>
        </w:tc>
      </w:tr>
    </w:tbl>
    <w:p w14:paraId="4AE91419" w14:textId="77777777" w:rsidR="00C139F5" w:rsidRPr="007F4C1D" w:rsidRDefault="00C139F5" w:rsidP="00C139F5">
      <w:pPr>
        <w:pStyle w:val="Titre2"/>
        <w:numPr>
          <w:ilvl w:val="0"/>
          <w:numId w:val="0"/>
        </w:numPr>
        <w:ind w:left="576" w:hanging="576"/>
      </w:pPr>
      <w:bookmarkStart w:id="221" w:name="_Toc52268502"/>
    </w:p>
    <w:p w14:paraId="635EAC3A" w14:textId="56C97DB0" w:rsidR="00C139F5" w:rsidRPr="007F4C1D" w:rsidRDefault="00C139F5" w:rsidP="00C139F5">
      <w:pPr>
        <w:spacing w:after="0" w:line="240" w:lineRule="auto"/>
        <w:rPr>
          <w:rFonts w:ascii="Calibri" w:eastAsia="Times New Roman" w:hAnsi="Calibri"/>
          <w:b/>
          <w:color w:val="D81A1A"/>
          <w:sz w:val="28"/>
          <w:szCs w:val="26"/>
        </w:rPr>
      </w:pPr>
      <w:r w:rsidRPr="007F4C1D">
        <w:br w:type="page"/>
      </w:r>
    </w:p>
    <w:p w14:paraId="2A3C2D54" w14:textId="6AB4E2D7" w:rsidR="00E535C1" w:rsidRPr="007F4C1D" w:rsidRDefault="00E535C1" w:rsidP="00E535C1">
      <w:pPr>
        <w:pStyle w:val="Titre2"/>
      </w:pPr>
      <w:bookmarkStart w:id="222" w:name="_Toc176509129"/>
      <w:r w:rsidRPr="007F4C1D">
        <w:lastRenderedPageBreak/>
        <w:t>Formulaire d’offre - Prix</w:t>
      </w:r>
      <w:bookmarkEnd w:id="221"/>
      <w:bookmarkEnd w:id="222"/>
    </w:p>
    <w:p w14:paraId="61A3AE9B" w14:textId="7654BB04" w:rsidR="00E535C1" w:rsidRPr="007F4C1D" w:rsidRDefault="00E535C1" w:rsidP="00E535C1">
      <w:pPr>
        <w:pStyle w:val="Corpsdetexte"/>
        <w:spacing w:before="60" w:after="60"/>
        <w:rPr>
          <w:rFonts w:ascii="Georgia" w:eastAsia="Calibri" w:hAnsi="Georgia" w:cs="Times New Roman"/>
          <w:color w:val="585756"/>
          <w:szCs w:val="22"/>
          <w:lang w:val="fr-BE"/>
        </w:rPr>
      </w:pPr>
      <w:r w:rsidRPr="007F4C1D">
        <w:rPr>
          <w:rFonts w:ascii="Georgia" w:eastAsia="Calibri" w:hAnsi="Georgia" w:cs="Times New Roman"/>
          <w:color w:val="585756"/>
          <w:szCs w:val="22"/>
          <w:lang w:val="fr-BE"/>
        </w:rPr>
        <w:t xml:space="preserve">En déposant cette offre, le soumissionnaire s’engage à exécuter, conformément aux dispositions du CSC / </w:t>
      </w:r>
      <w:r w:rsidR="00357C12" w:rsidRPr="007F4C1D">
        <w:rPr>
          <w:rFonts w:ascii="Georgia" w:eastAsia="Calibri" w:hAnsi="Georgia" w:cs="Times New Roman"/>
          <w:b/>
          <w:bCs/>
          <w:color w:val="585756"/>
          <w:szCs w:val="22"/>
          <w:lang w:val="fr-BE"/>
        </w:rPr>
        <w:t>BDI23009-10006</w:t>
      </w:r>
      <w:r w:rsidR="00136951" w:rsidRPr="007F4C1D">
        <w:rPr>
          <w:rFonts w:ascii="Georgia" w:eastAsia="Calibri" w:hAnsi="Georgia" w:cs="Times New Roman"/>
          <w:b/>
          <w:bCs/>
          <w:color w:val="585756"/>
          <w:szCs w:val="22"/>
          <w:lang w:val="fr-BE"/>
        </w:rPr>
        <w:t>_</w:t>
      </w:r>
      <w:r w:rsidR="008669BD" w:rsidRPr="007F4C1D">
        <w:rPr>
          <w:rFonts w:ascii="Georgia" w:eastAsia="Calibri" w:hAnsi="Georgia" w:cs="Times New Roman"/>
          <w:b/>
          <w:bCs/>
          <w:color w:val="585756"/>
          <w:kern w:val="0"/>
          <w:sz w:val="21"/>
          <w:szCs w:val="22"/>
          <w:lang w:val="fr-BE"/>
        </w:rPr>
        <w:t xml:space="preserve"> recrutement d’un bureau pour un ap</w:t>
      </w:r>
      <w:r w:rsidR="008669BD" w:rsidRPr="007F4C1D">
        <w:rPr>
          <w:rFonts w:ascii="Georgia" w:eastAsia="Times New Roman" w:hAnsi="Georgia"/>
          <w:b/>
          <w:bCs/>
          <w:sz w:val="21"/>
          <w:szCs w:val="21"/>
          <w:lang w:val="fr-BE" w:eastAsia="fr-FR"/>
        </w:rPr>
        <w:t>pui à l’adaptation du cadre juridique de la décentralisation</w:t>
      </w:r>
      <w:r w:rsidRPr="007F4C1D">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5F6E47E6" w14:textId="77777777" w:rsidR="00E535C1" w:rsidRPr="007068A3" w:rsidRDefault="00E535C1" w:rsidP="00E535C1">
      <w:pPr>
        <w:pStyle w:val="Corpsdetexte"/>
        <w:spacing w:before="60" w:after="60"/>
        <w:rPr>
          <w:rFonts w:ascii="Georgia" w:eastAsia="Calibri" w:hAnsi="Georgia" w:cs="Times New Roman"/>
          <w:color w:val="585756"/>
          <w:szCs w:val="22"/>
          <w:lang w:val="fr-BE"/>
        </w:rPr>
      </w:pPr>
      <w:r w:rsidRPr="007F4C1D">
        <w:rPr>
          <w:rFonts w:ascii="Georgia" w:eastAsia="Calibri" w:hAnsi="Georgia" w:cs="Times New Roman"/>
          <w:color w:val="585756"/>
          <w:szCs w:val="22"/>
          <w:lang w:val="fr-BE"/>
        </w:rPr>
        <w:t xml:space="preserve">Les prix unitaires et les prix globaux de chacun des postes de l’inventaire sont établis en respectant la valeur relative de ces postes par rapport au montant total de l’offre. Tous les frais généraux et </w:t>
      </w:r>
      <w:r w:rsidRPr="007068A3">
        <w:rPr>
          <w:rFonts w:ascii="Georgia" w:eastAsia="Calibri" w:hAnsi="Georgia" w:cs="Times New Roman"/>
          <w:color w:val="585756"/>
          <w:szCs w:val="22"/>
          <w:lang w:val="fr-BE"/>
        </w:rPr>
        <w:t>financiers, ainsi que le bénéfice, sont répartis sur les différents postes proportionnellement à l’importance de ceux-ci.</w:t>
      </w:r>
    </w:p>
    <w:p w14:paraId="544469FD" w14:textId="77777777" w:rsidR="00E535C1" w:rsidRPr="007068A3" w:rsidRDefault="00E535C1" w:rsidP="00E535C1">
      <w:pPr>
        <w:pStyle w:val="Corpsdetexte"/>
        <w:spacing w:before="60" w:after="60"/>
        <w:rPr>
          <w:rFonts w:ascii="Georgia" w:eastAsia="Calibri" w:hAnsi="Georgia" w:cs="Times New Roman"/>
          <w:color w:val="585756"/>
          <w:szCs w:val="22"/>
          <w:lang w:val="fr-BE"/>
        </w:rPr>
      </w:pPr>
    </w:p>
    <w:p w14:paraId="53E8B864" w14:textId="77777777" w:rsidR="003703E0" w:rsidRPr="007068A3" w:rsidRDefault="00E535C1" w:rsidP="00E535C1">
      <w:pPr>
        <w:pStyle w:val="Corpsdetexte"/>
        <w:spacing w:before="60" w:after="60"/>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 xml:space="preserve">La taxe sur la valeur ajoutée fait l’objet d’un poste spécial de l’inventaire, pour être ajoutée au montant de l’offre. </w:t>
      </w:r>
    </w:p>
    <w:p w14:paraId="5FA2F842" w14:textId="7FDB50E6" w:rsidR="00E535C1" w:rsidRPr="007068A3" w:rsidRDefault="00E535C1" w:rsidP="00E535C1">
      <w:pPr>
        <w:pStyle w:val="Corpsdetexte"/>
        <w:spacing w:before="60" w:after="60"/>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Le soumissionnaire s’engage à exécuter le marché public conformément aux dispositions du CSC /</w:t>
      </w:r>
      <w:r w:rsidR="003703E0" w:rsidRPr="007068A3">
        <w:rPr>
          <w:rFonts w:ascii="Georgia" w:eastAsia="Calibri" w:hAnsi="Georgia" w:cs="Times New Roman"/>
          <w:color w:val="585756"/>
          <w:szCs w:val="22"/>
          <w:lang w:val="fr-BE"/>
        </w:rPr>
        <w:t>BDI23009-10006</w:t>
      </w:r>
      <w:r w:rsidRPr="007068A3">
        <w:rPr>
          <w:rFonts w:ascii="Georgia" w:eastAsia="Calibri" w:hAnsi="Georgia" w:cs="Times New Roman"/>
          <w:color w:val="585756"/>
          <w:szCs w:val="22"/>
          <w:lang w:val="fr-BE"/>
        </w:rPr>
        <w:t>, aux prix suivants, exprimés en euros et hors TVA :</w:t>
      </w:r>
    </w:p>
    <w:p w14:paraId="01FB2A55" w14:textId="77777777" w:rsidR="003703E0" w:rsidRPr="007068A3" w:rsidRDefault="003703E0" w:rsidP="008B62E7">
      <w:pPr>
        <w:pStyle w:val="Corpsdetexte"/>
        <w:spacing w:before="60" w:after="60" w:line="240" w:lineRule="auto"/>
        <w:rPr>
          <w:rFonts w:ascii="Georgia" w:eastAsia="Calibri" w:hAnsi="Georgia" w:cs="Times New Roman"/>
          <w:color w:val="585756"/>
          <w:szCs w:val="22"/>
          <w:lang w:val="fr-BE"/>
        </w:rPr>
      </w:pPr>
    </w:p>
    <w:p w14:paraId="0B0BCBCC" w14:textId="7EA83FE1" w:rsidR="003703E0" w:rsidRPr="007068A3" w:rsidRDefault="003703E0" w:rsidP="008B62E7">
      <w:pPr>
        <w:pStyle w:val="Corpsdetexte"/>
        <w:numPr>
          <w:ilvl w:val="0"/>
          <w:numId w:val="52"/>
        </w:numPr>
        <w:spacing w:before="60" w:after="60" w:line="240" w:lineRule="auto"/>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 la tranche ferme (postes 1 à 3) : …………………………………………</w:t>
      </w:r>
      <w:proofErr w:type="gramStart"/>
      <w:r w:rsidRPr="007068A3">
        <w:rPr>
          <w:rFonts w:ascii="Georgia" w:eastAsia="Calibri" w:hAnsi="Georgia" w:cs="Times New Roman"/>
          <w:color w:val="585756"/>
          <w:szCs w:val="22"/>
          <w:lang w:val="fr-BE"/>
        </w:rPr>
        <w:t>…….</w:t>
      </w:r>
      <w:proofErr w:type="gramEnd"/>
      <w:r w:rsidRPr="007068A3">
        <w:rPr>
          <w:rFonts w:ascii="Georgia" w:eastAsia="Calibri" w:hAnsi="Georgia" w:cs="Times New Roman"/>
          <w:color w:val="585756"/>
          <w:szCs w:val="22"/>
          <w:lang w:val="fr-BE"/>
        </w:rPr>
        <w:t>. (</w:t>
      </w:r>
      <w:r w:rsidRPr="007068A3">
        <w:rPr>
          <w:rFonts w:ascii="Georgia" w:hAnsi="Georgia"/>
          <w:b/>
          <w:bCs/>
          <w:lang w:val="fr-BE"/>
        </w:rPr>
        <w:t>……………</w:t>
      </w:r>
      <w:proofErr w:type="gramStart"/>
      <w:r w:rsidRPr="007068A3">
        <w:rPr>
          <w:rFonts w:ascii="Georgia" w:hAnsi="Georgia"/>
          <w:b/>
          <w:bCs/>
          <w:lang w:val="fr-BE"/>
        </w:rPr>
        <w:t>…….</w:t>
      </w:r>
      <w:proofErr w:type="gramEnd"/>
      <w:r w:rsidRPr="007068A3">
        <w:rPr>
          <w:rFonts w:ascii="Georgia" w:hAnsi="Georgia"/>
          <w:b/>
          <w:bCs/>
          <w:lang w:val="fr-BE"/>
        </w:rPr>
        <w:t>€ HTVA) ;</w:t>
      </w:r>
    </w:p>
    <w:p w14:paraId="0A1AE4A8" w14:textId="77777777" w:rsidR="00E535C1" w:rsidRPr="007068A3" w:rsidRDefault="00E535C1" w:rsidP="008B62E7">
      <w:pPr>
        <w:pStyle w:val="Corpsdetexte"/>
        <w:spacing w:before="60" w:after="60" w:line="240" w:lineRule="auto"/>
        <w:rPr>
          <w:rFonts w:ascii="Georgia" w:eastAsia="Calibri" w:hAnsi="Georgia" w:cs="Times New Roman"/>
          <w:color w:val="585756"/>
          <w:szCs w:val="22"/>
          <w:lang w:val="fr-BE"/>
        </w:rPr>
      </w:pPr>
    </w:p>
    <w:p w14:paraId="44C2AAFE" w14:textId="77777777" w:rsidR="00E535C1" w:rsidRPr="007068A3" w:rsidRDefault="00E535C1" w:rsidP="008B62E7">
      <w:pPr>
        <w:pStyle w:val="Corpsdetexte"/>
        <w:spacing w:before="60" w:after="60" w:line="240" w:lineRule="auto"/>
        <w:ind w:firstLine="708"/>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Pourcentage TVA : ……………%.</w:t>
      </w:r>
    </w:p>
    <w:p w14:paraId="02F23BCE" w14:textId="77777777" w:rsidR="003703E0" w:rsidRPr="007068A3" w:rsidRDefault="003703E0" w:rsidP="008B62E7">
      <w:pPr>
        <w:pStyle w:val="Corpsdetexte"/>
        <w:spacing w:before="60" w:after="60" w:line="240" w:lineRule="auto"/>
        <w:ind w:firstLine="360"/>
        <w:rPr>
          <w:rFonts w:ascii="Georgia" w:eastAsia="Calibri" w:hAnsi="Georgia" w:cs="Times New Roman"/>
          <w:color w:val="585756"/>
          <w:szCs w:val="22"/>
          <w:lang w:val="fr-BE"/>
        </w:rPr>
      </w:pPr>
    </w:p>
    <w:p w14:paraId="2A430999" w14:textId="5CA425A7" w:rsidR="003703E0" w:rsidRPr="007068A3" w:rsidRDefault="003703E0" w:rsidP="008B62E7">
      <w:pPr>
        <w:pStyle w:val="Corpsdetexte"/>
        <w:numPr>
          <w:ilvl w:val="0"/>
          <w:numId w:val="52"/>
        </w:numPr>
        <w:spacing w:before="60" w:after="60" w:line="240" w:lineRule="auto"/>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 la tranche conditionnelle</w:t>
      </w:r>
      <w:r w:rsidR="008B62E7">
        <w:rPr>
          <w:rFonts w:ascii="Georgia" w:eastAsia="Calibri" w:hAnsi="Georgia" w:cs="Times New Roman"/>
          <w:color w:val="585756"/>
          <w:szCs w:val="22"/>
          <w:lang w:val="fr-BE"/>
        </w:rPr>
        <w:t xml:space="preserve"> 1/</w:t>
      </w:r>
      <w:r w:rsidR="00A041D3" w:rsidRPr="007068A3">
        <w:rPr>
          <w:rFonts w:ascii="Georgia" w:eastAsia="Calibri" w:hAnsi="Georgia" w:cs="Times New Roman"/>
          <w:color w:val="585756"/>
          <w:szCs w:val="22"/>
          <w:lang w:val="fr-BE"/>
        </w:rPr>
        <w:t>poste 4</w:t>
      </w:r>
      <w:r w:rsidR="008B62E7">
        <w:rPr>
          <w:rFonts w:ascii="Georgia" w:eastAsia="Calibri" w:hAnsi="Georgia" w:cs="Times New Roman"/>
          <w:color w:val="585756"/>
          <w:szCs w:val="22"/>
          <w:lang w:val="fr-BE"/>
        </w:rPr>
        <w:t xml:space="preserve"> </w:t>
      </w:r>
      <w:r w:rsidRPr="007068A3">
        <w:rPr>
          <w:rFonts w:ascii="Georgia" w:eastAsia="Calibri" w:hAnsi="Georgia" w:cs="Times New Roman"/>
          <w:color w:val="585756"/>
          <w:szCs w:val="22"/>
          <w:lang w:val="fr-BE"/>
        </w:rPr>
        <w:t>: …………………………………………</w:t>
      </w:r>
      <w:proofErr w:type="gramStart"/>
      <w:r w:rsidRPr="007068A3">
        <w:rPr>
          <w:rFonts w:ascii="Georgia" w:eastAsia="Calibri" w:hAnsi="Georgia" w:cs="Times New Roman"/>
          <w:color w:val="585756"/>
          <w:szCs w:val="22"/>
          <w:lang w:val="fr-BE"/>
        </w:rPr>
        <w:t>…….</w:t>
      </w:r>
      <w:proofErr w:type="gramEnd"/>
      <w:r w:rsidRPr="007068A3">
        <w:rPr>
          <w:rFonts w:ascii="Georgia" w:eastAsia="Calibri" w:hAnsi="Georgia" w:cs="Times New Roman"/>
          <w:color w:val="585756"/>
          <w:szCs w:val="22"/>
          <w:lang w:val="fr-BE"/>
        </w:rPr>
        <w:t>. (</w:t>
      </w:r>
      <w:r w:rsidRPr="007068A3">
        <w:rPr>
          <w:rFonts w:ascii="Georgia" w:hAnsi="Georgia"/>
          <w:b/>
          <w:bCs/>
          <w:lang w:val="fr-BE"/>
        </w:rPr>
        <w:t>…………</w:t>
      </w:r>
      <w:proofErr w:type="gramStart"/>
      <w:r w:rsidRPr="007068A3">
        <w:rPr>
          <w:rFonts w:ascii="Georgia" w:hAnsi="Georgia"/>
          <w:b/>
          <w:bCs/>
          <w:lang w:val="fr-BE"/>
        </w:rPr>
        <w:t>…….</w:t>
      </w:r>
      <w:proofErr w:type="gramEnd"/>
      <w:r w:rsidRPr="007068A3">
        <w:rPr>
          <w:rFonts w:ascii="Georgia" w:hAnsi="Georgia"/>
          <w:b/>
          <w:bCs/>
          <w:lang w:val="fr-BE"/>
        </w:rPr>
        <w:t>€ HTVA) ;</w:t>
      </w:r>
    </w:p>
    <w:p w14:paraId="68D40A2C" w14:textId="77777777" w:rsidR="003703E0" w:rsidRPr="007068A3" w:rsidRDefault="003703E0" w:rsidP="008B62E7">
      <w:pPr>
        <w:pStyle w:val="Corpsdetexte"/>
        <w:spacing w:before="60" w:after="60" w:line="240" w:lineRule="auto"/>
        <w:rPr>
          <w:rFonts w:ascii="Georgia" w:eastAsia="Calibri" w:hAnsi="Georgia" w:cs="Times New Roman"/>
          <w:color w:val="585756"/>
          <w:szCs w:val="22"/>
          <w:lang w:val="fr-BE"/>
        </w:rPr>
      </w:pPr>
    </w:p>
    <w:p w14:paraId="299720CA" w14:textId="77777777" w:rsidR="003703E0" w:rsidRPr="007068A3" w:rsidRDefault="003703E0" w:rsidP="008B62E7">
      <w:pPr>
        <w:pStyle w:val="Corpsdetexte"/>
        <w:spacing w:before="60" w:after="60" w:line="240" w:lineRule="auto"/>
        <w:ind w:firstLine="708"/>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Pourcentage TVA : ……………%.</w:t>
      </w:r>
    </w:p>
    <w:p w14:paraId="1E40D5C1" w14:textId="77777777" w:rsidR="003703E0" w:rsidRPr="007068A3" w:rsidRDefault="003703E0" w:rsidP="008B62E7">
      <w:pPr>
        <w:pStyle w:val="Corpsdetexte"/>
        <w:spacing w:before="60" w:after="60" w:line="240" w:lineRule="auto"/>
        <w:ind w:firstLine="360"/>
        <w:rPr>
          <w:rFonts w:ascii="Georgia" w:eastAsia="Calibri" w:hAnsi="Georgia" w:cs="Times New Roman"/>
          <w:color w:val="585756"/>
          <w:szCs w:val="22"/>
          <w:lang w:val="fr-BE"/>
        </w:rPr>
      </w:pPr>
    </w:p>
    <w:p w14:paraId="56708A64" w14:textId="2045710E" w:rsidR="008B62E7" w:rsidRPr="007068A3" w:rsidRDefault="008B62E7" w:rsidP="008B62E7">
      <w:pPr>
        <w:pStyle w:val="Corpsdetexte"/>
        <w:numPr>
          <w:ilvl w:val="0"/>
          <w:numId w:val="52"/>
        </w:numPr>
        <w:spacing w:before="60" w:after="60" w:line="240" w:lineRule="auto"/>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 la tranche conditionnelle</w:t>
      </w:r>
      <w:r>
        <w:rPr>
          <w:rFonts w:ascii="Georgia" w:eastAsia="Calibri" w:hAnsi="Georgia" w:cs="Times New Roman"/>
          <w:color w:val="585756"/>
          <w:szCs w:val="22"/>
          <w:lang w:val="fr-BE"/>
        </w:rPr>
        <w:t xml:space="preserve"> 2/</w:t>
      </w:r>
      <w:r w:rsidRPr="007068A3">
        <w:rPr>
          <w:rFonts w:ascii="Georgia" w:eastAsia="Calibri" w:hAnsi="Georgia" w:cs="Times New Roman"/>
          <w:color w:val="585756"/>
          <w:szCs w:val="22"/>
          <w:lang w:val="fr-BE"/>
        </w:rPr>
        <w:t xml:space="preserve">poste </w:t>
      </w:r>
      <w:r>
        <w:rPr>
          <w:rFonts w:ascii="Georgia" w:eastAsia="Calibri" w:hAnsi="Georgia" w:cs="Times New Roman"/>
          <w:color w:val="585756"/>
          <w:szCs w:val="22"/>
          <w:lang w:val="fr-BE"/>
        </w:rPr>
        <w:t xml:space="preserve">5 </w:t>
      </w:r>
      <w:r w:rsidRPr="007068A3">
        <w:rPr>
          <w:rFonts w:ascii="Georgia" w:eastAsia="Calibri" w:hAnsi="Georgia" w:cs="Times New Roman"/>
          <w:color w:val="585756"/>
          <w:szCs w:val="22"/>
          <w:lang w:val="fr-BE"/>
        </w:rPr>
        <w:t>: …………………………………………</w:t>
      </w:r>
      <w:proofErr w:type="gramStart"/>
      <w:r w:rsidRPr="007068A3">
        <w:rPr>
          <w:rFonts w:ascii="Georgia" w:eastAsia="Calibri" w:hAnsi="Georgia" w:cs="Times New Roman"/>
          <w:color w:val="585756"/>
          <w:szCs w:val="22"/>
          <w:lang w:val="fr-BE"/>
        </w:rPr>
        <w:t>…….</w:t>
      </w:r>
      <w:proofErr w:type="gramEnd"/>
      <w:r w:rsidRPr="007068A3">
        <w:rPr>
          <w:rFonts w:ascii="Georgia" w:eastAsia="Calibri" w:hAnsi="Georgia" w:cs="Times New Roman"/>
          <w:color w:val="585756"/>
          <w:szCs w:val="22"/>
          <w:lang w:val="fr-BE"/>
        </w:rPr>
        <w:t>. (</w:t>
      </w:r>
      <w:r w:rsidRPr="007068A3">
        <w:rPr>
          <w:rFonts w:ascii="Georgia" w:hAnsi="Georgia"/>
          <w:b/>
          <w:bCs/>
          <w:lang w:val="fr-BE"/>
        </w:rPr>
        <w:t>…………</w:t>
      </w:r>
      <w:proofErr w:type="gramStart"/>
      <w:r w:rsidRPr="007068A3">
        <w:rPr>
          <w:rFonts w:ascii="Georgia" w:hAnsi="Georgia"/>
          <w:b/>
          <w:bCs/>
          <w:lang w:val="fr-BE"/>
        </w:rPr>
        <w:t>…….</w:t>
      </w:r>
      <w:proofErr w:type="gramEnd"/>
      <w:r w:rsidRPr="007068A3">
        <w:rPr>
          <w:rFonts w:ascii="Georgia" w:hAnsi="Georgia"/>
          <w:b/>
          <w:bCs/>
          <w:lang w:val="fr-BE"/>
        </w:rPr>
        <w:t>€ HTVA) ;</w:t>
      </w:r>
    </w:p>
    <w:p w14:paraId="3679FA1E" w14:textId="77777777" w:rsidR="008B62E7" w:rsidRPr="007068A3" w:rsidRDefault="008B62E7" w:rsidP="008B62E7">
      <w:pPr>
        <w:pStyle w:val="Corpsdetexte"/>
        <w:spacing w:before="60" w:after="60" w:line="240" w:lineRule="auto"/>
        <w:rPr>
          <w:rFonts w:ascii="Georgia" w:eastAsia="Calibri" w:hAnsi="Georgia" w:cs="Times New Roman"/>
          <w:color w:val="585756"/>
          <w:szCs w:val="22"/>
          <w:lang w:val="fr-BE"/>
        </w:rPr>
      </w:pPr>
    </w:p>
    <w:p w14:paraId="007D17EF" w14:textId="77777777" w:rsidR="008B62E7" w:rsidRPr="007068A3" w:rsidRDefault="008B62E7" w:rsidP="008B62E7">
      <w:pPr>
        <w:pStyle w:val="Corpsdetexte"/>
        <w:spacing w:before="60" w:after="60" w:line="240" w:lineRule="auto"/>
        <w:ind w:firstLine="708"/>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Pourcentage TVA : ……………%.</w:t>
      </w:r>
    </w:p>
    <w:p w14:paraId="5A0BE6CB" w14:textId="230EE374" w:rsidR="008B62E7" w:rsidRPr="007068A3" w:rsidRDefault="008B62E7" w:rsidP="00DD2DB0">
      <w:pPr>
        <w:pStyle w:val="Corpsdetexte"/>
        <w:numPr>
          <w:ilvl w:val="0"/>
          <w:numId w:val="52"/>
        </w:numPr>
        <w:spacing w:before="60" w:after="60" w:line="240" w:lineRule="auto"/>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 la tranche conditionnelle</w:t>
      </w:r>
      <w:r>
        <w:rPr>
          <w:rFonts w:ascii="Georgia" w:eastAsia="Calibri" w:hAnsi="Georgia" w:cs="Times New Roman"/>
          <w:color w:val="585756"/>
          <w:szCs w:val="22"/>
          <w:lang w:val="fr-BE"/>
        </w:rPr>
        <w:t xml:space="preserve"> 3/</w:t>
      </w:r>
      <w:r w:rsidRPr="007068A3">
        <w:rPr>
          <w:rFonts w:ascii="Georgia" w:eastAsia="Calibri" w:hAnsi="Georgia" w:cs="Times New Roman"/>
          <w:color w:val="585756"/>
          <w:szCs w:val="22"/>
          <w:lang w:val="fr-BE"/>
        </w:rPr>
        <w:t xml:space="preserve">poste </w:t>
      </w:r>
      <w:r>
        <w:rPr>
          <w:rFonts w:ascii="Georgia" w:eastAsia="Calibri" w:hAnsi="Georgia" w:cs="Times New Roman"/>
          <w:color w:val="585756"/>
          <w:szCs w:val="22"/>
          <w:lang w:val="fr-BE"/>
        </w:rPr>
        <w:t xml:space="preserve">6 </w:t>
      </w:r>
      <w:r w:rsidRPr="007068A3">
        <w:rPr>
          <w:rFonts w:ascii="Georgia" w:eastAsia="Calibri" w:hAnsi="Georgia" w:cs="Times New Roman"/>
          <w:color w:val="585756"/>
          <w:szCs w:val="22"/>
          <w:lang w:val="fr-BE"/>
        </w:rPr>
        <w:t>: …………………………………………</w:t>
      </w:r>
      <w:proofErr w:type="gramStart"/>
      <w:r w:rsidRPr="007068A3">
        <w:rPr>
          <w:rFonts w:ascii="Georgia" w:eastAsia="Calibri" w:hAnsi="Georgia" w:cs="Times New Roman"/>
          <w:color w:val="585756"/>
          <w:szCs w:val="22"/>
          <w:lang w:val="fr-BE"/>
        </w:rPr>
        <w:t>…….</w:t>
      </w:r>
      <w:proofErr w:type="gramEnd"/>
      <w:r w:rsidRPr="007068A3">
        <w:rPr>
          <w:rFonts w:ascii="Georgia" w:eastAsia="Calibri" w:hAnsi="Georgia" w:cs="Times New Roman"/>
          <w:color w:val="585756"/>
          <w:szCs w:val="22"/>
          <w:lang w:val="fr-BE"/>
        </w:rPr>
        <w:t>. (</w:t>
      </w:r>
      <w:r w:rsidRPr="007068A3">
        <w:rPr>
          <w:rFonts w:ascii="Georgia" w:hAnsi="Georgia"/>
          <w:b/>
          <w:bCs/>
          <w:lang w:val="fr-BE"/>
        </w:rPr>
        <w:t>…………</w:t>
      </w:r>
      <w:proofErr w:type="gramStart"/>
      <w:r w:rsidRPr="007068A3">
        <w:rPr>
          <w:rFonts w:ascii="Georgia" w:hAnsi="Georgia"/>
          <w:b/>
          <w:bCs/>
          <w:lang w:val="fr-BE"/>
        </w:rPr>
        <w:t>…….</w:t>
      </w:r>
      <w:proofErr w:type="gramEnd"/>
      <w:r w:rsidRPr="007068A3">
        <w:rPr>
          <w:rFonts w:ascii="Georgia" w:hAnsi="Georgia"/>
          <w:b/>
          <w:bCs/>
          <w:lang w:val="fr-BE"/>
        </w:rPr>
        <w:t>€ HTVA) ;</w:t>
      </w:r>
    </w:p>
    <w:p w14:paraId="15A1D1B7" w14:textId="77777777" w:rsidR="008B62E7" w:rsidRPr="007068A3" w:rsidRDefault="008B62E7" w:rsidP="00DD2DB0">
      <w:pPr>
        <w:pStyle w:val="Corpsdetexte"/>
        <w:spacing w:before="60" w:after="60" w:line="240" w:lineRule="auto"/>
        <w:rPr>
          <w:rFonts w:ascii="Georgia" w:eastAsia="Calibri" w:hAnsi="Georgia" w:cs="Times New Roman"/>
          <w:color w:val="585756"/>
          <w:szCs w:val="22"/>
          <w:lang w:val="fr-BE"/>
        </w:rPr>
      </w:pPr>
    </w:p>
    <w:p w14:paraId="7BF721DC" w14:textId="77777777" w:rsidR="008B62E7" w:rsidRDefault="008B62E7" w:rsidP="00DD2DB0">
      <w:pPr>
        <w:pStyle w:val="Corpsdetexte"/>
        <w:spacing w:before="60" w:after="60" w:line="240" w:lineRule="auto"/>
        <w:ind w:firstLine="708"/>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Pourcentage TVA : ……………%.</w:t>
      </w:r>
    </w:p>
    <w:p w14:paraId="532DCE90" w14:textId="77777777" w:rsidR="008B62E7" w:rsidRPr="007068A3" w:rsidRDefault="008B62E7" w:rsidP="00DD2DB0">
      <w:pPr>
        <w:pStyle w:val="Corpsdetexte"/>
        <w:spacing w:before="60" w:after="60" w:line="240" w:lineRule="auto"/>
        <w:ind w:firstLine="708"/>
        <w:rPr>
          <w:rFonts w:ascii="Georgia" w:eastAsia="Calibri" w:hAnsi="Georgia" w:cs="Times New Roman"/>
          <w:color w:val="585756"/>
          <w:szCs w:val="22"/>
          <w:lang w:val="fr-BE"/>
        </w:rPr>
      </w:pPr>
    </w:p>
    <w:p w14:paraId="52DAE098" w14:textId="0D38A9EB" w:rsidR="008B62E7" w:rsidRPr="007068A3" w:rsidRDefault="008B62E7" w:rsidP="00DD2DB0">
      <w:pPr>
        <w:pStyle w:val="Corpsdetexte"/>
        <w:numPr>
          <w:ilvl w:val="0"/>
          <w:numId w:val="52"/>
        </w:numPr>
        <w:spacing w:before="60" w:after="60" w:line="240" w:lineRule="auto"/>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 la tranche conditionnelle</w:t>
      </w:r>
      <w:r>
        <w:rPr>
          <w:rFonts w:ascii="Georgia" w:eastAsia="Calibri" w:hAnsi="Georgia" w:cs="Times New Roman"/>
          <w:color w:val="585756"/>
          <w:szCs w:val="22"/>
          <w:lang w:val="fr-BE"/>
        </w:rPr>
        <w:t xml:space="preserve"> 4/</w:t>
      </w:r>
      <w:r w:rsidRPr="007068A3">
        <w:rPr>
          <w:rFonts w:ascii="Georgia" w:eastAsia="Calibri" w:hAnsi="Georgia" w:cs="Times New Roman"/>
          <w:color w:val="585756"/>
          <w:szCs w:val="22"/>
          <w:lang w:val="fr-BE"/>
        </w:rPr>
        <w:t xml:space="preserve">poste </w:t>
      </w:r>
      <w:r>
        <w:rPr>
          <w:rFonts w:ascii="Georgia" w:eastAsia="Calibri" w:hAnsi="Georgia" w:cs="Times New Roman"/>
          <w:color w:val="585756"/>
          <w:szCs w:val="22"/>
          <w:lang w:val="fr-BE"/>
        </w:rPr>
        <w:t xml:space="preserve">7 </w:t>
      </w:r>
      <w:r w:rsidRPr="007068A3">
        <w:rPr>
          <w:rFonts w:ascii="Georgia" w:eastAsia="Calibri" w:hAnsi="Georgia" w:cs="Times New Roman"/>
          <w:color w:val="585756"/>
          <w:szCs w:val="22"/>
          <w:lang w:val="fr-BE"/>
        </w:rPr>
        <w:t>: …………………………………………</w:t>
      </w:r>
      <w:proofErr w:type="gramStart"/>
      <w:r w:rsidRPr="007068A3">
        <w:rPr>
          <w:rFonts w:ascii="Georgia" w:eastAsia="Calibri" w:hAnsi="Georgia" w:cs="Times New Roman"/>
          <w:color w:val="585756"/>
          <w:szCs w:val="22"/>
          <w:lang w:val="fr-BE"/>
        </w:rPr>
        <w:t>…….</w:t>
      </w:r>
      <w:proofErr w:type="gramEnd"/>
      <w:r w:rsidRPr="007068A3">
        <w:rPr>
          <w:rFonts w:ascii="Georgia" w:eastAsia="Calibri" w:hAnsi="Georgia" w:cs="Times New Roman"/>
          <w:color w:val="585756"/>
          <w:szCs w:val="22"/>
          <w:lang w:val="fr-BE"/>
        </w:rPr>
        <w:t>. (</w:t>
      </w:r>
      <w:r w:rsidRPr="007068A3">
        <w:rPr>
          <w:rFonts w:ascii="Georgia" w:hAnsi="Georgia"/>
          <w:b/>
          <w:bCs/>
          <w:lang w:val="fr-BE"/>
        </w:rPr>
        <w:t>…………</w:t>
      </w:r>
      <w:proofErr w:type="gramStart"/>
      <w:r w:rsidRPr="007068A3">
        <w:rPr>
          <w:rFonts w:ascii="Georgia" w:hAnsi="Georgia"/>
          <w:b/>
          <w:bCs/>
          <w:lang w:val="fr-BE"/>
        </w:rPr>
        <w:t>…….</w:t>
      </w:r>
      <w:proofErr w:type="gramEnd"/>
      <w:r w:rsidRPr="007068A3">
        <w:rPr>
          <w:rFonts w:ascii="Georgia" w:hAnsi="Georgia"/>
          <w:b/>
          <w:bCs/>
          <w:lang w:val="fr-BE"/>
        </w:rPr>
        <w:t>€ HTVA) ;</w:t>
      </w:r>
    </w:p>
    <w:p w14:paraId="31E701CF" w14:textId="77777777" w:rsidR="008B62E7" w:rsidRPr="007068A3" w:rsidRDefault="008B62E7" w:rsidP="00DD2DB0">
      <w:pPr>
        <w:pStyle w:val="Corpsdetexte"/>
        <w:spacing w:before="60" w:after="60" w:line="240" w:lineRule="auto"/>
        <w:rPr>
          <w:rFonts w:ascii="Georgia" w:eastAsia="Calibri" w:hAnsi="Georgia" w:cs="Times New Roman"/>
          <w:color w:val="585756"/>
          <w:szCs w:val="22"/>
          <w:lang w:val="fr-BE"/>
        </w:rPr>
      </w:pPr>
    </w:p>
    <w:p w14:paraId="063D2CD5" w14:textId="77777777" w:rsidR="008B62E7" w:rsidRPr="007068A3" w:rsidRDefault="008B62E7" w:rsidP="00DD2DB0">
      <w:pPr>
        <w:pStyle w:val="Corpsdetexte"/>
        <w:spacing w:before="60" w:after="60" w:line="240" w:lineRule="auto"/>
        <w:ind w:firstLine="708"/>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Pourcentage TVA : ……………%.</w:t>
      </w:r>
    </w:p>
    <w:p w14:paraId="101C3C22" w14:textId="77777777" w:rsidR="008B62E7" w:rsidRDefault="008B62E7" w:rsidP="00E535C1">
      <w:pPr>
        <w:pStyle w:val="Corpsdetexte"/>
        <w:spacing w:before="60" w:after="60"/>
        <w:rPr>
          <w:rFonts w:ascii="Georgia" w:eastAsia="Calibri" w:hAnsi="Georgia" w:cs="Times New Roman"/>
          <w:color w:val="585756"/>
          <w:szCs w:val="22"/>
          <w:lang w:val="fr-BE"/>
        </w:rPr>
      </w:pPr>
    </w:p>
    <w:p w14:paraId="7B26A152" w14:textId="338ED18C" w:rsidR="00E535C1" w:rsidRPr="007068A3" w:rsidRDefault="00E535C1" w:rsidP="00E535C1">
      <w:pPr>
        <w:pStyle w:val="Corpsdetexte"/>
        <w:spacing w:before="60" w:after="60"/>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1407B8D5" w14:textId="77777777" w:rsidR="00E535C1" w:rsidRPr="007068A3" w:rsidRDefault="00E535C1" w:rsidP="00E535C1">
      <w:pPr>
        <w:pStyle w:val="Corpsdetexte"/>
        <w:spacing w:before="60" w:after="60"/>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74A888B" w14:textId="7B059038" w:rsidR="00E535C1" w:rsidRPr="007068A3" w:rsidRDefault="00E535C1" w:rsidP="00E535C1">
      <w:pPr>
        <w:pStyle w:val="Corpsdetexte"/>
        <w:spacing w:before="60" w:after="60"/>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 xml:space="preserve">Afin de rendre possible une comparaison adéquate des offres, les données ou documents mentionnés ci-dessous ou au point </w:t>
      </w:r>
      <w:r w:rsidR="00A041D3" w:rsidRPr="007068A3">
        <w:rPr>
          <w:rFonts w:ascii="Georgia" w:eastAsia="Calibri" w:hAnsi="Georgia" w:cs="Times New Roman"/>
          <w:color w:val="585756"/>
          <w:szCs w:val="22"/>
          <w:lang w:val="fr-BE"/>
        </w:rPr>
        <w:t>6</w:t>
      </w:r>
      <w:r w:rsidRPr="007068A3">
        <w:rPr>
          <w:rFonts w:ascii="Georgia" w:eastAsia="Calibri" w:hAnsi="Georgia" w:cs="Times New Roman"/>
          <w:color w:val="585756"/>
          <w:szCs w:val="22"/>
          <w:lang w:val="fr-BE"/>
        </w:rPr>
        <w:t>, dûment signés, doivent être joints à l’offre.</w:t>
      </w:r>
    </w:p>
    <w:p w14:paraId="5164E2B5" w14:textId="77777777" w:rsidR="00E535C1" w:rsidRPr="007068A3" w:rsidRDefault="00E535C1" w:rsidP="00E535C1">
      <w:pPr>
        <w:pStyle w:val="Corpsdetexte"/>
        <w:spacing w:before="60" w:after="60"/>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 xml:space="preserve"> </w:t>
      </w:r>
    </w:p>
    <w:p w14:paraId="265A2C05" w14:textId="65C1049E" w:rsidR="00E535C1" w:rsidRPr="007068A3" w:rsidRDefault="00E535C1" w:rsidP="00E535C1">
      <w:pPr>
        <w:pStyle w:val="Corpsdetexte"/>
        <w:spacing w:before="60" w:after="60"/>
        <w:rPr>
          <w:rFonts w:ascii="Georgia" w:eastAsia="Calibri" w:hAnsi="Georgia" w:cs="Times New Roman"/>
          <w:color w:val="585756"/>
          <w:szCs w:val="22"/>
          <w:lang w:val="fr-BE"/>
        </w:rPr>
      </w:pPr>
      <w:r w:rsidRPr="007068A3">
        <w:rPr>
          <w:rFonts w:ascii="Georgia" w:eastAsia="Calibri" w:hAnsi="Georgia" w:cs="Times New Roman"/>
          <w:color w:val="585756"/>
          <w:szCs w:val="22"/>
          <w:lang w:val="fr-BE"/>
        </w:rPr>
        <w:t xml:space="preserve">En annexe </w:t>
      </w:r>
      <w:r w:rsidR="00A041D3" w:rsidRPr="007068A3">
        <w:rPr>
          <w:rFonts w:ascii="Georgia" w:eastAsia="Calibri" w:hAnsi="Georgia" w:cs="Times New Roman"/>
          <w:color w:val="585756"/>
          <w:szCs w:val="22"/>
          <w:lang w:val="fr-BE"/>
        </w:rPr>
        <w:t>à ce formulaire d’offre</w:t>
      </w:r>
      <w:r w:rsidRPr="007068A3">
        <w:rPr>
          <w:rFonts w:ascii="Georgia" w:eastAsia="Calibri" w:hAnsi="Georgia" w:cs="Times New Roman"/>
          <w:color w:val="585756"/>
          <w:szCs w:val="22"/>
          <w:lang w:val="fr-BE"/>
        </w:rPr>
        <w:t xml:space="preserve">, le soumissionnaire joint à son offre </w:t>
      </w:r>
      <w:r w:rsidR="00A041D3" w:rsidRPr="007068A3">
        <w:rPr>
          <w:rFonts w:ascii="Georgia" w:eastAsia="Calibri" w:hAnsi="Georgia" w:cs="Times New Roman"/>
          <w:color w:val="585756"/>
          <w:szCs w:val="22"/>
          <w:lang w:val="fr-BE"/>
        </w:rPr>
        <w:t>le devis-coût des prestions.</w:t>
      </w:r>
    </w:p>
    <w:p w14:paraId="6C5795BA" w14:textId="77777777" w:rsidR="00E535C1" w:rsidRPr="007F4C1D" w:rsidRDefault="00E535C1" w:rsidP="00E535C1">
      <w:pPr>
        <w:pStyle w:val="Corpsdetexte"/>
        <w:spacing w:before="60" w:after="60"/>
        <w:rPr>
          <w:rFonts w:ascii="Georgia" w:eastAsia="Calibri" w:hAnsi="Georgia" w:cs="Times New Roman"/>
          <w:color w:val="585756"/>
          <w:szCs w:val="22"/>
          <w:lang w:val="fr-BE"/>
        </w:rPr>
      </w:pPr>
    </w:p>
    <w:p w14:paraId="7717FF92" w14:textId="77777777" w:rsidR="00E535C1" w:rsidRPr="007F4C1D" w:rsidRDefault="00E535C1" w:rsidP="00E535C1">
      <w:pPr>
        <w:pStyle w:val="Corpsdetexte"/>
        <w:spacing w:before="60" w:after="60"/>
        <w:rPr>
          <w:rFonts w:ascii="Georgia" w:eastAsia="Calibri" w:hAnsi="Georgia" w:cs="Times New Roman"/>
          <w:color w:val="585756"/>
          <w:szCs w:val="22"/>
          <w:lang w:val="fr-BE"/>
        </w:rPr>
      </w:pPr>
      <w:r w:rsidRPr="007F4C1D">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6EB47FBE" w14:textId="77777777" w:rsidR="00E535C1" w:rsidRPr="007F4C1D" w:rsidRDefault="00E535C1" w:rsidP="00E535C1">
      <w:pPr>
        <w:pStyle w:val="Corpsdetexte"/>
        <w:spacing w:before="60" w:after="60"/>
        <w:rPr>
          <w:rFonts w:ascii="Georgia" w:eastAsia="Calibri" w:hAnsi="Georgia" w:cs="Times New Roman"/>
          <w:color w:val="585756"/>
          <w:szCs w:val="22"/>
          <w:lang w:val="fr-BE"/>
        </w:rPr>
      </w:pPr>
    </w:p>
    <w:p w14:paraId="0EF63610" w14:textId="77777777" w:rsidR="00E535C1" w:rsidRPr="007F4C1D" w:rsidRDefault="00E535C1" w:rsidP="00E535C1">
      <w:pPr>
        <w:pStyle w:val="Corpsdetexte"/>
        <w:spacing w:before="60" w:after="60"/>
        <w:rPr>
          <w:rFonts w:ascii="Georgia" w:eastAsia="Calibri" w:hAnsi="Georgia" w:cs="Times New Roman"/>
          <w:color w:val="585756"/>
          <w:szCs w:val="22"/>
          <w:lang w:val="fr-BE"/>
        </w:rPr>
      </w:pPr>
      <w:r w:rsidRPr="007F4C1D">
        <w:rPr>
          <w:rFonts w:ascii="Georgia" w:eastAsia="Calibri" w:hAnsi="Georgia" w:cs="Times New Roman"/>
          <w:color w:val="585756"/>
          <w:szCs w:val="22"/>
          <w:lang w:val="fr-BE"/>
        </w:rPr>
        <w:t>Certifié pour vrai et conforme,</w:t>
      </w:r>
    </w:p>
    <w:p w14:paraId="1684BE69" w14:textId="77777777" w:rsidR="00E535C1" w:rsidRPr="007F4C1D" w:rsidRDefault="00E535C1" w:rsidP="00E535C1">
      <w:pPr>
        <w:pStyle w:val="Corpsdetexte"/>
        <w:spacing w:before="60" w:after="60"/>
        <w:rPr>
          <w:rFonts w:ascii="Georgia" w:eastAsia="Calibri" w:hAnsi="Georgia" w:cs="Times New Roman"/>
          <w:color w:val="585756"/>
          <w:szCs w:val="22"/>
          <w:lang w:val="fr-BE"/>
        </w:rPr>
      </w:pPr>
    </w:p>
    <w:p w14:paraId="7D897744" w14:textId="77777777" w:rsidR="00E535C1" w:rsidRPr="007F4C1D" w:rsidRDefault="00E535C1" w:rsidP="00E535C1">
      <w:pPr>
        <w:pStyle w:val="Corpsdetexte"/>
        <w:spacing w:before="60" w:after="60"/>
        <w:rPr>
          <w:rFonts w:ascii="Georgia" w:eastAsia="Calibri" w:hAnsi="Georgia" w:cs="Times New Roman"/>
          <w:color w:val="585756"/>
          <w:szCs w:val="22"/>
          <w:lang w:val="fr-BE"/>
        </w:rPr>
      </w:pPr>
      <w:r w:rsidRPr="007F4C1D">
        <w:rPr>
          <w:rFonts w:ascii="Georgia" w:eastAsia="Calibri" w:hAnsi="Georgia" w:cs="Times New Roman"/>
          <w:color w:val="585756"/>
          <w:szCs w:val="22"/>
          <w:lang w:val="fr-BE"/>
        </w:rPr>
        <w:t>Fait à …………………… le ………………</w:t>
      </w:r>
    </w:p>
    <w:p w14:paraId="6E7F50EB" w14:textId="2550336B" w:rsidR="008669BD" w:rsidRPr="007F4C1D" w:rsidRDefault="008669BD">
      <w:pPr>
        <w:spacing w:after="0" w:line="240" w:lineRule="auto"/>
      </w:pPr>
      <w:r w:rsidRPr="007F4C1D">
        <w:br w:type="page"/>
      </w:r>
    </w:p>
    <w:p w14:paraId="79AA0720" w14:textId="624B97F1" w:rsidR="001F7A01" w:rsidRPr="007F4C1D" w:rsidRDefault="007F020D" w:rsidP="001F7A01">
      <w:pPr>
        <w:spacing w:after="0" w:line="240" w:lineRule="auto"/>
        <w:rPr>
          <w:color w:val="FF0000"/>
        </w:rPr>
      </w:pPr>
      <w:r>
        <w:rPr>
          <w:color w:val="FF0000"/>
        </w:rPr>
        <w:lastRenderedPageBreak/>
        <w:t xml:space="preserve">6.2.1. </w:t>
      </w:r>
      <w:r w:rsidR="001F7A01" w:rsidRPr="007F4C1D">
        <w:rPr>
          <w:color w:val="FF0000"/>
        </w:rPr>
        <w:t>Devis Quantitatif – Coût des prestations</w:t>
      </w:r>
      <w:r w:rsidR="00AB2611" w:rsidRPr="007F4C1D">
        <w:rPr>
          <w:color w:val="FF0000"/>
        </w:rPr>
        <w:t xml:space="preserve"> de la tranche ferme</w:t>
      </w:r>
    </w:p>
    <w:p w14:paraId="5C46D796" w14:textId="77777777" w:rsidR="001F7A01" w:rsidRPr="007F4C1D" w:rsidRDefault="001F7A01">
      <w:pPr>
        <w:spacing w:after="0" w:line="240" w:lineRule="auto"/>
      </w:pPr>
    </w:p>
    <w:p w14:paraId="5F3C9986" w14:textId="3D926B27" w:rsidR="003703E0" w:rsidRPr="005F4C92" w:rsidRDefault="005F4C92" w:rsidP="003703E0">
      <w:pPr>
        <w:spacing w:after="0" w:line="240" w:lineRule="auto"/>
        <w:rPr>
          <w:b/>
          <w:bCs/>
        </w:rPr>
      </w:pPr>
      <w:r w:rsidRPr="005F4C92">
        <w:rPr>
          <w:b/>
          <w:bCs/>
        </w:rPr>
        <w:t>Pour le P</w:t>
      </w:r>
      <w:r w:rsidR="003703E0" w:rsidRPr="005F4C92">
        <w:rPr>
          <w:b/>
          <w:bCs/>
        </w:rPr>
        <w:t>oste</w:t>
      </w:r>
      <w:r w:rsidRPr="005F4C92">
        <w:rPr>
          <w:b/>
          <w:bCs/>
        </w:rPr>
        <w:t xml:space="preserve"> 1</w:t>
      </w:r>
    </w:p>
    <w:p w14:paraId="170E795A" w14:textId="77777777" w:rsidR="001F7A01" w:rsidRPr="007F4C1D" w:rsidRDefault="001F7A01">
      <w:pPr>
        <w:spacing w:after="0" w:line="240" w:lineRule="auto"/>
      </w:pPr>
    </w:p>
    <w:tbl>
      <w:tblPr>
        <w:tblW w:w="10348" w:type="dxa"/>
        <w:jc w:val="center"/>
        <w:tblCellMar>
          <w:left w:w="70" w:type="dxa"/>
          <w:right w:w="70" w:type="dxa"/>
        </w:tblCellMar>
        <w:tblLook w:val="04A0" w:firstRow="1" w:lastRow="0" w:firstColumn="1" w:lastColumn="0" w:noHBand="0" w:noVBand="1"/>
      </w:tblPr>
      <w:tblGrid>
        <w:gridCol w:w="2830"/>
        <w:gridCol w:w="1281"/>
        <w:gridCol w:w="2268"/>
        <w:gridCol w:w="2268"/>
        <w:gridCol w:w="1701"/>
      </w:tblGrid>
      <w:tr w:rsidR="007C54B6" w:rsidRPr="007F4C1D" w14:paraId="108A27AD" w14:textId="77777777" w:rsidTr="007C54B6">
        <w:trPr>
          <w:trHeight w:hRule="exact" w:val="61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0BD14287" w14:textId="77777777" w:rsidR="007C54B6" w:rsidRPr="007F4C1D" w:rsidRDefault="007C54B6" w:rsidP="00CA06B3">
            <w:pPr>
              <w:spacing w:after="0" w:line="240" w:lineRule="auto"/>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Experts</w:t>
            </w:r>
          </w:p>
        </w:tc>
        <w:tc>
          <w:tcPr>
            <w:tcW w:w="1281" w:type="dxa"/>
            <w:tcBorders>
              <w:top w:val="single" w:sz="4" w:space="0" w:color="auto"/>
              <w:left w:val="nil"/>
              <w:bottom w:val="single" w:sz="4" w:space="0" w:color="auto"/>
              <w:right w:val="single" w:sz="4" w:space="0" w:color="auto"/>
            </w:tcBorders>
          </w:tcPr>
          <w:p w14:paraId="58BEF255" w14:textId="04110C7A" w:rsidR="007C54B6" w:rsidRPr="007F4C1D" w:rsidRDefault="007C54B6" w:rsidP="00CA06B3">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Unité</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75F1DA48" w14:textId="53C7636F" w:rsidR="007C54B6" w:rsidRPr="007F4C1D" w:rsidRDefault="007C54B6" w:rsidP="00CA06B3">
            <w:pPr>
              <w:spacing w:after="0" w:line="240" w:lineRule="auto"/>
              <w:jc w:val="center"/>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 xml:space="preserve">Quantité </w:t>
            </w:r>
          </w:p>
        </w:tc>
        <w:tc>
          <w:tcPr>
            <w:tcW w:w="2268" w:type="dxa"/>
            <w:tcBorders>
              <w:top w:val="single" w:sz="4" w:space="0" w:color="auto"/>
              <w:left w:val="nil"/>
              <w:bottom w:val="single" w:sz="4" w:space="0" w:color="auto"/>
              <w:right w:val="single" w:sz="4" w:space="0" w:color="auto"/>
            </w:tcBorders>
            <w:shd w:val="clear" w:color="auto" w:fill="auto"/>
            <w:noWrap/>
            <w:hideMark/>
          </w:tcPr>
          <w:p w14:paraId="5A4FE08F" w14:textId="112F7C2B" w:rsidR="007C54B6" w:rsidRPr="007F4C1D" w:rsidRDefault="007C54B6" w:rsidP="00CA06B3">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Prix unitaire</w:t>
            </w:r>
            <w:r w:rsidRPr="007F4C1D">
              <w:rPr>
                <w:rFonts w:ascii="Aptos Narrow" w:eastAsia="Times New Roman" w:hAnsi="Aptos Narrow"/>
                <w:b/>
                <w:bCs/>
                <w:color w:val="000000"/>
                <w:sz w:val="22"/>
                <w:lang w:eastAsia="fr-FR"/>
              </w:rPr>
              <w:t xml:space="preserve"> en Euro</w:t>
            </w:r>
          </w:p>
        </w:tc>
        <w:tc>
          <w:tcPr>
            <w:tcW w:w="1701" w:type="dxa"/>
            <w:tcBorders>
              <w:top w:val="single" w:sz="4" w:space="0" w:color="auto"/>
              <w:left w:val="nil"/>
              <w:bottom w:val="single" w:sz="4" w:space="0" w:color="auto"/>
              <w:right w:val="single" w:sz="4" w:space="0" w:color="auto"/>
            </w:tcBorders>
            <w:shd w:val="clear" w:color="auto" w:fill="auto"/>
            <w:noWrap/>
            <w:hideMark/>
          </w:tcPr>
          <w:p w14:paraId="4566B713" w14:textId="738783CD" w:rsidR="007C54B6" w:rsidRPr="007F4C1D" w:rsidRDefault="007C54B6" w:rsidP="00CA06B3">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 xml:space="preserve">Prix </w:t>
            </w:r>
            <w:r w:rsidRPr="007F4C1D">
              <w:rPr>
                <w:rFonts w:ascii="Aptos Narrow" w:eastAsia="Times New Roman" w:hAnsi="Aptos Narrow"/>
                <w:b/>
                <w:bCs/>
                <w:color w:val="000000"/>
                <w:sz w:val="22"/>
                <w:lang w:eastAsia="fr-FR"/>
              </w:rPr>
              <w:t>Total en Euro</w:t>
            </w:r>
          </w:p>
        </w:tc>
      </w:tr>
      <w:tr w:rsidR="007C54B6" w:rsidRPr="007F4C1D" w14:paraId="13A8AA7C" w14:textId="77777777" w:rsidTr="007C54B6">
        <w:trPr>
          <w:trHeight w:hRule="exact" w:val="497"/>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F20CE2C" w14:textId="77777777" w:rsidR="007C54B6" w:rsidRPr="007F4C1D" w:rsidRDefault="007C54B6" w:rsidP="00CA06B3">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xml:space="preserve">Expert 1 </w:t>
            </w:r>
          </w:p>
        </w:tc>
        <w:tc>
          <w:tcPr>
            <w:tcW w:w="1281" w:type="dxa"/>
            <w:tcBorders>
              <w:top w:val="single" w:sz="4" w:space="0" w:color="auto"/>
              <w:left w:val="nil"/>
              <w:bottom w:val="single" w:sz="4" w:space="0" w:color="auto"/>
              <w:right w:val="single" w:sz="4" w:space="0" w:color="auto"/>
            </w:tcBorders>
          </w:tcPr>
          <w:p w14:paraId="78DFCFE0" w14:textId="74614CAC" w:rsidR="007C54B6" w:rsidRPr="007F4C1D" w:rsidRDefault="007C54B6" w:rsidP="00CA06B3">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923BE9" w14:textId="30639F37" w:rsidR="007C54B6" w:rsidRPr="007F4C1D" w:rsidRDefault="007C54B6" w:rsidP="00CA06B3">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112FE3" w14:textId="77777777" w:rsidR="007C54B6" w:rsidRPr="007F4C1D" w:rsidRDefault="007C54B6" w:rsidP="00CA06B3">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766F3EE" w14:textId="77777777" w:rsidR="007C54B6" w:rsidRPr="007F4C1D" w:rsidRDefault="007C54B6" w:rsidP="00CA06B3">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624C3E44" w14:textId="77777777" w:rsidTr="007C54B6">
        <w:trPr>
          <w:trHeight w:hRule="exact" w:val="433"/>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48A1134A" w14:textId="77777777" w:rsidR="007C54B6" w:rsidRPr="007F4C1D" w:rsidRDefault="007C54B6" w:rsidP="007C54B6">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2</w:t>
            </w:r>
          </w:p>
        </w:tc>
        <w:tc>
          <w:tcPr>
            <w:tcW w:w="1281" w:type="dxa"/>
            <w:tcBorders>
              <w:top w:val="single" w:sz="4" w:space="0" w:color="auto"/>
              <w:left w:val="nil"/>
              <w:bottom w:val="single" w:sz="4" w:space="0" w:color="auto"/>
              <w:right w:val="single" w:sz="4" w:space="0" w:color="auto"/>
            </w:tcBorders>
          </w:tcPr>
          <w:p w14:paraId="7AAA01B7" w14:textId="6997C709" w:rsidR="007C54B6" w:rsidRPr="007F4C1D" w:rsidRDefault="007C54B6" w:rsidP="007C54B6">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6DD938" w14:textId="3D36CED8" w:rsidR="007C54B6" w:rsidRPr="007F4C1D" w:rsidRDefault="007C54B6" w:rsidP="007C54B6">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33234B" w14:textId="77777777" w:rsidR="007C54B6" w:rsidRPr="007F4C1D" w:rsidRDefault="007C54B6" w:rsidP="007C54B6">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7DDC7F2" w14:textId="77777777" w:rsidR="007C54B6" w:rsidRPr="007F4C1D" w:rsidRDefault="007C54B6" w:rsidP="007C54B6">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54B67BBA" w14:textId="77777777" w:rsidTr="007C54B6">
        <w:trPr>
          <w:trHeight w:hRule="exact" w:val="42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21FDAF1D" w14:textId="77777777" w:rsidR="007C54B6" w:rsidRPr="007F4C1D" w:rsidRDefault="007C54B6" w:rsidP="007C54B6">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3</w:t>
            </w:r>
          </w:p>
        </w:tc>
        <w:tc>
          <w:tcPr>
            <w:tcW w:w="1281" w:type="dxa"/>
            <w:tcBorders>
              <w:top w:val="single" w:sz="4" w:space="0" w:color="auto"/>
              <w:left w:val="nil"/>
              <w:bottom w:val="single" w:sz="4" w:space="0" w:color="auto"/>
              <w:right w:val="single" w:sz="4" w:space="0" w:color="auto"/>
            </w:tcBorders>
          </w:tcPr>
          <w:p w14:paraId="0BA59E6C" w14:textId="7EBB8573" w:rsidR="007C54B6" w:rsidRPr="007F4C1D" w:rsidRDefault="007C54B6" w:rsidP="007C54B6">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C33C168" w14:textId="6710D419" w:rsidR="007C54B6" w:rsidRPr="007F4C1D" w:rsidRDefault="007C54B6" w:rsidP="007C54B6">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8F6C68" w14:textId="77777777" w:rsidR="007C54B6" w:rsidRPr="007F4C1D" w:rsidRDefault="007C54B6" w:rsidP="007C54B6">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3E790C" w14:textId="77777777" w:rsidR="007C54B6" w:rsidRPr="007F4C1D" w:rsidRDefault="007C54B6" w:rsidP="007C54B6">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61701551" w14:textId="77777777" w:rsidTr="007C54B6">
        <w:trPr>
          <w:trHeight w:hRule="exact" w:val="417"/>
          <w:jc w:val="center"/>
        </w:trPr>
        <w:tc>
          <w:tcPr>
            <w:tcW w:w="2830" w:type="dxa"/>
            <w:tcBorders>
              <w:top w:val="nil"/>
              <w:left w:val="single" w:sz="4" w:space="0" w:color="auto"/>
              <w:bottom w:val="single" w:sz="4" w:space="0" w:color="auto"/>
              <w:right w:val="single" w:sz="4" w:space="0" w:color="auto"/>
            </w:tcBorders>
            <w:shd w:val="clear" w:color="auto" w:fill="auto"/>
            <w:noWrap/>
          </w:tcPr>
          <w:p w14:paraId="77B57B84" w14:textId="77777777" w:rsidR="007C54B6" w:rsidRPr="007F4C1D" w:rsidRDefault="007C54B6" w:rsidP="007C54B6">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4</w:t>
            </w:r>
          </w:p>
        </w:tc>
        <w:tc>
          <w:tcPr>
            <w:tcW w:w="1281" w:type="dxa"/>
            <w:tcBorders>
              <w:top w:val="single" w:sz="4" w:space="0" w:color="auto"/>
              <w:left w:val="nil"/>
              <w:bottom w:val="single" w:sz="4" w:space="0" w:color="auto"/>
              <w:right w:val="single" w:sz="4" w:space="0" w:color="auto"/>
            </w:tcBorders>
          </w:tcPr>
          <w:p w14:paraId="0D4B43FD" w14:textId="7AFB7D2B" w:rsidR="007C54B6" w:rsidRPr="007F4C1D" w:rsidRDefault="007C54B6" w:rsidP="007C54B6">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850604E" w14:textId="6BBB58D1" w:rsidR="007C54B6" w:rsidRPr="007F4C1D" w:rsidRDefault="007C54B6" w:rsidP="007C54B6">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E8B52CD" w14:textId="77777777" w:rsidR="007C54B6" w:rsidRPr="007F4C1D" w:rsidRDefault="007C54B6" w:rsidP="007C54B6">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1F43A5F" w14:textId="77777777" w:rsidR="007C54B6" w:rsidRPr="007F4C1D" w:rsidRDefault="007C54B6" w:rsidP="007C54B6">
            <w:pPr>
              <w:spacing w:after="0" w:line="240" w:lineRule="auto"/>
              <w:rPr>
                <w:rFonts w:ascii="Aptos Narrow" w:eastAsia="Times New Roman" w:hAnsi="Aptos Narrow"/>
                <w:color w:val="000000"/>
                <w:sz w:val="22"/>
                <w:lang w:eastAsia="fr-FR"/>
              </w:rPr>
            </w:pPr>
          </w:p>
        </w:tc>
      </w:tr>
      <w:tr w:rsidR="007C54B6" w:rsidRPr="007F4C1D" w14:paraId="3353CED0" w14:textId="77777777" w:rsidTr="007C54B6">
        <w:trPr>
          <w:trHeight w:hRule="exact" w:val="634"/>
          <w:jc w:val="center"/>
        </w:trPr>
        <w:tc>
          <w:tcPr>
            <w:tcW w:w="2830" w:type="dxa"/>
            <w:tcBorders>
              <w:top w:val="nil"/>
              <w:left w:val="single" w:sz="4" w:space="0" w:color="auto"/>
              <w:bottom w:val="single" w:sz="4" w:space="0" w:color="auto"/>
              <w:right w:val="single" w:sz="4" w:space="0" w:color="auto"/>
            </w:tcBorders>
            <w:shd w:val="clear" w:color="auto" w:fill="auto"/>
            <w:noWrap/>
          </w:tcPr>
          <w:p w14:paraId="0DE0E1DD" w14:textId="2EA48CAA" w:rsidR="007C54B6" w:rsidRPr="007F4C1D" w:rsidRDefault="007C54B6" w:rsidP="00CA06B3">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Frais des billets de voyage (si experts internationaux)</w:t>
            </w:r>
          </w:p>
        </w:tc>
        <w:tc>
          <w:tcPr>
            <w:tcW w:w="1281" w:type="dxa"/>
            <w:tcBorders>
              <w:top w:val="single" w:sz="4" w:space="0" w:color="auto"/>
              <w:left w:val="nil"/>
              <w:bottom w:val="single" w:sz="4" w:space="0" w:color="auto"/>
              <w:right w:val="single" w:sz="4" w:space="0" w:color="auto"/>
            </w:tcBorders>
          </w:tcPr>
          <w:p w14:paraId="7CC0129E" w14:textId="09530715" w:rsidR="007C54B6" w:rsidRPr="007F4C1D" w:rsidRDefault="007C54B6" w:rsidP="00CA06B3">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U</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745895F" w14:textId="1B7BF058" w:rsidR="007C54B6" w:rsidRPr="007F4C1D" w:rsidRDefault="007C54B6" w:rsidP="00CA06B3">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11B3A9D4" w14:textId="77777777" w:rsidR="007C54B6" w:rsidRPr="007F4C1D" w:rsidRDefault="007C54B6" w:rsidP="00CA06B3">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486D2DA" w14:textId="77777777" w:rsidR="007C54B6" w:rsidRPr="007F4C1D" w:rsidRDefault="007C54B6" w:rsidP="00CA06B3">
            <w:pPr>
              <w:spacing w:after="0" w:line="240" w:lineRule="auto"/>
              <w:rPr>
                <w:rFonts w:ascii="Aptos Narrow" w:eastAsia="Times New Roman" w:hAnsi="Aptos Narrow"/>
                <w:color w:val="000000"/>
                <w:sz w:val="22"/>
                <w:lang w:eastAsia="fr-FR"/>
              </w:rPr>
            </w:pPr>
          </w:p>
        </w:tc>
      </w:tr>
      <w:tr w:rsidR="007C54B6" w:rsidRPr="007F4C1D" w14:paraId="78357D51" w14:textId="77777777" w:rsidTr="00EC132B">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4CB6FD18" w14:textId="6F972F82" w:rsidR="007C54B6" w:rsidRPr="007F4C1D" w:rsidRDefault="007C54B6" w:rsidP="00CA06B3">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HTVA</w:t>
            </w:r>
          </w:p>
        </w:tc>
        <w:tc>
          <w:tcPr>
            <w:tcW w:w="1701" w:type="dxa"/>
            <w:tcBorders>
              <w:top w:val="nil"/>
              <w:left w:val="nil"/>
              <w:bottom w:val="single" w:sz="4" w:space="0" w:color="auto"/>
              <w:right w:val="single" w:sz="4" w:space="0" w:color="auto"/>
            </w:tcBorders>
            <w:shd w:val="clear" w:color="auto" w:fill="auto"/>
            <w:noWrap/>
            <w:vAlign w:val="bottom"/>
          </w:tcPr>
          <w:p w14:paraId="231859B0" w14:textId="77777777" w:rsidR="007C54B6" w:rsidRPr="007F4C1D" w:rsidRDefault="007C54B6" w:rsidP="00CA06B3">
            <w:pPr>
              <w:spacing w:after="0" w:line="240" w:lineRule="auto"/>
              <w:rPr>
                <w:rFonts w:ascii="Aptos Narrow" w:eastAsia="Times New Roman" w:hAnsi="Aptos Narrow"/>
                <w:color w:val="000000"/>
                <w:sz w:val="22"/>
                <w:lang w:eastAsia="fr-FR"/>
              </w:rPr>
            </w:pPr>
          </w:p>
        </w:tc>
      </w:tr>
      <w:tr w:rsidR="007C54B6" w:rsidRPr="007F4C1D" w14:paraId="78145F74" w14:textId="77777777" w:rsidTr="00523CE9">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7FB62B22" w14:textId="0FD01A8C" w:rsidR="007C54B6" w:rsidRDefault="007C54B6" w:rsidP="00CA06B3">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TVA</w:t>
            </w:r>
          </w:p>
        </w:tc>
        <w:tc>
          <w:tcPr>
            <w:tcW w:w="1701" w:type="dxa"/>
            <w:tcBorders>
              <w:top w:val="nil"/>
              <w:left w:val="nil"/>
              <w:bottom w:val="single" w:sz="4" w:space="0" w:color="auto"/>
              <w:right w:val="single" w:sz="4" w:space="0" w:color="auto"/>
            </w:tcBorders>
            <w:shd w:val="clear" w:color="auto" w:fill="auto"/>
            <w:noWrap/>
            <w:vAlign w:val="bottom"/>
          </w:tcPr>
          <w:p w14:paraId="0AA1B11D" w14:textId="77777777" w:rsidR="007C54B6" w:rsidRPr="007F4C1D" w:rsidRDefault="007C54B6" w:rsidP="00CA06B3">
            <w:pPr>
              <w:spacing w:after="0" w:line="240" w:lineRule="auto"/>
              <w:rPr>
                <w:rFonts w:ascii="Aptos Narrow" w:eastAsia="Times New Roman" w:hAnsi="Aptos Narrow"/>
                <w:color w:val="000000"/>
                <w:sz w:val="22"/>
                <w:lang w:eastAsia="fr-FR"/>
              </w:rPr>
            </w:pPr>
          </w:p>
        </w:tc>
      </w:tr>
      <w:tr w:rsidR="007C54B6" w:rsidRPr="007F4C1D" w14:paraId="1C3179ED" w14:textId="77777777" w:rsidTr="00767F10">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69A9B6D2" w14:textId="681F87AA" w:rsidR="007C54B6" w:rsidRDefault="007C54B6" w:rsidP="00CA06B3">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TVAC</w:t>
            </w:r>
          </w:p>
        </w:tc>
        <w:tc>
          <w:tcPr>
            <w:tcW w:w="1701" w:type="dxa"/>
            <w:tcBorders>
              <w:top w:val="nil"/>
              <w:left w:val="nil"/>
              <w:bottom w:val="single" w:sz="4" w:space="0" w:color="auto"/>
              <w:right w:val="single" w:sz="4" w:space="0" w:color="auto"/>
            </w:tcBorders>
            <w:shd w:val="clear" w:color="auto" w:fill="auto"/>
            <w:noWrap/>
            <w:vAlign w:val="bottom"/>
          </w:tcPr>
          <w:p w14:paraId="2ED77F0A" w14:textId="77777777" w:rsidR="007C54B6" w:rsidRPr="007F4C1D" w:rsidRDefault="007C54B6" w:rsidP="00CA06B3">
            <w:pPr>
              <w:spacing w:after="0" w:line="240" w:lineRule="auto"/>
              <w:rPr>
                <w:rFonts w:ascii="Aptos Narrow" w:eastAsia="Times New Roman" w:hAnsi="Aptos Narrow"/>
                <w:color w:val="000000"/>
                <w:sz w:val="22"/>
                <w:lang w:eastAsia="fr-FR"/>
              </w:rPr>
            </w:pPr>
          </w:p>
        </w:tc>
      </w:tr>
      <w:tr w:rsidR="007C54B6" w:rsidRPr="007F4C1D" w14:paraId="53CA4483" w14:textId="77777777" w:rsidTr="007C54B6">
        <w:trPr>
          <w:trHeight w:hRule="exact" w:val="423"/>
          <w:jc w:val="center"/>
        </w:trPr>
        <w:tc>
          <w:tcPr>
            <w:tcW w:w="2830" w:type="dxa"/>
            <w:tcBorders>
              <w:top w:val="nil"/>
              <w:left w:val="nil"/>
              <w:bottom w:val="nil"/>
              <w:right w:val="nil"/>
            </w:tcBorders>
            <w:shd w:val="clear" w:color="auto" w:fill="auto"/>
            <w:noWrap/>
            <w:vAlign w:val="bottom"/>
            <w:hideMark/>
          </w:tcPr>
          <w:p w14:paraId="306EF631" w14:textId="77777777" w:rsidR="007C54B6" w:rsidRPr="007F4C1D" w:rsidRDefault="007C54B6" w:rsidP="00CA06B3">
            <w:pPr>
              <w:spacing w:after="0" w:line="240" w:lineRule="auto"/>
              <w:rPr>
                <w:rFonts w:ascii="Aptos Narrow" w:eastAsia="Times New Roman" w:hAnsi="Aptos Narrow"/>
                <w:color w:val="000000"/>
                <w:sz w:val="22"/>
                <w:lang w:eastAsia="fr-FR"/>
              </w:rPr>
            </w:pPr>
          </w:p>
        </w:tc>
        <w:tc>
          <w:tcPr>
            <w:tcW w:w="1281" w:type="dxa"/>
            <w:tcBorders>
              <w:top w:val="nil"/>
              <w:left w:val="nil"/>
              <w:bottom w:val="nil"/>
              <w:right w:val="nil"/>
            </w:tcBorders>
          </w:tcPr>
          <w:p w14:paraId="3B5E5268" w14:textId="77777777" w:rsidR="007C54B6" w:rsidRPr="007F4C1D" w:rsidRDefault="007C54B6" w:rsidP="00CA06B3">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2BE787C6" w14:textId="6C0C9FE0" w:rsidR="007C54B6" w:rsidRPr="007F4C1D" w:rsidRDefault="007C54B6" w:rsidP="00CA06B3">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6C5085D4" w14:textId="77777777" w:rsidR="007C54B6" w:rsidRPr="007F4C1D" w:rsidRDefault="007C54B6" w:rsidP="00CA06B3">
            <w:pPr>
              <w:spacing w:after="0" w:line="240" w:lineRule="auto"/>
              <w:rPr>
                <w:rFonts w:ascii="Times New Roman" w:eastAsia="Times New Roman" w:hAnsi="Times New Roman"/>
                <w:sz w:val="20"/>
                <w:szCs w:val="20"/>
                <w:lang w:eastAsia="fr-FR"/>
              </w:rPr>
            </w:pPr>
          </w:p>
        </w:tc>
        <w:tc>
          <w:tcPr>
            <w:tcW w:w="1701" w:type="dxa"/>
            <w:tcBorders>
              <w:top w:val="nil"/>
              <w:left w:val="nil"/>
              <w:bottom w:val="nil"/>
              <w:right w:val="nil"/>
            </w:tcBorders>
            <w:shd w:val="clear" w:color="auto" w:fill="auto"/>
            <w:noWrap/>
            <w:vAlign w:val="bottom"/>
            <w:hideMark/>
          </w:tcPr>
          <w:p w14:paraId="682AFA1E" w14:textId="77777777" w:rsidR="007C54B6" w:rsidRPr="007F4C1D" w:rsidRDefault="007C54B6" w:rsidP="00CA06B3">
            <w:pPr>
              <w:spacing w:after="0" w:line="240" w:lineRule="auto"/>
              <w:jc w:val="right"/>
              <w:rPr>
                <w:rFonts w:ascii="Times New Roman" w:eastAsia="Times New Roman" w:hAnsi="Times New Roman"/>
                <w:sz w:val="20"/>
                <w:szCs w:val="20"/>
                <w:lang w:eastAsia="fr-FR"/>
              </w:rPr>
            </w:pPr>
          </w:p>
        </w:tc>
      </w:tr>
    </w:tbl>
    <w:p w14:paraId="15718189" w14:textId="77777777" w:rsidR="001F7A01" w:rsidRPr="007F4C1D" w:rsidRDefault="001F7A01">
      <w:pPr>
        <w:spacing w:after="0" w:line="240" w:lineRule="auto"/>
      </w:pPr>
    </w:p>
    <w:p w14:paraId="38E34605" w14:textId="77777777" w:rsidR="001F7A01" w:rsidRPr="007F4C1D" w:rsidRDefault="001F7A01">
      <w:pPr>
        <w:spacing w:after="0" w:line="240" w:lineRule="auto"/>
      </w:pPr>
    </w:p>
    <w:p w14:paraId="1317175A" w14:textId="77777777" w:rsidR="00A041D3" w:rsidRPr="007F4C1D" w:rsidRDefault="00A041D3">
      <w:pPr>
        <w:spacing w:after="0" w:line="240" w:lineRule="auto"/>
      </w:pPr>
    </w:p>
    <w:p w14:paraId="01696002" w14:textId="6CB079E6" w:rsidR="005F4C92" w:rsidRPr="005F4C92" w:rsidRDefault="005F4C92" w:rsidP="005F4C92">
      <w:pPr>
        <w:spacing w:after="0" w:line="240" w:lineRule="auto"/>
        <w:rPr>
          <w:b/>
          <w:bCs/>
        </w:rPr>
      </w:pPr>
      <w:r w:rsidRPr="005F4C92">
        <w:rPr>
          <w:b/>
          <w:bCs/>
        </w:rPr>
        <w:t xml:space="preserve">Pour le Poste </w:t>
      </w:r>
      <w:r>
        <w:rPr>
          <w:b/>
          <w:bCs/>
        </w:rPr>
        <w:t>2</w:t>
      </w:r>
    </w:p>
    <w:p w14:paraId="4294E885" w14:textId="77777777" w:rsidR="005F4C92" w:rsidRDefault="005F4C92" w:rsidP="005F4C92">
      <w:pPr>
        <w:spacing w:after="0" w:line="240" w:lineRule="auto"/>
      </w:pPr>
    </w:p>
    <w:tbl>
      <w:tblPr>
        <w:tblW w:w="10348" w:type="dxa"/>
        <w:jc w:val="center"/>
        <w:tblCellMar>
          <w:left w:w="70" w:type="dxa"/>
          <w:right w:w="70" w:type="dxa"/>
        </w:tblCellMar>
        <w:tblLook w:val="04A0" w:firstRow="1" w:lastRow="0" w:firstColumn="1" w:lastColumn="0" w:noHBand="0" w:noVBand="1"/>
      </w:tblPr>
      <w:tblGrid>
        <w:gridCol w:w="2830"/>
        <w:gridCol w:w="1281"/>
        <w:gridCol w:w="2268"/>
        <w:gridCol w:w="2268"/>
        <w:gridCol w:w="1701"/>
      </w:tblGrid>
      <w:tr w:rsidR="007C54B6" w:rsidRPr="007F4C1D" w14:paraId="3BC7AE31" w14:textId="77777777" w:rsidTr="00C611CD">
        <w:trPr>
          <w:trHeight w:hRule="exact" w:val="61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4292A4A6" w14:textId="77777777" w:rsidR="007C54B6" w:rsidRPr="007F4C1D" w:rsidRDefault="007C54B6" w:rsidP="00C611CD">
            <w:pPr>
              <w:spacing w:after="0" w:line="240" w:lineRule="auto"/>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Experts</w:t>
            </w:r>
          </w:p>
        </w:tc>
        <w:tc>
          <w:tcPr>
            <w:tcW w:w="1281" w:type="dxa"/>
            <w:tcBorders>
              <w:top w:val="single" w:sz="4" w:space="0" w:color="auto"/>
              <w:left w:val="nil"/>
              <w:bottom w:val="single" w:sz="4" w:space="0" w:color="auto"/>
              <w:right w:val="single" w:sz="4" w:space="0" w:color="auto"/>
            </w:tcBorders>
          </w:tcPr>
          <w:p w14:paraId="0EC33ECA"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Unité</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734C7C02"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 xml:space="preserve">Quantité </w:t>
            </w:r>
          </w:p>
        </w:tc>
        <w:tc>
          <w:tcPr>
            <w:tcW w:w="2268" w:type="dxa"/>
            <w:tcBorders>
              <w:top w:val="single" w:sz="4" w:space="0" w:color="auto"/>
              <w:left w:val="nil"/>
              <w:bottom w:val="single" w:sz="4" w:space="0" w:color="auto"/>
              <w:right w:val="single" w:sz="4" w:space="0" w:color="auto"/>
            </w:tcBorders>
            <w:shd w:val="clear" w:color="auto" w:fill="auto"/>
            <w:noWrap/>
            <w:hideMark/>
          </w:tcPr>
          <w:p w14:paraId="583E5482"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Prix unitaire</w:t>
            </w:r>
            <w:r w:rsidRPr="007F4C1D">
              <w:rPr>
                <w:rFonts w:ascii="Aptos Narrow" w:eastAsia="Times New Roman" w:hAnsi="Aptos Narrow"/>
                <w:b/>
                <w:bCs/>
                <w:color w:val="000000"/>
                <w:sz w:val="22"/>
                <w:lang w:eastAsia="fr-FR"/>
              </w:rPr>
              <w:t xml:space="preserve"> en Euro</w:t>
            </w:r>
          </w:p>
        </w:tc>
        <w:tc>
          <w:tcPr>
            <w:tcW w:w="1701" w:type="dxa"/>
            <w:tcBorders>
              <w:top w:val="single" w:sz="4" w:space="0" w:color="auto"/>
              <w:left w:val="nil"/>
              <w:bottom w:val="single" w:sz="4" w:space="0" w:color="auto"/>
              <w:right w:val="single" w:sz="4" w:space="0" w:color="auto"/>
            </w:tcBorders>
            <w:shd w:val="clear" w:color="auto" w:fill="auto"/>
            <w:noWrap/>
            <w:hideMark/>
          </w:tcPr>
          <w:p w14:paraId="6A3CDBC3"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 xml:space="preserve">Prix </w:t>
            </w:r>
            <w:r w:rsidRPr="007F4C1D">
              <w:rPr>
                <w:rFonts w:ascii="Aptos Narrow" w:eastAsia="Times New Roman" w:hAnsi="Aptos Narrow"/>
                <w:b/>
                <w:bCs/>
                <w:color w:val="000000"/>
                <w:sz w:val="22"/>
                <w:lang w:eastAsia="fr-FR"/>
              </w:rPr>
              <w:t>Total en Euro</w:t>
            </w:r>
          </w:p>
        </w:tc>
      </w:tr>
      <w:tr w:rsidR="007C54B6" w:rsidRPr="007F4C1D" w14:paraId="279E8C1C" w14:textId="77777777" w:rsidTr="00C611CD">
        <w:trPr>
          <w:trHeight w:hRule="exact" w:val="497"/>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6726C48"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xml:space="preserve">Expert 1 </w:t>
            </w:r>
          </w:p>
        </w:tc>
        <w:tc>
          <w:tcPr>
            <w:tcW w:w="1281" w:type="dxa"/>
            <w:tcBorders>
              <w:top w:val="single" w:sz="4" w:space="0" w:color="auto"/>
              <w:left w:val="nil"/>
              <w:bottom w:val="single" w:sz="4" w:space="0" w:color="auto"/>
              <w:right w:val="single" w:sz="4" w:space="0" w:color="auto"/>
            </w:tcBorders>
          </w:tcPr>
          <w:p w14:paraId="1EB1083C"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895A5DD"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08CE5F"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1CE21078"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5600ABE1" w14:textId="77777777" w:rsidTr="00C611CD">
        <w:trPr>
          <w:trHeight w:hRule="exact" w:val="433"/>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0871D0B6"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2</w:t>
            </w:r>
          </w:p>
        </w:tc>
        <w:tc>
          <w:tcPr>
            <w:tcW w:w="1281" w:type="dxa"/>
            <w:tcBorders>
              <w:top w:val="single" w:sz="4" w:space="0" w:color="auto"/>
              <w:left w:val="nil"/>
              <w:bottom w:val="single" w:sz="4" w:space="0" w:color="auto"/>
              <w:right w:val="single" w:sz="4" w:space="0" w:color="auto"/>
            </w:tcBorders>
          </w:tcPr>
          <w:p w14:paraId="116094FC"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404A3C"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6CAC99"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16264A64"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32269535" w14:textId="77777777" w:rsidTr="00C611CD">
        <w:trPr>
          <w:trHeight w:hRule="exact" w:val="42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72CEB080"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3</w:t>
            </w:r>
          </w:p>
        </w:tc>
        <w:tc>
          <w:tcPr>
            <w:tcW w:w="1281" w:type="dxa"/>
            <w:tcBorders>
              <w:top w:val="single" w:sz="4" w:space="0" w:color="auto"/>
              <w:left w:val="nil"/>
              <w:bottom w:val="single" w:sz="4" w:space="0" w:color="auto"/>
              <w:right w:val="single" w:sz="4" w:space="0" w:color="auto"/>
            </w:tcBorders>
          </w:tcPr>
          <w:p w14:paraId="7E560F90"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A00B43"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DCDE3D"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4675EC"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21AF4133" w14:textId="77777777" w:rsidTr="00C611CD">
        <w:trPr>
          <w:trHeight w:hRule="exact" w:val="417"/>
          <w:jc w:val="center"/>
        </w:trPr>
        <w:tc>
          <w:tcPr>
            <w:tcW w:w="2830" w:type="dxa"/>
            <w:tcBorders>
              <w:top w:val="nil"/>
              <w:left w:val="single" w:sz="4" w:space="0" w:color="auto"/>
              <w:bottom w:val="single" w:sz="4" w:space="0" w:color="auto"/>
              <w:right w:val="single" w:sz="4" w:space="0" w:color="auto"/>
            </w:tcBorders>
            <w:shd w:val="clear" w:color="auto" w:fill="auto"/>
            <w:noWrap/>
          </w:tcPr>
          <w:p w14:paraId="0D36EE1F"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4</w:t>
            </w:r>
          </w:p>
        </w:tc>
        <w:tc>
          <w:tcPr>
            <w:tcW w:w="1281" w:type="dxa"/>
            <w:tcBorders>
              <w:top w:val="single" w:sz="4" w:space="0" w:color="auto"/>
              <w:left w:val="nil"/>
              <w:bottom w:val="single" w:sz="4" w:space="0" w:color="auto"/>
              <w:right w:val="single" w:sz="4" w:space="0" w:color="auto"/>
            </w:tcBorders>
          </w:tcPr>
          <w:p w14:paraId="0F59C2E7"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196CEC5"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11870D8C"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51F6D42"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1FD4EE33" w14:textId="77777777" w:rsidTr="00C611CD">
        <w:trPr>
          <w:trHeight w:hRule="exact" w:val="634"/>
          <w:jc w:val="center"/>
        </w:trPr>
        <w:tc>
          <w:tcPr>
            <w:tcW w:w="2830" w:type="dxa"/>
            <w:tcBorders>
              <w:top w:val="nil"/>
              <w:left w:val="single" w:sz="4" w:space="0" w:color="auto"/>
              <w:bottom w:val="single" w:sz="4" w:space="0" w:color="auto"/>
              <w:right w:val="single" w:sz="4" w:space="0" w:color="auto"/>
            </w:tcBorders>
            <w:shd w:val="clear" w:color="auto" w:fill="auto"/>
            <w:noWrap/>
          </w:tcPr>
          <w:p w14:paraId="5B6516E8"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Frais des billets de voyage (si experts internationaux)</w:t>
            </w:r>
          </w:p>
        </w:tc>
        <w:tc>
          <w:tcPr>
            <w:tcW w:w="1281" w:type="dxa"/>
            <w:tcBorders>
              <w:top w:val="single" w:sz="4" w:space="0" w:color="auto"/>
              <w:left w:val="nil"/>
              <w:bottom w:val="single" w:sz="4" w:space="0" w:color="auto"/>
              <w:right w:val="single" w:sz="4" w:space="0" w:color="auto"/>
            </w:tcBorders>
          </w:tcPr>
          <w:p w14:paraId="502CAE84"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U</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D2FD338"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EC7004F"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3639EEF"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315941A6"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46C2D6EB"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HTVA</w:t>
            </w:r>
          </w:p>
        </w:tc>
        <w:tc>
          <w:tcPr>
            <w:tcW w:w="1701" w:type="dxa"/>
            <w:tcBorders>
              <w:top w:val="nil"/>
              <w:left w:val="nil"/>
              <w:bottom w:val="single" w:sz="4" w:space="0" w:color="auto"/>
              <w:right w:val="single" w:sz="4" w:space="0" w:color="auto"/>
            </w:tcBorders>
            <w:shd w:val="clear" w:color="auto" w:fill="auto"/>
            <w:noWrap/>
            <w:vAlign w:val="bottom"/>
          </w:tcPr>
          <w:p w14:paraId="3BBBDEA5"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5C3481CC"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483851C0"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TVA</w:t>
            </w:r>
          </w:p>
        </w:tc>
        <w:tc>
          <w:tcPr>
            <w:tcW w:w="1701" w:type="dxa"/>
            <w:tcBorders>
              <w:top w:val="nil"/>
              <w:left w:val="nil"/>
              <w:bottom w:val="single" w:sz="4" w:space="0" w:color="auto"/>
              <w:right w:val="single" w:sz="4" w:space="0" w:color="auto"/>
            </w:tcBorders>
            <w:shd w:val="clear" w:color="auto" w:fill="auto"/>
            <w:noWrap/>
            <w:vAlign w:val="bottom"/>
          </w:tcPr>
          <w:p w14:paraId="33A5016D"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5CE6FCFE"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656448B9"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TVAC</w:t>
            </w:r>
          </w:p>
        </w:tc>
        <w:tc>
          <w:tcPr>
            <w:tcW w:w="1701" w:type="dxa"/>
            <w:tcBorders>
              <w:top w:val="nil"/>
              <w:left w:val="nil"/>
              <w:bottom w:val="single" w:sz="4" w:space="0" w:color="auto"/>
              <w:right w:val="single" w:sz="4" w:space="0" w:color="auto"/>
            </w:tcBorders>
            <w:shd w:val="clear" w:color="auto" w:fill="auto"/>
            <w:noWrap/>
            <w:vAlign w:val="bottom"/>
          </w:tcPr>
          <w:p w14:paraId="5346C456"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500DFBDB" w14:textId="77777777" w:rsidTr="00C611CD">
        <w:trPr>
          <w:trHeight w:hRule="exact" w:val="423"/>
          <w:jc w:val="center"/>
        </w:trPr>
        <w:tc>
          <w:tcPr>
            <w:tcW w:w="2830" w:type="dxa"/>
            <w:tcBorders>
              <w:top w:val="nil"/>
              <w:left w:val="nil"/>
              <w:bottom w:val="nil"/>
              <w:right w:val="nil"/>
            </w:tcBorders>
            <w:shd w:val="clear" w:color="auto" w:fill="auto"/>
            <w:noWrap/>
            <w:vAlign w:val="bottom"/>
            <w:hideMark/>
          </w:tcPr>
          <w:p w14:paraId="24848FBD"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281" w:type="dxa"/>
            <w:tcBorders>
              <w:top w:val="nil"/>
              <w:left w:val="nil"/>
              <w:bottom w:val="nil"/>
              <w:right w:val="nil"/>
            </w:tcBorders>
          </w:tcPr>
          <w:p w14:paraId="0C8B1BFB"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4FBD2940"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26E45784"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1701" w:type="dxa"/>
            <w:tcBorders>
              <w:top w:val="nil"/>
              <w:left w:val="nil"/>
              <w:bottom w:val="nil"/>
              <w:right w:val="nil"/>
            </w:tcBorders>
            <w:shd w:val="clear" w:color="auto" w:fill="auto"/>
            <w:noWrap/>
            <w:vAlign w:val="bottom"/>
            <w:hideMark/>
          </w:tcPr>
          <w:p w14:paraId="20FE1F93" w14:textId="77777777" w:rsidR="007C54B6" w:rsidRPr="007F4C1D" w:rsidRDefault="007C54B6" w:rsidP="00C611CD">
            <w:pPr>
              <w:spacing w:after="0" w:line="240" w:lineRule="auto"/>
              <w:jc w:val="right"/>
              <w:rPr>
                <w:rFonts w:ascii="Times New Roman" w:eastAsia="Times New Roman" w:hAnsi="Times New Roman"/>
                <w:sz w:val="20"/>
                <w:szCs w:val="20"/>
                <w:lang w:eastAsia="fr-FR"/>
              </w:rPr>
            </w:pPr>
          </w:p>
        </w:tc>
      </w:tr>
    </w:tbl>
    <w:p w14:paraId="6E991A23" w14:textId="77777777" w:rsidR="007C54B6" w:rsidRDefault="007C54B6" w:rsidP="005F4C92">
      <w:pPr>
        <w:spacing w:after="0" w:line="240" w:lineRule="auto"/>
      </w:pPr>
    </w:p>
    <w:p w14:paraId="659230FC" w14:textId="77777777" w:rsidR="007C54B6" w:rsidRDefault="007C54B6" w:rsidP="005F4C92">
      <w:pPr>
        <w:spacing w:after="0" w:line="240" w:lineRule="auto"/>
      </w:pPr>
    </w:p>
    <w:p w14:paraId="0054717E" w14:textId="77777777" w:rsidR="007C54B6" w:rsidRPr="007F4C1D" w:rsidRDefault="007C54B6" w:rsidP="005F4C92">
      <w:pPr>
        <w:spacing w:after="0" w:line="240" w:lineRule="auto"/>
      </w:pPr>
    </w:p>
    <w:p w14:paraId="3DC8EACB" w14:textId="77777777" w:rsidR="005F4C92" w:rsidRPr="007F4C1D" w:rsidRDefault="005F4C92" w:rsidP="005F4C92">
      <w:pPr>
        <w:spacing w:after="0" w:line="240" w:lineRule="auto"/>
      </w:pPr>
    </w:p>
    <w:p w14:paraId="5FE4317B" w14:textId="77777777" w:rsidR="005F4C92" w:rsidRPr="007F4C1D" w:rsidRDefault="005F4C92" w:rsidP="005F4C92">
      <w:pPr>
        <w:spacing w:after="0" w:line="240" w:lineRule="auto"/>
      </w:pPr>
    </w:p>
    <w:p w14:paraId="6B6CB2E4" w14:textId="77777777" w:rsidR="005F4C92" w:rsidRDefault="005F4C92">
      <w:pPr>
        <w:spacing w:after="0" w:line="240" w:lineRule="auto"/>
        <w:rPr>
          <w:color w:val="FF0000"/>
        </w:rPr>
      </w:pPr>
      <w:r>
        <w:rPr>
          <w:color w:val="FF0000"/>
        </w:rPr>
        <w:br w:type="page"/>
      </w:r>
    </w:p>
    <w:p w14:paraId="18642958" w14:textId="40F67007" w:rsidR="005F4C92" w:rsidRPr="005F4C92" w:rsidRDefault="005F4C92" w:rsidP="005F4C92">
      <w:pPr>
        <w:spacing w:after="0" w:line="240" w:lineRule="auto"/>
        <w:rPr>
          <w:b/>
          <w:bCs/>
        </w:rPr>
      </w:pPr>
      <w:r w:rsidRPr="005F4C92">
        <w:rPr>
          <w:b/>
          <w:bCs/>
        </w:rPr>
        <w:lastRenderedPageBreak/>
        <w:t xml:space="preserve">Pour le Poste </w:t>
      </w:r>
      <w:r>
        <w:rPr>
          <w:b/>
          <w:bCs/>
        </w:rPr>
        <w:t>3</w:t>
      </w:r>
    </w:p>
    <w:p w14:paraId="5592E238" w14:textId="77777777" w:rsidR="005F4C92" w:rsidRDefault="005F4C92" w:rsidP="005F4C92">
      <w:pPr>
        <w:spacing w:after="0" w:line="240" w:lineRule="auto"/>
      </w:pPr>
    </w:p>
    <w:tbl>
      <w:tblPr>
        <w:tblW w:w="10348" w:type="dxa"/>
        <w:jc w:val="center"/>
        <w:tblCellMar>
          <w:left w:w="70" w:type="dxa"/>
          <w:right w:w="70" w:type="dxa"/>
        </w:tblCellMar>
        <w:tblLook w:val="04A0" w:firstRow="1" w:lastRow="0" w:firstColumn="1" w:lastColumn="0" w:noHBand="0" w:noVBand="1"/>
      </w:tblPr>
      <w:tblGrid>
        <w:gridCol w:w="2830"/>
        <w:gridCol w:w="1281"/>
        <w:gridCol w:w="2268"/>
        <w:gridCol w:w="2268"/>
        <w:gridCol w:w="1701"/>
      </w:tblGrid>
      <w:tr w:rsidR="007C54B6" w:rsidRPr="007F4C1D" w14:paraId="6A4B7694" w14:textId="77777777" w:rsidTr="00C611CD">
        <w:trPr>
          <w:trHeight w:hRule="exact" w:val="61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46E26D4A" w14:textId="77777777" w:rsidR="007C54B6" w:rsidRPr="007F4C1D" w:rsidRDefault="007C54B6" w:rsidP="00C611CD">
            <w:pPr>
              <w:spacing w:after="0" w:line="240" w:lineRule="auto"/>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Experts</w:t>
            </w:r>
          </w:p>
        </w:tc>
        <w:tc>
          <w:tcPr>
            <w:tcW w:w="1281" w:type="dxa"/>
            <w:tcBorders>
              <w:top w:val="single" w:sz="4" w:space="0" w:color="auto"/>
              <w:left w:val="nil"/>
              <w:bottom w:val="single" w:sz="4" w:space="0" w:color="auto"/>
              <w:right w:val="single" w:sz="4" w:space="0" w:color="auto"/>
            </w:tcBorders>
          </w:tcPr>
          <w:p w14:paraId="77877809"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Unité</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2314EE67"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 xml:space="preserve">Quantité </w:t>
            </w:r>
          </w:p>
        </w:tc>
        <w:tc>
          <w:tcPr>
            <w:tcW w:w="2268" w:type="dxa"/>
            <w:tcBorders>
              <w:top w:val="single" w:sz="4" w:space="0" w:color="auto"/>
              <w:left w:val="nil"/>
              <w:bottom w:val="single" w:sz="4" w:space="0" w:color="auto"/>
              <w:right w:val="single" w:sz="4" w:space="0" w:color="auto"/>
            </w:tcBorders>
            <w:shd w:val="clear" w:color="auto" w:fill="auto"/>
            <w:noWrap/>
            <w:hideMark/>
          </w:tcPr>
          <w:p w14:paraId="750AA614"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Prix unitaire</w:t>
            </w:r>
            <w:r w:rsidRPr="007F4C1D">
              <w:rPr>
                <w:rFonts w:ascii="Aptos Narrow" w:eastAsia="Times New Roman" w:hAnsi="Aptos Narrow"/>
                <w:b/>
                <w:bCs/>
                <w:color w:val="000000"/>
                <w:sz w:val="22"/>
                <w:lang w:eastAsia="fr-FR"/>
              </w:rPr>
              <w:t xml:space="preserve"> en Euro</w:t>
            </w:r>
          </w:p>
        </w:tc>
        <w:tc>
          <w:tcPr>
            <w:tcW w:w="1701" w:type="dxa"/>
            <w:tcBorders>
              <w:top w:val="single" w:sz="4" w:space="0" w:color="auto"/>
              <w:left w:val="nil"/>
              <w:bottom w:val="single" w:sz="4" w:space="0" w:color="auto"/>
              <w:right w:val="single" w:sz="4" w:space="0" w:color="auto"/>
            </w:tcBorders>
            <w:shd w:val="clear" w:color="auto" w:fill="auto"/>
            <w:noWrap/>
            <w:hideMark/>
          </w:tcPr>
          <w:p w14:paraId="3492441A"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 xml:space="preserve">Prix </w:t>
            </w:r>
            <w:r w:rsidRPr="007F4C1D">
              <w:rPr>
                <w:rFonts w:ascii="Aptos Narrow" w:eastAsia="Times New Roman" w:hAnsi="Aptos Narrow"/>
                <w:b/>
                <w:bCs/>
                <w:color w:val="000000"/>
                <w:sz w:val="22"/>
                <w:lang w:eastAsia="fr-FR"/>
              </w:rPr>
              <w:t>Total en Euro</w:t>
            </w:r>
          </w:p>
        </w:tc>
      </w:tr>
      <w:tr w:rsidR="007C54B6" w:rsidRPr="007F4C1D" w14:paraId="16A6F160" w14:textId="77777777" w:rsidTr="00C611CD">
        <w:trPr>
          <w:trHeight w:hRule="exact" w:val="497"/>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C110380"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xml:space="preserve">Expert 1 </w:t>
            </w:r>
          </w:p>
        </w:tc>
        <w:tc>
          <w:tcPr>
            <w:tcW w:w="1281" w:type="dxa"/>
            <w:tcBorders>
              <w:top w:val="single" w:sz="4" w:space="0" w:color="auto"/>
              <w:left w:val="nil"/>
              <w:bottom w:val="single" w:sz="4" w:space="0" w:color="auto"/>
              <w:right w:val="single" w:sz="4" w:space="0" w:color="auto"/>
            </w:tcBorders>
          </w:tcPr>
          <w:p w14:paraId="63C02961"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E004D05"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97B067"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257355C"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2A60A3A2" w14:textId="77777777" w:rsidTr="00C611CD">
        <w:trPr>
          <w:trHeight w:hRule="exact" w:val="433"/>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1D86B988"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2</w:t>
            </w:r>
          </w:p>
        </w:tc>
        <w:tc>
          <w:tcPr>
            <w:tcW w:w="1281" w:type="dxa"/>
            <w:tcBorders>
              <w:top w:val="single" w:sz="4" w:space="0" w:color="auto"/>
              <w:left w:val="nil"/>
              <w:bottom w:val="single" w:sz="4" w:space="0" w:color="auto"/>
              <w:right w:val="single" w:sz="4" w:space="0" w:color="auto"/>
            </w:tcBorders>
          </w:tcPr>
          <w:p w14:paraId="54885F16"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EB4B02D"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44D77860"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31E666"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28A44303" w14:textId="77777777" w:rsidTr="00C611CD">
        <w:trPr>
          <w:trHeight w:hRule="exact" w:val="42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587249C1"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3</w:t>
            </w:r>
          </w:p>
        </w:tc>
        <w:tc>
          <w:tcPr>
            <w:tcW w:w="1281" w:type="dxa"/>
            <w:tcBorders>
              <w:top w:val="single" w:sz="4" w:space="0" w:color="auto"/>
              <w:left w:val="nil"/>
              <w:bottom w:val="single" w:sz="4" w:space="0" w:color="auto"/>
              <w:right w:val="single" w:sz="4" w:space="0" w:color="auto"/>
            </w:tcBorders>
          </w:tcPr>
          <w:p w14:paraId="33844B07"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3F242E"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5BF459"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6CB9A2B7"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4C0ADD94" w14:textId="77777777" w:rsidTr="00C611CD">
        <w:trPr>
          <w:trHeight w:hRule="exact" w:val="417"/>
          <w:jc w:val="center"/>
        </w:trPr>
        <w:tc>
          <w:tcPr>
            <w:tcW w:w="2830" w:type="dxa"/>
            <w:tcBorders>
              <w:top w:val="nil"/>
              <w:left w:val="single" w:sz="4" w:space="0" w:color="auto"/>
              <w:bottom w:val="single" w:sz="4" w:space="0" w:color="auto"/>
              <w:right w:val="single" w:sz="4" w:space="0" w:color="auto"/>
            </w:tcBorders>
            <w:shd w:val="clear" w:color="auto" w:fill="auto"/>
            <w:noWrap/>
          </w:tcPr>
          <w:p w14:paraId="40AB9FBC"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4</w:t>
            </w:r>
          </w:p>
        </w:tc>
        <w:tc>
          <w:tcPr>
            <w:tcW w:w="1281" w:type="dxa"/>
            <w:tcBorders>
              <w:top w:val="single" w:sz="4" w:space="0" w:color="auto"/>
              <w:left w:val="nil"/>
              <w:bottom w:val="single" w:sz="4" w:space="0" w:color="auto"/>
              <w:right w:val="single" w:sz="4" w:space="0" w:color="auto"/>
            </w:tcBorders>
          </w:tcPr>
          <w:p w14:paraId="131BBA61"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29C9CEDE"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3E11D3E5"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CFAC957"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5A3984FB" w14:textId="77777777" w:rsidTr="00C611CD">
        <w:trPr>
          <w:trHeight w:hRule="exact" w:val="634"/>
          <w:jc w:val="center"/>
        </w:trPr>
        <w:tc>
          <w:tcPr>
            <w:tcW w:w="2830" w:type="dxa"/>
            <w:tcBorders>
              <w:top w:val="nil"/>
              <w:left w:val="single" w:sz="4" w:space="0" w:color="auto"/>
              <w:bottom w:val="single" w:sz="4" w:space="0" w:color="auto"/>
              <w:right w:val="single" w:sz="4" w:space="0" w:color="auto"/>
            </w:tcBorders>
            <w:shd w:val="clear" w:color="auto" w:fill="auto"/>
            <w:noWrap/>
          </w:tcPr>
          <w:p w14:paraId="57E361D6"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Frais des billets de voyage (si experts internationaux)</w:t>
            </w:r>
          </w:p>
        </w:tc>
        <w:tc>
          <w:tcPr>
            <w:tcW w:w="1281" w:type="dxa"/>
            <w:tcBorders>
              <w:top w:val="single" w:sz="4" w:space="0" w:color="auto"/>
              <w:left w:val="nil"/>
              <w:bottom w:val="single" w:sz="4" w:space="0" w:color="auto"/>
              <w:right w:val="single" w:sz="4" w:space="0" w:color="auto"/>
            </w:tcBorders>
          </w:tcPr>
          <w:p w14:paraId="492D3E3C"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U</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67B9686C"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4EE7F543"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3B8F91C"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2E5CB38E"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6BAF7AE8"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HTVA</w:t>
            </w:r>
          </w:p>
        </w:tc>
        <w:tc>
          <w:tcPr>
            <w:tcW w:w="1701" w:type="dxa"/>
            <w:tcBorders>
              <w:top w:val="nil"/>
              <w:left w:val="nil"/>
              <w:bottom w:val="single" w:sz="4" w:space="0" w:color="auto"/>
              <w:right w:val="single" w:sz="4" w:space="0" w:color="auto"/>
            </w:tcBorders>
            <w:shd w:val="clear" w:color="auto" w:fill="auto"/>
            <w:noWrap/>
            <w:vAlign w:val="bottom"/>
          </w:tcPr>
          <w:p w14:paraId="460AFB6F"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20B67A22"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35612D72"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TVA</w:t>
            </w:r>
          </w:p>
        </w:tc>
        <w:tc>
          <w:tcPr>
            <w:tcW w:w="1701" w:type="dxa"/>
            <w:tcBorders>
              <w:top w:val="nil"/>
              <w:left w:val="nil"/>
              <w:bottom w:val="single" w:sz="4" w:space="0" w:color="auto"/>
              <w:right w:val="single" w:sz="4" w:space="0" w:color="auto"/>
            </w:tcBorders>
            <w:shd w:val="clear" w:color="auto" w:fill="auto"/>
            <w:noWrap/>
            <w:vAlign w:val="bottom"/>
          </w:tcPr>
          <w:p w14:paraId="6C19469A"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3BD7F0A6"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13782B51"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TVAC</w:t>
            </w:r>
          </w:p>
        </w:tc>
        <w:tc>
          <w:tcPr>
            <w:tcW w:w="1701" w:type="dxa"/>
            <w:tcBorders>
              <w:top w:val="nil"/>
              <w:left w:val="nil"/>
              <w:bottom w:val="single" w:sz="4" w:space="0" w:color="auto"/>
              <w:right w:val="single" w:sz="4" w:space="0" w:color="auto"/>
            </w:tcBorders>
            <w:shd w:val="clear" w:color="auto" w:fill="auto"/>
            <w:noWrap/>
            <w:vAlign w:val="bottom"/>
          </w:tcPr>
          <w:p w14:paraId="0422886A"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31C5FA5D" w14:textId="77777777" w:rsidTr="00C611CD">
        <w:trPr>
          <w:trHeight w:hRule="exact" w:val="423"/>
          <w:jc w:val="center"/>
        </w:trPr>
        <w:tc>
          <w:tcPr>
            <w:tcW w:w="2830" w:type="dxa"/>
            <w:tcBorders>
              <w:top w:val="nil"/>
              <w:left w:val="nil"/>
              <w:bottom w:val="nil"/>
              <w:right w:val="nil"/>
            </w:tcBorders>
            <w:shd w:val="clear" w:color="auto" w:fill="auto"/>
            <w:noWrap/>
            <w:vAlign w:val="bottom"/>
            <w:hideMark/>
          </w:tcPr>
          <w:p w14:paraId="6637D53D"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281" w:type="dxa"/>
            <w:tcBorders>
              <w:top w:val="nil"/>
              <w:left w:val="nil"/>
              <w:bottom w:val="nil"/>
              <w:right w:val="nil"/>
            </w:tcBorders>
          </w:tcPr>
          <w:p w14:paraId="06FC6333"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1B764D6F"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24854DC1"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1701" w:type="dxa"/>
            <w:tcBorders>
              <w:top w:val="nil"/>
              <w:left w:val="nil"/>
              <w:bottom w:val="nil"/>
              <w:right w:val="nil"/>
            </w:tcBorders>
            <w:shd w:val="clear" w:color="auto" w:fill="auto"/>
            <w:noWrap/>
            <w:vAlign w:val="bottom"/>
            <w:hideMark/>
          </w:tcPr>
          <w:p w14:paraId="2904A1F5" w14:textId="77777777" w:rsidR="007C54B6" w:rsidRPr="007F4C1D" w:rsidRDefault="007C54B6" w:rsidP="00C611CD">
            <w:pPr>
              <w:spacing w:after="0" w:line="240" w:lineRule="auto"/>
              <w:jc w:val="right"/>
              <w:rPr>
                <w:rFonts w:ascii="Times New Roman" w:eastAsia="Times New Roman" w:hAnsi="Times New Roman"/>
                <w:sz w:val="20"/>
                <w:szCs w:val="20"/>
                <w:lang w:eastAsia="fr-FR"/>
              </w:rPr>
            </w:pPr>
          </w:p>
        </w:tc>
      </w:tr>
    </w:tbl>
    <w:p w14:paraId="3C2D5F7D" w14:textId="77777777" w:rsidR="007C54B6" w:rsidRDefault="007C54B6" w:rsidP="005F4C92">
      <w:pPr>
        <w:spacing w:after="0" w:line="240" w:lineRule="auto"/>
      </w:pPr>
    </w:p>
    <w:p w14:paraId="42F4DD81" w14:textId="77777777" w:rsidR="007C54B6" w:rsidRPr="007F4C1D" w:rsidRDefault="007C54B6" w:rsidP="005F4C92">
      <w:pPr>
        <w:spacing w:after="0" w:line="240" w:lineRule="auto"/>
      </w:pPr>
    </w:p>
    <w:p w14:paraId="52B8DDFE" w14:textId="77777777" w:rsidR="005F4C92" w:rsidRPr="007F4C1D" w:rsidRDefault="005F4C92" w:rsidP="005F4C92">
      <w:pPr>
        <w:spacing w:after="0" w:line="240" w:lineRule="auto"/>
      </w:pPr>
    </w:p>
    <w:p w14:paraId="1929434D" w14:textId="77777777" w:rsidR="005F4C92" w:rsidRPr="007F4C1D" w:rsidRDefault="005F4C92" w:rsidP="005F4C92">
      <w:pPr>
        <w:spacing w:after="0" w:line="240" w:lineRule="auto"/>
      </w:pPr>
    </w:p>
    <w:p w14:paraId="0F206AD1" w14:textId="6C74A106" w:rsidR="00AB2611" w:rsidRPr="007F4C1D" w:rsidRDefault="007F020D" w:rsidP="00AB2611">
      <w:pPr>
        <w:spacing w:after="0" w:line="240" w:lineRule="auto"/>
        <w:rPr>
          <w:color w:val="FF0000"/>
        </w:rPr>
      </w:pPr>
      <w:r>
        <w:rPr>
          <w:color w:val="FF0000"/>
        </w:rPr>
        <w:t xml:space="preserve">6.2.2. </w:t>
      </w:r>
      <w:r w:rsidR="00AB2611" w:rsidRPr="007F4C1D">
        <w:rPr>
          <w:color w:val="FF0000"/>
        </w:rPr>
        <w:t xml:space="preserve">Devis Quantitatif – Coût des prestations </w:t>
      </w:r>
      <w:r w:rsidR="007C54B6" w:rsidRPr="007F4C1D">
        <w:rPr>
          <w:color w:val="FF0000"/>
        </w:rPr>
        <w:t>des</w:t>
      </w:r>
      <w:r w:rsidR="00AB2611" w:rsidRPr="007F4C1D">
        <w:rPr>
          <w:color w:val="FF0000"/>
        </w:rPr>
        <w:t xml:space="preserve"> tranche</w:t>
      </w:r>
      <w:r w:rsidR="00FE1D49">
        <w:rPr>
          <w:color w:val="FF0000"/>
        </w:rPr>
        <w:t>s</w:t>
      </w:r>
      <w:r w:rsidR="00AB2611" w:rsidRPr="007F4C1D">
        <w:rPr>
          <w:color w:val="FF0000"/>
        </w:rPr>
        <w:t xml:space="preserve"> conditionnelle</w:t>
      </w:r>
      <w:r w:rsidR="00FE1D49">
        <w:rPr>
          <w:color w:val="FF0000"/>
        </w:rPr>
        <w:t>s</w:t>
      </w:r>
    </w:p>
    <w:p w14:paraId="75EB6157" w14:textId="77777777" w:rsidR="001F7A01" w:rsidRPr="007F4C1D" w:rsidRDefault="001F7A01">
      <w:pPr>
        <w:spacing w:after="0" w:line="240" w:lineRule="auto"/>
      </w:pPr>
    </w:p>
    <w:p w14:paraId="2D4463E7" w14:textId="0CB7F3D7" w:rsidR="005F4C92" w:rsidRDefault="005F4C92" w:rsidP="005F4C92">
      <w:pPr>
        <w:spacing w:after="0" w:line="240" w:lineRule="auto"/>
        <w:rPr>
          <w:b/>
          <w:bCs/>
        </w:rPr>
      </w:pPr>
      <w:r w:rsidRPr="005F4C92">
        <w:rPr>
          <w:b/>
          <w:bCs/>
        </w:rPr>
        <w:t xml:space="preserve">Pour </w:t>
      </w:r>
      <w:r w:rsidR="00FE1D49">
        <w:rPr>
          <w:b/>
          <w:bCs/>
        </w:rPr>
        <w:t xml:space="preserve">la tranche conditionnelle 1 : </w:t>
      </w:r>
      <w:r w:rsidRPr="005F4C92">
        <w:rPr>
          <w:b/>
          <w:bCs/>
        </w:rPr>
        <w:t xml:space="preserve"> Poste </w:t>
      </w:r>
      <w:r>
        <w:rPr>
          <w:b/>
          <w:bCs/>
        </w:rPr>
        <w:t>4</w:t>
      </w:r>
    </w:p>
    <w:p w14:paraId="033521A4" w14:textId="77777777" w:rsidR="007C54B6" w:rsidRDefault="007C54B6" w:rsidP="005F4C92">
      <w:pPr>
        <w:spacing w:after="0" w:line="240" w:lineRule="auto"/>
        <w:rPr>
          <w:b/>
          <w:bCs/>
        </w:rPr>
      </w:pPr>
    </w:p>
    <w:tbl>
      <w:tblPr>
        <w:tblW w:w="10348" w:type="dxa"/>
        <w:jc w:val="center"/>
        <w:tblCellMar>
          <w:left w:w="70" w:type="dxa"/>
          <w:right w:w="70" w:type="dxa"/>
        </w:tblCellMar>
        <w:tblLook w:val="04A0" w:firstRow="1" w:lastRow="0" w:firstColumn="1" w:lastColumn="0" w:noHBand="0" w:noVBand="1"/>
      </w:tblPr>
      <w:tblGrid>
        <w:gridCol w:w="2830"/>
        <w:gridCol w:w="1281"/>
        <w:gridCol w:w="2268"/>
        <w:gridCol w:w="2268"/>
        <w:gridCol w:w="1701"/>
      </w:tblGrid>
      <w:tr w:rsidR="007C54B6" w:rsidRPr="007F4C1D" w14:paraId="0BF00F9C" w14:textId="77777777" w:rsidTr="00C611CD">
        <w:trPr>
          <w:trHeight w:hRule="exact" w:val="61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04484F39" w14:textId="77777777" w:rsidR="007C54B6" w:rsidRPr="007F4C1D" w:rsidRDefault="007C54B6" w:rsidP="00C611CD">
            <w:pPr>
              <w:spacing w:after="0" w:line="240" w:lineRule="auto"/>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Experts</w:t>
            </w:r>
          </w:p>
        </w:tc>
        <w:tc>
          <w:tcPr>
            <w:tcW w:w="1281" w:type="dxa"/>
            <w:tcBorders>
              <w:top w:val="single" w:sz="4" w:space="0" w:color="auto"/>
              <w:left w:val="nil"/>
              <w:bottom w:val="single" w:sz="4" w:space="0" w:color="auto"/>
              <w:right w:val="single" w:sz="4" w:space="0" w:color="auto"/>
            </w:tcBorders>
          </w:tcPr>
          <w:p w14:paraId="65140051"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Unité</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4B5D0F9F"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 xml:space="preserve">Quantité </w:t>
            </w:r>
          </w:p>
        </w:tc>
        <w:tc>
          <w:tcPr>
            <w:tcW w:w="2268" w:type="dxa"/>
            <w:tcBorders>
              <w:top w:val="single" w:sz="4" w:space="0" w:color="auto"/>
              <w:left w:val="nil"/>
              <w:bottom w:val="single" w:sz="4" w:space="0" w:color="auto"/>
              <w:right w:val="single" w:sz="4" w:space="0" w:color="auto"/>
            </w:tcBorders>
            <w:shd w:val="clear" w:color="auto" w:fill="auto"/>
            <w:noWrap/>
            <w:hideMark/>
          </w:tcPr>
          <w:p w14:paraId="4C2D2BB1"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Prix unitaire</w:t>
            </w:r>
            <w:r w:rsidRPr="007F4C1D">
              <w:rPr>
                <w:rFonts w:ascii="Aptos Narrow" w:eastAsia="Times New Roman" w:hAnsi="Aptos Narrow"/>
                <w:b/>
                <w:bCs/>
                <w:color w:val="000000"/>
                <w:sz w:val="22"/>
                <w:lang w:eastAsia="fr-FR"/>
              </w:rPr>
              <w:t xml:space="preserve"> en Euro</w:t>
            </w:r>
          </w:p>
        </w:tc>
        <w:tc>
          <w:tcPr>
            <w:tcW w:w="1701" w:type="dxa"/>
            <w:tcBorders>
              <w:top w:val="single" w:sz="4" w:space="0" w:color="auto"/>
              <w:left w:val="nil"/>
              <w:bottom w:val="single" w:sz="4" w:space="0" w:color="auto"/>
              <w:right w:val="single" w:sz="4" w:space="0" w:color="auto"/>
            </w:tcBorders>
            <w:shd w:val="clear" w:color="auto" w:fill="auto"/>
            <w:noWrap/>
            <w:hideMark/>
          </w:tcPr>
          <w:p w14:paraId="7BF1F279"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 xml:space="preserve">Prix </w:t>
            </w:r>
            <w:r w:rsidRPr="007F4C1D">
              <w:rPr>
                <w:rFonts w:ascii="Aptos Narrow" w:eastAsia="Times New Roman" w:hAnsi="Aptos Narrow"/>
                <w:b/>
                <w:bCs/>
                <w:color w:val="000000"/>
                <w:sz w:val="22"/>
                <w:lang w:eastAsia="fr-FR"/>
              </w:rPr>
              <w:t>Total en Euro</w:t>
            </w:r>
          </w:p>
        </w:tc>
      </w:tr>
      <w:tr w:rsidR="007C54B6" w:rsidRPr="007F4C1D" w14:paraId="43935243" w14:textId="77777777" w:rsidTr="00C611CD">
        <w:trPr>
          <w:trHeight w:hRule="exact" w:val="497"/>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3938CB2"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xml:space="preserve">Expert 1 </w:t>
            </w:r>
          </w:p>
        </w:tc>
        <w:tc>
          <w:tcPr>
            <w:tcW w:w="1281" w:type="dxa"/>
            <w:tcBorders>
              <w:top w:val="single" w:sz="4" w:space="0" w:color="auto"/>
              <w:left w:val="nil"/>
              <w:bottom w:val="single" w:sz="4" w:space="0" w:color="auto"/>
              <w:right w:val="single" w:sz="4" w:space="0" w:color="auto"/>
            </w:tcBorders>
          </w:tcPr>
          <w:p w14:paraId="1E8944E9"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25539F"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05BE5A"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643006"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02DACF53" w14:textId="77777777" w:rsidTr="00C611CD">
        <w:trPr>
          <w:trHeight w:hRule="exact" w:val="433"/>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05C7A664"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2</w:t>
            </w:r>
          </w:p>
        </w:tc>
        <w:tc>
          <w:tcPr>
            <w:tcW w:w="1281" w:type="dxa"/>
            <w:tcBorders>
              <w:top w:val="single" w:sz="4" w:space="0" w:color="auto"/>
              <w:left w:val="nil"/>
              <w:bottom w:val="single" w:sz="4" w:space="0" w:color="auto"/>
              <w:right w:val="single" w:sz="4" w:space="0" w:color="auto"/>
            </w:tcBorders>
          </w:tcPr>
          <w:p w14:paraId="5746F9D5"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EB405C"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10FD69"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D685E1"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56DEAF40" w14:textId="77777777" w:rsidTr="00C611CD">
        <w:trPr>
          <w:trHeight w:hRule="exact" w:val="42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1F505AAD"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3</w:t>
            </w:r>
          </w:p>
        </w:tc>
        <w:tc>
          <w:tcPr>
            <w:tcW w:w="1281" w:type="dxa"/>
            <w:tcBorders>
              <w:top w:val="single" w:sz="4" w:space="0" w:color="auto"/>
              <w:left w:val="nil"/>
              <w:bottom w:val="single" w:sz="4" w:space="0" w:color="auto"/>
              <w:right w:val="single" w:sz="4" w:space="0" w:color="auto"/>
            </w:tcBorders>
          </w:tcPr>
          <w:p w14:paraId="68B3692D"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5D6DB62"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AB17FD"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C4397F"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706018B3" w14:textId="77777777" w:rsidTr="00C611CD">
        <w:trPr>
          <w:trHeight w:hRule="exact" w:val="417"/>
          <w:jc w:val="center"/>
        </w:trPr>
        <w:tc>
          <w:tcPr>
            <w:tcW w:w="2830" w:type="dxa"/>
            <w:tcBorders>
              <w:top w:val="nil"/>
              <w:left w:val="single" w:sz="4" w:space="0" w:color="auto"/>
              <w:bottom w:val="single" w:sz="4" w:space="0" w:color="auto"/>
              <w:right w:val="single" w:sz="4" w:space="0" w:color="auto"/>
            </w:tcBorders>
            <w:shd w:val="clear" w:color="auto" w:fill="auto"/>
            <w:noWrap/>
          </w:tcPr>
          <w:p w14:paraId="37F61C97"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4</w:t>
            </w:r>
          </w:p>
        </w:tc>
        <w:tc>
          <w:tcPr>
            <w:tcW w:w="1281" w:type="dxa"/>
            <w:tcBorders>
              <w:top w:val="single" w:sz="4" w:space="0" w:color="auto"/>
              <w:left w:val="nil"/>
              <w:bottom w:val="single" w:sz="4" w:space="0" w:color="auto"/>
              <w:right w:val="single" w:sz="4" w:space="0" w:color="auto"/>
            </w:tcBorders>
          </w:tcPr>
          <w:p w14:paraId="77B3ADBC"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431D002E"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4A9CBA5B"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9A60022"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68224891" w14:textId="77777777" w:rsidTr="00C611CD">
        <w:trPr>
          <w:trHeight w:hRule="exact" w:val="634"/>
          <w:jc w:val="center"/>
        </w:trPr>
        <w:tc>
          <w:tcPr>
            <w:tcW w:w="2830" w:type="dxa"/>
            <w:tcBorders>
              <w:top w:val="nil"/>
              <w:left w:val="single" w:sz="4" w:space="0" w:color="auto"/>
              <w:bottom w:val="single" w:sz="4" w:space="0" w:color="auto"/>
              <w:right w:val="single" w:sz="4" w:space="0" w:color="auto"/>
            </w:tcBorders>
            <w:shd w:val="clear" w:color="auto" w:fill="auto"/>
            <w:noWrap/>
          </w:tcPr>
          <w:p w14:paraId="31A09113"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Frais des billets de voyage (si experts internationaux)</w:t>
            </w:r>
          </w:p>
        </w:tc>
        <w:tc>
          <w:tcPr>
            <w:tcW w:w="1281" w:type="dxa"/>
            <w:tcBorders>
              <w:top w:val="single" w:sz="4" w:space="0" w:color="auto"/>
              <w:left w:val="nil"/>
              <w:bottom w:val="single" w:sz="4" w:space="0" w:color="auto"/>
              <w:right w:val="single" w:sz="4" w:space="0" w:color="auto"/>
            </w:tcBorders>
          </w:tcPr>
          <w:p w14:paraId="77EA5E17"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U</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528908A"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303DE576"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5198A5ED"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63FDA50D"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0646C9DB"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HTVA</w:t>
            </w:r>
          </w:p>
        </w:tc>
        <w:tc>
          <w:tcPr>
            <w:tcW w:w="1701" w:type="dxa"/>
            <w:tcBorders>
              <w:top w:val="nil"/>
              <w:left w:val="nil"/>
              <w:bottom w:val="single" w:sz="4" w:space="0" w:color="auto"/>
              <w:right w:val="single" w:sz="4" w:space="0" w:color="auto"/>
            </w:tcBorders>
            <w:shd w:val="clear" w:color="auto" w:fill="auto"/>
            <w:noWrap/>
            <w:vAlign w:val="bottom"/>
          </w:tcPr>
          <w:p w14:paraId="64BA8E9A"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1C1BF08F"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14B1CE46"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TVA</w:t>
            </w:r>
          </w:p>
        </w:tc>
        <w:tc>
          <w:tcPr>
            <w:tcW w:w="1701" w:type="dxa"/>
            <w:tcBorders>
              <w:top w:val="nil"/>
              <w:left w:val="nil"/>
              <w:bottom w:val="single" w:sz="4" w:space="0" w:color="auto"/>
              <w:right w:val="single" w:sz="4" w:space="0" w:color="auto"/>
            </w:tcBorders>
            <w:shd w:val="clear" w:color="auto" w:fill="auto"/>
            <w:noWrap/>
            <w:vAlign w:val="bottom"/>
          </w:tcPr>
          <w:p w14:paraId="04431226"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06127B9B"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76E84CA0"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TVAC</w:t>
            </w:r>
          </w:p>
        </w:tc>
        <w:tc>
          <w:tcPr>
            <w:tcW w:w="1701" w:type="dxa"/>
            <w:tcBorders>
              <w:top w:val="nil"/>
              <w:left w:val="nil"/>
              <w:bottom w:val="single" w:sz="4" w:space="0" w:color="auto"/>
              <w:right w:val="single" w:sz="4" w:space="0" w:color="auto"/>
            </w:tcBorders>
            <w:shd w:val="clear" w:color="auto" w:fill="auto"/>
            <w:noWrap/>
            <w:vAlign w:val="bottom"/>
          </w:tcPr>
          <w:p w14:paraId="48D09C8C"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1BAF0D9D" w14:textId="77777777" w:rsidTr="00C611CD">
        <w:trPr>
          <w:trHeight w:hRule="exact" w:val="423"/>
          <w:jc w:val="center"/>
        </w:trPr>
        <w:tc>
          <w:tcPr>
            <w:tcW w:w="2830" w:type="dxa"/>
            <w:tcBorders>
              <w:top w:val="nil"/>
              <w:left w:val="nil"/>
              <w:bottom w:val="nil"/>
              <w:right w:val="nil"/>
            </w:tcBorders>
            <w:shd w:val="clear" w:color="auto" w:fill="auto"/>
            <w:noWrap/>
            <w:vAlign w:val="bottom"/>
            <w:hideMark/>
          </w:tcPr>
          <w:p w14:paraId="0E1CAD7F"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281" w:type="dxa"/>
            <w:tcBorders>
              <w:top w:val="nil"/>
              <w:left w:val="nil"/>
              <w:bottom w:val="nil"/>
              <w:right w:val="nil"/>
            </w:tcBorders>
          </w:tcPr>
          <w:p w14:paraId="7D389FD9"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00594950"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7C5E30BD"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1701" w:type="dxa"/>
            <w:tcBorders>
              <w:top w:val="nil"/>
              <w:left w:val="nil"/>
              <w:bottom w:val="nil"/>
              <w:right w:val="nil"/>
            </w:tcBorders>
            <w:shd w:val="clear" w:color="auto" w:fill="auto"/>
            <w:noWrap/>
            <w:vAlign w:val="bottom"/>
            <w:hideMark/>
          </w:tcPr>
          <w:p w14:paraId="4480C915" w14:textId="77777777" w:rsidR="007C54B6" w:rsidRPr="007F4C1D" w:rsidRDefault="007C54B6" w:rsidP="00C611CD">
            <w:pPr>
              <w:spacing w:after="0" w:line="240" w:lineRule="auto"/>
              <w:jc w:val="right"/>
              <w:rPr>
                <w:rFonts w:ascii="Times New Roman" w:eastAsia="Times New Roman" w:hAnsi="Times New Roman"/>
                <w:sz w:val="20"/>
                <w:szCs w:val="20"/>
                <w:lang w:eastAsia="fr-FR"/>
              </w:rPr>
            </w:pPr>
          </w:p>
        </w:tc>
      </w:tr>
    </w:tbl>
    <w:p w14:paraId="5F70C527" w14:textId="77777777" w:rsidR="007C54B6" w:rsidRPr="005F4C92" w:rsidRDefault="007C54B6" w:rsidP="005F4C92">
      <w:pPr>
        <w:spacing w:after="0" w:line="240" w:lineRule="auto"/>
        <w:rPr>
          <w:b/>
          <w:bCs/>
        </w:rPr>
      </w:pPr>
    </w:p>
    <w:p w14:paraId="33B96132" w14:textId="77777777" w:rsidR="005F4C92" w:rsidRPr="007F4C1D" w:rsidRDefault="005F4C92" w:rsidP="005F4C92">
      <w:pPr>
        <w:spacing w:after="0" w:line="240" w:lineRule="auto"/>
      </w:pPr>
    </w:p>
    <w:p w14:paraId="4DA5F344" w14:textId="77777777" w:rsidR="005F4C92" w:rsidRPr="007F4C1D" w:rsidRDefault="005F4C92" w:rsidP="005F4C92">
      <w:pPr>
        <w:spacing w:after="0" w:line="240" w:lineRule="auto"/>
      </w:pPr>
    </w:p>
    <w:p w14:paraId="727249E6" w14:textId="77777777" w:rsidR="005F4C92" w:rsidRPr="007F4C1D" w:rsidRDefault="005F4C92" w:rsidP="005F4C92">
      <w:pPr>
        <w:spacing w:after="0" w:line="240" w:lineRule="auto"/>
      </w:pPr>
    </w:p>
    <w:p w14:paraId="05F4EA18" w14:textId="1EB87A14" w:rsidR="005F4C92" w:rsidRDefault="005F4C92">
      <w:pPr>
        <w:spacing w:after="0" w:line="240" w:lineRule="auto"/>
      </w:pPr>
    </w:p>
    <w:p w14:paraId="26301501" w14:textId="77777777" w:rsidR="005F4C92" w:rsidRDefault="005F4C92">
      <w:pPr>
        <w:spacing w:after="0" w:line="240" w:lineRule="auto"/>
      </w:pPr>
      <w:r>
        <w:br w:type="page"/>
      </w:r>
    </w:p>
    <w:p w14:paraId="23CEDE3C" w14:textId="0812356F" w:rsidR="005F4C92" w:rsidRDefault="005F4C92" w:rsidP="005F4C92">
      <w:pPr>
        <w:spacing w:after="0" w:line="240" w:lineRule="auto"/>
        <w:rPr>
          <w:b/>
          <w:bCs/>
        </w:rPr>
      </w:pPr>
      <w:r w:rsidRPr="005F4C92">
        <w:rPr>
          <w:b/>
          <w:bCs/>
        </w:rPr>
        <w:lastRenderedPageBreak/>
        <w:t xml:space="preserve">Pour </w:t>
      </w:r>
      <w:r w:rsidR="00FE1D49">
        <w:rPr>
          <w:b/>
          <w:bCs/>
        </w:rPr>
        <w:t xml:space="preserve">la tranche conditionnelle 2 : </w:t>
      </w:r>
      <w:r w:rsidRPr="005F4C92">
        <w:rPr>
          <w:b/>
          <w:bCs/>
        </w:rPr>
        <w:t xml:space="preserve">Poste </w:t>
      </w:r>
      <w:r>
        <w:rPr>
          <w:b/>
          <w:bCs/>
        </w:rPr>
        <w:t>5</w:t>
      </w:r>
    </w:p>
    <w:p w14:paraId="5812F451" w14:textId="77777777" w:rsidR="007C54B6" w:rsidRDefault="007C54B6" w:rsidP="005F4C92">
      <w:pPr>
        <w:spacing w:after="0" w:line="240" w:lineRule="auto"/>
        <w:rPr>
          <w:b/>
          <w:bCs/>
        </w:rPr>
      </w:pPr>
    </w:p>
    <w:tbl>
      <w:tblPr>
        <w:tblW w:w="10348" w:type="dxa"/>
        <w:jc w:val="center"/>
        <w:tblCellMar>
          <w:left w:w="70" w:type="dxa"/>
          <w:right w:w="70" w:type="dxa"/>
        </w:tblCellMar>
        <w:tblLook w:val="04A0" w:firstRow="1" w:lastRow="0" w:firstColumn="1" w:lastColumn="0" w:noHBand="0" w:noVBand="1"/>
      </w:tblPr>
      <w:tblGrid>
        <w:gridCol w:w="2830"/>
        <w:gridCol w:w="1281"/>
        <w:gridCol w:w="2268"/>
        <w:gridCol w:w="2268"/>
        <w:gridCol w:w="1701"/>
      </w:tblGrid>
      <w:tr w:rsidR="007C54B6" w:rsidRPr="007F4C1D" w14:paraId="7CC34BD9" w14:textId="77777777" w:rsidTr="00C611CD">
        <w:trPr>
          <w:trHeight w:hRule="exact" w:val="61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136E65D3" w14:textId="77777777" w:rsidR="007C54B6" w:rsidRPr="007F4C1D" w:rsidRDefault="007C54B6" w:rsidP="00C611CD">
            <w:pPr>
              <w:spacing w:after="0" w:line="240" w:lineRule="auto"/>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Experts</w:t>
            </w:r>
          </w:p>
        </w:tc>
        <w:tc>
          <w:tcPr>
            <w:tcW w:w="1281" w:type="dxa"/>
            <w:tcBorders>
              <w:top w:val="single" w:sz="4" w:space="0" w:color="auto"/>
              <w:left w:val="nil"/>
              <w:bottom w:val="single" w:sz="4" w:space="0" w:color="auto"/>
              <w:right w:val="single" w:sz="4" w:space="0" w:color="auto"/>
            </w:tcBorders>
          </w:tcPr>
          <w:p w14:paraId="0D44F99E"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Unité</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2A28CB16"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 xml:space="preserve">Quantité </w:t>
            </w:r>
          </w:p>
        </w:tc>
        <w:tc>
          <w:tcPr>
            <w:tcW w:w="2268" w:type="dxa"/>
            <w:tcBorders>
              <w:top w:val="single" w:sz="4" w:space="0" w:color="auto"/>
              <w:left w:val="nil"/>
              <w:bottom w:val="single" w:sz="4" w:space="0" w:color="auto"/>
              <w:right w:val="single" w:sz="4" w:space="0" w:color="auto"/>
            </w:tcBorders>
            <w:shd w:val="clear" w:color="auto" w:fill="auto"/>
            <w:noWrap/>
            <w:hideMark/>
          </w:tcPr>
          <w:p w14:paraId="7A03D6AB"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Prix unitaire</w:t>
            </w:r>
            <w:r w:rsidRPr="007F4C1D">
              <w:rPr>
                <w:rFonts w:ascii="Aptos Narrow" w:eastAsia="Times New Roman" w:hAnsi="Aptos Narrow"/>
                <w:b/>
                <w:bCs/>
                <w:color w:val="000000"/>
                <w:sz w:val="22"/>
                <w:lang w:eastAsia="fr-FR"/>
              </w:rPr>
              <w:t xml:space="preserve"> en Euro</w:t>
            </w:r>
          </w:p>
        </w:tc>
        <w:tc>
          <w:tcPr>
            <w:tcW w:w="1701" w:type="dxa"/>
            <w:tcBorders>
              <w:top w:val="single" w:sz="4" w:space="0" w:color="auto"/>
              <w:left w:val="nil"/>
              <w:bottom w:val="single" w:sz="4" w:space="0" w:color="auto"/>
              <w:right w:val="single" w:sz="4" w:space="0" w:color="auto"/>
            </w:tcBorders>
            <w:shd w:val="clear" w:color="auto" w:fill="auto"/>
            <w:noWrap/>
            <w:hideMark/>
          </w:tcPr>
          <w:p w14:paraId="004F497F"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 xml:space="preserve">Prix </w:t>
            </w:r>
            <w:r w:rsidRPr="007F4C1D">
              <w:rPr>
                <w:rFonts w:ascii="Aptos Narrow" w:eastAsia="Times New Roman" w:hAnsi="Aptos Narrow"/>
                <w:b/>
                <w:bCs/>
                <w:color w:val="000000"/>
                <w:sz w:val="22"/>
                <w:lang w:eastAsia="fr-FR"/>
              </w:rPr>
              <w:t>Total en Euro</w:t>
            </w:r>
          </w:p>
        </w:tc>
      </w:tr>
      <w:tr w:rsidR="007C54B6" w:rsidRPr="007F4C1D" w14:paraId="470B55CC" w14:textId="77777777" w:rsidTr="00C611CD">
        <w:trPr>
          <w:trHeight w:hRule="exact" w:val="497"/>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B41C54F"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xml:space="preserve">Expert 1 </w:t>
            </w:r>
          </w:p>
        </w:tc>
        <w:tc>
          <w:tcPr>
            <w:tcW w:w="1281" w:type="dxa"/>
            <w:tcBorders>
              <w:top w:val="single" w:sz="4" w:space="0" w:color="auto"/>
              <w:left w:val="nil"/>
              <w:bottom w:val="single" w:sz="4" w:space="0" w:color="auto"/>
              <w:right w:val="single" w:sz="4" w:space="0" w:color="auto"/>
            </w:tcBorders>
          </w:tcPr>
          <w:p w14:paraId="553B4B21"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EBE0C53"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EBB61A"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B5D724"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4CE5F896" w14:textId="77777777" w:rsidTr="00C611CD">
        <w:trPr>
          <w:trHeight w:hRule="exact" w:val="433"/>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18E74529"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2</w:t>
            </w:r>
          </w:p>
        </w:tc>
        <w:tc>
          <w:tcPr>
            <w:tcW w:w="1281" w:type="dxa"/>
            <w:tcBorders>
              <w:top w:val="single" w:sz="4" w:space="0" w:color="auto"/>
              <w:left w:val="nil"/>
              <w:bottom w:val="single" w:sz="4" w:space="0" w:color="auto"/>
              <w:right w:val="single" w:sz="4" w:space="0" w:color="auto"/>
            </w:tcBorders>
          </w:tcPr>
          <w:p w14:paraId="7B54E565"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F15A0B"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17FF56"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AB4795"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425280F8" w14:textId="77777777" w:rsidTr="00C611CD">
        <w:trPr>
          <w:trHeight w:hRule="exact" w:val="42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2D7E7D14"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3</w:t>
            </w:r>
          </w:p>
        </w:tc>
        <w:tc>
          <w:tcPr>
            <w:tcW w:w="1281" w:type="dxa"/>
            <w:tcBorders>
              <w:top w:val="single" w:sz="4" w:space="0" w:color="auto"/>
              <w:left w:val="nil"/>
              <w:bottom w:val="single" w:sz="4" w:space="0" w:color="auto"/>
              <w:right w:val="single" w:sz="4" w:space="0" w:color="auto"/>
            </w:tcBorders>
          </w:tcPr>
          <w:p w14:paraId="68913DAF"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F83F1D"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99FB87"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53222A"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2CC225F5" w14:textId="77777777" w:rsidTr="00C611CD">
        <w:trPr>
          <w:trHeight w:hRule="exact" w:val="417"/>
          <w:jc w:val="center"/>
        </w:trPr>
        <w:tc>
          <w:tcPr>
            <w:tcW w:w="2830" w:type="dxa"/>
            <w:tcBorders>
              <w:top w:val="nil"/>
              <w:left w:val="single" w:sz="4" w:space="0" w:color="auto"/>
              <w:bottom w:val="single" w:sz="4" w:space="0" w:color="auto"/>
              <w:right w:val="single" w:sz="4" w:space="0" w:color="auto"/>
            </w:tcBorders>
            <w:shd w:val="clear" w:color="auto" w:fill="auto"/>
            <w:noWrap/>
          </w:tcPr>
          <w:p w14:paraId="722A9085"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4</w:t>
            </w:r>
          </w:p>
        </w:tc>
        <w:tc>
          <w:tcPr>
            <w:tcW w:w="1281" w:type="dxa"/>
            <w:tcBorders>
              <w:top w:val="single" w:sz="4" w:space="0" w:color="auto"/>
              <w:left w:val="nil"/>
              <w:bottom w:val="single" w:sz="4" w:space="0" w:color="auto"/>
              <w:right w:val="single" w:sz="4" w:space="0" w:color="auto"/>
            </w:tcBorders>
          </w:tcPr>
          <w:p w14:paraId="65F723C4"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524144E"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42BE913"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3995798"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2E78A826" w14:textId="77777777" w:rsidTr="00C611CD">
        <w:trPr>
          <w:trHeight w:hRule="exact" w:val="634"/>
          <w:jc w:val="center"/>
        </w:trPr>
        <w:tc>
          <w:tcPr>
            <w:tcW w:w="2830" w:type="dxa"/>
            <w:tcBorders>
              <w:top w:val="nil"/>
              <w:left w:val="single" w:sz="4" w:space="0" w:color="auto"/>
              <w:bottom w:val="single" w:sz="4" w:space="0" w:color="auto"/>
              <w:right w:val="single" w:sz="4" w:space="0" w:color="auto"/>
            </w:tcBorders>
            <w:shd w:val="clear" w:color="auto" w:fill="auto"/>
            <w:noWrap/>
          </w:tcPr>
          <w:p w14:paraId="2F36E346"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Frais des billets de voyage (si experts internationaux)</w:t>
            </w:r>
          </w:p>
        </w:tc>
        <w:tc>
          <w:tcPr>
            <w:tcW w:w="1281" w:type="dxa"/>
            <w:tcBorders>
              <w:top w:val="single" w:sz="4" w:space="0" w:color="auto"/>
              <w:left w:val="nil"/>
              <w:bottom w:val="single" w:sz="4" w:space="0" w:color="auto"/>
              <w:right w:val="single" w:sz="4" w:space="0" w:color="auto"/>
            </w:tcBorders>
          </w:tcPr>
          <w:p w14:paraId="67B9C1E7"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U</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C50B413"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1F193218"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4A3797E"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013AEFC2"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65D77752"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HTVA</w:t>
            </w:r>
          </w:p>
        </w:tc>
        <w:tc>
          <w:tcPr>
            <w:tcW w:w="1701" w:type="dxa"/>
            <w:tcBorders>
              <w:top w:val="nil"/>
              <w:left w:val="nil"/>
              <w:bottom w:val="single" w:sz="4" w:space="0" w:color="auto"/>
              <w:right w:val="single" w:sz="4" w:space="0" w:color="auto"/>
            </w:tcBorders>
            <w:shd w:val="clear" w:color="auto" w:fill="auto"/>
            <w:noWrap/>
            <w:vAlign w:val="bottom"/>
          </w:tcPr>
          <w:p w14:paraId="16096380"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4E841196"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4D0C992D"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TVA</w:t>
            </w:r>
          </w:p>
        </w:tc>
        <w:tc>
          <w:tcPr>
            <w:tcW w:w="1701" w:type="dxa"/>
            <w:tcBorders>
              <w:top w:val="nil"/>
              <w:left w:val="nil"/>
              <w:bottom w:val="single" w:sz="4" w:space="0" w:color="auto"/>
              <w:right w:val="single" w:sz="4" w:space="0" w:color="auto"/>
            </w:tcBorders>
            <w:shd w:val="clear" w:color="auto" w:fill="auto"/>
            <w:noWrap/>
            <w:vAlign w:val="bottom"/>
          </w:tcPr>
          <w:p w14:paraId="775D39EC"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1C45E088"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3BA39543"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TVAC</w:t>
            </w:r>
          </w:p>
        </w:tc>
        <w:tc>
          <w:tcPr>
            <w:tcW w:w="1701" w:type="dxa"/>
            <w:tcBorders>
              <w:top w:val="nil"/>
              <w:left w:val="nil"/>
              <w:bottom w:val="single" w:sz="4" w:space="0" w:color="auto"/>
              <w:right w:val="single" w:sz="4" w:space="0" w:color="auto"/>
            </w:tcBorders>
            <w:shd w:val="clear" w:color="auto" w:fill="auto"/>
            <w:noWrap/>
            <w:vAlign w:val="bottom"/>
          </w:tcPr>
          <w:p w14:paraId="0DA20927"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7712991A" w14:textId="77777777" w:rsidTr="00C611CD">
        <w:trPr>
          <w:trHeight w:hRule="exact" w:val="423"/>
          <w:jc w:val="center"/>
        </w:trPr>
        <w:tc>
          <w:tcPr>
            <w:tcW w:w="2830" w:type="dxa"/>
            <w:tcBorders>
              <w:top w:val="nil"/>
              <w:left w:val="nil"/>
              <w:bottom w:val="nil"/>
              <w:right w:val="nil"/>
            </w:tcBorders>
            <w:shd w:val="clear" w:color="auto" w:fill="auto"/>
            <w:noWrap/>
            <w:vAlign w:val="bottom"/>
            <w:hideMark/>
          </w:tcPr>
          <w:p w14:paraId="3FC38032"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281" w:type="dxa"/>
            <w:tcBorders>
              <w:top w:val="nil"/>
              <w:left w:val="nil"/>
              <w:bottom w:val="nil"/>
              <w:right w:val="nil"/>
            </w:tcBorders>
          </w:tcPr>
          <w:p w14:paraId="4A19E03F"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5DBCA1CF"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289862A2"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1701" w:type="dxa"/>
            <w:tcBorders>
              <w:top w:val="nil"/>
              <w:left w:val="nil"/>
              <w:bottom w:val="nil"/>
              <w:right w:val="nil"/>
            </w:tcBorders>
            <w:shd w:val="clear" w:color="auto" w:fill="auto"/>
            <w:noWrap/>
            <w:vAlign w:val="bottom"/>
            <w:hideMark/>
          </w:tcPr>
          <w:p w14:paraId="790CB1EC" w14:textId="77777777" w:rsidR="007C54B6" w:rsidRPr="007F4C1D" w:rsidRDefault="007C54B6" w:rsidP="00C611CD">
            <w:pPr>
              <w:spacing w:after="0" w:line="240" w:lineRule="auto"/>
              <w:jc w:val="right"/>
              <w:rPr>
                <w:rFonts w:ascii="Times New Roman" w:eastAsia="Times New Roman" w:hAnsi="Times New Roman"/>
                <w:sz w:val="20"/>
                <w:szCs w:val="20"/>
                <w:lang w:eastAsia="fr-FR"/>
              </w:rPr>
            </w:pPr>
          </w:p>
        </w:tc>
      </w:tr>
    </w:tbl>
    <w:p w14:paraId="5B148FFC" w14:textId="77777777" w:rsidR="007C54B6" w:rsidRPr="005F4C92" w:rsidRDefault="007C54B6" w:rsidP="005F4C92">
      <w:pPr>
        <w:spacing w:after="0" w:line="240" w:lineRule="auto"/>
        <w:rPr>
          <w:b/>
          <w:bCs/>
        </w:rPr>
      </w:pPr>
    </w:p>
    <w:p w14:paraId="52305F10" w14:textId="77777777" w:rsidR="005F4C92" w:rsidRPr="007F4C1D" w:rsidRDefault="005F4C92" w:rsidP="005F4C92">
      <w:pPr>
        <w:spacing w:after="0" w:line="240" w:lineRule="auto"/>
      </w:pPr>
    </w:p>
    <w:p w14:paraId="3CB8F5BF" w14:textId="28AB3F1A" w:rsidR="005F4C92" w:rsidRDefault="005F4C92">
      <w:pPr>
        <w:spacing w:after="0" w:line="240" w:lineRule="auto"/>
      </w:pPr>
    </w:p>
    <w:p w14:paraId="599C0988" w14:textId="3D988AE3" w:rsidR="005F4C92" w:rsidRDefault="005F4C92" w:rsidP="005F4C92">
      <w:pPr>
        <w:spacing w:after="0" w:line="240" w:lineRule="auto"/>
        <w:rPr>
          <w:b/>
          <w:bCs/>
        </w:rPr>
      </w:pPr>
      <w:r w:rsidRPr="005F4C92">
        <w:rPr>
          <w:b/>
          <w:bCs/>
        </w:rPr>
        <w:t xml:space="preserve">Pour </w:t>
      </w:r>
      <w:r w:rsidR="00FE1D49">
        <w:rPr>
          <w:b/>
          <w:bCs/>
        </w:rPr>
        <w:t>la tranche conditionnelle 3 :</w:t>
      </w:r>
      <w:r w:rsidRPr="005F4C92">
        <w:rPr>
          <w:b/>
          <w:bCs/>
        </w:rPr>
        <w:t xml:space="preserve"> Poste </w:t>
      </w:r>
      <w:r>
        <w:rPr>
          <w:b/>
          <w:bCs/>
        </w:rPr>
        <w:t>6</w:t>
      </w:r>
    </w:p>
    <w:p w14:paraId="48C98457" w14:textId="77777777" w:rsidR="007C54B6" w:rsidRDefault="007C54B6" w:rsidP="005F4C92">
      <w:pPr>
        <w:spacing w:after="0" w:line="240" w:lineRule="auto"/>
        <w:rPr>
          <w:b/>
          <w:bCs/>
        </w:rPr>
      </w:pPr>
    </w:p>
    <w:tbl>
      <w:tblPr>
        <w:tblW w:w="10348" w:type="dxa"/>
        <w:jc w:val="center"/>
        <w:tblCellMar>
          <w:left w:w="70" w:type="dxa"/>
          <w:right w:w="70" w:type="dxa"/>
        </w:tblCellMar>
        <w:tblLook w:val="04A0" w:firstRow="1" w:lastRow="0" w:firstColumn="1" w:lastColumn="0" w:noHBand="0" w:noVBand="1"/>
      </w:tblPr>
      <w:tblGrid>
        <w:gridCol w:w="2830"/>
        <w:gridCol w:w="1281"/>
        <w:gridCol w:w="2268"/>
        <w:gridCol w:w="2268"/>
        <w:gridCol w:w="1701"/>
      </w:tblGrid>
      <w:tr w:rsidR="007C54B6" w:rsidRPr="007F4C1D" w14:paraId="5EE7617D" w14:textId="77777777" w:rsidTr="00C611CD">
        <w:trPr>
          <w:trHeight w:hRule="exact" w:val="61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2718C77A" w14:textId="77777777" w:rsidR="007C54B6" w:rsidRPr="007F4C1D" w:rsidRDefault="007C54B6" w:rsidP="00C611CD">
            <w:pPr>
              <w:spacing w:after="0" w:line="240" w:lineRule="auto"/>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Experts</w:t>
            </w:r>
          </w:p>
        </w:tc>
        <w:tc>
          <w:tcPr>
            <w:tcW w:w="1281" w:type="dxa"/>
            <w:tcBorders>
              <w:top w:val="single" w:sz="4" w:space="0" w:color="auto"/>
              <w:left w:val="nil"/>
              <w:bottom w:val="single" w:sz="4" w:space="0" w:color="auto"/>
              <w:right w:val="single" w:sz="4" w:space="0" w:color="auto"/>
            </w:tcBorders>
          </w:tcPr>
          <w:p w14:paraId="7CA959F9"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Unité</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07EDB0AD"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 xml:space="preserve">Quantité </w:t>
            </w:r>
          </w:p>
        </w:tc>
        <w:tc>
          <w:tcPr>
            <w:tcW w:w="2268" w:type="dxa"/>
            <w:tcBorders>
              <w:top w:val="single" w:sz="4" w:space="0" w:color="auto"/>
              <w:left w:val="nil"/>
              <w:bottom w:val="single" w:sz="4" w:space="0" w:color="auto"/>
              <w:right w:val="single" w:sz="4" w:space="0" w:color="auto"/>
            </w:tcBorders>
            <w:shd w:val="clear" w:color="auto" w:fill="auto"/>
            <w:noWrap/>
            <w:hideMark/>
          </w:tcPr>
          <w:p w14:paraId="449FA335"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Prix unitaire</w:t>
            </w:r>
            <w:r w:rsidRPr="007F4C1D">
              <w:rPr>
                <w:rFonts w:ascii="Aptos Narrow" w:eastAsia="Times New Roman" w:hAnsi="Aptos Narrow"/>
                <w:b/>
                <w:bCs/>
                <w:color w:val="000000"/>
                <w:sz w:val="22"/>
                <w:lang w:eastAsia="fr-FR"/>
              </w:rPr>
              <w:t xml:space="preserve"> en Euro</w:t>
            </w:r>
          </w:p>
        </w:tc>
        <w:tc>
          <w:tcPr>
            <w:tcW w:w="1701" w:type="dxa"/>
            <w:tcBorders>
              <w:top w:val="single" w:sz="4" w:space="0" w:color="auto"/>
              <w:left w:val="nil"/>
              <w:bottom w:val="single" w:sz="4" w:space="0" w:color="auto"/>
              <w:right w:val="single" w:sz="4" w:space="0" w:color="auto"/>
            </w:tcBorders>
            <w:shd w:val="clear" w:color="auto" w:fill="auto"/>
            <w:noWrap/>
            <w:hideMark/>
          </w:tcPr>
          <w:p w14:paraId="3B44F13C"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 xml:space="preserve">Prix </w:t>
            </w:r>
            <w:r w:rsidRPr="007F4C1D">
              <w:rPr>
                <w:rFonts w:ascii="Aptos Narrow" w:eastAsia="Times New Roman" w:hAnsi="Aptos Narrow"/>
                <w:b/>
                <w:bCs/>
                <w:color w:val="000000"/>
                <w:sz w:val="22"/>
                <w:lang w:eastAsia="fr-FR"/>
              </w:rPr>
              <w:t>Total en Euro</w:t>
            </w:r>
          </w:p>
        </w:tc>
      </w:tr>
      <w:tr w:rsidR="007C54B6" w:rsidRPr="007F4C1D" w14:paraId="70C42CE1" w14:textId="77777777" w:rsidTr="00C611CD">
        <w:trPr>
          <w:trHeight w:hRule="exact" w:val="497"/>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93D851"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xml:space="preserve">Expert 1 </w:t>
            </w:r>
          </w:p>
        </w:tc>
        <w:tc>
          <w:tcPr>
            <w:tcW w:w="1281" w:type="dxa"/>
            <w:tcBorders>
              <w:top w:val="single" w:sz="4" w:space="0" w:color="auto"/>
              <w:left w:val="nil"/>
              <w:bottom w:val="single" w:sz="4" w:space="0" w:color="auto"/>
              <w:right w:val="single" w:sz="4" w:space="0" w:color="auto"/>
            </w:tcBorders>
          </w:tcPr>
          <w:p w14:paraId="5BDE8872"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256259"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3A9725"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EC543BA"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30B2276A" w14:textId="77777777" w:rsidTr="00C611CD">
        <w:trPr>
          <w:trHeight w:hRule="exact" w:val="433"/>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30FAACC0"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2</w:t>
            </w:r>
          </w:p>
        </w:tc>
        <w:tc>
          <w:tcPr>
            <w:tcW w:w="1281" w:type="dxa"/>
            <w:tcBorders>
              <w:top w:val="single" w:sz="4" w:space="0" w:color="auto"/>
              <w:left w:val="nil"/>
              <w:bottom w:val="single" w:sz="4" w:space="0" w:color="auto"/>
              <w:right w:val="single" w:sz="4" w:space="0" w:color="auto"/>
            </w:tcBorders>
          </w:tcPr>
          <w:p w14:paraId="1BC202B7"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EEEC76"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F25DBB"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02BA4F"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41A5EFCF" w14:textId="77777777" w:rsidTr="00C611CD">
        <w:trPr>
          <w:trHeight w:hRule="exact" w:val="42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3D9EE89F"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3</w:t>
            </w:r>
          </w:p>
        </w:tc>
        <w:tc>
          <w:tcPr>
            <w:tcW w:w="1281" w:type="dxa"/>
            <w:tcBorders>
              <w:top w:val="single" w:sz="4" w:space="0" w:color="auto"/>
              <w:left w:val="nil"/>
              <w:bottom w:val="single" w:sz="4" w:space="0" w:color="auto"/>
              <w:right w:val="single" w:sz="4" w:space="0" w:color="auto"/>
            </w:tcBorders>
          </w:tcPr>
          <w:p w14:paraId="144EF0CF"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378EEE5"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719BC9"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E724AA2"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40C0F49C" w14:textId="77777777" w:rsidTr="00C611CD">
        <w:trPr>
          <w:trHeight w:hRule="exact" w:val="417"/>
          <w:jc w:val="center"/>
        </w:trPr>
        <w:tc>
          <w:tcPr>
            <w:tcW w:w="2830" w:type="dxa"/>
            <w:tcBorders>
              <w:top w:val="nil"/>
              <w:left w:val="single" w:sz="4" w:space="0" w:color="auto"/>
              <w:bottom w:val="single" w:sz="4" w:space="0" w:color="auto"/>
              <w:right w:val="single" w:sz="4" w:space="0" w:color="auto"/>
            </w:tcBorders>
            <w:shd w:val="clear" w:color="auto" w:fill="auto"/>
            <w:noWrap/>
          </w:tcPr>
          <w:p w14:paraId="15EDB291"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4</w:t>
            </w:r>
          </w:p>
        </w:tc>
        <w:tc>
          <w:tcPr>
            <w:tcW w:w="1281" w:type="dxa"/>
            <w:tcBorders>
              <w:top w:val="single" w:sz="4" w:space="0" w:color="auto"/>
              <w:left w:val="nil"/>
              <w:bottom w:val="single" w:sz="4" w:space="0" w:color="auto"/>
              <w:right w:val="single" w:sz="4" w:space="0" w:color="auto"/>
            </w:tcBorders>
          </w:tcPr>
          <w:p w14:paraId="5AE81A66"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15499DF7"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443DB737"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EAA9273"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44EEA604" w14:textId="77777777" w:rsidTr="00C611CD">
        <w:trPr>
          <w:trHeight w:hRule="exact" w:val="634"/>
          <w:jc w:val="center"/>
        </w:trPr>
        <w:tc>
          <w:tcPr>
            <w:tcW w:w="2830" w:type="dxa"/>
            <w:tcBorders>
              <w:top w:val="nil"/>
              <w:left w:val="single" w:sz="4" w:space="0" w:color="auto"/>
              <w:bottom w:val="single" w:sz="4" w:space="0" w:color="auto"/>
              <w:right w:val="single" w:sz="4" w:space="0" w:color="auto"/>
            </w:tcBorders>
            <w:shd w:val="clear" w:color="auto" w:fill="auto"/>
            <w:noWrap/>
          </w:tcPr>
          <w:p w14:paraId="4574CC4E"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Frais des billets de voyage (si experts internationaux)</w:t>
            </w:r>
          </w:p>
        </w:tc>
        <w:tc>
          <w:tcPr>
            <w:tcW w:w="1281" w:type="dxa"/>
            <w:tcBorders>
              <w:top w:val="single" w:sz="4" w:space="0" w:color="auto"/>
              <w:left w:val="nil"/>
              <w:bottom w:val="single" w:sz="4" w:space="0" w:color="auto"/>
              <w:right w:val="single" w:sz="4" w:space="0" w:color="auto"/>
            </w:tcBorders>
          </w:tcPr>
          <w:p w14:paraId="2CCE98B0"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U</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CC4754D"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7D4CAE2"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9783DFB"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50A61BF0"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1263CD82"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HTVA</w:t>
            </w:r>
          </w:p>
        </w:tc>
        <w:tc>
          <w:tcPr>
            <w:tcW w:w="1701" w:type="dxa"/>
            <w:tcBorders>
              <w:top w:val="nil"/>
              <w:left w:val="nil"/>
              <w:bottom w:val="single" w:sz="4" w:space="0" w:color="auto"/>
              <w:right w:val="single" w:sz="4" w:space="0" w:color="auto"/>
            </w:tcBorders>
            <w:shd w:val="clear" w:color="auto" w:fill="auto"/>
            <w:noWrap/>
            <w:vAlign w:val="bottom"/>
          </w:tcPr>
          <w:p w14:paraId="19CFB6D7"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2ABF9531"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0F8AAB1F"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TVA</w:t>
            </w:r>
          </w:p>
        </w:tc>
        <w:tc>
          <w:tcPr>
            <w:tcW w:w="1701" w:type="dxa"/>
            <w:tcBorders>
              <w:top w:val="nil"/>
              <w:left w:val="nil"/>
              <w:bottom w:val="single" w:sz="4" w:space="0" w:color="auto"/>
              <w:right w:val="single" w:sz="4" w:space="0" w:color="auto"/>
            </w:tcBorders>
            <w:shd w:val="clear" w:color="auto" w:fill="auto"/>
            <w:noWrap/>
            <w:vAlign w:val="bottom"/>
          </w:tcPr>
          <w:p w14:paraId="55D36B13"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7517EDA3"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12CB31C0"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TVAC</w:t>
            </w:r>
          </w:p>
        </w:tc>
        <w:tc>
          <w:tcPr>
            <w:tcW w:w="1701" w:type="dxa"/>
            <w:tcBorders>
              <w:top w:val="nil"/>
              <w:left w:val="nil"/>
              <w:bottom w:val="single" w:sz="4" w:space="0" w:color="auto"/>
              <w:right w:val="single" w:sz="4" w:space="0" w:color="auto"/>
            </w:tcBorders>
            <w:shd w:val="clear" w:color="auto" w:fill="auto"/>
            <w:noWrap/>
            <w:vAlign w:val="bottom"/>
          </w:tcPr>
          <w:p w14:paraId="18404807"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23FAE3B0" w14:textId="77777777" w:rsidTr="00C611CD">
        <w:trPr>
          <w:trHeight w:hRule="exact" w:val="423"/>
          <w:jc w:val="center"/>
        </w:trPr>
        <w:tc>
          <w:tcPr>
            <w:tcW w:w="2830" w:type="dxa"/>
            <w:tcBorders>
              <w:top w:val="nil"/>
              <w:left w:val="nil"/>
              <w:bottom w:val="nil"/>
              <w:right w:val="nil"/>
            </w:tcBorders>
            <w:shd w:val="clear" w:color="auto" w:fill="auto"/>
            <w:noWrap/>
            <w:vAlign w:val="bottom"/>
            <w:hideMark/>
          </w:tcPr>
          <w:p w14:paraId="32046FCA"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281" w:type="dxa"/>
            <w:tcBorders>
              <w:top w:val="nil"/>
              <w:left w:val="nil"/>
              <w:bottom w:val="nil"/>
              <w:right w:val="nil"/>
            </w:tcBorders>
          </w:tcPr>
          <w:p w14:paraId="6F416FAC"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3C660AC7"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31B84059"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1701" w:type="dxa"/>
            <w:tcBorders>
              <w:top w:val="nil"/>
              <w:left w:val="nil"/>
              <w:bottom w:val="nil"/>
              <w:right w:val="nil"/>
            </w:tcBorders>
            <w:shd w:val="clear" w:color="auto" w:fill="auto"/>
            <w:noWrap/>
            <w:vAlign w:val="bottom"/>
            <w:hideMark/>
          </w:tcPr>
          <w:p w14:paraId="048957D3" w14:textId="77777777" w:rsidR="007C54B6" w:rsidRPr="007F4C1D" w:rsidRDefault="007C54B6" w:rsidP="00C611CD">
            <w:pPr>
              <w:spacing w:after="0" w:line="240" w:lineRule="auto"/>
              <w:jc w:val="right"/>
              <w:rPr>
                <w:rFonts w:ascii="Times New Roman" w:eastAsia="Times New Roman" w:hAnsi="Times New Roman"/>
                <w:sz w:val="20"/>
                <w:szCs w:val="20"/>
                <w:lang w:eastAsia="fr-FR"/>
              </w:rPr>
            </w:pPr>
          </w:p>
        </w:tc>
      </w:tr>
    </w:tbl>
    <w:p w14:paraId="327CB241" w14:textId="77777777" w:rsidR="007C54B6" w:rsidRDefault="007C54B6" w:rsidP="005F4C92">
      <w:pPr>
        <w:spacing w:after="0" w:line="240" w:lineRule="auto"/>
        <w:rPr>
          <w:b/>
          <w:bCs/>
        </w:rPr>
      </w:pPr>
    </w:p>
    <w:p w14:paraId="4AB6375A" w14:textId="77777777" w:rsidR="007C54B6" w:rsidRDefault="007C54B6" w:rsidP="005F4C92">
      <w:pPr>
        <w:spacing w:after="0" w:line="240" w:lineRule="auto"/>
        <w:rPr>
          <w:b/>
          <w:bCs/>
        </w:rPr>
      </w:pPr>
    </w:p>
    <w:p w14:paraId="5B1BD03A" w14:textId="77777777" w:rsidR="007C54B6" w:rsidRDefault="007C54B6" w:rsidP="005F4C92">
      <w:pPr>
        <w:spacing w:after="0" w:line="240" w:lineRule="auto"/>
        <w:rPr>
          <w:b/>
          <w:bCs/>
        </w:rPr>
      </w:pPr>
    </w:p>
    <w:p w14:paraId="69ADE2BB" w14:textId="77777777" w:rsidR="007C54B6" w:rsidRDefault="007C54B6" w:rsidP="005F4C92">
      <w:pPr>
        <w:spacing w:after="0" w:line="240" w:lineRule="auto"/>
        <w:rPr>
          <w:b/>
          <w:bCs/>
        </w:rPr>
      </w:pPr>
    </w:p>
    <w:p w14:paraId="06045E7D" w14:textId="77777777" w:rsidR="007C54B6" w:rsidRDefault="007C54B6" w:rsidP="005F4C92">
      <w:pPr>
        <w:spacing w:after="0" w:line="240" w:lineRule="auto"/>
        <w:rPr>
          <w:b/>
          <w:bCs/>
        </w:rPr>
      </w:pPr>
    </w:p>
    <w:p w14:paraId="33040E2F" w14:textId="77777777" w:rsidR="007C54B6" w:rsidRDefault="007C54B6" w:rsidP="005F4C92">
      <w:pPr>
        <w:spacing w:after="0" w:line="240" w:lineRule="auto"/>
        <w:rPr>
          <w:b/>
          <w:bCs/>
        </w:rPr>
      </w:pPr>
    </w:p>
    <w:p w14:paraId="61B5CC79" w14:textId="77777777" w:rsidR="007C54B6" w:rsidRDefault="007C54B6" w:rsidP="005F4C92">
      <w:pPr>
        <w:spacing w:after="0" w:line="240" w:lineRule="auto"/>
        <w:rPr>
          <w:b/>
          <w:bCs/>
        </w:rPr>
      </w:pPr>
    </w:p>
    <w:p w14:paraId="365D4CDD" w14:textId="77777777" w:rsidR="007C54B6" w:rsidRDefault="007C54B6" w:rsidP="005F4C92">
      <w:pPr>
        <w:spacing w:after="0" w:line="240" w:lineRule="auto"/>
        <w:rPr>
          <w:b/>
          <w:bCs/>
        </w:rPr>
      </w:pPr>
    </w:p>
    <w:p w14:paraId="0F3400DB" w14:textId="77777777" w:rsidR="007C54B6" w:rsidRDefault="007C54B6" w:rsidP="005F4C92">
      <w:pPr>
        <w:spacing w:after="0" w:line="240" w:lineRule="auto"/>
        <w:rPr>
          <w:b/>
          <w:bCs/>
        </w:rPr>
      </w:pPr>
    </w:p>
    <w:p w14:paraId="114EAEC1" w14:textId="77777777" w:rsidR="007C54B6" w:rsidRDefault="007C54B6" w:rsidP="005F4C92">
      <w:pPr>
        <w:spacing w:after="0" w:line="240" w:lineRule="auto"/>
        <w:rPr>
          <w:b/>
          <w:bCs/>
        </w:rPr>
      </w:pPr>
    </w:p>
    <w:p w14:paraId="2646D176" w14:textId="77777777" w:rsidR="007C54B6" w:rsidRDefault="007C54B6" w:rsidP="005F4C92">
      <w:pPr>
        <w:spacing w:after="0" w:line="240" w:lineRule="auto"/>
        <w:rPr>
          <w:b/>
          <w:bCs/>
        </w:rPr>
      </w:pPr>
    </w:p>
    <w:p w14:paraId="3E2362CB" w14:textId="77777777" w:rsidR="007C54B6" w:rsidRPr="005F4C92" w:rsidRDefault="007C54B6" w:rsidP="005F4C92">
      <w:pPr>
        <w:spacing w:after="0" w:line="240" w:lineRule="auto"/>
        <w:rPr>
          <w:b/>
          <w:bCs/>
        </w:rPr>
      </w:pPr>
    </w:p>
    <w:p w14:paraId="18AD1EFA" w14:textId="77777777" w:rsidR="005F4C92" w:rsidRDefault="005F4C92" w:rsidP="005F4C92">
      <w:pPr>
        <w:spacing w:after="0" w:line="240" w:lineRule="auto"/>
      </w:pPr>
    </w:p>
    <w:p w14:paraId="233A4255" w14:textId="061C1E4E" w:rsidR="005F4C92" w:rsidRDefault="005F4C92" w:rsidP="005F4C92">
      <w:pPr>
        <w:spacing w:after="0" w:line="240" w:lineRule="auto"/>
        <w:rPr>
          <w:b/>
          <w:bCs/>
        </w:rPr>
      </w:pPr>
      <w:r w:rsidRPr="005F4C92">
        <w:rPr>
          <w:b/>
          <w:bCs/>
        </w:rPr>
        <w:t xml:space="preserve">Pour </w:t>
      </w:r>
      <w:r w:rsidR="00FE1D49">
        <w:rPr>
          <w:b/>
          <w:bCs/>
        </w:rPr>
        <w:t xml:space="preserve">la tranche </w:t>
      </w:r>
      <w:r w:rsidR="00DA70BA">
        <w:rPr>
          <w:b/>
          <w:bCs/>
        </w:rPr>
        <w:t>conditionnelle</w:t>
      </w:r>
      <w:r w:rsidR="00FE1D49">
        <w:rPr>
          <w:b/>
          <w:bCs/>
        </w:rPr>
        <w:t xml:space="preserve"> 4 :</w:t>
      </w:r>
      <w:r w:rsidRPr="005F4C92">
        <w:rPr>
          <w:b/>
          <w:bCs/>
        </w:rPr>
        <w:t xml:space="preserve"> Poste </w:t>
      </w:r>
      <w:r>
        <w:rPr>
          <w:b/>
          <w:bCs/>
        </w:rPr>
        <w:t>7</w:t>
      </w:r>
    </w:p>
    <w:p w14:paraId="1CC1FC32" w14:textId="77777777" w:rsidR="007C54B6" w:rsidRDefault="007C54B6" w:rsidP="005F4C92">
      <w:pPr>
        <w:spacing w:after="0" w:line="240" w:lineRule="auto"/>
        <w:rPr>
          <w:b/>
          <w:bCs/>
        </w:rPr>
      </w:pPr>
    </w:p>
    <w:tbl>
      <w:tblPr>
        <w:tblW w:w="10348" w:type="dxa"/>
        <w:jc w:val="center"/>
        <w:tblCellMar>
          <w:left w:w="70" w:type="dxa"/>
          <w:right w:w="70" w:type="dxa"/>
        </w:tblCellMar>
        <w:tblLook w:val="04A0" w:firstRow="1" w:lastRow="0" w:firstColumn="1" w:lastColumn="0" w:noHBand="0" w:noVBand="1"/>
      </w:tblPr>
      <w:tblGrid>
        <w:gridCol w:w="2830"/>
        <w:gridCol w:w="1281"/>
        <w:gridCol w:w="2268"/>
        <w:gridCol w:w="2268"/>
        <w:gridCol w:w="1701"/>
      </w:tblGrid>
      <w:tr w:rsidR="007C54B6" w:rsidRPr="007F4C1D" w14:paraId="7EE75249" w14:textId="77777777" w:rsidTr="00C611CD">
        <w:trPr>
          <w:trHeight w:hRule="exact" w:val="61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596942B9" w14:textId="77777777" w:rsidR="007C54B6" w:rsidRPr="007F4C1D" w:rsidRDefault="007C54B6" w:rsidP="00C611CD">
            <w:pPr>
              <w:spacing w:after="0" w:line="240" w:lineRule="auto"/>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Experts</w:t>
            </w:r>
          </w:p>
        </w:tc>
        <w:tc>
          <w:tcPr>
            <w:tcW w:w="1281" w:type="dxa"/>
            <w:tcBorders>
              <w:top w:val="single" w:sz="4" w:space="0" w:color="auto"/>
              <w:left w:val="nil"/>
              <w:bottom w:val="single" w:sz="4" w:space="0" w:color="auto"/>
              <w:right w:val="single" w:sz="4" w:space="0" w:color="auto"/>
            </w:tcBorders>
          </w:tcPr>
          <w:p w14:paraId="3631985C"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Unité</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27AEE381"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sidRPr="007F4C1D">
              <w:rPr>
                <w:rFonts w:ascii="Aptos Narrow" w:eastAsia="Times New Roman" w:hAnsi="Aptos Narrow"/>
                <w:b/>
                <w:bCs/>
                <w:color w:val="000000"/>
                <w:sz w:val="22"/>
                <w:lang w:eastAsia="fr-FR"/>
              </w:rPr>
              <w:t xml:space="preserve">Quantité </w:t>
            </w:r>
          </w:p>
        </w:tc>
        <w:tc>
          <w:tcPr>
            <w:tcW w:w="2268" w:type="dxa"/>
            <w:tcBorders>
              <w:top w:val="single" w:sz="4" w:space="0" w:color="auto"/>
              <w:left w:val="nil"/>
              <w:bottom w:val="single" w:sz="4" w:space="0" w:color="auto"/>
              <w:right w:val="single" w:sz="4" w:space="0" w:color="auto"/>
            </w:tcBorders>
            <w:shd w:val="clear" w:color="auto" w:fill="auto"/>
            <w:noWrap/>
            <w:hideMark/>
          </w:tcPr>
          <w:p w14:paraId="7B5A9CC8"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Prix unitaire</w:t>
            </w:r>
            <w:r w:rsidRPr="007F4C1D">
              <w:rPr>
                <w:rFonts w:ascii="Aptos Narrow" w:eastAsia="Times New Roman" w:hAnsi="Aptos Narrow"/>
                <w:b/>
                <w:bCs/>
                <w:color w:val="000000"/>
                <w:sz w:val="22"/>
                <w:lang w:eastAsia="fr-FR"/>
              </w:rPr>
              <w:t xml:space="preserve"> en Euro</w:t>
            </w:r>
          </w:p>
        </w:tc>
        <w:tc>
          <w:tcPr>
            <w:tcW w:w="1701" w:type="dxa"/>
            <w:tcBorders>
              <w:top w:val="single" w:sz="4" w:space="0" w:color="auto"/>
              <w:left w:val="nil"/>
              <w:bottom w:val="single" w:sz="4" w:space="0" w:color="auto"/>
              <w:right w:val="single" w:sz="4" w:space="0" w:color="auto"/>
            </w:tcBorders>
            <w:shd w:val="clear" w:color="auto" w:fill="auto"/>
            <w:noWrap/>
            <w:hideMark/>
          </w:tcPr>
          <w:p w14:paraId="5E3DAB73" w14:textId="77777777" w:rsidR="007C54B6" w:rsidRPr="007F4C1D" w:rsidRDefault="007C54B6" w:rsidP="00C611CD">
            <w:pPr>
              <w:spacing w:after="0" w:line="240" w:lineRule="auto"/>
              <w:jc w:val="center"/>
              <w:rPr>
                <w:rFonts w:ascii="Aptos Narrow" w:eastAsia="Times New Roman" w:hAnsi="Aptos Narrow"/>
                <w:b/>
                <w:bCs/>
                <w:color w:val="000000"/>
                <w:sz w:val="22"/>
                <w:lang w:eastAsia="fr-FR"/>
              </w:rPr>
            </w:pPr>
            <w:r>
              <w:rPr>
                <w:rFonts w:ascii="Aptos Narrow" w:eastAsia="Times New Roman" w:hAnsi="Aptos Narrow"/>
                <w:b/>
                <w:bCs/>
                <w:color w:val="000000"/>
                <w:sz w:val="22"/>
                <w:lang w:eastAsia="fr-FR"/>
              </w:rPr>
              <w:t xml:space="preserve">Prix </w:t>
            </w:r>
            <w:r w:rsidRPr="007F4C1D">
              <w:rPr>
                <w:rFonts w:ascii="Aptos Narrow" w:eastAsia="Times New Roman" w:hAnsi="Aptos Narrow"/>
                <w:b/>
                <w:bCs/>
                <w:color w:val="000000"/>
                <w:sz w:val="22"/>
                <w:lang w:eastAsia="fr-FR"/>
              </w:rPr>
              <w:t>Total en Euro</w:t>
            </w:r>
          </w:p>
        </w:tc>
      </w:tr>
      <w:tr w:rsidR="007C54B6" w:rsidRPr="007F4C1D" w14:paraId="1A987795" w14:textId="77777777" w:rsidTr="00C611CD">
        <w:trPr>
          <w:trHeight w:hRule="exact" w:val="497"/>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B4CAFDC"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xml:space="preserve">Expert 1 </w:t>
            </w:r>
          </w:p>
        </w:tc>
        <w:tc>
          <w:tcPr>
            <w:tcW w:w="1281" w:type="dxa"/>
            <w:tcBorders>
              <w:top w:val="single" w:sz="4" w:space="0" w:color="auto"/>
              <w:left w:val="nil"/>
              <w:bottom w:val="single" w:sz="4" w:space="0" w:color="auto"/>
              <w:right w:val="single" w:sz="4" w:space="0" w:color="auto"/>
            </w:tcBorders>
          </w:tcPr>
          <w:p w14:paraId="18034FC9"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21882B9"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5BCF99"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A37D2A3"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474B5E19" w14:textId="77777777" w:rsidTr="00C611CD">
        <w:trPr>
          <w:trHeight w:hRule="exact" w:val="433"/>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663043BA"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2</w:t>
            </w:r>
          </w:p>
        </w:tc>
        <w:tc>
          <w:tcPr>
            <w:tcW w:w="1281" w:type="dxa"/>
            <w:tcBorders>
              <w:top w:val="single" w:sz="4" w:space="0" w:color="auto"/>
              <w:left w:val="nil"/>
              <w:bottom w:val="single" w:sz="4" w:space="0" w:color="auto"/>
              <w:right w:val="single" w:sz="4" w:space="0" w:color="auto"/>
            </w:tcBorders>
          </w:tcPr>
          <w:p w14:paraId="64A3240A"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1AA7BEE"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6153AB"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4D3AAC8"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57FDC883" w14:textId="77777777" w:rsidTr="00C611CD">
        <w:trPr>
          <w:trHeight w:hRule="exact" w:val="42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3165BBB3"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3</w:t>
            </w:r>
          </w:p>
        </w:tc>
        <w:tc>
          <w:tcPr>
            <w:tcW w:w="1281" w:type="dxa"/>
            <w:tcBorders>
              <w:top w:val="single" w:sz="4" w:space="0" w:color="auto"/>
              <w:left w:val="nil"/>
              <w:bottom w:val="single" w:sz="4" w:space="0" w:color="auto"/>
              <w:right w:val="single" w:sz="4" w:space="0" w:color="auto"/>
            </w:tcBorders>
          </w:tcPr>
          <w:p w14:paraId="26DE9AF8"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EBE6DF"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04DD7E"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AB1F481"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 </w:t>
            </w:r>
          </w:p>
        </w:tc>
      </w:tr>
      <w:tr w:rsidR="007C54B6" w:rsidRPr="007F4C1D" w14:paraId="034CC6D2" w14:textId="77777777" w:rsidTr="00C611CD">
        <w:trPr>
          <w:trHeight w:hRule="exact" w:val="417"/>
          <w:jc w:val="center"/>
        </w:trPr>
        <w:tc>
          <w:tcPr>
            <w:tcW w:w="2830" w:type="dxa"/>
            <w:tcBorders>
              <w:top w:val="nil"/>
              <w:left w:val="single" w:sz="4" w:space="0" w:color="auto"/>
              <w:bottom w:val="single" w:sz="4" w:space="0" w:color="auto"/>
              <w:right w:val="single" w:sz="4" w:space="0" w:color="auto"/>
            </w:tcBorders>
            <w:shd w:val="clear" w:color="auto" w:fill="auto"/>
            <w:noWrap/>
          </w:tcPr>
          <w:p w14:paraId="3E0226A7" w14:textId="77777777" w:rsidR="007C54B6" w:rsidRPr="007F4C1D" w:rsidRDefault="007C54B6" w:rsidP="00C611CD">
            <w:pPr>
              <w:spacing w:after="0" w:line="240" w:lineRule="auto"/>
              <w:rPr>
                <w:rFonts w:ascii="Aptos Narrow" w:eastAsia="Times New Roman" w:hAnsi="Aptos Narrow"/>
                <w:color w:val="000000"/>
                <w:sz w:val="22"/>
                <w:lang w:eastAsia="fr-FR"/>
              </w:rPr>
            </w:pPr>
            <w:r w:rsidRPr="007F4C1D">
              <w:rPr>
                <w:rFonts w:ascii="Aptos Narrow" w:eastAsia="Times New Roman" w:hAnsi="Aptos Narrow"/>
                <w:color w:val="000000"/>
                <w:sz w:val="22"/>
                <w:lang w:eastAsia="fr-FR"/>
              </w:rPr>
              <w:t>Expert 4</w:t>
            </w:r>
          </w:p>
        </w:tc>
        <w:tc>
          <w:tcPr>
            <w:tcW w:w="1281" w:type="dxa"/>
            <w:tcBorders>
              <w:top w:val="single" w:sz="4" w:space="0" w:color="auto"/>
              <w:left w:val="nil"/>
              <w:bottom w:val="single" w:sz="4" w:space="0" w:color="auto"/>
              <w:right w:val="single" w:sz="4" w:space="0" w:color="auto"/>
            </w:tcBorders>
          </w:tcPr>
          <w:p w14:paraId="73919F12"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H/J</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34905D8A"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21615578"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E18AA5F"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006BD325" w14:textId="77777777" w:rsidTr="00C611CD">
        <w:trPr>
          <w:trHeight w:hRule="exact" w:val="634"/>
          <w:jc w:val="center"/>
        </w:trPr>
        <w:tc>
          <w:tcPr>
            <w:tcW w:w="2830" w:type="dxa"/>
            <w:tcBorders>
              <w:top w:val="nil"/>
              <w:left w:val="single" w:sz="4" w:space="0" w:color="auto"/>
              <w:bottom w:val="single" w:sz="4" w:space="0" w:color="auto"/>
              <w:right w:val="single" w:sz="4" w:space="0" w:color="auto"/>
            </w:tcBorders>
            <w:shd w:val="clear" w:color="auto" w:fill="auto"/>
            <w:noWrap/>
          </w:tcPr>
          <w:p w14:paraId="337424A1"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Frais des billets de voyage (si experts internationaux)</w:t>
            </w:r>
          </w:p>
        </w:tc>
        <w:tc>
          <w:tcPr>
            <w:tcW w:w="1281" w:type="dxa"/>
            <w:tcBorders>
              <w:top w:val="single" w:sz="4" w:space="0" w:color="auto"/>
              <w:left w:val="nil"/>
              <w:bottom w:val="single" w:sz="4" w:space="0" w:color="auto"/>
              <w:right w:val="single" w:sz="4" w:space="0" w:color="auto"/>
            </w:tcBorders>
          </w:tcPr>
          <w:p w14:paraId="09AE1321"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U</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6208CE9"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59CAC220"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52862CA7"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5770FC42"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438FE910" w14:textId="77777777" w:rsidR="007C54B6" w:rsidRPr="007F4C1D"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HTVA</w:t>
            </w:r>
          </w:p>
        </w:tc>
        <w:tc>
          <w:tcPr>
            <w:tcW w:w="1701" w:type="dxa"/>
            <w:tcBorders>
              <w:top w:val="nil"/>
              <w:left w:val="nil"/>
              <w:bottom w:val="single" w:sz="4" w:space="0" w:color="auto"/>
              <w:right w:val="single" w:sz="4" w:space="0" w:color="auto"/>
            </w:tcBorders>
            <w:shd w:val="clear" w:color="auto" w:fill="auto"/>
            <w:noWrap/>
            <w:vAlign w:val="bottom"/>
          </w:tcPr>
          <w:p w14:paraId="02ECF49E"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63FBC4F4"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248A45EC"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TVA</w:t>
            </w:r>
          </w:p>
        </w:tc>
        <w:tc>
          <w:tcPr>
            <w:tcW w:w="1701" w:type="dxa"/>
            <w:tcBorders>
              <w:top w:val="nil"/>
              <w:left w:val="nil"/>
              <w:bottom w:val="single" w:sz="4" w:space="0" w:color="auto"/>
              <w:right w:val="single" w:sz="4" w:space="0" w:color="auto"/>
            </w:tcBorders>
            <w:shd w:val="clear" w:color="auto" w:fill="auto"/>
            <w:noWrap/>
            <w:vAlign w:val="bottom"/>
          </w:tcPr>
          <w:p w14:paraId="67A94653"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3AC276A4" w14:textId="77777777" w:rsidTr="00C611CD">
        <w:trPr>
          <w:trHeight w:hRule="exact" w:val="417"/>
          <w:jc w:val="center"/>
        </w:trPr>
        <w:tc>
          <w:tcPr>
            <w:tcW w:w="8647" w:type="dxa"/>
            <w:gridSpan w:val="4"/>
            <w:tcBorders>
              <w:top w:val="nil"/>
              <w:left w:val="single" w:sz="4" w:space="0" w:color="auto"/>
              <w:bottom w:val="single" w:sz="4" w:space="0" w:color="auto"/>
              <w:right w:val="single" w:sz="4" w:space="0" w:color="auto"/>
            </w:tcBorders>
          </w:tcPr>
          <w:p w14:paraId="4CBFA692" w14:textId="77777777" w:rsidR="007C54B6" w:rsidRDefault="007C54B6" w:rsidP="00C611CD">
            <w:pPr>
              <w:spacing w:after="0" w:line="240" w:lineRule="auto"/>
              <w:rPr>
                <w:rFonts w:ascii="Aptos Narrow" w:eastAsia="Times New Roman" w:hAnsi="Aptos Narrow"/>
                <w:color w:val="000000"/>
                <w:sz w:val="22"/>
                <w:lang w:eastAsia="fr-FR"/>
              </w:rPr>
            </w:pPr>
            <w:r>
              <w:rPr>
                <w:rFonts w:ascii="Aptos Narrow" w:eastAsia="Times New Roman" w:hAnsi="Aptos Narrow"/>
                <w:color w:val="000000"/>
                <w:sz w:val="22"/>
                <w:lang w:eastAsia="fr-FR"/>
              </w:rPr>
              <w:t>Montant total TVAC</w:t>
            </w:r>
          </w:p>
        </w:tc>
        <w:tc>
          <w:tcPr>
            <w:tcW w:w="1701" w:type="dxa"/>
            <w:tcBorders>
              <w:top w:val="nil"/>
              <w:left w:val="nil"/>
              <w:bottom w:val="single" w:sz="4" w:space="0" w:color="auto"/>
              <w:right w:val="single" w:sz="4" w:space="0" w:color="auto"/>
            </w:tcBorders>
            <w:shd w:val="clear" w:color="auto" w:fill="auto"/>
            <w:noWrap/>
            <w:vAlign w:val="bottom"/>
          </w:tcPr>
          <w:p w14:paraId="6F661863" w14:textId="77777777" w:rsidR="007C54B6" w:rsidRPr="007F4C1D" w:rsidRDefault="007C54B6" w:rsidP="00C611CD">
            <w:pPr>
              <w:spacing w:after="0" w:line="240" w:lineRule="auto"/>
              <w:rPr>
                <w:rFonts w:ascii="Aptos Narrow" w:eastAsia="Times New Roman" w:hAnsi="Aptos Narrow"/>
                <w:color w:val="000000"/>
                <w:sz w:val="22"/>
                <w:lang w:eastAsia="fr-FR"/>
              </w:rPr>
            </w:pPr>
          </w:p>
        </w:tc>
      </w:tr>
      <w:tr w:rsidR="007C54B6" w:rsidRPr="007F4C1D" w14:paraId="6D9F6CD9" w14:textId="77777777" w:rsidTr="00C611CD">
        <w:trPr>
          <w:trHeight w:hRule="exact" w:val="423"/>
          <w:jc w:val="center"/>
        </w:trPr>
        <w:tc>
          <w:tcPr>
            <w:tcW w:w="2830" w:type="dxa"/>
            <w:tcBorders>
              <w:top w:val="nil"/>
              <w:left w:val="nil"/>
              <w:bottom w:val="nil"/>
              <w:right w:val="nil"/>
            </w:tcBorders>
            <w:shd w:val="clear" w:color="auto" w:fill="auto"/>
            <w:noWrap/>
            <w:vAlign w:val="bottom"/>
            <w:hideMark/>
          </w:tcPr>
          <w:p w14:paraId="514E41FA" w14:textId="77777777" w:rsidR="007C54B6" w:rsidRPr="007F4C1D" w:rsidRDefault="007C54B6" w:rsidP="00C611CD">
            <w:pPr>
              <w:spacing w:after="0" w:line="240" w:lineRule="auto"/>
              <w:rPr>
                <w:rFonts w:ascii="Aptos Narrow" w:eastAsia="Times New Roman" w:hAnsi="Aptos Narrow"/>
                <w:color w:val="000000"/>
                <w:sz w:val="22"/>
                <w:lang w:eastAsia="fr-FR"/>
              </w:rPr>
            </w:pPr>
          </w:p>
        </w:tc>
        <w:tc>
          <w:tcPr>
            <w:tcW w:w="1281" w:type="dxa"/>
            <w:tcBorders>
              <w:top w:val="nil"/>
              <w:left w:val="nil"/>
              <w:bottom w:val="nil"/>
              <w:right w:val="nil"/>
            </w:tcBorders>
          </w:tcPr>
          <w:p w14:paraId="4245E9D7"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0F28A4AA"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2268" w:type="dxa"/>
            <w:tcBorders>
              <w:top w:val="nil"/>
              <w:left w:val="nil"/>
              <w:bottom w:val="nil"/>
              <w:right w:val="nil"/>
            </w:tcBorders>
            <w:shd w:val="clear" w:color="auto" w:fill="auto"/>
            <w:noWrap/>
            <w:vAlign w:val="bottom"/>
            <w:hideMark/>
          </w:tcPr>
          <w:p w14:paraId="2541D325" w14:textId="77777777" w:rsidR="007C54B6" w:rsidRPr="007F4C1D" w:rsidRDefault="007C54B6" w:rsidP="00C611CD">
            <w:pPr>
              <w:spacing w:after="0" w:line="240" w:lineRule="auto"/>
              <w:rPr>
                <w:rFonts w:ascii="Times New Roman" w:eastAsia="Times New Roman" w:hAnsi="Times New Roman"/>
                <w:sz w:val="20"/>
                <w:szCs w:val="20"/>
                <w:lang w:eastAsia="fr-FR"/>
              </w:rPr>
            </w:pPr>
          </w:p>
        </w:tc>
        <w:tc>
          <w:tcPr>
            <w:tcW w:w="1701" w:type="dxa"/>
            <w:tcBorders>
              <w:top w:val="nil"/>
              <w:left w:val="nil"/>
              <w:bottom w:val="nil"/>
              <w:right w:val="nil"/>
            </w:tcBorders>
            <w:shd w:val="clear" w:color="auto" w:fill="auto"/>
            <w:noWrap/>
            <w:vAlign w:val="bottom"/>
            <w:hideMark/>
          </w:tcPr>
          <w:p w14:paraId="694DED8F" w14:textId="77777777" w:rsidR="007C54B6" w:rsidRPr="007F4C1D" w:rsidRDefault="007C54B6" w:rsidP="00C611CD">
            <w:pPr>
              <w:spacing w:after="0" w:line="240" w:lineRule="auto"/>
              <w:jc w:val="right"/>
              <w:rPr>
                <w:rFonts w:ascii="Times New Roman" w:eastAsia="Times New Roman" w:hAnsi="Times New Roman"/>
                <w:sz w:val="20"/>
                <w:szCs w:val="20"/>
                <w:lang w:eastAsia="fr-FR"/>
              </w:rPr>
            </w:pPr>
          </w:p>
        </w:tc>
      </w:tr>
    </w:tbl>
    <w:p w14:paraId="41B9FBA1" w14:textId="77777777" w:rsidR="007C54B6" w:rsidRDefault="007C54B6" w:rsidP="005F4C92">
      <w:pPr>
        <w:spacing w:after="0" w:line="240" w:lineRule="auto"/>
        <w:rPr>
          <w:b/>
          <w:bCs/>
        </w:rPr>
      </w:pPr>
    </w:p>
    <w:p w14:paraId="20362D01" w14:textId="77777777" w:rsidR="007C54B6" w:rsidRPr="005F4C92" w:rsidRDefault="007C54B6" w:rsidP="005F4C92">
      <w:pPr>
        <w:spacing w:after="0" w:line="240" w:lineRule="auto"/>
        <w:rPr>
          <w:b/>
          <w:bCs/>
        </w:rPr>
      </w:pPr>
    </w:p>
    <w:p w14:paraId="0C163FA1" w14:textId="77777777" w:rsidR="005F4C92" w:rsidRPr="007F4C1D" w:rsidRDefault="005F4C92" w:rsidP="005F4C92">
      <w:pPr>
        <w:spacing w:after="0" w:line="240" w:lineRule="auto"/>
      </w:pPr>
    </w:p>
    <w:p w14:paraId="4C93A834" w14:textId="77777777" w:rsidR="005F4C92" w:rsidRPr="007F4C1D" w:rsidRDefault="005F4C92" w:rsidP="005F4C92">
      <w:pPr>
        <w:spacing w:after="0" w:line="240" w:lineRule="auto"/>
      </w:pPr>
    </w:p>
    <w:p w14:paraId="78F9CBB1" w14:textId="0DABB20A" w:rsidR="00A70ADB" w:rsidRDefault="00A70ADB">
      <w:pPr>
        <w:spacing w:after="0" w:line="240" w:lineRule="auto"/>
      </w:pPr>
    </w:p>
    <w:p w14:paraId="1545085F" w14:textId="61684A5D" w:rsidR="005F4C92" w:rsidRDefault="005F4C92">
      <w:pPr>
        <w:spacing w:after="0" w:line="240" w:lineRule="auto"/>
      </w:pPr>
    </w:p>
    <w:p w14:paraId="0E394B5A" w14:textId="122AF83D" w:rsidR="00DD2DB0" w:rsidRDefault="00DD2DB0">
      <w:pPr>
        <w:spacing w:after="0" w:line="240" w:lineRule="auto"/>
      </w:pPr>
      <w:r>
        <w:br w:type="page"/>
      </w:r>
    </w:p>
    <w:p w14:paraId="76D1CB97" w14:textId="400A87CD" w:rsidR="007F020D" w:rsidRPr="007F020D" w:rsidRDefault="007F020D">
      <w:pPr>
        <w:spacing w:after="0" w:line="240" w:lineRule="auto"/>
        <w:rPr>
          <w:color w:val="FF0000"/>
        </w:rPr>
      </w:pPr>
      <w:r w:rsidRPr="007F020D">
        <w:rPr>
          <w:color w:val="FF0000"/>
        </w:rPr>
        <w:lastRenderedPageBreak/>
        <w:t xml:space="preserve">6.2.3. </w:t>
      </w:r>
      <w:bookmarkStart w:id="223" w:name="_Toc175569953"/>
      <w:r w:rsidRPr="007F020D">
        <w:rPr>
          <w:color w:val="FF0000"/>
        </w:rPr>
        <w:t>Fiche signalétique financière</w:t>
      </w:r>
      <w:bookmarkEnd w:id="223"/>
    </w:p>
    <w:p w14:paraId="75267F4E" w14:textId="77777777" w:rsidR="007F020D" w:rsidRDefault="007F020D">
      <w:pPr>
        <w:spacing w:after="0" w:line="240" w:lineRule="auto"/>
      </w:pPr>
    </w:p>
    <w:p w14:paraId="37F57C76" w14:textId="77777777" w:rsidR="007F020D" w:rsidRPr="00B15FC3" w:rsidRDefault="007F020D" w:rsidP="007F020D">
      <w:pPr>
        <w:pBdr>
          <w:top w:val="single" w:sz="4" w:space="1" w:color="auto"/>
          <w:left w:val="single" w:sz="4" w:space="19" w:color="auto"/>
          <w:bottom w:val="single" w:sz="4" w:space="1" w:color="auto"/>
          <w:right w:val="single" w:sz="4" w:space="4" w:color="auto"/>
        </w:pBdr>
        <w:shd w:val="clear" w:color="auto" w:fill="EDEDED"/>
        <w:spacing w:after="0" w:line="240" w:lineRule="auto"/>
        <w:jc w:val="center"/>
        <w:rPr>
          <w:rFonts w:cs="Tahoma"/>
          <w:b/>
          <w:bCs/>
          <w:color w:val="000000"/>
          <w:sz w:val="20"/>
          <w:szCs w:val="20"/>
          <w:lang w:val="fr-FR" w:eastAsia="en-GB"/>
        </w:rPr>
      </w:pPr>
      <w:r>
        <w:rPr>
          <w:rFonts w:cs="Tahoma"/>
          <w:b/>
          <w:bCs/>
          <w:color w:val="000000"/>
          <w:sz w:val="20"/>
          <w:szCs w:val="20"/>
          <w:lang w:val="fr-FR" w:eastAsia="en-GB"/>
        </w:rPr>
        <w:t xml:space="preserve">FICHE </w:t>
      </w:r>
      <w:r w:rsidRPr="00B15FC3">
        <w:rPr>
          <w:rFonts w:cs="Tahoma"/>
          <w:b/>
          <w:bCs/>
          <w:color w:val="000000"/>
          <w:sz w:val="20"/>
          <w:szCs w:val="20"/>
          <w:lang w:val="fr-FR" w:eastAsia="en-GB"/>
        </w:rPr>
        <w:t>SIGNALETIQUE FINANCIER</w:t>
      </w:r>
      <w:r>
        <w:rPr>
          <w:rFonts w:cs="Tahoma"/>
          <w:b/>
          <w:bCs/>
          <w:color w:val="000000"/>
          <w:sz w:val="20"/>
          <w:szCs w:val="20"/>
          <w:lang w:val="fr-FR" w:eastAsia="en-GB"/>
        </w:rPr>
        <w:t>E</w:t>
      </w:r>
      <w:r w:rsidRPr="00B15FC3">
        <w:rPr>
          <w:rFonts w:cs="Tahoma"/>
          <w:b/>
          <w:bCs/>
          <w:color w:val="000000"/>
          <w:sz w:val="20"/>
          <w:szCs w:val="20"/>
          <w:lang w:val="fr-FR" w:eastAsia="en-GB"/>
        </w:rPr>
        <w:t xml:space="preserve">    </w:t>
      </w:r>
    </w:p>
    <w:p w14:paraId="5FB48B6A" w14:textId="77777777" w:rsidR="007F020D" w:rsidRPr="00B15FC3" w:rsidRDefault="007F020D" w:rsidP="007F020D">
      <w:pPr>
        <w:pBdr>
          <w:top w:val="single" w:sz="4" w:space="1" w:color="auto"/>
          <w:left w:val="single" w:sz="4" w:space="19" w:color="auto"/>
          <w:bottom w:val="single" w:sz="4" w:space="1" w:color="auto"/>
          <w:right w:val="single" w:sz="4" w:space="4" w:color="auto"/>
        </w:pBdr>
        <w:shd w:val="clear" w:color="auto" w:fill="EDEDED"/>
        <w:spacing w:line="240" w:lineRule="auto"/>
        <w:jc w:val="center"/>
        <w:rPr>
          <w:rFonts w:cs="Tahoma"/>
          <w:color w:val="000000"/>
          <w:sz w:val="20"/>
          <w:szCs w:val="20"/>
          <w:lang w:val="fr-FR" w:eastAsia="en-GB"/>
        </w:rPr>
      </w:pPr>
      <w:r w:rsidRPr="00B15FC3">
        <w:rPr>
          <w:rFonts w:cs="Tahoma"/>
          <w:color w:val="000000"/>
          <w:sz w:val="20"/>
          <w:szCs w:val="20"/>
          <w:lang w:val="fr-FR" w:eastAsia="en-GB"/>
        </w:rPr>
        <w:t>(</w:t>
      </w:r>
      <w:proofErr w:type="gramStart"/>
      <w:r w:rsidRPr="00B15FC3">
        <w:rPr>
          <w:rFonts w:cs="Tahoma"/>
          <w:color w:val="000000"/>
          <w:sz w:val="20"/>
          <w:szCs w:val="20"/>
          <w:lang w:val="fr-FR" w:eastAsia="en-GB"/>
        </w:rPr>
        <w:t>à</w:t>
      </w:r>
      <w:proofErr w:type="gramEnd"/>
      <w:r w:rsidRPr="00B15FC3">
        <w:rPr>
          <w:rFonts w:cs="Tahoma"/>
          <w:color w:val="000000"/>
          <w:sz w:val="20"/>
          <w:szCs w:val="20"/>
          <w:lang w:val="fr-FR" w:eastAsia="en-GB"/>
        </w:rPr>
        <w:t xml:space="preserve"> remplir exhaustivement)                                                           </w:t>
      </w:r>
    </w:p>
    <w:tbl>
      <w:tblPr>
        <w:tblW w:w="9215" w:type="dxa"/>
        <w:tblInd w:w="-426" w:type="dxa"/>
        <w:tblLook w:val="04A0" w:firstRow="1" w:lastRow="0" w:firstColumn="1" w:lastColumn="0" w:noHBand="0" w:noVBand="1"/>
      </w:tblPr>
      <w:tblGrid>
        <w:gridCol w:w="3328"/>
        <w:gridCol w:w="2254"/>
        <w:gridCol w:w="14"/>
        <w:gridCol w:w="253"/>
        <w:gridCol w:w="14"/>
        <w:gridCol w:w="7"/>
        <w:gridCol w:w="1289"/>
        <w:gridCol w:w="15"/>
        <w:gridCol w:w="1484"/>
        <w:gridCol w:w="557"/>
      </w:tblGrid>
      <w:tr w:rsidR="007F020D" w:rsidRPr="00B15FC3" w14:paraId="1DCE37B7" w14:textId="77777777" w:rsidTr="00794228">
        <w:trPr>
          <w:trHeight w:val="300"/>
        </w:trPr>
        <w:tc>
          <w:tcPr>
            <w:tcW w:w="7174" w:type="dxa"/>
            <w:gridSpan w:val="8"/>
            <w:tcBorders>
              <w:top w:val="nil"/>
              <w:left w:val="nil"/>
              <w:bottom w:val="nil"/>
              <w:right w:val="nil"/>
            </w:tcBorders>
            <w:shd w:val="clear" w:color="auto" w:fill="auto"/>
            <w:noWrap/>
            <w:vAlign w:val="center"/>
            <w:hideMark/>
          </w:tcPr>
          <w:p w14:paraId="2C554577" w14:textId="77777777" w:rsidR="007F020D" w:rsidRPr="00B15FC3" w:rsidRDefault="007F020D" w:rsidP="00794228">
            <w:pPr>
              <w:spacing w:line="240" w:lineRule="auto"/>
              <w:rPr>
                <w:sz w:val="20"/>
                <w:szCs w:val="20"/>
                <w:lang w:eastAsia="en-GB"/>
              </w:rPr>
            </w:pPr>
            <w:r w:rsidRPr="00B15FC3">
              <w:rPr>
                <w:b/>
                <w:bCs/>
                <w:color w:val="4472C4"/>
                <w:sz w:val="20"/>
                <w:szCs w:val="20"/>
                <w:lang w:eastAsia="en-GB"/>
              </w:rPr>
              <w:t>DONNEES DU TITULAIRE DU COMPTE</w:t>
            </w:r>
          </w:p>
        </w:tc>
        <w:tc>
          <w:tcPr>
            <w:tcW w:w="1484" w:type="dxa"/>
            <w:tcBorders>
              <w:top w:val="nil"/>
              <w:left w:val="nil"/>
              <w:bottom w:val="nil"/>
              <w:right w:val="nil"/>
            </w:tcBorders>
            <w:shd w:val="clear" w:color="auto" w:fill="auto"/>
            <w:noWrap/>
            <w:vAlign w:val="center"/>
            <w:hideMark/>
          </w:tcPr>
          <w:p w14:paraId="5E56A58B" w14:textId="77777777" w:rsidR="007F020D" w:rsidRPr="00B15FC3" w:rsidRDefault="007F020D" w:rsidP="00794228">
            <w:pPr>
              <w:spacing w:line="240" w:lineRule="auto"/>
              <w:rPr>
                <w:sz w:val="20"/>
                <w:szCs w:val="20"/>
                <w:lang w:eastAsia="en-GB"/>
              </w:rPr>
            </w:pPr>
          </w:p>
        </w:tc>
        <w:tc>
          <w:tcPr>
            <w:tcW w:w="557" w:type="dxa"/>
            <w:tcBorders>
              <w:top w:val="nil"/>
              <w:left w:val="nil"/>
              <w:bottom w:val="nil"/>
              <w:right w:val="nil"/>
            </w:tcBorders>
            <w:shd w:val="clear" w:color="auto" w:fill="auto"/>
            <w:noWrap/>
            <w:vAlign w:val="center"/>
            <w:hideMark/>
          </w:tcPr>
          <w:p w14:paraId="3D19B1FE" w14:textId="77777777" w:rsidR="007F020D" w:rsidRPr="00B15FC3" w:rsidRDefault="007F020D" w:rsidP="00794228">
            <w:pPr>
              <w:spacing w:line="240" w:lineRule="auto"/>
              <w:rPr>
                <w:sz w:val="20"/>
                <w:szCs w:val="20"/>
                <w:lang w:eastAsia="en-GB"/>
              </w:rPr>
            </w:pPr>
          </w:p>
        </w:tc>
      </w:tr>
      <w:tr w:rsidR="007F020D" w:rsidRPr="00B15FC3" w14:paraId="7ADA0D3E" w14:textId="77777777" w:rsidTr="00794228">
        <w:trPr>
          <w:trHeight w:val="142"/>
        </w:trPr>
        <w:tc>
          <w:tcPr>
            <w:tcW w:w="3328" w:type="dxa"/>
            <w:tcBorders>
              <w:top w:val="single" w:sz="8" w:space="0" w:color="auto"/>
              <w:left w:val="single" w:sz="8" w:space="0" w:color="auto"/>
              <w:bottom w:val="nil"/>
              <w:right w:val="nil"/>
            </w:tcBorders>
            <w:shd w:val="clear" w:color="auto" w:fill="auto"/>
            <w:noWrap/>
            <w:vAlign w:val="center"/>
            <w:hideMark/>
          </w:tcPr>
          <w:p w14:paraId="0B3C242D" w14:textId="77777777" w:rsidR="007F020D" w:rsidRPr="00B15FC3" w:rsidRDefault="007F020D" w:rsidP="00794228">
            <w:pPr>
              <w:spacing w:line="240" w:lineRule="auto"/>
              <w:jc w:val="right"/>
              <w:rPr>
                <w:sz w:val="20"/>
                <w:szCs w:val="20"/>
                <w:lang w:eastAsia="en-GB"/>
              </w:rPr>
            </w:pPr>
            <w:r w:rsidRPr="00B15FC3">
              <w:rPr>
                <w:sz w:val="20"/>
                <w:szCs w:val="20"/>
                <w:lang w:val="fr-FR" w:eastAsia="en-GB"/>
              </w:rPr>
              <w:t> </w:t>
            </w:r>
          </w:p>
        </w:tc>
        <w:tc>
          <w:tcPr>
            <w:tcW w:w="2254" w:type="dxa"/>
            <w:tcBorders>
              <w:top w:val="single" w:sz="8" w:space="0" w:color="auto"/>
              <w:left w:val="nil"/>
              <w:bottom w:val="nil"/>
              <w:right w:val="nil"/>
            </w:tcBorders>
            <w:shd w:val="clear" w:color="auto" w:fill="auto"/>
            <w:noWrap/>
            <w:vAlign w:val="center"/>
            <w:hideMark/>
          </w:tcPr>
          <w:p w14:paraId="1D448AC5" w14:textId="77777777" w:rsidR="007F020D" w:rsidRPr="00B15FC3" w:rsidRDefault="007F020D" w:rsidP="00794228">
            <w:pPr>
              <w:spacing w:after="0" w:line="240" w:lineRule="auto"/>
              <w:rPr>
                <w:b/>
                <w:bCs/>
                <w:sz w:val="20"/>
                <w:szCs w:val="20"/>
                <w:lang w:eastAsia="en-GB"/>
              </w:rPr>
            </w:pPr>
            <w:r w:rsidRPr="00B15FC3">
              <w:rPr>
                <w:b/>
                <w:bCs/>
                <w:sz w:val="20"/>
                <w:szCs w:val="20"/>
                <w:lang w:val="fr-FR" w:eastAsia="en-GB"/>
              </w:rPr>
              <w:t> </w:t>
            </w:r>
          </w:p>
        </w:tc>
        <w:tc>
          <w:tcPr>
            <w:tcW w:w="267" w:type="dxa"/>
            <w:gridSpan w:val="2"/>
            <w:tcBorders>
              <w:top w:val="single" w:sz="8" w:space="0" w:color="auto"/>
              <w:left w:val="nil"/>
              <w:bottom w:val="nil"/>
              <w:right w:val="nil"/>
            </w:tcBorders>
            <w:shd w:val="clear" w:color="auto" w:fill="auto"/>
            <w:noWrap/>
            <w:vAlign w:val="center"/>
            <w:hideMark/>
          </w:tcPr>
          <w:p w14:paraId="698C78C9" w14:textId="77777777" w:rsidR="007F020D" w:rsidRPr="00B15FC3" w:rsidRDefault="007F020D" w:rsidP="00794228">
            <w:pPr>
              <w:spacing w:line="240" w:lineRule="auto"/>
              <w:rPr>
                <w:b/>
                <w:bCs/>
                <w:sz w:val="20"/>
                <w:szCs w:val="20"/>
                <w:lang w:eastAsia="en-GB"/>
              </w:rPr>
            </w:pPr>
            <w:r w:rsidRPr="00B15FC3">
              <w:rPr>
                <w:b/>
                <w:bCs/>
                <w:sz w:val="20"/>
                <w:szCs w:val="20"/>
                <w:lang w:val="fr-FR" w:eastAsia="en-GB"/>
              </w:rPr>
              <w:t> </w:t>
            </w:r>
          </w:p>
        </w:tc>
        <w:tc>
          <w:tcPr>
            <w:tcW w:w="1310" w:type="dxa"/>
            <w:gridSpan w:val="3"/>
            <w:tcBorders>
              <w:top w:val="single" w:sz="8" w:space="0" w:color="auto"/>
              <w:left w:val="nil"/>
              <w:bottom w:val="nil"/>
              <w:right w:val="nil"/>
            </w:tcBorders>
            <w:shd w:val="clear" w:color="auto" w:fill="auto"/>
            <w:noWrap/>
            <w:vAlign w:val="center"/>
            <w:hideMark/>
          </w:tcPr>
          <w:p w14:paraId="4D02B353" w14:textId="77777777" w:rsidR="007F020D" w:rsidRPr="00B15FC3" w:rsidRDefault="007F020D" w:rsidP="00794228">
            <w:pPr>
              <w:spacing w:line="240" w:lineRule="auto"/>
              <w:rPr>
                <w:sz w:val="20"/>
                <w:szCs w:val="20"/>
                <w:lang w:eastAsia="en-GB"/>
              </w:rPr>
            </w:pPr>
            <w:r w:rsidRPr="00B15FC3">
              <w:rPr>
                <w:sz w:val="20"/>
                <w:szCs w:val="20"/>
                <w:lang w:val="fr-FR" w:eastAsia="en-GB"/>
              </w:rPr>
              <w:t> </w:t>
            </w:r>
          </w:p>
        </w:tc>
        <w:tc>
          <w:tcPr>
            <w:tcW w:w="1499" w:type="dxa"/>
            <w:gridSpan w:val="2"/>
            <w:tcBorders>
              <w:top w:val="single" w:sz="8" w:space="0" w:color="auto"/>
              <w:left w:val="nil"/>
              <w:bottom w:val="nil"/>
              <w:right w:val="nil"/>
            </w:tcBorders>
            <w:shd w:val="clear" w:color="auto" w:fill="auto"/>
            <w:noWrap/>
            <w:vAlign w:val="center"/>
            <w:hideMark/>
          </w:tcPr>
          <w:p w14:paraId="7BA65E1A" w14:textId="77777777" w:rsidR="007F020D" w:rsidRPr="00B15FC3" w:rsidRDefault="007F020D" w:rsidP="00794228">
            <w:pPr>
              <w:spacing w:line="240" w:lineRule="auto"/>
              <w:rPr>
                <w:sz w:val="20"/>
                <w:szCs w:val="20"/>
                <w:lang w:eastAsia="en-GB"/>
              </w:rPr>
            </w:pPr>
            <w:r w:rsidRPr="00B15FC3">
              <w:rPr>
                <w:sz w:val="20"/>
                <w:szCs w:val="20"/>
                <w:lang w:val="fr-FR" w:eastAsia="en-GB"/>
              </w:rPr>
              <w:t> </w:t>
            </w:r>
          </w:p>
        </w:tc>
        <w:tc>
          <w:tcPr>
            <w:tcW w:w="557" w:type="dxa"/>
            <w:tcBorders>
              <w:top w:val="single" w:sz="8" w:space="0" w:color="auto"/>
              <w:left w:val="nil"/>
              <w:bottom w:val="nil"/>
              <w:right w:val="single" w:sz="8" w:space="0" w:color="auto"/>
            </w:tcBorders>
            <w:shd w:val="clear" w:color="auto" w:fill="auto"/>
            <w:noWrap/>
            <w:vAlign w:val="center"/>
            <w:hideMark/>
          </w:tcPr>
          <w:p w14:paraId="3874FB50" w14:textId="77777777" w:rsidR="007F020D" w:rsidRPr="00B15FC3" w:rsidRDefault="007F020D" w:rsidP="00794228">
            <w:pPr>
              <w:spacing w:line="240" w:lineRule="auto"/>
              <w:rPr>
                <w:sz w:val="20"/>
                <w:szCs w:val="20"/>
                <w:lang w:eastAsia="en-GB"/>
              </w:rPr>
            </w:pPr>
            <w:r w:rsidRPr="00B15FC3">
              <w:rPr>
                <w:sz w:val="20"/>
                <w:szCs w:val="20"/>
                <w:lang w:val="fr-FR" w:eastAsia="en-GB"/>
              </w:rPr>
              <w:t> </w:t>
            </w:r>
          </w:p>
        </w:tc>
      </w:tr>
      <w:tr w:rsidR="007F020D" w:rsidRPr="00B15FC3" w14:paraId="06A58374" w14:textId="77777777" w:rsidTr="00794228">
        <w:trPr>
          <w:trHeight w:val="371"/>
        </w:trPr>
        <w:tc>
          <w:tcPr>
            <w:tcW w:w="3328" w:type="dxa"/>
            <w:tcBorders>
              <w:top w:val="nil"/>
              <w:left w:val="single" w:sz="8" w:space="0" w:color="auto"/>
              <w:bottom w:val="nil"/>
              <w:right w:val="nil"/>
            </w:tcBorders>
            <w:shd w:val="clear" w:color="auto" w:fill="auto"/>
            <w:vAlign w:val="center"/>
            <w:hideMark/>
          </w:tcPr>
          <w:p w14:paraId="1A3AF3EB"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 xml:space="preserve">TITULAIRE DU COMPTE </w:t>
            </w:r>
            <w:r w:rsidRPr="00B15FC3">
              <w:rPr>
                <w:rFonts w:cs="Arial"/>
                <w:b/>
                <w:bCs/>
                <w:color w:val="C00000"/>
                <w:sz w:val="20"/>
                <w:szCs w:val="20"/>
                <w:lang w:val="fr-FR" w:eastAsia="en-GB"/>
              </w:rPr>
              <w:t>(1)</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2AC4387"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05A784FD"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7565A50E" w14:textId="77777777" w:rsidTr="00794228">
        <w:trPr>
          <w:trHeight w:val="371"/>
        </w:trPr>
        <w:tc>
          <w:tcPr>
            <w:tcW w:w="3328" w:type="dxa"/>
            <w:tcBorders>
              <w:top w:val="nil"/>
              <w:left w:val="single" w:sz="8" w:space="0" w:color="auto"/>
              <w:bottom w:val="nil"/>
              <w:right w:val="nil"/>
            </w:tcBorders>
            <w:shd w:val="clear" w:color="auto" w:fill="auto"/>
            <w:vAlign w:val="center"/>
            <w:hideMark/>
          </w:tcPr>
          <w:p w14:paraId="16B0ACB2"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ADRESSE</w:t>
            </w:r>
          </w:p>
        </w:tc>
        <w:tc>
          <w:tcPr>
            <w:tcW w:w="533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2DDDAF2" w14:textId="77777777" w:rsidR="007F020D" w:rsidRPr="00B15FC3" w:rsidRDefault="007F020D" w:rsidP="00794228">
            <w:pPr>
              <w:spacing w:line="240" w:lineRule="auto"/>
              <w:rPr>
                <w:sz w:val="20"/>
                <w:szCs w:val="20"/>
                <w:lang w:eastAsia="en-GB"/>
              </w:rPr>
            </w:pPr>
          </w:p>
          <w:p w14:paraId="642524D1" w14:textId="77777777" w:rsidR="007F020D" w:rsidRPr="00B15FC3" w:rsidRDefault="007F020D" w:rsidP="00794228">
            <w:pPr>
              <w:spacing w:line="240" w:lineRule="auto"/>
              <w:rPr>
                <w:sz w:val="20"/>
                <w:szCs w:val="20"/>
                <w:lang w:eastAsia="en-GB"/>
              </w:rPr>
            </w:pPr>
          </w:p>
        </w:tc>
        <w:tc>
          <w:tcPr>
            <w:tcW w:w="557" w:type="dxa"/>
            <w:tcBorders>
              <w:top w:val="nil"/>
              <w:left w:val="single" w:sz="4" w:space="0" w:color="auto"/>
              <w:bottom w:val="nil"/>
              <w:right w:val="single" w:sz="8" w:space="0" w:color="auto"/>
            </w:tcBorders>
            <w:shd w:val="clear" w:color="auto" w:fill="auto"/>
            <w:noWrap/>
            <w:vAlign w:val="center"/>
            <w:hideMark/>
          </w:tcPr>
          <w:p w14:paraId="00025AE5"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20E20974" w14:textId="77777777" w:rsidTr="00794228">
        <w:trPr>
          <w:trHeight w:val="371"/>
        </w:trPr>
        <w:tc>
          <w:tcPr>
            <w:tcW w:w="3328" w:type="dxa"/>
            <w:tcBorders>
              <w:top w:val="nil"/>
              <w:left w:val="single" w:sz="8" w:space="0" w:color="auto"/>
              <w:bottom w:val="nil"/>
              <w:right w:val="nil"/>
            </w:tcBorders>
            <w:shd w:val="clear" w:color="auto" w:fill="auto"/>
            <w:vAlign w:val="center"/>
            <w:hideMark/>
          </w:tcPr>
          <w:p w14:paraId="577A0E2F"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VILLE</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F11B2"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25D68D5E" w14:textId="77777777" w:rsidR="007F020D" w:rsidRPr="00B15FC3" w:rsidRDefault="007F020D" w:rsidP="00794228">
            <w:pPr>
              <w:spacing w:line="240" w:lineRule="auto"/>
              <w:rPr>
                <w:sz w:val="20"/>
                <w:szCs w:val="20"/>
                <w:lang w:val="fr-FR" w:eastAsia="en-GB"/>
              </w:rPr>
            </w:pPr>
          </w:p>
        </w:tc>
        <w:tc>
          <w:tcPr>
            <w:tcW w:w="1310" w:type="dxa"/>
            <w:gridSpan w:val="3"/>
            <w:tcBorders>
              <w:top w:val="single" w:sz="4" w:space="0" w:color="auto"/>
              <w:left w:val="nil"/>
              <w:bottom w:val="single" w:sz="4" w:space="0" w:color="auto"/>
              <w:right w:val="nil"/>
            </w:tcBorders>
            <w:shd w:val="clear" w:color="auto" w:fill="auto"/>
            <w:noWrap/>
            <w:vAlign w:val="center"/>
            <w:hideMark/>
          </w:tcPr>
          <w:p w14:paraId="32FA0F5D" w14:textId="77777777" w:rsidR="007F020D" w:rsidRPr="00B15FC3" w:rsidRDefault="007F020D" w:rsidP="00794228">
            <w:pPr>
              <w:spacing w:line="240" w:lineRule="auto"/>
              <w:rPr>
                <w:rFonts w:cs="Arial"/>
                <w:b/>
                <w:bCs/>
                <w:sz w:val="20"/>
                <w:szCs w:val="20"/>
                <w:lang w:val="fr-FR" w:eastAsia="en-GB"/>
              </w:rPr>
            </w:pPr>
            <w:r w:rsidRPr="00B15FC3">
              <w:rPr>
                <w:rFonts w:cs="Arial"/>
                <w:b/>
                <w:bCs/>
                <w:sz w:val="20"/>
                <w:szCs w:val="20"/>
                <w:lang w:val="fr-FR" w:eastAsia="en-GB"/>
              </w:rPr>
              <w:t>CODE POSTAL</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C3B50" w14:textId="77777777" w:rsidR="007F020D" w:rsidRPr="00B15FC3" w:rsidRDefault="007F020D" w:rsidP="00794228">
            <w:pPr>
              <w:spacing w:line="240" w:lineRule="auto"/>
              <w:rPr>
                <w:sz w:val="20"/>
                <w:szCs w:val="20"/>
                <w:lang w:val="fr-FR" w:eastAsia="en-GB"/>
              </w:rPr>
            </w:pPr>
          </w:p>
        </w:tc>
        <w:tc>
          <w:tcPr>
            <w:tcW w:w="557" w:type="dxa"/>
            <w:tcBorders>
              <w:top w:val="nil"/>
              <w:left w:val="nil"/>
              <w:bottom w:val="nil"/>
              <w:right w:val="single" w:sz="8" w:space="0" w:color="auto"/>
            </w:tcBorders>
            <w:shd w:val="clear" w:color="auto" w:fill="auto"/>
            <w:noWrap/>
            <w:vAlign w:val="center"/>
            <w:hideMark/>
          </w:tcPr>
          <w:p w14:paraId="41EC4A0F"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47EC3CDA" w14:textId="77777777" w:rsidTr="00794228">
        <w:trPr>
          <w:trHeight w:val="371"/>
        </w:trPr>
        <w:tc>
          <w:tcPr>
            <w:tcW w:w="3328" w:type="dxa"/>
            <w:tcBorders>
              <w:top w:val="nil"/>
              <w:left w:val="single" w:sz="8" w:space="0" w:color="auto"/>
              <w:bottom w:val="nil"/>
              <w:right w:val="nil"/>
            </w:tcBorders>
            <w:shd w:val="clear" w:color="auto" w:fill="auto"/>
            <w:vAlign w:val="center"/>
            <w:hideMark/>
          </w:tcPr>
          <w:p w14:paraId="1A915F1D"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PAYS</w:t>
            </w:r>
          </w:p>
        </w:tc>
        <w:tc>
          <w:tcPr>
            <w:tcW w:w="5330" w:type="dxa"/>
            <w:gridSpan w:val="8"/>
            <w:tcBorders>
              <w:top w:val="nil"/>
              <w:left w:val="single" w:sz="4" w:space="0" w:color="auto"/>
              <w:bottom w:val="nil"/>
              <w:right w:val="single" w:sz="4" w:space="0" w:color="auto"/>
            </w:tcBorders>
            <w:shd w:val="clear" w:color="auto" w:fill="auto"/>
            <w:vAlign w:val="center"/>
            <w:hideMark/>
          </w:tcPr>
          <w:p w14:paraId="55FAA94F"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0C3E2A5F"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177FE5C1" w14:textId="77777777" w:rsidTr="00794228">
        <w:trPr>
          <w:trHeight w:val="371"/>
        </w:trPr>
        <w:tc>
          <w:tcPr>
            <w:tcW w:w="3328" w:type="dxa"/>
            <w:tcBorders>
              <w:top w:val="nil"/>
              <w:left w:val="single" w:sz="8" w:space="0" w:color="auto"/>
              <w:bottom w:val="nil"/>
              <w:right w:val="nil"/>
            </w:tcBorders>
            <w:shd w:val="clear" w:color="auto" w:fill="auto"/>
            <w:vAlign w:val="center"/>
            <w:hideMark/>
          </w:tcPr>
          <w:p w14:paraId="4CE755D4"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CONTACT</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1D48FAA"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32984AF2"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529D52EC" w14:textId="77777777" w:rsidTr="00794228">
        <w:trPr>
          <w:trHeight w:val="371"/>
        </w:trPr>
        <w:tc>
          <w:tcPr>
            <w:tcW w:w="3328" w:type="dxa"/>
            <w:tcBorders>
              <w:top w:val="nil"/>
              <w:left w:val="single" w:sz="8" w:space="0" w:color="auto"/>
              <w:bottom w:val="nil"/>
              <w:right w:val="nil"/>
            </w:tcBorders>
            <w:shd w:val="clear" w:color="auto" w:fill="auto"/>
            <w:vAlign w:val="center"/>
            <w:hideMark/>
          </w:tcPr>
          <w:p w14:paraId="209DEDAA"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TELEPHONE FIXE</w:t>
            </w:r>
          </w:p>
        </w:tc>
        <w:tc>
          <w:tcPr>
            <w:tcW w:w="2254" w:type="dxa"/>
            <w:tcBorders>
              <w:top w:val="nil"/>
              <w:left w:val="single" w:sz="4" w:space="0" w:color="auto"/>
              <w:bottom w:val="nil"/>
              <w:right w:val="single" w:sz="4" w:space="0" w:color="auto"/>
            </w:tcBorders>
            <w:shd w:val="clear" w:color="auto" w:fill="auto"/>
            <w:noWrap/>
            <w:vAlign w:val="center"/>
            <w:hideMark/>
          </w:tcPr>
          <w:p w14:paraId="65B35059"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267" w:type="dxa"/>
            <w:gridSpan w:val="2"/>
            <w:tcBorders>
              <w:top w:val="nil"/>
              <w:left w:val="nil"/>
              <w:bottom w:val="nil"/>
              <w:right w:val="nil"/>
            </w:tcBorders>
            <w:shd w:val="clear" w:color="auto" w:fill="auto"/>
            <w:noWrap/>
            <w:vAlign w:val="center"/>
            <w:hideMark/>
          </w:tcPr>
          <w:p w14:paraId="2B1E4C03" w14:textId="77777777" w:rsidR="007F020D" w:rsidRPr="00B15FC3" w:rsidRDefault="007F020D" w:rsidP="00794228">
            <w:pPr>
              <w:spacing w:line="240" w:lineRule="auto"/>
              <w:rPr>
                <w:sz w:val="20"/>
                <w:szCs w:val="20"/>
                <w:lang w:val="fr-FR" w:eastAsia="en-GB"/>
              </w:rPr>
            </w:pPr>
          </w:p>
        </w:tc>
        <w:tc>
          <w:tcPr>
            <w:tcW w:w="1310" w:type="dxa"/>
            <w:gridSpan w:val="3"/>
            <w:tcBorders>
              <w:top w:val="nil"/>
              <w:left w:val="nil"/>
              <w:bottom w:val="nil"/>
              <w:right w:val="nil"/>
            </w:tcBorders>
            <w:shd w:val="clear" w:color="auto" w:fill="auto"/>
            <w:vAlign w:val="center"/>
            <w:hideMark/>
          </w:tcPr>
          <w:p w14:paraId="4456D539" w14:textId="77777777" w:rsidR="007F020D" w:rsidRPr="00B15FC3" w:rsidRDefault="007F020D" w:rsidP="00794228">
            <w:pPr>
              <w:spacing w:line="240" w:lineRule="auto"/>
              <w:rPr>
                <w:rFonts w:cs="Arial"/>
                <w:b/>
                <w:bCs/>
                <w:sz w:val="20"/>
                <w:szCs w:val="20"/>
                <w:lang w:val="fr-FR" w:eastAsia="en-GB"/>
              </w:rPr>
            </w:pPr>
            <w:r w:rsidRPr="00B15FC3">
              <w:rPr>
                <w:rFonts w:cs="Arial"/>
                <w:b/>
                <w:bCs/>
                <w:sz w:val="20"/>
                <w:szCs w:val="20"/>
                <w:lang w:val="fr-FR" w:eastAsia="en-GB"/>
              </w:rPr>
              <w:t>MOBILE</w:t>
            </w:r>
          </w:p>
        </w:tc>
        <w:tc>
          <w:tcPr>
            <w:tcW w:w="1499" w:type="dxa"/>
            <w:gridSpan w:val="2"/>
            <w:tcBorders>
              <w:top w:val="nil"/>
              <w:left w:val="single" w:sz="4" w:space="0" w:color="auto"/>
              <w:bottom w:val="nil"/>
              <w:right w:val="single" w:sz="4" w:space="0" w:color="auto"/>
            </w:tcBorders>
            <w:shd w:val="clear" w:color="auto" w:fill="auto"/>
            <w:vAlign w:val="center"/>
            <w:hideMark/>
          </w:tcPr>
          <w:p w14:paraId="523EC625"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4D445C7F"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3EDAF406" w14:textId="77777777" w:rsidTr="00794228">
        <w:trPr>
          <w:trHeight w:val="371"/>
        </w:trPr>
        <w:tc>
          <w:tcPr>
            <w:tcW w:w="3328" w:type="dxa"/>
            <w:tcBorders>
              <w:top w:val="nil"/>
              <w:left w:val="single" w:sz="8" w:space="0" w:color="auto"/>
              <w:bottom w:val="nil"/>
              <w:right w:val="nil"/>
            </w:tcBorders>
            <w:shd w:val="clear" w:color="auto" w:fill="auto"/>
            <w:vAlign w:val="center"/>
            <w:hideMark/>
          </w:tcPr>
          <w:p w14:paraId="7882F8F4"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E - MAIL</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395A4F2"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2EE5BEF1"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25716339" w14:textId="77777777" w:rsidTr="00794228">
        <w:trPr>
          <w:trHeight w:val="128"/>
        </w:trPr>
        <w:tc>
          <w:tcPr>
            <w:tcW w:w="3328" w:type="dxa"/>
            <w:tcBorders>
              <w:top w:val="nil"/>
              <w:left w:val="single" w:sz="8" w:space="0" w:color="auto"/>
              <w:bottom w:val="single" w:sz="8" w:space="0" w:color="auto"/>
              <w:right w:val="nil"/>
            </w:tcBorders>
            <w:shd w:val="clear" w:color="auto" w:fill="auto"/>
            <w:vAlign w:val="center"/>
            <w:hideMark/>
          </w:tcPr>
          <w:p w14:paraId="70D0672A"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 </w:t>
            </w:r>
          </w:p>
        </w:tc>
        <w:tc>
          <w:tcPr>
            <w:tcW w:w="2254" w:type="dxa"/>
            <w:tcBorders>
              <w:top w:val="nil"/>
              <w:left w:val="nil"/>
              <w:bottom w:val="single" w:sz="8" w:space="0" w:color="auto"/>
              <w:right w:val="nil"/>
            </w:tcBorders>
            <w:shd w:val="clear" w:color="auto" w:fill="auto"/>
            <w:vAlign w:val="center"/>
            <w:hideMark/>
          </w:tcPr>
          <w:p w14:paraId="0612A00F"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267" w:type="dxa"/>
            <w:gridSpan w:val="2"/>
            <w:tcBorders>
              <w:top w:val="nil"/>
              <w:left w:val="nil"/>
              <w:bottom w:val="single" w:sz="8" w:space="0" w:color="auto"/>
              <w:right w:val="nil"/>
            </w:tcBorders>
            <w:shd w:val="clear" w:color="auto" w:fill="auto"/>
            <w:vAlign w:val="center"/>
            <w:hideMark/>
          </w:tcPr>
          <w:p w14:paraId="13932536"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1310" w:type="dxa"/>
            <w:gridSpan w:val="3"/>
            <w:tcBorders>
              <w:top w:val="nil"/>
              <w:left w:val="nil"/>
              <w:bottom w:val="single" w:sz="8" w:space="0" w:color="auto"/>
              <w:right w:val="nil"/>
            </w:tcBorders>
            <w:shd w:val="clear" w:color="auto" w:fill="auto"/>
            <w:vAlign w:val="center"/>
            <w:hideMark/>
          </w:tcPr>
          <w:p w14:paraId="0F074038"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1499" w:type="dxa"/>
            <w:gridSpan w:val="2"/>
            <w:tcBorders>
              <w:top w:val="nil"/>
              <w:left w:val="nil"/>
              <w:bottom w:val="single" w:sz="8" w:space="0" w:color="auto"/>
              <w:right w:val="nil"/>
            </w:tcBorders>
            <w:shd w:val="clear" w:color="auto" w:fill="auto"/>
            <w:vAlign w:val="center"/>
            <w:hideMark/>
          </w:tcPr>
          <w:p w14:paraId="24374F48"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single" w:sz="8" w:space="0" w:color="auto"/>
              <w:right w:val="single" w:sz="8" w:space="0" w:color="auto"/>
            </w:tcBorders>
            <w:shd w:val="clear" w:color="auto" w:fill="auto"/>
            <w:noWrap/>
            <w:vAlign w:val="center"/>
            <w:hideMark/>
          </w:tcPr>
          <w:p w14:paraId="78E933B3"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2202982D" w14:textId="77777777" w:rsidTr="00794228">
        <w:trPr>
          <w:trHeight w:val="300"/>
        </w:trPr>
        <w:tc>
          <w:tcPr>
            <w:tcW w:w="5596" w:type="dxa"/>
            <w:gridSpan w:val="3"/>
            <w:tcBorders>
              <w:top w:val="nil"/>
              <w:left w:val="nil"/>
              <w:bottom w:val="nil"/>
              <w:right w:val="nil"/>
            </w:tcBorders>
            <w:shd w:val="clear" w:color="auto" w:fill="auto"/>
            <w:vAlign w:val="center"/>
            <w:hideMark/>
          </w:tcPr>
          <w:p w14:paraId="09F84BAA" w14:textId="77777777" w:rsidR="007F020D" w:rsidRPr="00B15FC3" w:rsidRDefault="007F020D" w:rsidP="00794228">
            <w:pPr>
              <w:spacing w:after="0" w:line="240" w:lineRule="auto"/>
              <w:rPr>
                <w:b/>
                <w:bCs/>
                <w:color w:val="4472C4"/>
                <w:sz w:val="20"/>
                <w:szCs w:val="20"/>
                <w:lang w:val="fr-FR" w:eastAsia="en-GB"/>
              </w:rPr>
            </w:pPr>
          </w:p>
          <w:p w14:paraId="157B76F4" w14:textId="77777777" w:rsidR="007F020D" w:rsidRPr="00B15FC3" w:rsidRDefault="007F020D" w:rsidP="00794228">
            <w:pPr>
              <w:spacing w:line="240" w:lineRule="auto"/>
              <w:rPr>
                <w:b/>
                <w:bCs/>
                <w:sz w:val="20"/>
                <w:szCs w:val="20"/>
                <w:lang w:val="fr-FR" w:eastAsia="en-GB"/>
              </w:rPr>
            </w:pPr>
            <w:r w:rsidRPr="00B15FC3">
              <w:rPr>
                <w:b/>
                <w:bCs/>
                <w:color w:val="4472C4"/>
                <w:sz w:val="20"/>
                <w:szCs w:val="20"/>
                <w:lang w:val="fr-FR" w:eastAsia="en-GB"/>
              </w:rPr>
              <w:t>COORDONNEES BANCAIRES</w:t>
            </w:r>
          </w:p>
        </w:tc>
        <w:tc>
          <w:tcPr>
            <w:tcW w:w="267" w:type="dxa"/>
            <w:gridSpan w:val="2"/>
            <w:tcBorders>
              <w:top w:val="nil"/>
              <w:left w:val="nil"/>
              <w:bottom w:val="nil"/>
              <w:right w:val="nil"/>
            </w:tcBorders>
            <w:shd w:val="clear" w:color="auto" w:fill="auto"/>
            <w:vAlign w:val="center"/>
            <w:hideMark/>
          </w:tcPr>
          <w:p w14:paraId="3C8F18FA" w14:textId="77777777" w:rsidR="007F020D" w:rsidRPr="00B15FC3" w:rsidRDefault="007F020D" w:rsidP="00794228">
            <w:pPr>
              <w:spacing w:line="240" w:lineRule="auto"/>
              <w:rPr>
                <w:sz w:val="20"/>
                <w:szCs w:val="20"/>
                <w:lang w:val="fr-FR" w:eastAsia="en-GB"/>
              </w:rPr>
            </w:pPr>
          </w:p>
        </w:tc>
        <w:tc>
          <w:tcPr>
            <w:tcW w:w="1311" w:type="dxa"/>
            <w:gridSpan w:val="3"/>
            <w:tcBorders>
              <w:top w:val="nil"/>
              <w:left w:val="nil"/>
              <w:bottom w:val="nil"/>
              <w:right w:val="nil"/>
            </w:tcBorders>
            <w:shd w:val="clear" w:color="auto" w:fill="auto"/>
            <w:vAlign w:val="center"/>
            <w:hideMark/>
          </w:tcPr>
          <w:p w14:paraId="58BDFA59" w14:textId="77777777" w:rsidR="007F020D" w:rsidRPr="00B15FC3" w:rsidRDefault="007F020D" w:rsidP="00794228">
            <w:pPr>
              <w:spacing w:line="240" w:lineRule="auto"/>
              <w:rPr>
                <w:sz w:val="20"/>
                <w:szCs w:val="20"/>
                <w:lang w:val="fr-FR" w:eastAsia="en-GB"/>
              </w:rPr>
            </w:pPr>
          </w:p>
        </w:tc>
        <w:tc>
          <w:tcPr>
            <w:tcW w:w="1484" w:type="dxa"/>
            <w:tcBorders>
              <w:top w:val="nil"/>
              <w:left w:val="nil"/>
              <w:bottom w:val="nil"/>
              <w:right w:val="nil"/>
            </w:tcBorders>
            <w:shd w:val="clear" w:color="auto" w:fill="auto"/>
            <w:vAlign w:val="center"/>
            <w:hideMark/>
          </w:tcPr>
          <w:p w14:paraId="0B3A05C5" w14:textId="77777777" w:rsidR="007F020D" w:rsidRPr="00B15FC3" w:rsidRDefault="007F020D" w:rsidP="00794228">
            <w:pPr>
              <w:spacing w:line="240" w:lineRule="auto"/>
              <w:rPr>
                <w:sz w:val="20"/>
                <w:szCs w:val="20"/>
                <w:lang w:val="fr-FR" w:eastAsia="en-GB"/>
              </w:rPr>
            </w:pPr>
          </w:p>
        </w:tc>
        <w:tc>
          <w:tcPr>
            <w:tcW w:w="557" w:type="dxa"/>
            <w:tcBorders>
              <w:top w:val="nil"/>
              <w:left w:val="nil"/>
              <w:bottom w:val="nil"/>
              <w:right w:val="nil"/>
            </w:tcBorders>
            <w:shd w:val="clear" w:color="auto" w:fill="auto"/>
            <w:noWrap/>
            <w:vAlign w:val="center"/>
            <w:hideMark/>
          </w:tcPr>
          <w:p w14:paraId="4BFC1D73" w14:textId="77777777" w:rsidR="007F020D" w:rsidRPr="00B15FC3" w:rsidRDefault="007F020D" w:rsidP="00794228">
            <w:pPr>
              <w:spacing w:line="240" w:lineRule="auto"/>
              <w:rPr>
                <w:sz w:val="20"/>
                <w:szCs w:val="20"/>
                <w:lang w:val="fr-FR" w:eastAsia="en-GB"/>
              </w:rPr>
            </w:pPr>
          </w:p>
        </w:tc>
      </w:tr>
      <w:tr w:rsidR="007F020D" w:rsidRPr="00B15FC3" w14:paraId="58D5DAFB" w14:textId="77777777" w:rsidTr="00794228">
        <w:trPr>
          <w:trHeight w:val="300"/>
        </w:trPr>
        <w:tc>
          <w:tcPr>
            <w:tcW w:w="3328" w:type="dxa"/>
            <w:tcBorders>
              <w:top w:val="single" w:sz="8" w:space="0" w:color="auto"/>
              <w:left w:val="single" w:sz="8" w:space="0" w:color="auto"/>
              <w:bottom w:val="nil"/>
              <w:right w:val="nil"/>
            </w:tcBorders>
            <w:shd w:val="clear" w:color="auto" w:fill="auto"/>
            <w:vAlign w:val="center"/>
          </w:tcPr>
          <w:p w14:paraId="5894B031" w14:textId="77777777" w:rsidR="007F020D" w:rsidRPr="00B15FC3" w:rsidRDefault="007F020D" w:rsidP="00794228">
            <w:pPr>
              <w:spacing w:line="240" w:lineRule="auto"/>
              <w:jc w:val="right"/>
              <w:rPr>
                <w:sz w:val="20"/>
                <w:szCs w:val="20"/>
                <w:lang w:val="fr-FR" w:eastAsia="en-GB"/>
              </w:rPr>
            </w:pPr>
          </w:p>
        </w:tc>
        <w:tc>
          <w:tcPr>
            <w:tcW w:w="2254" w:type="dxa"/>
            <w:tcBorders>
              <w:top w:val="single" w:sz="8" w:space="0" w:color="auto"/>
              <w:left w:val="nil"/>
              <w:bottom w:val="nil"/>
              <w:right w:val="nil"/>
            </w:tcBorders>
            <w:shd w:val="clear" w:color="auto" w:fill="auto"/>
            <w:vAlign w:val="center"/>
          </w:tcPr>
          <w:p w14:paraId="5B382A55" w14:textId="77777777" w:rsidR="007F020D" w:rsidRPr="00B15FC3" w:rsidRDefault="007F020D" w:rsidP="00794228">
            <w:pPr>
              <w:spacing w:line="240" w:lineRule="auto"/>
              <w:rPr>
                <w:rFonts w:cs="Arial"/>
                <w:b/>
                <w:bCs/>
                <w:sz w:val="20"/>
                <w:szCs w:val="20"/>
                <w:u w:val="single"/>
                <w:lang w:val="fr-FR" w:eastAsia="en-GB"/>
              </w:rPr>
            </w:pPr>
          </w:p>
        </w:tc>
        <w:tc>
          <w:tcPr>
            <w:tcW w:w="267" w:type="dxa"/>
            <w:gridSpan w:val="2"/>
            <w:tcBorders>
              <w:top w:val="single" w:sz="8" w:space="0" w:color="auto"/>
              <w:left w:val="nil"/>
              <w:bottom w:val="nil"/>
              <w:right w:val="nil"/>
            </w:tcBorders>
            <w:shd w:val="clear" w:color="auto" w:fill="auto"/>
            <w:vAlign w:val="center"/>
          </w:tcPr>
          <w:p w14:paraId="14BCD340" w14:textId="77777777" w:rsidR="007F020D" w:rsidRPr="00B15FC3" w:rsidRDefault="007F020D" w:rsidP="00794228">
            <w:pPr>
              <w:spacing w:line="240" w:lineRule="auto"/>
              <w:rPr>
                <w:rFonts w:cs="Arial"/>
                <w:b/>
                <w:bCs/>
                <w:sz w:val="20"/>
                <w:szCs w:val="20"/>
                <w:u w:val="single"/>
                <w:lang w:val="fr-FR" w:eastAsia="en-GB"/>
              </w:rPr>
            </w:pPr>
          </w:p>
        </w:tc>
        <w:tc>
          <w:tcPr>
            <w:tcW w:w="1310" w:type="dxa"/>
            <w:gridSpan w:val="3"/>
            <w:tcBorders>
              <w:top w:val="single" w:sz="8" w:space="0" w:color="auto"/>
              <w:left w:val="nil"/>
              <w:bottom w:val="nil"/>
              <w:right w:val="nil"/>
            </w:tcBorders>
            <w:shd w:val="clear" w:color="auto" w:fill="auto"/>
            <w:vAlign w:val="center"/>
          </w:tcPr>
          <w:p w14:paraId="2B0105F5" w14:textId="77777777" w:rsidR="007F020D" w:rsidRPr="00B15FC3" w:rsidRDefault="007F020D" w:rsidP="00794228">
            <w:pPr>
              <w:spacing w:line="240" w:lineRule="auto"/>
              <w:rPr>
                <w:rFonts w:cs="Arial"/>
                <w:b/>
                <w:bCs/>
                <w:sz w:val="20"/>
                <w:szCs w:val="20"/>
                <w:u w:val="single"/>
                <w:lang w:val="fr-FR" w:eastAsia="en-GB"/>
              </w:rPr>
            </w:pPr>
          </w:p>
        </w:tc>
        <w:tc>
          <w:tcPr>
            <w:tcW w:w="1499" w:type="dxa"/>
            <w:gridSpan w:val="2"/>
            <w:tcBorders>
              <w:top w:val="single" w:sz="8" w:space="0" w:color="auto"/>
              <w:left w:val="nil"/>
              <w:bottom w:val="nil"/>
              <w:right w:val="nil"/>
            </w:tcBorders>
            <w:shd w:val="clear" w:color="auto" w:fill="auto"/>
            <w:vAlign w:val="center"/>
            <w:hideMark/>
          </w:tcPr>
          <w:p w14:paraId="614E5B53"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single" w:sz="8" w:space="0" w:color="auto"/>
              <w:left w:val="nil"/>
              <w:bottom w:val="nil"/>
              <w:right w:val="single" w:sz="8" w:space="0" w:color="auto"/>
            </w:tcBorders>
            <w:shd w:val="clear" w:color="auto" w:fill="auto"/>
            <w:noWrap/>
            <w:vAlign w:val="center"/>
            <w:hideMark/>
          </w:tcPr>
          <w:p w14:paraId="16125865"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7D24C8E6" w14:textId="77777777" w:rsidTr="00794228">
        <w:trPr>
          <w:trHeight w:val="400"/>
        </w:trPr>
        <w:tc>
          <w:tcPr>
            <w:tcW w:w="3328" w:type="dxa"/>
            <w:tcBorders>
              <w:top w:val="nil"/>
              <w:left w:val="single" w:sz="8" w:space="0" w:color="auto"/>
              <w:bottom w:val="nil"/>
              <w:right w:val="nil"/>
            </w:tcBorders>
            <w:shd w:val="clear" w:color="auto" w:fill="auto"/>
            <w:vAlign w:val="center"/>
            <w:hideMark/>
          </w:tcPr>
          <w:p w14:paraId="1F3EA32E"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INTITULE DU COMPTE</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106E6F0"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40D66D1D"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48BC9EC9" w14:textId="77777777" w:rsidTr="00794228">
        <w:trPr>
          <w:trHeight w:val="400"/>
        </w:trPr>
        <w:tc>
          <w:tcPr>
            <w:tcW w:w="3328" w:type="dxa"/>
            <w:tcBorders>
              <w:top w:val="nil"/>
              <w:left w:val="single" w:sz="8" w:space="0" w:color="auto"/>
              <w:bottom w:val="nil"/>
              <w:right w:val="nil"/>
            </w:tcBorders>
            <w:shd w:val="clear" w:color="auto" w:fill="auto"/>
            <w:vAlign w:val="center"/>
          </w:tcPr>
          <w:p w14:paraId="073C17D2"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NOM DE LA BANQUE</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276A74EF" w14:textId="77777777" w:rsidR="007F020D" w:rsidRPr="00B15FC3" w:rsidRDefault="007F020D" w:rsidP="00794228">
            <w:pPr>
              <w:spacing w:line="240" w:lineRule="auto"/>
              <w:rPr>
                <w:sz w:val="20"/>
                <w:szCs w:val="20"/>
                <w:lang w:val="fr-FR" w:eastAsia="en-GB"/>
              </w:rPr>
            </w:pPr>
          </w:p>
        </w:tc>
        <w:tc>
          <w:tcPr>
            <w:tcW w:w="557" w:type="dxa"/>
            <w:tcBorders>
              <w:top w:val="nil"/>
              <w:left w:val="nil"/>
              <w:bottom w:val="nil"/>
              <w:right w:val="single" w:sz="8" w:space="0" w:color="auto"/>
            </w:tcBorders>
            <w:shd w:val="clear" w:color="auto" w:fill="auto"/>
            <w:noWrap/>
            <w:vAlign w:val="center"/>
          </w:tcPr>
          <w:p w14:paraId="3A14BDA8" w14:textId="77777777" w:rsidR="007F020D" w:rsidRPr="00B15FC3" w:rsidRDefault="007F020D" w:rsidP="00794228">
            <w:pPr>
              <w:spacing w:line="240" w:lineRule="auto"/>
              <w:rPr>
                <w:sz w:val="20"/>
                <w:szCs w:val="20"/>
                <w:lang w:val="fr-FR" w:eastAsia="en-GB"/>
              </w:rPr>
            </w:pPr>
          </w:p>
        </w:tc>
      </w:tr>
      <w:tr w:rsidR="007F020D" w:rsidRPr="00B15FC3" w14:paraId="72B0F3C8" w14:textId="77777777" w:rsidTr="00794228">
        <w:trPr>
          <w:trHeight w:val="400"/>
        </w:trPr>
        <w:tc>
          <w:tcPr>
            <w:tcW w:w="3328" w:type="dxa"/>
            <w:tcBorders>
              <w:top w:val="nil"/>
              <w:left w:val="single" w:sz="8" w:space="0" w:color="auto"/>
              <w:bottom w:val="nil"/>
              <w:right w:val="nil"/>
            </w:tcBorders>
            <w:shd w:val="clear" w:color="auto" w:fill="auto"/>
            <w:vAlign w:val="center"/>
            <w:hideMark/>
          </w:tcPr>
          <w:p w14:paraId="07246D2C" w14:textId="77777777" w:rsidR="007F020D" w:rsidRPr="00B15FC3" w:rsidRDefault="007F020D" w:rsidP="00794228">
            <w:pPr>
              <w:spacing w:line="240" w:lineRule="auto"/>
              <w:jc w:val="right"/>
              <w:rPr>
                <w:rFonts w:cs="Arial"/>
                <w:b/>
                <w:bCs/>
                <w:sz w:val="20"/>
                <w:szCs w:val="20"/>
                <w:lang w:eastAsia="en-GB"/>
              </w:rPr>
            </w:pPr>
            <w:r w:rsidRPr="00B15FC3">
              <w:rPr>
                <w:rFonts w:cs="Arial"/>
                <w:b/>
                <w:bCs/>
                <w:sz w:val="20"/>
                <w:szCs w:val="20"/>
                <w:lang w:val="fr-FR" w:eastAsia="en-GB"/>
              </w:rPr>
              <w:t>ADRESSE (DE L'AGENCE)</w:t>
            </w:r>
          </w:p>
        </w:tc>
        <w:tc>
          <w:tcPr>
            <w:tcW w:w="533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B7CF6E5" w14:textId="77777777" w:rsidR="007F020D" w:rsidRPr="00B15FC3" w:rsidRDefault="007F020D" w:rsidP="00794228">
            <w:pPr>
              <w:spacing w:line="240" w:lineRule="auto"/>
              <w:rPr>
                <w:rFonts w:cs="Arial"/>
                <w:b/>
                <w:bCs/>
                <w:sz w:val="20"/>
                <w:szCs w:val="20"/>
                <w:lang w:eastAsia="en-GB"/>
              </w:rPr>
            </w:pPr>
          </w:p>
          <w:p w14:paraId="241874BA" w14:textId="77777777" w:rsidR="007F020D" w:rsidRPr="00B15FC3" w:rsidRDefault="007F020D" w:rsidP="00794228">
            <w:pPr>
              <w:spacing w:line="240" w:lineRule="auto"/>
              <w:rPr>
                <w:rFonts w:cs="Arial"/>
                <w:b/>
                <w:bCs/>
                <w:sz w:val="20"/>
                <w:szCs w:val="20"/>
                <w:lang w:eastAsia="en-GB"/>
              </w:rPr>
            </w:pPr>
          </w:p>
        </w:tc>
        <w:tc>
          <w:tcPr>
            <w:tcW w:w="557" w:type="dxa"/>
            <w:tcBorders>
              <w:top w:val="nil"/>
              <w:left w:val="single" w:sz="4" w:space="0" w:color="auto"/>
              <w:bottom w:val="nil"/>
              <w:right w:val="single" w:sz="8" w:space="0" w:color="auto"/>
            </w:tcBorders>
            <w:shd w:val="clear" w:color="auto" w:fill="auto"/>
            <w:noWrap/>
            <w:vAlign w:val="center"/>
            <w:hideMark/>
          </w:tcPr>
          <w:p w14:paraId="5942CCA0" w14:textId="77777777" w:rsidR="007F020D" w:rsidRPr="00B15FC3" w:rsidRDefault="007F020D" w:rsidP="00794228">
            <w:pPr>
              <w:spacing w:line="240" w:lineRule="auto"/>
              <w:jc w:val="right"/>
              <w:rPr>
                <w:rFonts w:cs="Arial"/>
                <w:b/>
                <w:bCs/>
                <w:sz w:val="20"/>
                <w:szCs w:val="20"/>
                <w:lang w:eastAsia="en-GB"/>
              </w:rPr>
            </w:pPr>
            <w:r w:rsidRPr="00B15FC3">
              <w:rPr>
                <w:rFonts w:cs="Arial"/>
                <w:b/>
                <w:bCs/>
                <w:sz w:val="20"/>
                <w:szCs w:val="20"/>
                <w:lang w:val="fr-FR" w:eastAsia="en-GB"/>
              </w:rPr>
              <w:t> </w:t>
            </w:r>
          </w:p>
        </w:tc>
      </w:tr>
      <w:tr w:rsidR="007F020D" w:rsidRPr="00B15FC3" w14:paraId="2386CBA8" w14:textId="77777777" w:rsidTr="00794228">
        <w:trPr>
          <w:trHeight w:val="400"/>
        </w:trPr>
        <w:tc>
          <w:tcPr>
            <w:tcW w:w="3328" w:type="dxa"/>
            <w:tcBorders>
              <w:top w:val="nil"/>
              <w:left w:val="single" w:sz="8" w:space="0" w:color="auto"/>
              <w:bottom w:val="nil"/>
              <w:right w:val="nil"/>
            </w:tcBorders>
            <w:shd w:val="clear" w:color="auto" w:fill="auto"/>
            <w:vAlign w:val="center"/>
            <w:hideMark/>
          </w:tcPr>
          <w:p w14:paraId="098541CF"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VILLE</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A694E"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53E6BDA3" w14:textId="77777777" w:rsidR="007F020D" w:rsidRPr="00B15FC3" w:rsidRDefault="007F020D" w:rsidP="00794228">
            <w:pPr>
              <w:spacing w:line="240" w:lineRule="auto"/>
              <w:rPr>
                <w:sz w:val="20"/>
                <w:szCs w:val="20"/>
                <w:lang w:val="fr-FR" w:eastAsia="en-GB"/>
              </w:rPr>
            </w:pPr>
          </w:p>
        </w:tc>
        <w:tc>
          <w:tcPr>
            <w:tcW w:w="1310" w:type="dxa"/>
            <w:gridSpan w:val="3"/>
            <w:tcBorders>
              <w:top w:val="single" w:sz="4" w:space="0" w:color="auto"/>
              <w:left w:val="nil"/>
              <w:bottom w:val="single" w:sz="4" w:space="0" w:color="auto"/>
              <w:right w:val="nil"/>
            </w:tcBorders>
            <w:shd w:val="clear" w:color="auto" w:fill="auto"/>
            <w:vAlign w:val="center"/>
            <w:hideMark/>
          </w:tcPr>
          <w:p w14:paraId="5605EA0F" w14:textId="77777777" w:rsidR="007F020D" w:rsidRPr="00B15FC3" w:rsidRDefault="007F020D" w:rsidP="00794228">
            <w:pPr>
              <w:spacing w:line="240" w:lineRule="auto"/>
              <w:rPr>
                <w:rFonts w:cs="Arial"/>
                <w:b/>
                <w:bCs/>
                <w:sz w:val="20"/>
                <w:szCs w:val="20"/>
                <w:lang w:val="fr-FR" w:eastAsia="en-GB"/>
              </w:rPr>
            </w:pPr>
            <w:r w:rsidRPr="00B15FC3">
              <w:rPr>
                <w:rFonts w:cs="Arial"/>
                <w:b/>
                <w:bCs/>
                <w:sz w:val="20"/>
                <w:szCs w:val="20"/>
                <w:lang w:val="fr-FR" w:eastAsia="en-GB"/>
              </w:rPr>
              <w:t>CODE POSTAL</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1251B"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2D29469D"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0D9B26C9" w14:textId="77777777" w:rsidTr="00794228">
        <w:trPr>
          <w:trHeight w:val="400"/>
        </w:trPr>
        <w:tc>
          <w:tcPr>
            <w:tcW w:w="3328" w:type="dxa"/>
            <w:tcBorders>
              <w:top w:val="nil"/>
              <w:left w:val="single" w:sz="8" w:space="0" w:color="auto"/>
              <w:bottom w:val="nil"/>
              <w:right w:val="nil"/>
            </w:tcBorders>
            <w:shd w:val="clear" w:color="auto" w:fill="auto"/>
            <w:noWrap/>
            <w:vAlign w:val="center"/>
            <w:hideMark/>
          </w:tcPr>
          <w:p w14:paraId="053F9E9D"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PAYS</w:t>
            </w:r>
          </w:p>
        </w:tc>
        <w:tc>
          <w:tcPr>
            <w:tcW w:w="5330" w:type="dxa"/>
            <w:gridSpan w:val="8"/>
            <w:tcBorders>
              <w:top w:val="nil"/>
              <w:left w:val="single" w:sz="4" w:space="0" w:color="auto"/>
              <w:bottom w:val="single" w:sz="4" w:space="0" w:color="auto"/>
              <w:right w:val="single" w:sz="4" w:space="0" w:color="auto"/>
            </w:tcBorders>
            <w:shd w:val="clear" w:color="auto" w:fill="auto"/>
            <w:noWrap/>
            <w:vAlign w:val="center"/>
            <w:hideMark/>
          </w:tcPr>
          <w:p w14:paraId="74B49173"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4E3CCD41"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7F461D5C" w14:textId="77777777" w:rsidTr="00794228">
        <w:trPr>
          <w:trHeight w:val="400"/>
        </w:trPr>
        <w:tc>
          <w:tcPr>
            <w:tcW w:w="3328" w:type="dxa"/>
            <w:tcBorders>
              <w:top w:val="nil"/>
              <w:left w:val="single" w:sz="8" w:space="0" w:color="auto"/>
              <w:bottom w:val="nil"/>
              <w:right w:val="nil"/>
            </w:tcBorders>
            <w:shd w:val="clear" w:color="auto" w:fill="auto"/>
            <w:noWrap/>
            <w:vAlign w:val="center"/>
            <w:hideMark/>
          </w:tcPr>
          <w:p w14:paraId="142B9D47"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 xml:space="preserve">NUMERO DE COMPTE </w:t>
            </w:r>
            <w:r w:rsidRPr="00B15FC3">
              <w:rPr>
                <w:rFonts w:cs="Arial"/>
                <w:b/>
                <w:bCs/>
                <w:color w:val="C00000"/>
                <w:w w:val="99"/>
                <w:sz w:val="20"/>
                <w:szCs w:val="20"/>
                <w:lang w:eastAsia="en-GB"/>
              </w:rPr>
              <w:t>(2)</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3D5F5E"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15808A4B"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72E97D21" w14:textId="77777777" w:rsidTr="00794228">
        <w:trPr>
          <w:trHeight w:val="400"/>
        </w:trPr>
        <w:tc>
          <w:tcPr>
            <w:tcW w:w="3328" w:type="dxa"/>
            <w:tcBorders>
              <w:top w:val="nil"/>
              <w:left w:val="single" w:sz="8" w:space="0" w:color="auto"/>
              <w:bottom w:val="nil"/>
              <w:right w:val="nil"/>
            </w:tcBorders>
            <w:shd w:val="clear" w:color="auto" w:fill="auto"/>
            <w:noWrap/>
            <w:vAlign w:val="center"/>
            <w:hideMark/>
          </w:tcPr>
          <w:p w14:paraId="3FE14284"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IBAN</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C1919A"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nil"/>
              <w:right w:val="single" w:sz="8" w:space="0" w:color="auto"/>
            </w:tcBorders>
            <w:shd w:val="clear" w:color="auto" w:fill="auto"/>
            <w:noWrap/>
            <w:vAlign w:val="center"/>
            <w:hideMark/>
          </w:tcPr>
          <w:p w14:paraId="7FFB9E01"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7753EB3B" w14:textId="77777777" w:rsidTr="00794228">
        <w:trPr>
          <w:trHeight w:val="400"/>
        </w:trPr>
        <w:tc>
          <w:tcPr>
            <w:tcW w:w="3328" w:type="dxa"/>
            <w:tcBorders>
              <w:top w:val="nil"/>
              <w:left w:val="single" w:sz="8" w:space="0" w:color="auto"/>
              <w:bottom w:val="nil"/>
              <w:right w:val="nil"/>
            </w:tcBorders>
            <w:shd w:val="clear" w:color="auto" w:fill="auto"/>
            <w:noWrap/>
            <w:vAlign w:val="center"/>
          </w:tcPr>
          <w:p w14:paraId="02724311" w14:textId="77777777" w:rsidR="007F020D" w:rsidRPr="00B15FC3" w:rsidRDefault="007F020D" w:rsidP="00794228">
            <w:pPr>
              <w:spacing w:line="240" w:lineRule="auto"/>
              <w:jc w:val="right"/>
              <w:rPr>
                <w:rFonts w:cs="Arial"/>
                <w:b/>
                <w:bCs/>
                <w:sz w:val="20"/>
                <w:szCs w:val="20"/>
                <w:lang w:val="fr-FR" w:eastAsia="en-GB"/>
              </w:rPr>
            </w:pPr>
            <w:r w:rsidRPr="00B15FC3">
              <w:rPr>
                <w:rFonts w:cs="Arial"/>
                <w:b/>
                <w:bCs/>
                <w:sz w:val="20"/>
                <w:szCs w:val="20"/>
                <w:lang w:val="fr-FR" w:eastAsia="en-GB"/>
              </w:rPr>
              <w:t>CODE BIC/SWIFT</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7483A230" w14:textId="77777777" w:rsidR="007F020D" w:rsidRPr="00B15FC3" w:rsidRDefault="007F020D" w:rsidP="00794228">
            <w:pPr>
              <w:spacing w:line="240" w:lineRule="auto"/>
              <w:rPr>
                <w:sz w:val="20"/>
                <w:szCs w:val="20"/>
                <w:lang w:val="fr-FR" w:eastAsia="en-GB"/>
              </w:rPr>
            </w:pPr>
          </w:p>
        </w:tc>
        <w:tc>
          <w:tcPr>
            <w:tcW w:w="557" w:type="dxa"/>
            <w:tcBorders>
              <w:top w:val="nil"/>
              <w:left w:val="nil"/>
              <w:bottom w:val="nil"/>
              <w:right w:val="single" w:sz="8" w:space="0" w:color="auto"/>
            </w:tcBorders>
            <w:shd w:val="clear" w:color="auto" w:fill="auto"/>
            <w:noWrap/>
            <w:vAlign w:val="center"/>
          </w:tcPr>
          <w:p w14:paraId="78F2026C" w14:textId="77777777" w:rsidR="007F020D" w:rsidRPr="00B15FC3" w:rsidRDefault="007F020D" w:rsidP="00794228">
            <w:pPr>
              <w:spacing w:line="240" w:lineRule="auto"/>
              <w:rPr>
                <w:sz w:val="20"/>
                <w:szCs w:val="20"/>
                <w:lang w:val="fr-FR" w:eastAsia="en-GB"/>
              </w:rPr>
            </w:pPr>
          </w:p>
        </w:tc>
      </w:tr>
      <w:tr w:rsidR="007F020D" w:rsidRPr="00B15FC3" w14:paraId="7DCF1CCE" w14:textId="77777777" w:rsidTr="00794228">
        <w:trPr>
          <w:trHeight w:val="103"/>
        </w:trPr>
        <w:tc>
          <w:tcPr>
            <w:tcW w:w="3328" w:type="dxa"/>
            <w:tcBorders>
              <w:top w:val="nil"/>
              <w:left w:val="single" w:sz="8" w:space="0" w:color="auto"/>
              <w:bottom w:val="single" w:sz="8" w:space="0" w:color="auto"/>
              <w:right w:val="nil"/>
            </w:tcBorders>
            <w:shd w:val="clear" w:color="auto" w:fill="auto"/>
            <w:noWrap/>
            <w:vAlign w:val="center"/>
            <w:hideMark/>
          </w:tcPr>
          <w:p w14:paraId="69743C54" w14:textId="77777777" w:rsidR="007F020D" w:rsidRPr="00B15FC3" w:rsidRDefault="007F020D" w:rsidP="00794228">
            <w:pPr>
              <w:spacing w:line="240" w:lineRule="auto"/>
              <w:jc w:val="right"/>
              <w:rPr>
                <w:sz w:val="20"/>
                <w:szCs w:val="20"/>
                <w:lang w:val="fr-FR" w:eastAsia="en-GB"/>
              </w:rPr>
            </w:pPr>
            <w:r w:rsidRPr="00B15FC3">
              <w:rPr>
                <w:sz w:val="20"/>
                <w:szCs w:val="20"/>
                <w:lang w:val="fr-FR" w:eastAsia="en-GB"/>
              </w:rPr>
              <w:t> </w:t>
            </w:r>
          </w:p>
        </w:tc>
        <w:tc>
          <w:tcPr>
            <w:tcW w:w="2254" w:type="dxa"/>
            <w:tcBorders>
              <w:top w:val="nil"/>
              <w:left w:val="nil"/>
              <w:bottom w:val="single" w:sz="8" w:space="0" w:color="auto"/>
              <w:right w:val="nil"/>
            </w:tcBorders>
            <w:shd w:val="clear" w:color="auto" w:fill="auto"/>
            <w:noWrap/>
            <w:vAlign w:val="center"/>
            <w:hideMark/>
          </w:tcPr>
          <w:p w14:paraId="2B3B5322" w14:textId="77777777" w:rsidR="007F020D" w:rsidRPr="00B15FC3" w:rsidRDefault="007F020D" w:rsidP="00794228">
            <w:pPr>
              <w:spacing w:after="0" w:line="240" w:lineRule="auto"/>
              <w:rPr>
                <w:sz w:val="20"/>
                <w:szCs w:val="20"/>
                <w:lang w:val="fr-FR" w:eastAsia="en-GB"/>
              </w:rPr>
            </w:pPr>
          </w:p>
        </w:tc>
        <w:tc>
          <w:tcPr>
            <w:tcW w:w="267" w:type="dxa"/>
            <w:gridSpan w:val="2"/>
            <w:tcBorders>
              <w:top w:val="nil"/>
              <w:left w:val="nil"/>
              <w:bottom w:val="single" w:sz="8" w:space="0" w:color="auto"/>
              <w:right w:val="nil"/>
            </w:tcBorders>
            <w:shd w:val="clear" w:color="auto" w:fill="auto"/>
            <w:noWrap/>
            <w:vAlign w:val="center"/>
            <w:hideMark/>
          </w:tcPr>
          <w:p w14:paraId="1DF1196B"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1310" w:type="dxa"/>
            <w:gridSpan w:val="3"/>
            <w:tcBorders>
              <w:top w:val="nil"/>
              <w:left w:val="nil"/>
              <w:bottom w:val="single" w:sz="8" w:space="0" w:color="auto"/>
              <w:right w:val="nil"/>
            </w:tcBorders>
            <w:shd w:val="clear" w:color="auto" w:fill="auto"/>
            <w:noWrap/>
            <w:vAlign w:val="center"/>
            <w:hideMark/>
          </w:tcPr>
          <w:p w14:paraId="4568DE16"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1499" w:type="dxa"/>
            <w:gridSpan w:val="2"/>
            <w:tcBorders>
              <w:top w:val="nil"/>
              <w:left w:val="nil"/>
              <w:bottom w:val="single" w:sz="8" w:space="0" w:color="auto"/>
              <w:right w:val="nil"/>
            </w:tcBorders>
            <w:shd w:val="clear" w:color="auto" w:fill="auto"/>
            <w:noWrap/>
            <w:vAlign w:val="center"/>
            <w:hideMark/>
          </w:tcPr>
          <w:p w14:paraId="631CBF04"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c>
          <w:tcPr>
            <w:tcW w:w="557" w:type="dxa"/>
            <w:tcBorders>
              <w:top w:val="nil"/>
              <w:left w:val="nil"/>
              <w:bottom w:val="single" w:sz="8" w:space="0" w:color="auto"/>
              <w:right w:val="single" w:sz="8" w:space="0" w:color="auto"/>
            </w:tcBorders>
            <w:shd w:val="clear" w:color="auto" w:fill="auto"/>
            <w:noWrap/>
            <w:vAlign w:val="center"/>
            <w:hideMark/>
          </w:tcPr>
          <w:p w14:paraId="60D8F22A" w14:textId="77777777" w:rsidR="007F020D" w:rsidRPr="00B15FC3" w:rsidRDefault="007F020D" w:rsidP="00794228">
            <w:pPr>
              <w:spacing w:line="240" w:lineRule="auto"/>
              <w:rPr>
                <w:sz w:val="20"/>
                <w:szCs w:val="20"/>
                <w:lang w:val="fr-FR" w:eastAsia="en-GB"/>
              </w:rPr>
            </w:pPr>
            <w:r w:rsidRPr="00B15FC3">
              <w:rPr>
                <w:sz w:val="20"/>
                <w:szCs w:val="20"/>
                <w:lang w:val="fr-FR" w:eastAsia="en-GB"/>
              </w:rPr>
              <w:t> </w:t>
            </w:r>
          </w:p>
        </w:tc>
      </w:tr>
      <w:tr w:rsidR="007F020D" w:rsidRPr="00B15FC3" w14:paraId="0FB0014B" w14:textId="77777777" w:rsidTr="00794228">
        <w:trPr>
          <w:trHeight w:val="285"/>
        </w:trPr>
        <w:tc>
          <w:tcPr>
            <w:tcW w:w="3328" w:type="dxa"/>
            <w:tcBorders>
              <w:top w:val="nil"/>
              <w:left w:val="nil"/>
              <w:right w:val="nil"/>
            </w:tcBorders>
            <w:shd w:val="clear" w:color="auto" w:fill="auto"/>
            <w:noWrap/>
            <w:vAlign w:val="center"/>
          </w:tcPr>
          <w:p w14:paraId="0D910C17" w14:textId="77777777" w:rsidR="007F020D" w:rsidRPr="00B15FC3" w:rsidRDefault="007F020D" w:rsidP="00794228">
            <w:pPr>
              <w:spacing w:after="0" w:line="240" w:lineRule="auto"/>
              <w:rPr>
                <w:sz w:val="20"/>
                <w:szCs w:val="20"/>
                <w:lang w:val="fr-FR" w:eastAsia="en-GB"/>
              </w:rPr>
            </w:pPr>
          </w:p>
        </w:tc>
        <w:tc>
          <w:tcPr>
            <w:tcW w:w="2254" w:type="dxa"/>
            <w:tcBorders>
              <w:top w:val="nil"/>
              <w:left w:val="nil"/>
              <w:right w:val="nil"/>
            </w:tcBorders>
            <w:shd w:val="clear" w:color="auto" w:fill="auto"/>
            <w:noWrap/>
            <w:vAlign w:val="center"/>
          </w:tcPr>
          <w:p w14:paraId="10898E92" w14:textId="77777777" w:rsidR="007F020D" w:rsidRPr="00B15FC3" w:rsidRDefault="007F020D" w:rsidP="00794228">
            <w:pPr>
              <w:spacing w:line="240" w:lineRule="auto"/>
              <w:rPr>
                <w:sz w:val="20"/>
                <w:szCs w:val="20"/>
                <w:lang w:val="fr-FR" w:eastAsia="en-GB"/>
              </w:rPr>
            </w:pPr>
          </w:p>
        </w:tc>
        <w:tc>
          <w:tcPr>
            <w:tcW w:w="267" w:type="dxa"/>
            <w:gridSpan w:val="2"/>
            <w:tcBorders>
              <w:top w:val="nil"/>
              <w:left w:val="nil"/>
              <w:right w:val="nil"/>
            </w:tcBorders>
            <w:shd w:val="clear" w:color="auto" w:fill="auto"/>
            <w:noWrap/>
            <w:vAlign w:val="center"/>
          </w:tcPr>
          <w:p w14:paraId="082F4412" w14:textId="77777777" w:rsidR="007F020D" w:rsidRPr="00B15FC3" w:rsidRDefault="007F020D" w:rsidP="00794228">
            <w:pPr>
              <w:spacing w:line="240" w:lineRule="auto"/>
              <w:rPr>
                <w:sz w:val="20"/>
                <w:szCs w:val="20"/>
                <w:lang w:val="fr-FR" w:eastAsia="en-GB"/>
              </w:rPr>
            </w:pPr>
          </w:p>
        </w:tc>
        <w:tc>
          <w:tcPr>
            <w:tcW w:w="1310" w:type="dxa"/>
            <w:gridSpan w:val="3"/>
            <w:tcBorders>
              <w:top w:val="nil"/>
              <w:left w:val="nil"/>
              <w:right w:val="nil"/>
            </w:tcBorders>
            <w:shd w:val="clear" w:color="auto" w:fill="auto"/>
            <w:noWrap/>
            <w:vAlign w:val="center"/>
          </w:tcPr>
          <w:p w14:paraId="18530F87" w14:textId="77777777" w:rsidR="007F020D" w:rsidRPr="00B15FC3" w:rsidRDefault="007F020D" w:rsidP="00794228">
            <w:pPr>
              <w:spacing w:line="240" w:lineRule="auto"/>
              <w:rPr>
                <w:sz w:val="20"/>
                <w:szCs w:val="20"/>
                <w:lang w:val="fr-FR" w:eastAsia="en-GB"/>
              </w:rPr>
            </w:pPr>
          </w:p>
        </w:tc>
        <w:tc>
          <w:tcPr>
            <w:tcW w:w="1499" w:type="dxa"/>
            <w:gridSpan w:val="2"/>
            <w:tcBorders>
              <w:top w:val="nil"/>
              <w:left w:val="nil"/>
              <w:right w:val="nil"/>
            </w:tcBorders>
            <w:shd w:val="clear" w:color="auto" w:fill="auto"/>
            <w:noWrap/>
            <w:vAlign w:val="center"/>
          </w:tcPr>
          <w:p w14:paraId="45876F3B" w14:textId="77777777" w:rsidR="007F020D" w:rsidRPr="00B15FC3" w:rsidRDefault="007F020D" w:rsidP="00794228">
            <w:pPr>
              <w:spacing w:line="240" w:lineRule="auto"/>
              <w:rPr>
                <w:sz w:val="20"/>
                <w:szCs w:val="20"/>
                <w:lang w:val="fr-FR" w:eastAsia="en-GB"/>
              </w:rPr>
            </w:pPr>
          </w:p>
        </w:tc>
        <w:tc>
          <w:tcPr>
            <w:tcW w:w="557" w:type="dxa"/>
            <w:tcBorders>
              <w:top w:val="nil"/>
              <w:left w:val="nil"/>
              <w:bottom w:val="nil"/>
              <w:right w:val="nil"/>
            </w:tcBorders>
            <w:shd w:val="clear" w:color="auto" w:fill="auto"/>
            <w:noWrap/>
            <w:vAlign w:val="center"/>
          </w:tcPr>
          <w:p w14:paraId="77C30552" w14:textId="77777777" w:rsidR="007F020D" w:rsidRPr="00B15FC3" w:rsidRDefault="007F020D" w:rsidP="00794228">
            <w:pPr>
              <w:spacing w:line="240" w:lineRule="auto"/>
              <w:rPr>
                <w:sz w:val="20"/>
                <w:szCs w:val="20"/>
                <w:lang w:val="fr-FR" w:eastAsia="en-GB"/>
              </w:rPr>
            </w:pPr>
          </w:p>
        </w:tc>
      </w:tr>
      <w:tr w:rsidR="007F020D" w:rsidRPr="00B15FC3" w14:paraId="55BAF638" w14:textId="77777777" w:rsidTr="00794228">
        <w:trPr>
          <w:trHeight w:val="852"/>
        </w:trPr>
        <w:tc>
          <w:tcPr>
            <w:tcW w:w="5582" w:type="dxa"/>
            <w:gridSpan w:val="2"/>
            <w:shd w:val="clear" w:color="auto" w:fill="auto"/>
            <w:hideMark/>
          </w:tcPr>
          <w:p w14:paraId="6E2E604D" w14:textId="77777777" w:rsidR="007F020D" w:rsidRPr="00B15FC3" w:rsidRDefault="007F020D" w:rsidP="00794228">
            <w:pPr>
              <w:spacing w:line="240" w:lineRule="auto"/>
              <w:rPr>
                <w:rFonts w:cs="Arial"/>
                <w:b/>
                <w:bCs/>
                <w:color w:val="4472C4"/>
                <w:sz w:val="20"/>
                <w:szCs w:val="20"/>
                <w:u w:val="single"/>
                <w:lang w:eastAsia="en-GB"/>
              </w:rPr>
            </w:pPr>
            <w:r w:rsidRPr="00B15FC3">
              <w:rPr>
                <w:rFonts w:cs="Arial"/>
                <w:b/>
                <w:bCs/>
                <w:color w:val="4472C4"/>
                <w:sz w:val="20"/>
                <w:szCs w:val="20"/>
                <w:u w:val="single"/>
                <w:lang w:val="fr-FR" w:eastAsia="en-GB"/>
              </w:rPr>
              <w:t xml:space="preserve">CACHET BANQUE + SIGNATURE DU REPRESENTANT DE LA BANQUE </w:t>
            </w:r>
          </w:p>
          <w:p w14:paraId="043163CF" w14:textId="77777777" w:rsidR="007F020D" w:rsidRPr="00B15FC3" w:rsidRDefault="007F020D" w:rsidP="00794228">
            <w:pPr>
              <w:spacing w:line="240" w:lineRule="auto"/>
              <w:rPr>
                <w:rFonts w:cs="Arial"/>
                <w:b/>
                <w:bCs/>
                <w:sz w:val="20"/>
                <w:szCs w:val="20"/>
                <w:u w:val="single"/>
                <w:lang w:eastAsia="en-GB"/>
              </w:rPr>
            </w:pPr>
          </w:p>
        </w:tc>
        <w:tc>
          <w:tcPr>
            <w:tcW w:w="288" w:type="dxa"/>
            <w:gridSpan w:val="4"/>
            <w:shd w:val="clear" w:color="auto" w:fill="auto"/>
            <w:hideMark/>
          </w:tcPr>
          <w:p w14:paraId="75CEBD29" w14:textId="77777777" w:rsidR="007F020D" w:rsidRPr="00B15FC3" w:rsidRDefault="007F020D" w:rsidP="00794228">
            <w:pPr>
              <w:spacing w:line="240" w:lineRule="auto"/>
              <w:rPr>
                <w:sz w:val="20"/>
                <w:szCs w:val="20"/>
                <w:lang w:eastAsia="en-GB"/>
              </w:rPr>
            </w:pPr>
          </w:p>
        </w:tc>
        <w:tc>
          <w:tcPr>
            <w:tcW w:w="2788" w:type="dxa"/>
            <w:gridSpan w:val="3"/>
            <w:shd w:val="clear" w:color="auto" w:fill="auto"/>
            <w:hideMark/>
          </w:tcPr>
          <w:p w14:paraId="173BBA3E" w14:textId="77777777" w:rsidR="007F020D" w:rsidRPr="00B15FC3" w:rsidRDefault="007F020D" w:rsidP="00794228">
            <w:pPr>
              <w:spacing w:line="240" w:lineRule="auto"/>
              <w:rPr>
                <w:rFonts w:cs="Arial"/>
                <w:b/>
                <w:bCs/>
                <w:sz w:val="20"/>
                <w:szCs w:val="20"/>
                <w:u w:val="single"/>
                <w:lang w:eastAsia="en-GB"/>
              </w:rPr>
            </w:pPr>
            <w:r w:rsidRPr="00B15FC3">
              <w:rPr>
                <w:rFonts w:cs="Arial"/>
                <w:b/>
                <w:bCs/>
                <w:color w:val="4472C4"/>
                <w:sz w:val="20"/>
                <w:szCs w:val="20"/>
                <w:u w:val="single"/>
                <w:lang w:val="fr-FR" w:eastAsia="en-GB"/>
              </w:rPr>
              <w:t xml:space="preserve">DATE + SIGNATURE DU TITULAIRE DU COMPTE </w:t>
            </w:r>
          </w:p>
        </w:tc>
        <w:tc>
          <w:tcPr>
            <w:tcW w:w="557" w:type="dxa"/>
            <w:tcBorders>
              <w:top w:val="nil"/>
              <w:left w:val="nil"/>
              <w:bottom w:val="nil"/>
              <w:right w:val="nil"/>
            </w:tcBorders>
            <w:shd w:val="clear" w:color="auto" w:fill="auto"/>
            <w:noWrap/>
            <w:vAlign w:val="center"/>
            <w:hideMark/>
          </w:tcPr>
          <w:p w14:paraId="6964A92C" w14:textId="77777777" w:rsidR="007F020D" w:rsidRPr="00B15FC3" w:rsidRDefault="007F020D" w:rsidP="00794228">
            <w:pPr>
              <w:spacing w:line="240" w:lineRule="auto"/>
              <w:rPr>
                <w:sz w:val="20"/>
                <w:szCs w:val="20"/>
                <w:lang w:eastAsia="en-GB"/>
              </w:rPr>
            </w:pPr>
          </w:p>
        </w:tc>
      </w:tr>
      <w:tr w:rsidR="007F020D" w:rsidRPr="00B15FC3" w14:paraId="18EB7FED" w14:textId="77777777" w:rsidTr="00794228">
        <w:trPr>
          <w:trHeight w:val="300"/>
        </w:trPr>
        <w:tc>
          <w:tcPr>
            <w:tcW w:w="3328" w:type="dxa"/>
            <w:shd w:val="clear" w:color="auto" w:fill="auto"/>
            <w:hideMark/>
          </w:tcPr>
          <w:p w14:paraId="00849824" w14:textId="77777777" w:rsidR="007F020D" w:rsidRPr="00EA2A06" w:rsidRDefault="007F020D" w:rsidP="00794228">
            <w:pPr>
              <w:spacing w:line="240" w:lineRule="auto"/>
              <w:rPr>
                <w:color w:val="C00000"/>
                <w:sz w:val="16"/>
                <w:szCs w:val="16"/>
                <w:lang w:eastAsia="en-GB"/>
              </w:rPr>
            </w:pPr>
            <w:r w:rsidRPr="00EA2A06">
              <w:rPr>
                <w:b/>
                <w:bCs/>
                <w:color w:val="C00000"/>
                <w:sz w:val="16"/>
                <w:szCs w:val="16"/>
                <w:u w:val="single"/>
                <w:lang w:eastAsia="en-GB"/>
              </w:rPr>
              <w:t>Remarques importantes</w:t>
            </w:r>
            <w:r w:rsidRPr="00EA2A06">
              <w:rPr>
                <w:color w:val="C00000"/>
                <w:sz w:val="16"/>
                <w:szCs w:val="16"/>
                <w:lang w:eastAsia="en-GB"/>
              </w:rPr>
              <w:t> :</w:t>
            </w:r>
          </w:p>
        </w:tc>
        <w:tc>
          <w:tcPr>
            <w:tcW w:w="2254" w:type="dxa"/>
            <w:shd w:val="clear" w:color="auto" w:fill="auto"/>
            <w:hideMark/>
          </w:tcPr>
          <w:p w14:paraId="79CD4FBA" w14:textId="77777777" w:rsidR="007F020D" w:rsidRPr="00EA2A06" w:rsidRDefault="007F020D" w:rsidP="00794228">
            <w:pPr>
              <w:spacing w:line="240" w:lineRule="auto"/>
              <w:rPr>
                <w:color w:val="C00000"/>
                <w:sz w:val="16"/>
                <w:szCs w:val="16"/>
                <w:lang w:eastAsia="en-GB"/>
              </w:rPr>
            </w:pPr>
          </w:p>
        </w:tc>
        <w:tc>
          <w:tcPr>
            <w:tcW w:w="267" w:type="dxa"/>
            <w:gridSpan w:val="2"/>
            <w:shd w:val="clear" w:color="auto" w:fill="auto"/>
            <w:hideMark/>
          </w:tcPr>
          <w:p w14:paraId="54788AAE" w14:textId="77777777" w:rsidR="007F020D" w:rsidRPr="00EA2A06" w:rsidRDefault="007F020D" w:rsidP="00794228">
            <w:pPr>
              <w:spacing w:line="240" w:lineRule="auto"/>
              <w:rPr>
                <w:color w:val="C00000"/>
                <w:sz w:val="16"/>
                <w:szCs w:val="16"/>
                <w:lang w:eastAsia="en-GB"/>
              </w:rPr>
            </w:pPr>
          </w:p>
        </w:tc>
        <w:tc>
          <w:tcPr>
            <w:tcW w:w="1310" w:type="dxa"/>
            <w:gridSpan w:val="3"/>
            <w:shd w:val="clear" w:color="auto" w:fill="auto"/>
            <w:hideMark/>
          </w:tcPr>
          <w:p w14:paraId="2F6D212F" w14:textId="77777777" w:rsidR="007F020D" w:rsidRPr="00EA2A06" w:rsidRDefault="007F020D" w:rsidP="00794228">
            <w:pPr>
              <w:spacing w:line="240" w:lineRule="auto"/>
              <w:rPr>
                <w:color w:val="C00000"/>
                <w:sz w:val="16"/>
                <w:szCs w:val="16"/>
                <w:lang w:eastAsia="en-GB"/>
              </w:rPr>
            </w:pPr>
          </w:p>
        </w:tc>
        <w:tc>
          <w:tcPr>
            <w:tcW w:w="1499" w:type="dxa"/>
            <w:gridSpan w:val="2"/>
            <w:shd w:val="clear" w:color="auto" w:fill="auto"/>
            <w:noWrap/>
            <w:hideMark/>
          </w:tcPr>
          <w:p w14:paraId="089ED81A" w14:textId="77777777" w:rsidR="007F020D" w:rsidRPr="00EA2A06" w:rsidRDefault="007F020D" w:rsidP="00794228">
            <w:pPr>
              <w:spacing w:line="240" w:lineRule="auto"/>
              <w:rPr>
                <w:color w:val="C00000"/>
                <w:sz w:val="16"/>
                <w:szCs w:val="16"/>
                <w:lang w:eastAsia="en-GB"/>
              </w:rPr>
            </w:pPr>
          </w:p>
        </w:tc>
        <w:tc>
          <w:tcPr>
            <w:tcW w:w="557" w:type="dxa"/>
            <w:tcBorders>
              <w:top w:val="nil"/>
              <w:left w:val="nil"/>
              <w:bottom w:val="nil"/>
              <w:right w:val="nil"/>
            </w:tcBorders>
            <w:shd w:val="clear" w:color="auto" w:fill="auto"/>
            <w:noWrap/>
            <w:vAlign w:val="center"/>
            <w:hideMark/>
          </w:tcPr>
          <w:p w14:paraId="50D5109F" w14:textId="77777777" w:rsidR="007F020D" w:rsidRPr="00B15FC3" w:rsidRDefault="007F020D" w:rsidP="00794228">
            <w:pPr>
              <w:spacing w:line="240" w:lineRule="auto"/>
              <w:rPr>
                <w:sz w:val="20"/>
                <w:szCs w:val="20"/>
                <w:lang w:eastAsia="en-GB"/>
              </w:rPr>
            </w:pPr>
          </w:p>
        </w:tc>
      </w:tr>
      <w:tr w:rsidR="007F020D" w:rsidRPr="009D4EDC" w14:paraId="7112B5E4" w14:textId="77777777" w:rsidTr="00794228">
        <w:trPr>
          <w:trHeight w:val="285"/>
        </w:trPr>
        <w:tc>
          <w:tcPr>
            <w:tcW w:w="8658" w:type="dxa"/>
            <w:gridSpan w:val="9"/>
            <w:shd w:val="clear" w:color="auto" w:fill="auto"/>
            <w:hideMark/>
          </w:tcPr>
          <w:p w14:paraId="1D976A9C" w14:textId="77777777" w:rsidR="007F020D" w:rsidRPr="00EA2A06" w:rsidRDefault="007F020D" w:rsidP="00794228">
            <w:pPr>
              <w:spacing w:after="0" w:line="240" w:lineRule="auto"/>
              <w:rPr>
                <w:rFonts w:cs="Arial"/>
                <w:i/>
                <w:iCs/>
                <w:color w:val="C00000"/>
                <w:sz w:val="16"/>
                <w:szCs w:val="16"/>
                <w:lang w:eastAsia="en-GB"/>
              </w:rPr>
            </w:pPr>
            <w:r w:rsidRPr="00EA2A06">
              <w:rPr>
                <w:rFonts w:cs="Arial"/>
                <w:i/>
                <w:iCs/>
                <w:color w:val="C00000"/>
                <w:sz w:val="16"/>
                <w:szCs w:val="16"/>
                <w:lang w:val="fr-FR" w:eastAsia="en-GB"/>
              </w:rPr>
              <w:t>(1) Le nom ou le titre sous lequel le compte a été ouvert et non le nom du mandataire.</w:t>
            </w:r>
          </w:p>
        </w:tc>
        <w:tc>
          <w:tcPr>
            <w:tcW w:w="557" w:type="dxa"/>
            <w:tcBorders>
              <w:top w:val="nil"/>
              <w:left w:val="nil"/>
              <w:bottom w:val="nil"/>
              <w:right w:val="nil"/>
            </w:tcBorders>
            <w:shd w:val="clear" w:color="auto" w:fill="auto"/>
            <w:noWrap/>
            <w:vAlign w:val="center"/>
            <w:hideMark/>
          </w:tcPr>
          <w:p w14:paraId="54E1AF66" w14:textId="77777777" w:rsidR="007F020D" w:rsidRPr="00EA2A06" w:rsidRDefault="007F020D" w:rsidP="00794228">
            <w:pPr>
              <w:spacing w:line="240" w:lineRule="auto"/>
              <w:rPr>
                <w:sz w:val="16"/>
                <w:szCs w:val="16"/>
                <w:lang w:eastAsia="en-GB"/>
              </w:rPr>
            </w:pPr>
          </w:p>
        </w:tc>
      </w:tr>
      <w:tr w:rsidR="007F020D" w:rsidRPr="00B15FC3" w14:paraId="76F7DA9F" w14:textId="77777777" w:rsidTr="00794228">
        <w:trPr>
          <w:trHeight w:val="416"/>
        </w:trPr>
        <w:tc>
          <w:tcPr>
            <w:tcW w:w="8658" w:type="dxa"/>
            <w:gridSpan w:val="9"/>
            <w:shd w:val="clear" w:color="auto" w:fill="auto"/>
            <w:hideMark/>
          </w:tcPr>
          <w:p w14:paraId="75D8E3DC" w14:textId="77777777" w:rsidR="007F020D" w:rsidRDefault="007F020D" w:rsidP="00794228">
            <w:pPr>
              <w:spacing w:line="240" w:lineRule="auto"/>
              <w:rPr>
                <w:rFonts w:cs="Arial"/>
                <w:i/>
                <w:iCs/>
                <w:color w:val="C00000"/>
                <w:sz w:val="16"/>
                <w:szCs w:val="16"/>
                <w:lang w:val="fr-FR" w:eastAsia="en-GB"/>
              </w:rPr>
            </w:pPr>
            <w:r w:rsidRPr="00EA2A06">
              <w:rPr>
                <w:rFonts w:cs="Arial"/>
                <w:i/>
                <w:iCs/>
                <w:color w:val="C00000"/>
                <w:sz w:val="16"/>
                <w:szCs w:val="16"/>
                <w:lang w:val="fr-FR" w:eastAsia="en-GB"/>
              </w:rPr>
              <w:t xml:space="preserve">(2) Joindre une copie d'un extrait de compte bancaire récent fourni par la banque. </w:t>
            </w:r>
          </w:p>
          <w:p w14:paraId="1CAA6ED4" w14:textId="77777777" w:rsidR="007F020D" w:rsidRDefault="007F020D" w:rsidP="00794228">
            <w:pPr>
              <w:spacing w:line="240" w:lineRule="auto"/>
              <w:rPr>
                <w:rFonts w:cs="Arial"/>
                <w:i/>
                <w:iCs/>
                <w:color w:val="C00000"/>
                <w:sz w:val="16"/>
                <w:szCs w:val="16"/>
                <w:lang w:val="fr-FR" w:eastAsia="en-GB"/>
              </w:rPr>
            </w:pPr>
          </w:p>
          <w:p w14:paraId="516A70E3" w14:textId="77777777" w:rsidR="007F020D" w:rsidRDefault="007F020D" w:rsidP="00794228">
            <w:pPr>
              <w:spacing w:line="240" w:lineRule="auto"/>
              <w:rPr>
                <w:rFonts w:cs="Arial"/>
                <w:i/>
                <w:iCs/>
                <w:color w:val="C00000"/>
                <w:sz w:val="16"/>
                <w:szCs w:val="16"/>
                <w:lang w:val="fr-FR" w:eastAsia="en-GB"/>
              </w:rPr>
            </w:pPr>
          </w:p>
          <w:p w14:paraId="7B79A54E" w14:textId="77777777" w:rsidR="007F020D" w:rsidRPr="00EA2A06" w:rsidRDefault="007F020D" w:rsidP="00794228">
            <w:pPr>
              <w:spacing w:line="240" w:lineRule="auto"/>
              <w:rPr>
                <w:rFonts w:cs="Arial"/>
                <w:i/>
                <w:iCs/>
                <w:color w:val="C00000"/>
                <w:sz w:val="16"/>
                <w:szCs w:val="16"/>
                <w:lang w:val="fr-FR" w:eastAsia="en-GB"/>
              </w:rPr>
            </w:pPr>
          </w:p>
        </w:tc>
        <w:tc>
          <w:tcPr>
            <w:tcW w:w="557" w:type="dxa"/>
            <w:tcBorders>
              <w:top w:val="nil"/>
              <w:left w:val="nil"/>
              <w:bottom w:val="nil"/>
              <w:right w:val="nil"/>
            </w:tcBorders>
            <w:shd w:val="clear" w:color="auto" w:fill="auto"/>
            <w:noWrap/>
            <w:vAlign w:val="center"/>
            <w:hideMark/>
          </w:tcPr>
          <w:p w14:paraId="04C7904F" w14:textId="77777777" w:rsidR="007F020D" w:rsidRPr="00B15FC3" w:rsidRDefault="007F020D" w:rsidP="00794228">
            <w:pPr>
              <w:spacing w:line="240" w:lineRule="auto"/>
              <w:rPr>
                <w:sz w:val="20"/>
                <w:szCs w:val="20"/>
                <w:lang w:eastAsia="en-GB"/>
              </w:rPr>
            </w:pPr>
          </w:p>
        </w:tc>
      </w:tr>
    </w:tbl>
    <w:p w14:paraId="21B9A738" w14:textId="77777777" w:rsidR="007F020D" w:rsidRDefault="007F020D">
      <w:pPr>
        <w:spacing w:after="0" w:line="240" w:lineRule="auto"/>
      </w:pPr>
    </w:p>
    <w:p w14:paraId="632D74D1" w14:textId="10AF6CE3" w:rsidR="007F020D" w:rsidRDefault="007F020D">
      <w:pPr>
        <w:spacing w:after="0" w:line="240" w:lineRule="auto"/>
      </w:pPr>
      <w:r>
        <w:br w:type="page"/>
      </w:r>
    </w:p>
    <w:p w14:paraId="1DB16397" w14:textId="77777777" w:rsidR="00E535C1" w:rsidRPr="007F4C1D" w:rsidRDefault="00E535C1" w:rsidP="00E535C1">
      <w:pPr>
        <w:pStyle w:val="Titre2"/>
      </w:pPr>
      <w:bookmarkStart w:id="224" w:name="_Toc52268503"/>
      <w:bookmarkStart w:id="225" w:name="_Toc176509130"/>
      <w:r w:rsidRPr="007F4C1D">
        <w:lastRenderedPageBreak/>
        <w:t>Déclaration sur l’honneur – motifs d’exclusion</w:t>
      </w:r>
      <w:bookmarkEnd w:id="224"/>
      <w:bookmarkEnd w:id="225"/>
      <w:r w:rsidRPr="007F4C1D">
        <w:t xml:space="preserve"> </w:t>
      </w:r>
    </w:p>
    <w:p w14:paraId="3946634F" w14:textId="77777777" w:rsidR="00E535C1" w:rsidRPr="007F4C1D" w:rsidRDefault="00E535C1" w:rsidP="00E535C1">
      <w:pPr>
        <w:pStyle w:val="paragraph"/>
        <w:spacing w:before="0" w:beforeAutospacing="0" w:after="0" w:afterAutospacing="0"/>
        <w:jc w:val="both"/>
        <w:textAlignment w:val="baseline"/>
        <w:rPr>
          <w:rStyle w:val="eop"/>
          <w:rFonts w:cs="Segoe UI"/>
          <w:sz w:val="20"/>
          <w:szCs w:val="20"/>
        </w:rPr>
      </w:pPr>
      <w:r w:rsidRPr="007F4C1D">
        <w:rPr>
          <w:rStyle w:val="normaltextrun"/>
          <w:rFonts w:cs="Segoe UI"/>
          <w:sz w:val="20"/>
          <w:szCs w:val="20"/>
        </w:rPr>
        <w:t>Par la présente, je/nous, agissant en ma/notre qualité de représentant(s) légal/ légaux du soumissionnaire précité, déclare/</w:t>
      </w:r>
      <w:r w:rsidRPr="007F4C1D">
        <w:rPr>
          <w:rStyle w:val="spellingerror"/>
          <w:rFonts w:ascii="Georgia" w:hAnsi="Georgia" w:cs="Segoe UI"/>
          <w:color w:val="585756"/>
          <w:sz w:val="20"/>
          <w:szCs w:val="20"/>
        </w:rPr>
        <w:t>rons</w:t>
      </w:r>
      <w:r w:rsidRPr="007F4C1D">
        <w:rPr>
          <w:rStyle w:val="normaltextrun"/>
          <w:rFonts w:cs="Segoe UI"/>
          <w:sz w:val="20"/>
          <w:szCs w:val="20"/>
        </w:rPr>
        <w:t> que le soumissionnaire ne se trouve pas dans un des cas d’exclusion suivants</w:t>
      </w:r>
      <w:r w:rsidRPr="007F4C1D">
        <w:rPr>
          <w:rStyle w:val="normaltextrun"/>
          <w:sz w:val="20"/>
          <w:szCs w:val="20"/>
        </w:rPr>
        <w:t> </w:t>
      </w:r>
      <w:r w:rsidRPr="007F4C1D">
        <w:rPr>
          <w:rStyle w:val="normaltextrun"/>
          <w:rFonts w:cs="Segoe UI"/>
          <w:sz w:val="20"/>
          <w:szCs w:val="20"/>
        </w:rPr>
        <w:t>:</w:t>
      </w:r>
      <w:r w:rsidRPr="007F4C1D">
        <w:rPr>
          <w:rStyle w:val="eop"/>
          <w:rFonts w:cs="Segoe UI"/>
          <w:sz w:val="20"/>
          <w:szCs w:val="20"/>
        </w:rPr>
        <w:t> </w:t>
      </w:r>
    </w:p>
    <w:p w14:paraId="5C5CA42A" w14:textId="77777777" w:rsidR="00E535C1" w:rsidRPr="007F4C1D" w:rsidRDefault="00E535C1" w:rsidP="00E535C1">
      <w:pPr>
        <w:pStyle w:val="paragraph"/>
        <w:spacing w:before="0" w:beforeAutospacing="0" w:after="0" w:afterAutospacing="0"/>
        <w:jc w:val="both"/>
        <w:textAlignment w:val="baseline"/>
        <w:rPr>
          <w:rFonts w:ascii="Georgia" w:hAnsi="Georgia" w:cs="Segoe UI"/>
          <w:color w:val="585756"/>
          <w:sz w:val="20"/>
          <w:szCs w:val="20"/>
        </w:rPr>
      </w:pPr>
    </w:p>
    <w:p w14:paraId="6912D09F" w14:textId="77777777" w:rsidR="00E535C1" w:rsidRPr="007F4C1D" w:rsidRDefault="00E535C1">
      <w:pPr>
        <w:pStyle w:val="paragraph"/>
        <w:numPr>
          <w:ilvl w:val="0"/>
          <w:numId w:val="18"/>
        </w:numPr>
        <w:spacing w:before="0" w:beforeAutospacing="0" w:after="0" w:afterAutospacing="0"/>
        <w:textAlignment w:val="baseline"/>
        <w:rPr>
          <w:rFonts w:ascii="Georgia" w:hAnsi="Georgia" w:cs="Segoe UI"/>
          <w:color w:val="585756"/>
          <w:sz w:val="20"/>
          <w:szCs w:val="20"/>
        </w:rPr>
      </w:pPr>
      <w:r w:rsidRPr="007F4C1D">
        <w:rPr>
          <w:rStyle w:val="normaltextrun"/>
          <w:rFonts w:ascii="Georgia" w:hAnsi="Georgia" w:cs="Segoe UI"/>
          <w:sz w:val="20"/>
          <w:szCs w:val="20"/>
        </w:rPr>
        <w:t>Le soumissionnaire ni un de ses dirigeants a fait l’objet d’une condamnation prononcée par une </w:t>
      </w:r>
      <w:r w:rsidRPr="007F4C1D">
        <w:rPr>
          <w:rStyle w:val="normaltextrun"/>
          <w:rFonts w:ascii="Georgia" w:hAnsi="Georgia" w:cs="Segoe UI"/>
          <w:b/>
          <w:bCs/>
          <w:sz w:val="20"/>
          <w:szCs w:val="20"/>
          <w:u w:val="single"/>
        </w:rPr>
        <w:t>décision judiciaire ayant force de chose jugée</w:t>
      </w:r>
      <w:r w:rsidRPr="007F4C1D">
        <w:rPr>
          <w:rStyle w:val="normaltextrun"/>
          <w:rFonts w:ascii="Georgia" w:hAnsi="Georgia" w:cs="Segoe UI"/>
          <w:sz w:val="20"/>
          <w:szCs w:val="20"/>
        </w:rPr>
        <w:t> pour l’une des infractions suivantes :</w:t>
      </w:r>
      <w:r w:rsidRPr="007F4C1D">
        <w:rPr>
          <w:rStyle w:val="eop"/>
          <w:rFonts w:ascii="Georgia" w:hAnsi="Georgia" w:cs="Segoe UI"/>
          <w:sz w:val="20"/>
          <w:szCs w:val="20"/>
        </w:rPr>
        <w:t> </w:t>
      </w:r>
    </w:p>
    <w:p w14:paraId="11DA5D26" w14:textId="01488110" w:rsidR="00E535C1" w:rsidRPr="007F4C1D"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rPr>
      </w:pPr>
      <w:r w:rsidRPr="007F4C1D">
        <w:rPr>
          <w:rStyle w:val="normaltextrun"/>
          <w:rFonts w:ascii="Georgia" w:hAnsi="Georgia" w:cs="Segoe UI"/>
          <w:sz w:val="20"/>
          <w:szCs w:val="20"/>
        </w:rPr>
        <w:t>1° participation à une </w:t>
      </w:r>
      <w:r w:rsidRPr="007F4C1D">
        <w:rPr>
          <w:rStyle w:val="normaltextrun"/>
          <w:rFonts w:ascii="Georgia" w:hAnsi="Georgia" w:cs="Segoe UI"/>
          <w:b/>
          <w:bCs/>
          <w:sz w:val="20"/>
          <w:szCs w:val="20"/>
        </w:rPr>
        <w:t>organisation </w:t>
      </w:r>
      <w:r w:rsidRPr="007F4C1D">
        <w:rPr>
          <w:rStyle w:val="contextualspellingandgrammarerror"/>
          <w:rFonts w:ascii="Georgia" w:hAnsi="Georgia" w:cs="Segoe UI"/>
          <w:b/>
          <w:bCs/>
          <w:color w:val="585756"/>
          <w:sz w:val="20"/>
          <w:szCs w:val="20"/>
        </w:rPr>
        <w:t>criminelle</w:t>
      </w:r>
      <w:r w:rsidR="00357C12" w:rsidRPr="007F4C1D">
        <w:rPr>
          <w:rStyle w:val="contextualspellingandgrammarerror"/>
          <w:rFonts w:ascii="Georgia" w:hAnsi="Georgia" w:cs="Segoe UI"/>
          <w:b/>
          <w:bCs/>
          <w:color w:val="585756"/>
          <w:sz w:val="20"/>
          <w:szCs w:val="20"/>
        </w:rPr>
        <w:t xml:space="preserve"> </w:t>
      </w:r>
      <w:r w:rsidRPr="007F4C1D">
        <w:rPr>
          <w:rStyle w:val="contextualspellingandgrammarerror"/>
          <w:rFonts w:ascii="Georgia" w:hAnsi="Georgia" w:cs="Segoe UI"/>
          <w:color w:val="585756"/>
          <w:sz w:val="20"/>
          <w:szCs w:val="20"/>
        </w:rPr>
        <w:t>;</w:t>
      </w:r>
      <w:r w:rsidRPr="007F4C1D">
        <w:rPr>
          <w:rStyle w:val="eop"/>
          <w:rFonts w:ascii="Georgia" w:hAnsi="Georgia" w:cs="Segoe UI"/>
          <w:sz w:val="20"/>
          <w:szCs w:val="20"/>
        </w:rPr>
        <w:t> </w:t>
      </w:r>
    </w:p>
    <w:p w14:paraId="0134382D" w14:textId="558BFA55" w:rsidR="00E535C1" w:rsidRPr="007F4C1D"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rPr>
      </w:pPr>
      <w:r w:rsidRPr="007F4C1D">
        <w:rPr>
          <w:rStyle w:val="normaltextrun"/>
          <w:rFonts w:ascii="Georgia" w:hAnsi="Georgia" w:cs="Segoe UI"/>
          <w:sz w:val="20"/>
          <w:szCs w:val="20"/>
        </w:rPr>
        <w:t>2° </w:t>
      </w:r>
      <w:r w:rsidRPr="007F4C1D">
        <w:rPr>
          <w:rStyle w:val="contextualspellingandgrammarerror"/>
          <w:rFonts w:ascii="Georgia" w:hAnsi="Georgia" w:cs="Segoe UI"/>
          <w:b/>
          <w:bCs/>
          <w:color w:val="585756"/>
          <w:sz w:val="20"/>
          <w:szCs w:val="20"/>
        </w:rPr>
        <w:t>corruption</w:t>
      </w:r>
      <w:r w:rsidR="00357C12" w:rsidRPr="007F4C1D">
        <w:rPr>
          <w:rStyle w:val="contextualspellingandgrammarerror"/>
          <w:rFonts w:ascii="Georgia" w:hAnsi="Georgia" w:cs="Segoe UI"/>
          <w:b/>
          <w:bCs/>
          <w:color w:val="585756"/>
          <w:sz w:val="20"/>
          <w:szCs w:val="20"/>
        </w:rPr>
        <w:t xml:space="preserve"> </w:t>
      </w:r>
      <w:r w:rsidRPr="007F4C1D">
        <w:rPr>
          <w:rStyle w:val="contextualspellingandgrammarerror"/>
          <w:rFonts w:ascii="Georgia" w:hAnsi="Georgia" w:cs="Segoe UI"/>
          <w:color w:val="585756"/>
          <w:sz w:val="20"/>
          <w:szCs w:val="20"/>
        </w:rPr>
        <w:t>;</w:t>
      </w:r>
      <w:r w:rsidRPr="007F4C1D">
        <w:rPr>
          <w:rStyle w:val="eop"/>
          <w:rFonts w:ascii="Georgia" w:hAnsi="Georgia" w:cs="Segoe UI"/>
          <w:sz w:val="20"/>
          <w:szCs w:val="20"/>
        </w:rPr>
        <w:t> </w:t>
      </w:r>
    </w:p>
    <w:p w14:paraId="4B5BC0C2" w14:textId="77777777" w:rsidR="00E535C1" w:rsidRPr="007F4C1D"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rPr>
      </w:pPr>
      <w:r w:rsidRPr="007F4C1D">
        <w:rPr>
          <w:rStyle w:val="normaltextrun"/>
          <w:rFonts w:ascii="Georgia" w:hAnsi="Georgia" w:cs="Segoe UI"/>
          <w:sz w:val="20"/>
          <w:szCs w:val="20"/>
        </w:rPr>
        <w:t>3° </w:t>
      </w:r>
      <w:proofErr w:type="gramStart"/>
      <w:r w:rsidRPr="007F4C1D">
        <w:rPr>
          <w:rStyle w:val="contextualspellingandgrammarerror"/>
          <w:rFonts w:ascii="Georgia" w:hAnsi="Georgia" w:cs="Segoe UI"/>
          <w:b/>
          <w:bCs/>
          <w:color w:val="585756"/>
          <w:sz w:val="20"/>
          <w:szCs w:val="20"/>
        </w:rPr>
        <w:t>fraude</w:t>
      </w:r>
      <w:r w:rsidRPr="007F4C1D">
        <w:rPr>
          <w:rStyle w:val="contextualspellingandgrammarerror"/>
          <w:rFonts w:ascii="Georgia" w:hAnsi="Georgia" w:cs="Segoe UI"/>
          <w:color w:val="585756"/>
          <w:sz w:val="20"/>
          <w:szCs w:val="20"/>
        </w:rPr>
        <w:t>;</w:t>
      </w:r>
      <w:proofErr w:type="gramEnd"/>
      <w:r w:rsidRPr="007F4C1D">
        <w:rPr>
          <w:rStyle w:val="eop"/>
          <w:rFonts w:ascii="Georgia" w:hAnsi="Georgia" w:cs="Segoe UI"/>
          <w:sz w:val="20"/>
          <w:szCs w:val="20"/>
        </w:rPr>
        <w:t> </w:t>
      </w:r>
    </w:p>
    <w:p w14:paraId="19FEA4FA" w14:textId="760F7F92" w:rsidR="00E535C1" w:rsidRPr="007F4C1D" w:rsidRDefault="00E535C1" w:rsidP="00E535C1">
      <w:pPr>
        <w:pStyle w:val="paragraph"/>
        <w:spacing w:before="0" w:beforeAutospacing="0" w:after="0" w:afterAutospacing="0"/>
        <w:ind w:left="705"/>
        <w:jc w:val="both"/>
        <w:textAlignment w:val="baseline"/>
        <w:rPr>
          <w:rFonts w:ascii="Georgia" w:hAnsi="Georgia" w:cs="Segoe UI"/>
          <w:color w:val="585756"/>
          <w:sz w:val="20"/>
          <w:szCs w:val="20"/>
        </w:rPr>
      </w:pPr>
      <w:r w:rsidRPr="007F4C1D">
        <w:rPr>
          <w:rStyle w:val="normaltextrun"/>
          <w:rFonts w:ascii="Georgia" w:hAnsi="Georgia" w:cs="Segoe UI"/>
          <w:sz w:val="20"/>
          <w:szCs w:val="20"/>
        </w:rPr>
        <w:t>4° infractions </w:t>
      </w:r>
      <w:r w:rsidRPr="007F4C1D">
        <w:rPr>
          <w:rStyle w:val="normaltextrun"/>
          <w:rFonts w:ascii="Georgia" w:hAnsi="Georgia" w:cs="Segoe UI"/>
          <w:b/>
          <w:bCs/>
          <w:sz w:val="20"/>
          <w:szCs w:val="20"/>
        </w:rPr>
        <w:t>terroristes</w:t>
      </w:r>
      <w:r w:rsidRPr="007F4C1D">
        <w:rPr>
          <w:rStyle w:val="normaltextrun"/>
          <w:rFonts w:ascii="Georgia" w:hAnsi="Georgia" w:cs="Segoe UI"/>
          <w:sz w:val="20"/>
          <w:szCs w:val="20"/>
        </w:rPr>
        <w:t>, infractions liées aux activités terroristes ou incitation à commettre une telle infraction, complicité ou tentative d’une telle </w:t>
      </w:r>
      <w:r w:rsidRPr="007F4C1D">
        <w:rPr>
          <w:rStyle w:val="contextualspellingandgrammarerror"/>
          <w:rFonts w:ascii="Georgia" w:hAnsi="Georgia" w:cs="Segoe UI"/>
          <w:color w:val="585756"/>
          <w:sz w:val="20"/>
          <w:szCs w:val="20"/>
        </w:rPr>
        <w:t>infraction</w:t>
      </w:r>
      <w:r w:rsidR="00357C12" w:rsidRPr="007F4C1D">
        <w:rPr>
          <w:rStyle w:val="contextualspellingandgrammarerror"/>
          <w:rFonts w:ascii="Georgia" w:hAnsi="Georgia" w:cs="Segoe UI"/>
          <w:color w:val="585756"/>
          <w:sz w:val="20"/>
          <w:szCs w:val="20"/>
        </w:rPr>
        <w:t xml:space="preserve"> </w:t>
      </w:r>
      <w:r w:rsidRPr="007F4C1D">
        <w:rPr>
          <w:rStyle w:val="contextualspellingandgrammarerror"/>
          <w:rFonts w:ascii="Georgia" w:hAnsi="Georgia" w:cs="Segoe UI"/>
          <w:color w:val="585756"/>
          <w:sz w:val="20"/>
          <w:szCs w:val="20"/>
        </w:rPr>
        <w:t>;</w:t>
      </w:r>
      <w:r w:rsidRPr="007F4C1D">
        <w:rPr>
          <w:rStyle w:val="eop"/>
          <w:rFonts w:ascii="Georgia" w:hAnsi="Georgia" w:cs="Segoe UI"/>
          <w:sz w:val="20"/>
          <w:szCs w:val="20"/>
        </w:rPr>
        <w:t> </w:t>
      </w:r>
    </w:p>
    <w:p w14:paraId="590BC93C" w14:textId="4B9DF089" w:rsidR="00E535C1" w:rsidRPr="007F4C1D"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rPr>
      </w:pPr>
      <w:r w:rsidRPr="007F4C1D">
        <w:rPr>
          <w:rStyle w:val="normaltextrun"/>
          <w:rFonts w:ascii="Georgia" w:hAnsi="Georgia" w:cs="Segoe UI"/>
          <w:sz w:val="20"/>
          <w:szCs w:val="20"/>
        </w:rPr>
        <w:t>5° </w:t>
      </w:r>
      <w:r w:rsidRPr="007F4C1D">
        <w:rPr>
          <w:rStyle w:val="normaltextrun"/>
          <w:rFonts w:ascii="Georgia" w:hAnsi="Georgia" w:cs="Segoe UI"/>
          <w:b/>
          <w:bCs/>
          <w:sz w:val="20"/>
          <w:szCs w:val="20"/>
        </w:rPr>
        <w:t>blanchimen</w:t>
      </w:r>
      <w:r w:rsidRPr="007F4C1D">
        <w:rPr>
          <w:rStyle w:val="normaltextrun"/>
          <w:rFonts w:ascii="Georgia" w:hAnsi="Georgia" w:cs="Segoe UI"/>
          <w:sz w:val="20"/>
          <w:szCs w:val="20"/>
        </w:rPr>
        <w:t>t de capitaux ou </w:t>
      </w:r>
      <w:r w:rsidRPr="007F4C1D">
        <w:rPr>
          <w:rStyle w:val="normaltextrun"/>
          <w:rFonts w:ascii="Georgia" w:hAnsi="Georgia" w:cs="Segoe UI"/>
          <w:b/>
          <w:bCs/>
          <w:sz w:val="20"/>
          <w:szCs w:val="20"/>
        </w:rPr>
        <w:t>financement du </w:t>
      </w:r>
      <w:r w:rsidRPr="007F4C1D">
        <w:rPr>
          <w:rStyle w:val="contextualspellingandgrammarerror"/>
          <w:rFonts w:ascii="Georgia" w:hAnsi="Georgia" w:cs="Segoe UI"/>
          <w:b/>
          <w:bCs/>
          <w:color w:val="585756"/>
          <w:sz w:val="20"/>
          <w:szCs w:val="20"/>
        </w:rPr>
        <w:t>terrorisme</w:t>
      </w:r>
      <w:r w:rsidR="00357C12" w:rsidRPr="007F4C1D">
        <w:rPr>
          <w:rStyle w:val="contextualspellingandgrammarerror"/>
          <w:rFonts w:ascii="Georgia" w:hAnsi="Georgia" w:cs="Segoe UI"/>
          <w:b/>
          <w:bCs/>
          <w:color w:val="585756"/>
          <w:sz w:val="20"/>
          <w:szCs w:val="20"/>
        </w:rPr>
        <w:t xml:space="preserve"> </w:t>
      </w:r>
      <w:r w:rsidRPr="007F4C1D">
        <w:rPr>
          <w:rStyle w:val="contextualspellingandgrammarerror"/>
          <w:rFonts w:ascii="Georgia" w:hAnsi="Georgia" w:cs="Segoe UI"/>
          <w:color w:val="585756"/>
          <w:sz w:val="20"/>
          <w:szCs w:val="20"/>
        </w:rPr>
        <w:t>;</w:t>
      </w:r>
      <w:r w:rsidRPr="007F4C1D">
        <w:rPr>
          <w:rStyle w:val="eop"/>
          <w:rFonts w:ascii="Georgia" w:hAnsi="Georgia" w:cs="Segoe UI"/>
          <w:sz w:val="20"/>
          <w:szCs w:val="20"/>
        </w:rPr>
        <w:t> </w:t>
      </w:r>
    </w:p>
    <w:p w14:paraId="3433E867" w14:textId="77777777" w:rsidR="00E535C1" w:rsidRPr="007F4C1D"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rPr>
      </w:pPr>
      <w:r w:rsidRPr="007F4C1D">
        <w:rPr>
          <w:rStyle w:val="normaltextrun"/>
          <w:rFonts w:ascii="Georgia" w:hAnsi="Georgia" w:cs="Segoe UI"/>
          <w:sz w:val="20"/>
          <w:szCs w:val="20"/>
        </w:rPr>
        <w:t>6° </w:t>
      </w:r>
      <w:r w:rsidRPr="007F4C1D">
        <w:rPr>
          <w:rStyle w:val="normaltextrun"/>
          <w:rFonts w:ascii="Georgia" w:hAnsi="Georgia" w:cs="Segoe UI"/>
          <w:b/>
          <w:bCs/>
          <w:sz w:val="20"/>
          <w:szCs w:val="20"/>
        </w:rPr>
        <w:t>travail des enfants</w:t>
      </w:r>
      <w:r w:rsidRPr="007F4C1D">
        <w:rPr>
          <w:rStyle w:val="normaltextrun"/>
          <w:rFonts w:ascii="Georgia" w:hAnsi="Georgia" w:cs="Segoe UI"/>
          <w:sz w:val="20"/>
          <w:szCs w:val="20"/>
        </w:rPr>
        <w:t> et autres formes de traite des êtres humains.</w:t>
      </w:r>
      <w:r w:rsidRPr="007F4C1D">
        <w:rPr>
          <w:rStyle w:val="eop"/>
          <w:rFonts w:ascii="Georgia" w:hAnsi="Georgia" w:cs="Segoe UI"/>
          <w:sz w:val="20"/>
          <w:szCs w:val="20"/>
        </w:rPr>
        <w:t> </w:t>
      </w:r>
    </w:p>
    <w:p w14:paraId="46677695" w14:textId="77777777" w:rsidR="00E535C1" w:rsidRPr="007F4C1D"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rPr>
      </w:pPr>
      <w:r w:rsidRPr="007F4C1D">
        <w:rPr>
          <w:rStyle w:val="normaltextrun"/>
          <w:rFonts w:ascii="Georgia" w:hAnsi="Georgia" w:cs="Segoe UI"/>
          <w:sz w:val="20"/>
          <w:szCs w:val="20"/>
        </w:rPr>
        <w:t>7° occupation de ressortissants de pays tiers en </w:t>
      </w:r>
      <w:r w:rsidRPr="007F4C1D">
        <w:rPr>
          <w:rStyle w:val="normaltextrun"/>
          <w:rFonts w:ascii="Georgia" w:hAnsi="Georgia" w:cs="Segoe UI"/>
          <w:b/>
          <w:bCs/>
          <w:sz w:val="20"/>
          <w:szCs w:val="20"/>
        </w:rPr>
        <w:t>séjour illégal</w:t>
      </w:r>
      <w:r w:rsidRPr="007F4C1D">
        <w:rPr>
          <w:rStyle w:val="normaltextrun"/>
          <w:rFonts w:ascii="Georgia" w:hAnsi="Georgia" w:cs="Segoe UI"/>
          <w:sz w:val="20"/>
          <w:szCs w:val="20"/>
        </w:rPr>
        <w:t>.</w:t>
      </w:r>
      <w:r w:rsidRPr="007F4C1D">
        <w:rPr>
          <w:rStyle w:val="eop"/>
          <w:rFonts w:ascii="Georgia" w:hAnsi="Georgia" w:cs="Segoe UI"/>
          <w:sz w:val="20"/>
          <w:szCs w:val="20"/>
        </w:rPr>
        <w:t> </w:t>
      </w:r>
    </w:p>
    <w:p w14:paraId="7E5D76B4" w14:textId="77777777" w:rsidR="00F971CA" w:rsidRPr="007F4C1D" w:rsidRDefault="00F971CA" w:rsidP="00E535C1">
      <w:pPr>
        <w:pStyle w:val="paragraph"/>
        <w:spacing w:before="0" w:beforeAutospacing="0" w:after="0" w:afterAutospacing="0"/>
        <w:ind w:left="705"/>
        <w:jc w:val="both"/>
        <w:textAlignment w:val="baseline"/>
        <w:rPr>
          <w:rStyle w:val="normaltextrun"/>
          <w:rFonts w:ascii="Georgia" w:hAnsi="Georgia" w:cs="Segoe UI"/>
          <w:sz w:val="20"/>
          <w:szCs w:val="20"/>
        </w:rPr>
      </w:pPr>
      <w:r w:rsidRPr="007F4C1D">
        <w:rPr>
          <w:rStyle w:val="normaltextrun"/>
          <w:rFonts w:ascii="Georgia" w:hAnsi="Georgia" w:cs="Segoe UI"/>
          <w:sz w:val="20"/>
          <w:szCs w:val="20"/>
        </w:rPr>
        <w:t>8° la création de sociétés offshore</w:t>
      </w:r>
    </w:p>
    <w:p w14:paraId="63B6129E" w14:textId="068A2FEE" w:rsidR="00E535C1" w:rsidRPr="007F4C1D" w:rsidRDefault="00E535C1" w:rsidP="00E535C1">
      <w:pPr>
        <w:pStyle w:val="paragraph"/>
        <w:spacing w:before="0" w:beforeAutospacing="0" w:after="0" w:afterAutospacing="0"/>
        <w:ind w:left="705"/>
        <w:jc w:val="both"/>
        <w:textAlignment w:val="baseline"/>
        <w:rPr>
          <w:rFonts w:ascii="Georgia" w:hAnsi="Georgia" w:cs="Segoe UI"/>
          <w:color w:val="585756"/>
          <w:sz w:val="20"/>
          <w:szCs w:val="20"/>
        </w:rPr>
      </w:pPr>
      <w:r w:rsidRPr="007F4C1D">
        <w:rPr>
          <w:rStyle w:val="normaltextrun"/>
          <w:rFonts w:ascii="Georgia" w:hAnsi="Georgia" w:cs="Segoe UI"/>
          <w:sz w:val="20"/>
          <w:szCs w:val="20"/>
        </w:rPr>
        <w:t>L’exclusion sur base de ce critère vaut pour une durée de 5 ans à compter de la date du jugement.</w:t>
      </w:r>
      <w:r w:rsidRPr="007F4C1D">
        <w:rPr>
          <w:rStyle w:val="eop"/>
          <w:rFonts w:ascii="Georgia" w:hAnsi="Georgia" w:cs="Segoe UI"/>
          <w:sz w:val="20"/>
          <w:szCs w:val="20"/>
        </w:rPr>
        <w:t> </w:t>
      </w:r>
    </w:p>
    <w:p w14:paraId="5AF519B4" w14:textId="77777777" w:rsidR="00E535C1" w:rsidRPr="007F4C1D" w:rsidRDefault="00E535C1" w:rsidP="00E535C1">
      <w:pPr>
        <w:pStyle w:val="paragraph"/>
        <w:spacing w:before="0" w:beforeAutospacing="0" w:after="0" w:afterAutospacing="0"/>
        <w:ind w:left="360"/>
        <w:jc w:val="both"/>
        <w:textAlignment w:val="baseline"/>
        <w:rPr>
          <w:rStyle w:val="normaltextrun"/>
          <w:rFonts w:ascii="Georgia" w:hAnsi="Georgia" w:cs="Segoe UI"/>
          <w:sz w:val="20"/>
          <w:szCs w:val="20"/>
        </w:rPr>
      </w:pPr>
    </w:p>
    <w:p w14:paraId="07E7F439" w14:textId="05219236" w:rsidR="00E535C1" w:rsidRPr="007F4C1D" w:rsidRDefault="00E535C1">
      <w:pPr>
        <w:pStyle w:val="paragraph"/>
        <w:numPr>
          <w:ilvl w:val="0"/>
          <w:numId w:val="9"/>
        </w:numPr>
        <w:spacing w:before="0" w:beforeAutospacing="0" w:after="0" w:afterAutospacing="0"/>
        <w:ind w:left="360" w:firstLine="0"/>
        <w:jc w:val="both"/>
        <w:textAlignment w:val="baseline"/>
        <w:rPr>
          <w:rFonts w:ascii="Georgia" w:hAnsi="Georgia" w:cs="Segoe UI"/>
          <w:sz w:val="20"/>
          <w:szCs w:val="20"/>
        </w:rPr>
      </w:pPr>
      <w:r w:rsidRPr="007F4C1D">
        <w:rPr>
          <w:rStyle w:val="normaltextrun"/>
          <w:rFonts w:ascii="Georgia" w:hAnsi="Georgia" w:cs="Segoe UI"/>
          <w:sz w:val="20"/>
          <w:szCs w:val="20"/>
        </w:rPr>
        <w:t>Le soumissionnaire ne satisfait pas à ses obligations relatives au </w:t>
      </w:r>
      <w:r w:rsidRPr="007F4C1D">
        <w:rPr>
          <w:rStyle w:val="normaltextrun"/>
          <w:rFonts w:ascii="Georgia" w:hAnsi="Georgia" w:cs="Segoe UI"/>
          <w:b/>
          <w:bCs/>
          <w:sz w:val="20"/>
          <w:szCs w:val="20"/>
          <w:u w:val="single"/>
        </w:rPr>
        <w:t>paiement d’impôts et taxes ou de cotisations de sécurité sociale</w:t>
      </w:r>
      <w:r w:rsidRPr="007F4C1D">
        <w:rPr>
          <w:rStyle w:val="normaltextrun"/>
          <w:rFonts w:ascii="Georgia" w:hAnsi="Georgia" w:cs="Segoe UI"/>
          <w:sz w:val="20"/>
          <w:szCs w:val="20"/>
        </w:rPr>
        <w:t xml:space="preserve"> pour un montant de plus de </w:t>
      </w:r>
      <w:r w:rsidR="00C93255" w:rsidRPr="007F4C1D">
        <w:rPr>
          <w:rStyle w:val="normaltextrun"/>
          <w:rFonts w:ascii="Georgia" w:hAnsi="Georgia" w:cs="Segoe UI"/>
          <w:sz w:val="20"/>
          <w:szCs w:val="20"/>
        </w:rPr>
        <w:t>3</w:t>
      </w:r>
      <w:r w:rsidRPr="007F4C1D">
        <w:rPr>
          <w:rStyle w:val="normaltextrun"/>
          <w:rFonts w:ascii="Georgia" w:hAnsi="Georgia" w:cs="Segoe UI"/>
          <w:sz w:val="20"/>
          <w:szCs w:val="20"/>
        </w:rPr>
        <w:t>.000 </w:t>
      </w:r>
      <w:r w:rsidRPr="007F4C1D">
        <w:rPr>
          <w:rStyle w:val="contextualspellingandgrammarerror"/>
          <w:rFonts w:ascii="Georgia" w:hAnsi="Georgia" w:cs="Segoe UI"/>
          <w:color w:val="585756"/>
          <w:sz w:val="20"/>
          <w:szCs w:val="20"/>
        </w:rPr>
        <w:t xml:space="preserve">€, </w:t>
      </w:r>
      <w:r w:rsidRPr="007F4C1D">
        <w:rPr>
          <w:rStyle w:val="normaltextrun"/>
          <w:rFonts w:ascii="Georgia" w:hAnsi="Georgia" w:cs="Segoe UI"/>
          <w:sz w:val="20"/>
          <w:szCs w:val="20"/>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7F4C1D">
        <w:rPr>
          <w:rStyle w:val="normaltextrun"/>
          <w:sz w:val="20"/>
          <w:szCs w:val="20"/>
        </w:rPr>
        <w:t> </w:t>
      </w:r>
      <w:r w:rsidRPr="007F4C1D">
        <w:rPr>
          <w:rStyle w:val="normaltextrun"/>
          <w:rFonts w:ascii="Georgia" w:hAnsi="Georgia" w:cs="Segoe UI"/>
          <w:sz w:val="20"/>
          <w:szCs w:val="20"/>
        </w:rPr>
        <w:t>;</w:t>
      </w:r>
      <w:r w:rsidRPr="007F4C1D">
        <w:rPr>
          <w:rStyle w:val="eop"/>
          <w:rFonts w:ascii="Georgia" w:hAnsi="Georgia" w:cs="Segoe UI"/>
          <w:sz w:val="20"/>
          <w:szCs w:val="20"/>
        </w:rPr>
        <w:t> </w:t>
      </w:r>
    </w:p>
    <w:p w14:paraId="6890DC69" w14:textId="77777777" w:rsidR="00E535C1" w:rsidRPr="007F4C1D" w:rsidRDefault="00E535C1" w:rsidP="00E535C1">
      <w:pPr>
        <w:pStyle w:val="paragraph"/>
        <w:spacing w:before="0" w:beforeAutospacing="0" w:after="0" w:afterAutospacing="0"/>
        <w:ind w:left="720"/>
        <w:textAlignment w:val="baseline"/>
        <w:rPr>
          <w:rFonts w:ascii="Georgia" w:hAnsi="Georgia" w:cs="Segoe UI"/>
          <w:color w:val="585756"/>
          <w:sz w:val="20"/>
          <w:szCs w:val="20"/>
        </w:rPr>
      </w:pPr>
      <w:r w:rsidRPr="007F4C1D">
        <w:rPr>
          <w:rStyle w:val="eop"/>
          <w:rFonts w:ascii="Georgia" w:hAnsi="Georgia" w:cs="Segoe UI"/>
          <w:sz w:val="20"/>
          <w:szCs w:val="20"/>
        </w:rPr>
        <w:t> </w:t>
      </w:r>
    </w:p>
    <w:p w14:paraId="1864A0B5" w14:textId="77777777" w:rsidR="00E535C1" w:rsidRPr="007F4C1D" w:rsidRDefault="00E535C1">
      <w:pPr>
        <w:pStyle w:val="paragraph"/>
        <w:numPr>
          <w:ilvl w:val="0"/>
          <w:numId w:val="10"/>
        </w:numPr>
        <w:spacing w:before="0" w:beforeAutospacing="0" w:after="0" w:afterAutospacing="0"/>
        <w:ind w:left="360" w:firstLine="0"/>
        <w:jc w:val="both"/>
        <w:textAlignment w:val="baseline"/>
        <w:rPr>
          <w:rFonts w:ascii="Georgia" w:hAnsi="Georgia" w:cs="Segoe UI"/>
          <w:color w:val="000000"/>
          <w:sz w:val="20"/>
          <w:szCs w:val="20"/>
        </w:rPr>
      </w:pPr>
      <w:proofErr w:type="gramStart"/>
      <w:r w:rsidRPr="007F4C1D">
        <w:rPr>
          <w:rStyle w:val="contextualspellingandgrammarerror"/>
          <w:rFonts w:ascii="Georgia" w:hAnsi="Georgia" w:cs="Segoe UI"/>
          <w:color w:val="000000"/>
          <w:sz w:val="20"/>
          <w:szCs w:val="20"/>
        </w:rPr>
        <w:t>le</w:t>
      </w:r>
      <w:proofErr w:type="gramEnd"/>
      <w:r w:rsidRPr="007F4C1D">
        <w:rPr>
          <w:rStyle w:val="contextualspellingandgrammarerror"/>
          <w:rFonts w:ascii="Georgia" w:hAnsi="Georgia" w:cs="Segoe UI"/>
          <w:color w:val="000000"/>
          <w:sz w:val="20"/>
          <w:szCs w:val="20"/>
        </w:rPr>
        <w:t xml:space="preserve"> soumissionnaire</w:t>
      </w:r>
      <w:r w:rsidRPr="007F4C1D">
        <w:rPr>
          <w:rStyle w:val="normaltextrun"/>
          <w:rFonts w:ascii="Georgia" w:hAnsi="Georgia" w:cs="Segoe UI"/>
          <w:color w:val="000000"/>
          <w:sz w:val="20"/>
          <w:szCs w:val="20"/>
        </w:rPr>
        <w:t xml:space="preserve"> est en </w:t>
      </w:r>
      <w:r w:rsidRPr="007F4C1D">
        <w:rPr>
          <w:rStyle w:val="normaltextrun"/>
          <w:rFonts w:ascii="Georgia" w:hAnsi="Georgia"/>
          <w:b/>
          <w:bCs/>
          <w:color w:val="000000"/>
          <w:sz w:val="20"/>
          <w:szCs w:val="20"/>
          <w:u w:val="single"/>
        </w:rPr>
        <w:t>état de faillite, de liquidation, de cessation d’activités, de réorganisation judiciaire</w:t>
      </w:r>
      <w:r w:rsidRPr="007F4C1D">
        <w:rPr>
          <w:rStyle w:val="normaltextrun"/>
          <w:rFonts w:ascii="Georgia" w:hAnsi="Georgia" w:cs="Segoe UI"/>
          <w:b/>
          <w:bCs/>
          <w:color w:val="000000"/>
          <w:sz w:val="20"/>
          <w:szCs w:val="20"/>
          <w:u w:val="single"/>
        </w:rPr>
        <w:t>,</w:t>
      </w:r>
      <w:r w:rsidRPr="007F4C1D">
        <w:rPr>
          <w:rStyle w:val="normaltextrun"/>
          <w:rFonts w:ascii="Georgia" w:hAnsi="Georgia" w:cs="Segoe UI"/>
          <w:color w:val="000000"/>
          <w:sz w:val="20"/>
          <w:szCs w:val="20"/>
        </w:rPr>
        <w:t> ou a fait l’aveu de sa faillite</w:t>
      </w:r>
      <w:r w:rsidRPr="007F4C1D">
        <w:rPr>
          <w:rStyle w:val="normaltextrun"/>
          <w:rFonts w:ascii="Georgia" w:hAnsi="Georgia" w:cs="Segoe UI"/>
          <w:color w:val="000000"/>
          <w:sz w:val="20"/>
          <w:szCs w:val="20"/>
          <w:u w:val="single"/>
        </w:rPr>
        <w:t>,</w:t>
      </w:r>
      <w:r w:rsidRPr="007F4C1D">
        <w:rPr>
          <w:rStyle w:val="normaltextrun"/>
          <w:rFonts w:ascii="Georgia" w:hAnsi="Georgia" w:cs="Segoe UI"/>
          <w:color w:val="000000"/>
          <w:sz w:val="20"/>
          <w:szCs w:val="20"/>
        </w:rPr>
        <w:t> ou fait l’objet d’une procédure de liquidation ou de réorganisation judiciaire, ou est dans toute situation analogue résultant d’une procédure de même nature existant dans d’autres réglementations nationales;</w:t>
      </w:r>
      <w:r w:rsidRPr="007F4C1D">
        <w:rPr>
          <w:rStyle w:val="eop"/>
          <w:rFonts w:ascii="Georgia" w:hAnsi="Georgia" w:cs="Segoe UI"/>
          <w:color w:val="000000"/>
          <w:sz w:val="20"/>
          <w:szCs w:val="20"/>
        </w:rPr>
        <w:t> </w:t>
      </w:r>
    </w:p>
    <w:p w14:paraId="6775FD31" w14:textId="77777777" w:rsidR="00E535C1" w:rsidRPr="007F4C1D" w:rsidRDefault="00E535C1" w:rsidP="00E535C1">
      <w:pPr>
        <w:pStyle w:val="paragraph"/>
        <w:spacing w:before="0" w:beforeAutospacing="0" w:after="0" w:afterAutospacing="0"/>
        <w:ind w:left="720"/>
        <w:textAlignment w:val="baseline"/>
        <w:rPr>
          <w:rFonts w:ascii="Georgia" w:hAnsi="Georgia" w:cs="Segoe UI"/>
          <w:color w:val="585756"/>
          <w:sz w:val="20"/>
          <w:szCs w:val="20"/>
        </w:rPr>
      </w:pPr>
      <w:r w:rsidRPr="007F4C1D">
        <w:rPr>
          <w:rStyle w:val="eop"/>
          <w:rFonts w:ascii="Georgia" w:hAnsi="Georgia" w:cs="Segoe UI"/>
          <w:sz w:val="20"/>
          <w:szCs w:val="20"/>
        </w:rPr>
        <w:t> </w:t>
      </w:r>
    </w:p>
    <w:p w14:paraId="347F3EE8" w14:textId="77777777" w:rsidR="00E535C1" w:rsidRPr="007F4C1D" w:rsidRDefault="00E535C1">
      <w:pPr>
        <w:pStyle w:val="paragraph"/>
        <w:numPr>
          <w:ilvl w:val="0"/>
          <w:numId w:val="11"/>
        </w:numPr>
        <w:spacing w:before="0" w:beforeAutospacing="0" w:after="0" w:afterAutospacing="0"/>
        <w:ind w:left="360" w:firstLine="0"/>
        <w:textAlignment w:val="baseline"/>
        <w:rPr>
          <w:rFonts w:ascii="Georgia" w:hAnsi="Georgia" w:cs="Segoe UI"/>
          <w:sz w:val="20"/>
          <w:szCs w:val="20"/>
        </w:rPr>
      </w:pPr>
      <w:proofErr w:type="gramStart"/>
      <w:r w:rsidRPr="007F4C1D">
        <w:rPr>
          <w:rStyle w:val="contextualspellingandgrammarerror"/>
          <w:rFonts w:ascii="Georgia" w:hAnsi="Georgia" w:cs="Segoe UI"/>
          <w:sz w:val="20"/>
          <w:szCs w:val="20"/>
        </w:rPr>
        <w:t>le</w:t>
      </w:r>
      <w:proofErr w:type="gramEnd"/>
      <w:r w:rsidRPr="007F4C1D">
        <w:rPr>
          <w:rStyle w:val="contextualspellingandgrammarerror"/>
          <w:rFonts w:ascii="Georgia" w:hAnsi="Georgia" w:cs="Segoe UI"/>
          <w:sz w:val="20"/>
          <w:szCs w:val="20"/>
        </w:rPr>
        <w:t xml:space="preserve"> soumissionnaire</w:t>
      </w:r>
      <w:r w:rsidRPr="007F4C1D">
        <w:rPr>
          <w:rStyle w:val="normaltextrun"/>
          <w:rFonts w:ascii="Georgia" w:hAnsi="Georgia" w:cs="Segoe UI"/>
          <w:sz w:val="20"/>
          <w:szCs w:val="20"/>
          <w:u w:val="single"/>
        </w:rPr>
        <w:t> ou un de ses dirigeants</w:t>
      </w:r>
      <w:r w:rsidRPr="007F4C1D">
        <w:rPr>
          <w:rStyle w:val="normaltextrun"/>
          <w:rFonts w:ascii="Georgia" w:hAnsi="Georgia" w:cs="Segoe UI"/>
          <w:sz w:val="20"/>
          <w:szCs w:val="20"/>
        </w:rPr>
        <w:t> a commis une </w:t>
      </w:r>
      <w:r w:rsidRPr="007F4C1D">
        <w:rPr>
          <w:rStyle w:val="normaltextrun"/>
          <w:rFonts w:ascii="Georgia" w:hAnsi="Georgia" w:cs="Segoe UI"/>
          <w:b/>
          <w:bCs/>
          <w:sz w:val="20"/>
          <w:szCs w:val="20"/>
          <w:u w:val="single"/>
        </w:rPr>
        <w:t>faute professionnelle grave qui remet en cause son intégrité.</w:t>
      </w:r>
      <w:r w:rsidRPr="007F4C1D">
        <w:rPr>
          <w:rStyle w:val="scxw174104514"/>
          <w:rFonts w:ascii="Georgia" w:hAnsi="Georgia" w:cs="Segoe UI"/>
          <w:sz w:val="20"/>
          <w:szCs w:val="20"/>
        </w:rPr>
        <w:t> </w:t>
      </w:r>
      <w:r w:rsidRPr="007F4C1D">
        <w:rPr>
          <w:rFonts w:ascii="Georgia" w:hAnsi="Georgia" w:cs="Segoe UI"/>
          <w:sz w:val="20"/>
          <w:szCs w:val="20"/>
        </w:rPr>
        <w:br/>
      </w:r>
      <w:r w:rsidRPr="007F4C1D">
        <w:rPr>
          <w:rStyle w:val="scxw174104514"/>
          <w:rFonts w:ascii="Georgia" w:hAnsi="Georgia" w:cs="Segoe UI"/>
          <w:sz w:val="20"/>
          <w:szCs w:val="20"/>
        </w:rPr>
        <w:t> </w:t>
      </w:r>
      <w:r w:rsidRPr="007F4C1D">
        <w:rPr>
          <w:rFonts w:ascii="Georgia" w:hAnsi="Georgia" w:cs="Segoe UI"/>
          <w:sz w:val="20"/>
          <w:szCs w:val="20"/>
        </w:rPr>
        <w:br/>
      </w:r>
      <w:r w:rsidRPr="007F4C1D">
        <w:rPr>
          <w:rStyle w:val="normaltextrun"/>
          <w:rFonts w:ascii="Georgia" w:hAnsi="Georgia" w:cs="Segoe UI"/>
          <w:sz w:val="20"/>
          <w:szCs w:val="20"/>
        </w:rPr>
        <w:t>Sont </w:t>
      </w:r>
      <w:r w:rsidRPr="007F4C1D">
        <w:rPr>
          <w:rStyle w:val="contextualspellingandgrammarerror"/>
          <w:rFonts w:ascii="Georgia" w:hAnsi="Georgia" w:cs="Segoe UI"/>
          <w:sz w:val="20"/>
          <w:szCs w:val="20"/>
        </w:rPr>
        <w:t>entre</w:t>
      </w:r>
      <w:r w:rsidRPr="007F4C1D">
        <w:rPr>
          <w:rStyle w:val="normaltextrun"/>
          <w:rFonts w:ascii="Georgia" w:hAnsi="Georgia" w:cs="Segoe UI"/>
          <w:sz w:val="20"/>
          <w:szCs w:val="20"/>
        </w:rPr>
        <w:t> autres considérées comme telle faute professionnelle grave</w:t>
      </w:r>
      <w:r w:rsidRPr="007F4C1D">
        <w:rPr>
          <w:rStyle w:val="normaltextrun"/>
          <w:sz w:val="20"/>
          <w:szCs w:val="20"/>
        </w:rPr>
        <w:t> </w:t>
      </w:r>
      <w:r w:rsidRPr="007F4C1D">
        <w:rPr>
          <w:rStyle w:val="normaltextrun"/>
          <w:rFonts w:ascii="Georgia" w:hAnsi="Georgia" w:cs="Segoe UI"/>
          <w:sz w:val="20"/>
          <w:szCs w:val="20"/>
        </w:rPr>
        <w:t>: </w:t>
      </w:r>
      <w:r w:rsidRPr="007F4C1D">
        <w:rPr>
          <w:rStyle w:val="eop"/>
          <w:rFonts w:ascii="Georgia" w:hAnsi="Georgia" w:cs="Segoe UI"/>
          <w:sz w:val="20"/>
          <w:szCs w:val="20"/>
        </w:rPr>
        <w:t> </w:t>
      </w:r>
    </w:p>
    <w:p w14:paraId="109D18A9" w14:textId="629FCEE6" w:rsidR="00E535C1" w:rsidRPr="007F4C1D" w:rsidRDefault="00E535C1" w:rsidP="00E535C1">
      <w:pPr>
        <w:pStyle w:val="paragraph"/>
        <w:spacing w:before="0" w:beforeAutospacing="0" w:after="0" w:afterAutospacing="0"/>
        <w:ind w:left="720"/>
        <w:textAlignment w:val="baseline"/>
        <w:rPr>
          <w:rFonts w:ascii="Georgia" w:hAnsi="Georgia" w:cs="Segoe UI"/>
          <w:color w:val="585756"/>
          <w:sz w:val="20"/>
          <w:szCs w:val="20"/>
        </w:rPr>
      </w:pPr>
      <w:r w:rsidRPr="007F4C1D">
        <w:rPr>
          <w:rStyle w:val="eop"/>
          <w:rFonts w:ascii="Georgia" w:hAnsi="Georgia" w:cs="Segoe UI"/>
          <w:sz w:val="20"/>
          <w:szCs w:val="20"/>
        </w:rPr>
        <w:t> </w:t>
      </w:r>
      <w:proofErr w:type="gramStart"/>
      <w:r w:rsidRPr="007F4C1D">
        <w:rPr>
          <w:rStyle w:val="contextualspellingandgrammarerror"/>
          <w:rFonts w:ascii="Georgia" w:hAnsi="Georgia" w:cs="Segoe UI"/>
          <w:color w:val="585756"/>
          <w:sz w:val="20"/>
          <w:szCs w:val="20"/>
        </w:rPr>
        <w:t>une</w:t>
      </w:r>
      <w:proofErr w:type="gramEnd"/>
      <w:r w:rsidRPr="007F4C1D">
        <w:rPr>
          <w:rStyle w:val="normaltextrun"/>
          <w:rFonts w:ascii="Georgia" w:hAnsi="Georgia" w:cs="Segoe UI"/>
          <w:sz w:val="20"/>
          <w:szCs w:val="20"/>
        </w:rPr>
        <w:t> infraction à la Politique de </w:t>
      </w:r>
      <w:r w:rsidRPr="007F4C1D">
        <w:rPr>
          <w:rStyle w:val="spellingerror"/>
          <w:rFonts w:ascii="Georgia" w:hAnsi="Georgia" w:cs="Segoe UI"/>
          <w:color w:val="585756"/>
          <w:sz w:val="20"/>
          <w:szCs w:val="20"/>
        </w:rPr>
        <w:t>Enabel</w:t>
      </w:r>
      <w:r w:rsidRPr="007F4C1D">
        <w:rPr>
          <w:rStyle w:val="normaltextrun"/>
          <w:rFonts w:ascii="Georgia" w:hAnsi="Georgia" w:cs="Segoe UI"/>
          <w:sz w:val="20"/>
          <w:szCs w:val="20"/>
        </w:rPr>
        <w:t> concernant l’exploitation et les abus sexuels – juin 2019</w:t>
      </w:r>
      <w:r w:rsidRPr="007F4C1D">
        <w:rPr>
          <w:rStyle w:val="normaltextrun"/>
          <w:rFonts w:ascii="Georgia" w:hAnsi="Georgia" w:cs="Segoe UI"/>
          <w:color w:val="0078D4"/>
          <w:sz w:val="20"/>
          <w:szCs w:val="20"/>
          <w:u w:val="single"/>
        </w:rPr>
        <w:t> </w:t>
      </w:r>
    </w:p>
    <w:p w14:paraId="75C7BEB8" w14:textId="77777777" w:rsidR="00E535C1" w:rsidRPr="007F4C1D" w:rsidRDefault="00E535C1">
      <w:pPr>
        <w:pStyle w:val="paragraph"/>
        <w:numPr>
          <w:ilvl w:val="0"/>
          <w:numId w:val="12"/>
        </w:numPr>
        <w:spacing w:before="0" w:beforeAutospacing="0" w:after="0" w:afterAutospacing="0"/>
        <w:ind w:left="1080" w:firstLine="0"/>
        <w:jc w:val="both"/>
        <w:textAlignment w:val="baseline"/>
        <w:rPr>
          <w:rFonts w:ascii="Georgia" w:hAnsi="Georgia" w:cs="Segoe UI"/>
          <w:color w:val="585756"/>
          <w:sz w:val="20"/>
          <w:szCs w:val="20"/>
        </w:rPr>
      </w:pPr>
      <w:proofErr w:type="gramStart"/>
      <w:r w:rsidRPr="007F4C1D">
        <w:rPr>
          <w:rStyle w:val="contextualspellingandgrammarerror"/>
          <w:rFonts w:ascii="Georgia" w:hAnsi="Georgia" w:cs="Segoe UI"/>
          <w:color w:val="585756"/>
          <w:sz w:val="20"/>
          <w:szCs w:val="20"/>
        </w:rPr>
        <w:t>une</w:t>
      </w:r>
      <w:proofErr w:type="gramEnd"/>
      <w:r w:rsidRPr="007F4C1D">
        <w:rPr>
          <w:rStyle w:val="normaltextrun"/>
          <w:rFonts w:ascii="Georgia" w:hAnsi="Georgia" w:cs="Segoe UI"/>
          <w:sz w:val="20"/>
          <w:szCs w:val="20"/>
        </w:rPr>
        <w:t> infraction à la Politique de </w:t>
      </w:r>
      <w:r w:rsidRPr="007F4C1D">
        <w:rPr>
          <w:rStyle w:val="spellingerror"/>
          <w:rFonts w:ascii="Georgia" w:hAnsi="Georgia" w:cs="Segoe UI"/>
          <w:color w:val="585756"/>
          <w:sz w:val="20"/>
          <w:szCs w:val="20"/>
        </w:rPr>
        <w:t>Enabel</w:t>
      </w:r>
      <w:r w:rsidRPr="007F4C1D">
        <w:rPr>
          <w:rStyle w:val="normaltextrun"/>
          <w:rFonts w:ascii="Georgia" w:hAnsi="Georgia" w:cs="Segoe UI"/>
          <w:sz w:val="20"/>
          <w:szCs w:val="20"/>
        </w:rPr>
        <w:t> concernant la maîtrise des risques de fraude et de corruption – juin 2019 </w:t>
      </w:r>
      <w:r w:rsidRPr="007F4C1D">
        <w:rPr>
          <w:rStyle w:val="normaltextrun"/>
          <w:rFonts w:ascii="Georgia" w:hAnsi="Georgia" w:cs="Segoe UI"/>
          <w:color w:val="0078D4"/>
          <w:sz w:val="20"/>
          <w:szCs w:val="20"/>
          <w:u w:val="single"/>
          <w:shd w:val="clear" w:color="auto" w:fill="FFFF00"/>
        </w:rPr>
        <w:t>&lt;lien&gt;</w:t>
      </w:r>
      <w:r w:rsidRPr="007F4C1D">
        <w:rPr>
          <w:rStyle w:val="normaltextrun"/>
          <w:rFonts w:ascii="Georgia" w:hAnsi="Georgia" w:cs="Segoe UI"/>
          <w:sz w:val="20"/>
          <w:szCs w:val="20"/>
        </w:rPr>
        <w:t>; </w:t>
      </w:r>
      <w:r w:rsidRPr="007F4C1D">
        <w:rPr>
          <w:rStyle w:val="eop"/>
          <w:rFonts w:ascii="Georgia" w:hAnsi="Georgia" w:cs="Segoe UI"/>
          <w:sz w:val="20"/>
          <w:szCs w:val="20"/>
        </w:rPr>
        <w:t> </w:t>
      </w:r>
    </w:p>
    <w:p w14:paraId="0AEC82F2" w14:textId="77777777" w:rsidR="00E535C1" w:rsidRPr="007F4C1D" w:rsidRDefault="00E535C1">
      <w:pPr>
        <w:pStyle w:val="paragraph"/>
        <w:numPr>
          <w:ilvl w:val="0"/>
          <w:numId w:val="13"/>
        </w:numPr>
        <w:spacing w:before="0" w:beforeAutospacing="0" w:after="0" w:afterAutospacing="0"/>
        <w:ind w:left="1080" w:firstLine="0"/>
        <w:jc w:val="both"/>
        <w:textAlignment w:val="baseline"/>
        <w:rPr>
          <w:rFonts w:ascii="Georgia" w:hAnsi="Georgia" w:cs="Segoe UI"/>
          <w:sz w:val="20"/>
          <w:szCs w:val="20"/>
        </w:rPr>
      </w:pPr>
      <w:proofErr w:type="gramStart"/>
      <w:r w:rsidRPr="007F4C1D">
        <w:rPr>
          <w:rStyle w:val="contextualspellingandgrammarerror"/>
          <w:rFonts w:ascii="Georgia" w:hAnsi="Georgia" w:cs="Segoe UI"/>
          <w:sz w:val="20"/>
          <w:szCs w:val="20"/>
        </w:rPr>
        <w:t>une</w:t>
      </w:r>
      <w:proofErr w:type="gramEnd"/>
      <w:r w:rsidRPr="007F4C1D">
        <w:rPr>
          <w:rStyle w:val="normaltextrun"/>
          <w:rFonts w:ascii="Georgia" w:hAnsi="Georgia" w:cs="Segoe UI"/>
          <w:sz w:val="20"/>
          <w:szCs w:val="20"/>
        </w:rPr>
        <w:t> infraction relative </w:t>
      </w:r>
      <w:r w:rsidRPr="007F4C1D">
        <w:rPr>
          <w:rStyle w:val="normaltextrun"/>
          <w:rFonts w:ascii="Georgia" w:hAnsi="Georgia"/>
          <w:sz w:val="20"/>
          <w:szCs w:val="20"/>
        </w:rPr>
        <w:t>à</w:t>
      </w:r>
      <w:r w:rsidRPr="007F4C1D">
        <w:rPr>
          <w:rStyle w:val="normaltextrun"/>
          <w:rFonts w:ascii="Georgia" w:hAnsi="Georgia" w:cs="Segoe UI"/>
          <w:sz w:val="20"/>
          <w:szCs w:val="20"/>
        </w:rPr>
        <w:t> une disposition d’ordre réglementaire de la législation locale applicable relative </w:t>
      </w:r>
      <w:r w:rsidRPr="007F4C1D">
        <w:rPr>
          <w:rStyle w:val="contextualspellingandgrammarerror"/>
          <w:rFonts w:ascii="Georgia" w:hAnsi="Georgia" w:cs="Segoe UI"/>
          <w:sz w:val="20"/>
          <w:szCs w:val="20"/>
        </w:rPr>
        <w:t>au</w:t>
      </w:r>
      <w:r w:rsidRPr="007F4C1D">
        <w:rPr>
          <w:rStyle w:val="normaltextrun"/>
          <w:rFonts w:ascii="Georgia" w:hAnsi="Georgia" w:cs="Segoe UI"/>
          <w:sz w:val="20"/>
          <w:szCs w:val="20"/>
        </w:rPr>
        <w:t> harcèlement sexuel au travail</w:t>
      </w:r>
      <w:r w:rsidRPr="007F4C1D">
        <w:rPr>
          <w:rStyle w:val="normaltextrun"/>
          <w:sz w:val="20"/>
          <w:szCs w:val="20"/>
        </w:rPr>
        <w:t> </w:t>
      </w:r>
      <w:r w:rsidRPr="007F4C1D">
        <w:rPr>
          <w:rStyle w:val="normaltextrun"/>
          <w:rFonts w:ascii="Georgia" w:hAnsi="Georgia" w:cs="Segoe UI"/>
          <w:sz w:val="20"/>
          <w:szCs w:val="20"/>
        </w:rPr>
        <w:t>;</w:t>
      </w:r>
      <w:r w:rsidRPr="007F4C1D">
        <w:rPr>
          <w:rStyle w:val="eop"/>
          <w:rFonts w:ascii="Georgia" w:hAnsi="Georgia" w:cs="Segoe UI"/>
          <w:sz w:val="20"/>
          <w:szCs w:val="20"/>
        </w:rPr>
        <w:t> </w:t>
      </w:r>
    </w:p>
    <w:p w14:paraId="2E68392F" w14:textId="77777777" w:rsidR="00E535C1" w:rsidRPr="007F4C1D" w:rsidRDefault="00E535C1">
      <w:pPr>
        <w:pStyle w:val="paragraph"/>
        <w:numPr>
          <w:ilvl w:val="0"/>
          <w:numId w:val="14"/>
        </w:numPr>
        <w:spacing w:before="0" w:beforeAutospacing="0" w:after="0" w:afterAutospacing="0"/>
        <w:ind w:left="1080" w:firstLine="0"/>
        <w:jc w:val="both"/>
        <w:textAlignment w:val="baseline"/>
        <w:rPr>
          <w:rFonts w:ascii="Georgia" w:hAnsi="Georgia" w:cs="Segoe UI"/>
          <w:sz w:val="20"/>
          <w:szCs w:val="20"/>
        </w:rPr>
      </w:pPr>
      <w:proofErr w:type="gramStart"/>
      <w:r w:rsidRPr="007F4C1D">
        <w:rPr>
          <w:rStyle w:val="contextualspellingandgrammarerror"/>
          <w:rFonts w:ascii="Georgia" w:hAnsi="Georgia" w:cs="Segoe UI"/>
          <w:sz w:val="20"/>
          <w:szCs w:val="20"/>
        </w:rPr>
        <w:t>le</w:t>
      </w:r>
      <w:proofErr w:type="gramEnd"/>
      <w:r w:rsidRPr="007F4C1D">
        <w:rPr>
          <w:rStyle w:val="contextualspellingandgrammarerror"/>
          <w:rFonts w:ascii="Georgia" w:hAnsi="Georgia" w:cs="Segoe UI"/>
          <w:sz w:val="20"/>
          <w:szCs w:val="20"/>
        </w:rPr>
        <w:t xml:space="preserve"> soumissionnaire</w:t>
      </w:r>
      <w:r w:rsidRPr="007F4C1D">
        <w:rPr>
          <w:rStyle w:val="normaltextrun"/>
          <w:rFonts w:ascii="Georgia" w:hAnsi="Georgia" w:cs="Segoe UI"/>
          <w:sz w:val="20"/>
          <w:szCs w:val="20"/>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7F4C1D">
        <w:rPr>
          <w:rStyle w:val="normaltextrun"/>
          <w:sz w:val="20"/>
          <w:szCs w:val="20"/>
        </w:rPr>
        <w:t> </w:t>
      </w:r>
      <w:r w:rsidRPr="007F4C1D">
        <w:rPr>
          <w:rStyle w:val="normaltextrun"/>
          <w:rFonts w:ascii="Georgia" w:hAnsi="Georgia" w:cs="Segoe UI"/>
          <w:sz w:val="20"/>
          <w:szCs w:val="20"/>
        </w:rPr>
        <w:t>;</w:t>
      </w:r>
      <w:r w:rsidRPr="007F4C1D">
        <w:rPr>
          <w:rStyle w:val="eop"/>
          <w:rFonts w:ascii="Georgia" w:hAnsi="Georgia" w:cs="Segoe UI"/>
          <w:sz w:val="20"/>
          <w:szCs w:val="20"/>
        </w:rPr>
        <w:t> </w:t>
      </w:r>
    </w:p>
    <w:p w14:paraId="6F668D8C" w14:textId="503D3072" w:rsidR="00E535C1" w:rsidRPr="007F4C1D" w:rsidRDefault="00357C12">
      <w:pPr>
        <w:pStyle w:val="paragraph"/>
        <w:numPr>
          <w:ilvl w:val="0"/>
          <w:numId w:val="15"/>
        </w:numPr>
        <w:spacing w:before="0" w:beforeAutospacing="0" w:after="0" w:afterAutospacing="0"/>
        <w:ind w:left="1080" w:firstLine="0"/>
        <w:jc w:val="both"/>
        <w:textAlignment w:val="baseline"/>
        <w:rPr>
          <w:rFonts w:ascii="Georgia" w:hAnsi="Georgia" w:cs="Segoe UI"/>
          <w:sz w:val="20"/>
          <w:szCs w:val="20"/>
        </w:rPr>
      </w:pPr>
      <w:r w:rsidRPr="007F4C1D">
        <w:rPr>
          <w:rStyle w:val="contextualspellingandgrammarerror"/>
          <w:rFonts w:ascii="Georgia" w:hAnsi="Georgia" w:cs="Segoe UI"/>
          <w:sz w:val="20"/>
          <w:szCs w:val="20"/>
        </w:rPr>
        <w:t>Lorsque</w:t>
      </w:r>
      <w:r w:rsidR="00E535C1" w:rsidRPr="007F4C1D">
        <w:rPr>
          <w:rStyle w:val="normaltextrun"/>
          <w:rFonts w:ascii="Georgia" w:hAnsi="Georgia" w:cs="Segoe UI"/>
          <w:sz w:val="20"/>
          <w:szCs w:val="20"/>
        </w:rPr>
        <w:t> </w:t>
      </w:r>
      <w:r w:rsidR="00E535C1" w:rsidRPr="007F4C1D">
        <w:rPr>
          <w:rStyle w:val="spellingerror"/>
          <w:rFonts w:ascii="Georgia" w:hAnsi="Georgia" w:cs="Segoe UI"/>
          <w:sz w:val="20"/>
          <w:szCs w:val="20"/>
        </w:rPr>
        <w:t>Enabel</w:t>
      </w:r>
      <w:r w:rsidR="00E535C1" w:rsidRPr="007F4C1D">
        <w:rPr>
          <w:rStyle w:val="normaltextrun"/>
          <w:rFonts w:ascii="Georgia" w:hAnsi="Georgia" w:cs="Segoe UI"/>
          <w:sz w:val="20"/>
          <w:szCs w:val="20"/>
        </w:rPr>
        <w:t> dispose d’</w:t>
      </w:r>
      <w:r w:rsidR="00E535C1" w:rsidRPr="007F4C1D">
        <w:rPr>
          <w:rStyle w:val="spellingerror"/>
          <w:rFonts w:ascii="Georgia" w:hAnsi="Georgia" w:cs="Segoe UI"/>
          <w:sz w:val="20"/>
          <w:szCs w:val="20"/>
        </w:rPr>
        <w:t>élements</w:t>
      </w:r>
      <w:r w:rsidR="00E535C1" w:rsidRPr="007F4C1D">
        <w:rPr>
          <w:rStyle w:val="normaltextrun"/>
          <w:rFonts w:ascii="Georgia" w:hAnsi="Georgia" w:cs="Segoe UI"/>
          <w:sz w:val="20"/>
          <w:szCs w:val="20"/>
        </w:rPr>
        <w:t> suffisamment </w:t>
      </w:r>
      <w:r w:rsidR="00E535C1" w:rsidRPr="007F4C1D">
        <w:rPr>
          <w:rStyle w:val="spellingerror"/>
          <w:rFonts w:ascii="Georgia" w:hAnsi="Georgia" w:cs="Segoe UI"/>
          <w:sz w:val="20"/>
          <w:szCs w:val="20"/>
        </w:rPr>
        <w:t>plausibles</w:t>
      </w:r>
      <w:r w:rsidR="00E535C1" w:rsidRPr="007F4C1D">
        <w:rPr>
          <w:rStyle w:val="normaltextrun"/>
          <w:rFonts w:ascii="Georgia" w:hAnsi="Georgia" w:cs="Segoe UI"/>
          <w:sz w:val="20"/>
          <w:szCs w:val="20"/>
        </w:rPr>
        <w:t> pour conclure que le soumissionnaire a commis des actes, conclu des conventions ou procédé à des ententes en vue de fausser la concurrence.</w:t>
      </w:r>
      <w:r w:rsidR="00E535C1" w:rsidRPr="007F4C1D">
        <w:rPr>
          <w:rStyle w:val="eop"/>
          <w:rFonts w:ascii="Georgia" w:hAnsi="Georgia" w:cs="Segoe UI"/>
          <w:sz w:val="20"/>
          <w:szCs w:val="20"/>
        </w:rPr>
        <w:t> </w:t>
      </w:r>
    </w:p>
    <w:p w14:paraId="4C512D05" w14:textId="77777777" w:rsidR="00E535C1" w:rsidRPr="007F4C1D" w:rsidRDefault="00E535C1" w:rsidP="00E535C1">
      <w:pPr>
        <w:pStyle w:val="paragraph"/>
        <w:spacing w:before="0" w:beforeAutospacing="0" w:after="0" w:afterAutospacing="0"/>
        <w:ind w:left="708"/>
        <w:jc w:val="both"/>
        <w:textAlignment w:val="baseline"/>
        <w:rPr>
          <w:rFonts w:ascii="Georgia" w:hAnsi="Georgia" w:cs="Segoe UI"/>
          <w:sz w:val="20"/>
          <w:szCs w:val="20"/>
        </w:rPr>
      </w:pPr>
      <w:r w:rsidRPr="007F4C1D">
        <w:rPr>
          <w:rStyle w:val="normaltextrun"/>
          <w:rFonts w:ascii="Georgia" w:hAnsi="Georgia" w:cs="Segoe UI"/>
          <w:sz w:val="20"/>
          <w:szCs w:val="20"/>
        </w:rPr>
        <w:t>La présence du soumissionnaire sur une des listes d’exclusion </w:t>
      </w:r>
      <w:r w:rsidRPr="007F4C1D">
        <w:rPr>
          <w:rStyle w:val="spellingerror"/>
          <w:rFonts w:ascii="Georgia" w:hAnsi="Georgia" w:cs="Segoe UI"/>
          <w:sz w:val="20"/>
          <w:szCs w:val="20"/>
        </w:rPr>
        <w:t>Enabel</w:t>
      </w:r>
      <w:r w:rsidRPr="007F4C1D">
        <w:rPr>
          <w:rStyle w:val="normaltextrun"/>
          <w:rFonts w:ascii="Georgia" w:hAnsi="Georgia" w:cs="Segoe UI"/>
          <w:sz w:val="20"/>
          <w:szCs w:val="20"/>
        </w:rPr>
        <w:t> en raison d’un tel acte/convention/entente est considérée comme élément suffisamment plausible.</w:t>
      </w:r>
      <w:r w:rsidRPr="007F4C1D">
        <w:rPr>
          <w:rStyle w:val="eop"/>
          <w:rFonts w:ascii="Georgia" w:hAnsi="Georgia" w:cs="Segoe UI"/>
          <w:sz w:val="20"/>
          <w:szCs w:val="20"/>
        </w:rPr>
        <w:t> </w:t>
      </w:r>
    </w:p>
    <w:p w14:paraId="6138E7B7" w14:textId="77777777" w:rsidR="00E535C1" w:rsidRPr="007F4C1D" w:rsidRDefault="00E535C1" w:rsidP="00E535C1">
      <w:pPr>
        <w:pStyle w:val="paragraph"/>
        <w:spacing w:before="0" w:beforeAutospacing="0" w:after="0" w:afterAutospacing="0"/>
        <w:ind w:left="720"/>
        <w:textAlignment w:val="baseline"/>
        <w:rPr>
          <w:rFonts w:ascii="Georgia" w:hAnsi="Georgia" w:cs="Segoe UI"/>
          <w:sz w:val="20"/>
          <w:szCs w:val="20"/>
        </w:rPr>
      </w:pPr>
      <w:r w:rsidRPr="007F4C1D">
        <w:rPr>
          <w:rStyle w:val="eop"/>
          <w:rFonts w:ascii="Georgia" w:hAnsi="Georgia" w:cs="Segoe UI"/>
          <w:sz w:val="20"/>
          <w:szCs w:val="20"/>
        </w:rPr>
        <w:t> </w:t>
      </w:r>
    </w:p>
    <w:p w14:paraId="5F1E3B95" w14:textId="6F685DCB" w:rsidR="00E535C1" w:rsidRPr="007F4C1D" w:rsidRDefault="00357C12">
      <w:pPr>
        <w:pStyle w:val="paragraph"/>
        <w:numPr>
          <w:ilvl w:val="0"/>
          <w:numId w:val="16"/>
        </w:numPr>
        <w:spacing w:before="0" w:beforeAutospacing="0" w:after="0" w:afterAutospacing="0"/>
        <w:ind w:left="360" w:firstLine="0"/>
        <w:jc w:val="both"/>
        <w:textAlignment w:val="baseline"/>
        <w:rPr>
          <w:rFonts w:ascii="Georgia" w:hAnsi="Georgia" w:cs="Segoe UI"/>
          <w:sz w:val="20"/>
          <w:szCs w:val="20"/>
        </w:rPr>
      </w:pPr>
      <w:r w:rsidRPr="007F4C1D">
        <w:rPr>
          <w:rStyle w:val="contextualspellingandgrammarerror"/>
          <w:rFonts w:ascii="Georgia" w:hAnsi="Georgia" w:cs="Segoe UI"/>
          <w:sz w:val="20"/>
          <w:szCs w:val="20"/>
        </w:rPr>
        <w:t>Lorsqu’il</w:t>
      </w:r>
      <w:r w:rsidR="00E535C1" w:rsidRPr="007F4C1D">
        <w:rPr>
          <w:rStyle w:val="normaltextrun"/>
          <w:rFonts w:ascii="Georgia" w:hAnsi="Georgia" w:cs="Segoe UI"/>
          <w:sz w:val="20"/>
          <w:szCs w:val="20"/>
        </w:rPr>
        <w:t> ne peut être remédié à un conflit d’intérêts par d’autres mesures moins intrusives</w:t>
      </w:r>
      <w:r w:rsidRPr="007F4C1D">
        <w:rPr>
          <w:rStyle w:val="normaltextrun"/>
          <w:rFonts w:ascii="Georgia" w:hAnsi="Georgia" w:cs="Segoe UI"/>
          <w:sz w:val="20"/>
          <w:szCs w:val="20"/>
        </w:rPr>
        <w:t xml:space="preserve"> </w:t>
      </w:r>
      <w:r w:rsidR="00E535C1" w:rsidRPr="007F4C1D">
        <w:rPr>
          <w:rStyle w:val="normaltextrun"/>
          <w:rFonts w:ascii="Georgia" w:hAnsi="Georgia" w:cs="Segoe UI"/>
          <w:sz w:val="20"/>
          <w:szCs w:val="20"/>
        </w:rPr>
        <w:t>;</w:t>
      </w:r>
      <w:r w:rsidR="00E535C1" w:rsidRPr="007F4C1D">
        <w:rPr>
          <w:rStyle w:val="eop"/>
          <w:rFonts w:ascii="Georgia" w:hAnsi="Georgia" w:cs="Segoe UI"/>
          <w:sz w:val="20"/>
          <w:szCs w:val="20"/>
        </w:rPr>
        <w:t> </w:t>
      </w:r>
    </w:p>
    <w:p w14:paraId="25E0B6BF" w14:textId="77777777" w:rsidR="00E535C1" w:rsidRPr="007F4C1D" w:rsidRDefault="00E535C1" w:rsidP="00E535C1">
      <w:pPr>
        <w:pStyle w:val="paragraph"/>
        <w:spacing w:before="0" w:beforeAutospacing="0" w:after="0" w:afterAutospacing="0"/>
        <w:ind w:left="720"/>
        <w:textAlignment w:val="baseline"/>
        <w:rPr>
          <w:rFonts w:ascii="Georgia" w:hAnsi="Georgia" w:cs="Segoe UI"/>
          <w:sz w:val="20"/>
          <w:szCs w:val="20"/>
        </w:rPr>
      </w:pPr>
      <w:r w:rsidRPr="007F4C1D">
        <w:rPr>
          <w:rStyle w:val="eop"/>
          <w:rFonts w:ascii="Georgia" w:hAnsi="Georgia" w:cs="Segoe UI"/>
          <w:sz w:val="20"/>
          <w:szCs w:val="20"/>
        </w:rPr>
        <w:t> </w:t>
      </w:r>
    </w:p>
    <w:p w14:paraId="38CF7B47" w14:textId="02FD9A48" w:rsidR="00E535C1" w:rsidRPr="007F4C1D" w:rsidRDefault="00357C12">
      <w:pPr>
        <w:pStyle w:val="paragraph"/>
        <w:numPr>
          <w:ilvl w:val="0"/>
          <w:numId w:val="17"/>
        </w:numPr>
        <w:spacing w:before="0" w:beforeAutospacing="0" w:after="0" w:afterAutospacing="0"/>
        <w:jc w:val="both"/>
        <w:textAlignment w:val="baseline"/>
        <w:rPr>
          <w:rStyle w:val="eop"/>
          <w:rFonts w:ascii="Georgia" w:hAnsi="Georgia" w:cs="Segoe UI"/>
          <w:sz w:val="20"/>
          <w:szCs w:val="20"/>
        </w:rPr>
      </w:pPr>
      <w:r w:rsidRPr="007F4C1D">
        <w:rPr>
          <w:rStyle w:val="contextualspellingandgrammarerror"/>
          <w:rFonts w:ascii="Georgia" w:hAnsi="Georgia" w:cs="Segoe UI"/>
          <w:sz w:val="20"/>
          <w:szCs w:val="20"/>
        </w:rPr>
        <w:t>Des</w:t>
      </w:r>
      <w:r w:rsidR="00E535C1" w:rsidRPr="007F4C1D">
        <w:rPr>
          <w:rStyle w:val="normaltextrun"/>
          <w:rFonts w:ascii="Georgia" w:hAnsi="Georgia" w:cs="Segoe UI"/>
          <w:sz w:val="20"/>
          <w:szCs w:val="20"/>
        </w:rPr>
        <w:t> </w:t>
      </w:r>
      <w:r w:rsidR="00E535C1" w:rsidRPr="007F4C1D">
        <w:rPr>
          <w:rStyle w:val="normaltextrun"/>
          <w:rFonts w:ascii="Georgia" w:hAnsi="Georgia" w:cs="Segoe UI"/>
          <w:b/>
          <w:bCs/>
          <w:sz w:val="20"/>
          <w:szCs w:val="20"/>
        </w:rPr>
        <w:t>défaillances importantes ou persistantes</w:t>
      </w:r>
      <w:r w:rsidR="00E535C1" w:rsidRPr="007F4C1D">
        <w:rPr>
          <w:rStyle w:val="normaltextrun"/>
          <w:rFonts w:ascii="Georgia" w:hAnsi="Georgia" w:cs="Segoe UI"/>
          <w:sz w:val="20"/>
          <w:szCs w:val="20"/>
        </w:rPr>
        <w:t> du soumissionnaire ont été constatées lors de l’exécution d’une </w:t>
      </w:r>
      <w:r w:rsidR="00E535C1" w:rsidRPr="007F4C1D">
        <w:rPr>
          <w:rStyle w:val="normaltextrun"/>
          <w:rFonts w:ascii="Georgia" w:hAnsi="Georgia" w:cs="Segoe UI"/>
          <w:b/>
          <w:bCs/>
          <w:sz w:val="20"/>
          <w:szCs w:val="20"/>
        </w:rPr>
        <w:t>obligation essentielle</w:t>
      </w:r>
      <w:r w:rsidR="00E535C1" w:rsidRPr="007F4C1D">
        <w:rPr>
          <w:rStyle w:val="normaltextrun"/>
          <w:rFonts w:ascii="Georgia" w:hAnsi="Georgia" w:cs="Segoe UI"/>
          <w:sz w:val="20"/>
          <w:szCs w:val="20"/>
        </w:rPr>
        <w:t> qui lui incombait dans le cadre d’un contrat antérieur </w:t>
      </w:r>
      <w:r w:rsidR="00E535C1" w:rsidRPr="007F4C1D">
        <w:rPr>
          <w:rStyle w:val="contextualspellingandgrammarerror"/>
          <w:rFonts w:ascii="Georgia" w:hAnsi="Georgia" w:cs="Segoe UI"/>
          <w:sz w:val="20"/>
          <w:szCs w:val="20"/>
        </w:rPr>
        <w:t>passé</w:t>
      </w:r>
      <w:r w:rsidR="00E535C1" w:rsidRPr="007F4C1D">
        <w:rPr>
          <w:rStyle w:val="normaltextrun"/>
          <w:rFonts w:ascii="Georgia" w:hAnsi="Georgia" w:cs="Segoe UI"/>
          <w:sz w:val="20"/>
          <w:szCs w:val="20"/>
        </w:rPr>
        <w:t> avec un autre pouvoir public, lorsque ces défaillances ont donné lieu à des mesures d’office, des dommages et intérêts ou à une autre sanction comparable.</w:t>
      </w:r>
      <w:r w:rsidR="00E535C1" w:rsidRPr="007F4C1D">
        <w:rPr>
          <w:rStyle w:val="scxw174104514"/>
          <w:rFonts w:ascii="Georgia" w:hAnsi="Georgia" w:cs="Segoe UI"/>
          <w:sz w:val="20"/>
          <w:szCs w:val="20"/>
        </w:rPr>
        <w:t> </w:t>
      </w:r>
      <w:r w:rsidR="00E535C1" w:rsidRPr="007F4C1D">
        <w:rPr>
          <w:rFonts w:ascii="Georgia" w:hAnsi="Georgia" w:cs="Segoe UI"/>
          <w:sz w:val="20"/>
          <w:szCs w:val="20"/>
        </w:rPr>
        <w:br/>
      </w:r>
      <w:r w:rsidR="00E535C1" w:rsidRPr="007F4C1D">
        <w:rPr>
          <w:rStyle w:val="scxw174104514"/>
          <w:rFonts w:ascii="Georgia" w:hAnsi="Georgia" w:cs="Segoe UI"/>
          <w:sz w:val="20"/>
          <w:szCs w:val="20"/>
        </w:rPr>
        <w:t> </w:t>
      </w:r>
      <w:r w:rsidR="00E535C1" w:rsidRPr="007F4C1D">
        <w:rPr>
          <w:rStyle w:val="normaltextrun"/>
          <w:rFonts w:ascii="Georgia" w:hAnsi="Georgia" w:cs="Segoe UI"/>
          <w:sz w:val="20"/>
          <w:szCs w:val="20"/>
        </w:rPr>
        <w:t>Sont considérées comme ‘défaillances importantes’ le respect des obligations applicables dans les domaines du droit environnemental, social et </w:t>
      </w:r>
      <w:r w:rsidR="00FB3DD3" w:rsidRPr="007F4C1D">
        <w:rPr>
          <w:rStyle w:val="contextualspellingandgrammarerror"/>
          <w:rFonts w:ascii="Georgia" w:hAnsi="Georgia" w:cs="Segoe UI"/>
          <w:sz w:val="20"/>
          <w:szCs w:val="20"/>
        </w:rPr>
        <w:t>du travail établi</w:t>
      </w:r>
      <w:r w:rsidR="00E535C1" w:rsidRPr="007F4C1D">
        <w:rPr>
          <w:rStyle w:val="normaltextrun"/>
          <w:rFonts w:ascii="Georgia" w:hAnsi="Georgia" w:cs="Segoe UI"/>
          <w:sz w:val="20"/>
          <w:szCs w:val="20"/>
        </w:rPr>
        <w:t xml:space="preserve"> par le droit de </w:t>
      </w:r>
      <w:r w:rsidR="00E535C1" w:rsidRPr="007F4C1D">
        <w:rPr>
          <w:rStyle w:val="normaltextrun"/>
          <w:rFonts w:ascii="Georgia" w:hAnsi="Georgia" w:cs="Segoe UI"/>
          <w:sz w:val="20"/>
          <w:szCs w:val="20"/>
        </w:rPr>
        <w:lastRenderedPageBreak/>
        <w:t>l’Union européenne, le droit national, les conventions collectives ou par les dispositions internationales en matière de droit environnemental, social et du travail.</w:t>
      </w:r>
      <w:r w:rsidR="00E535C1" w:rsidRPr="007F4C1D">
        <w:rPr>
          <w:rStyle w:val="eop"/>
          <w:rFonts w:ascii="Georgia" w:hAnsi="Georgia" w:cs="Segoe UI"/>
          <w:sz w:val="20"/>
          <w:szCs w:val="20"/>
        </w:rPr>
        <w:t> </w:t>
      </w:r>
      <w:r w:rsidR="00E535C1" w:rsidRPr="007F4C1D">
        <w:rPr>
          <w:rStyle w:val="eop"/>
          <w:rFonts w:ascii="Georgia" w:hAnsi="Georgia" w:cs="Segoe UI"/>
          <w:sz w:val="20"/>
          <w:szCs w:val="20"/>
        </w:rPr>
        <w:br/>
      </w:r>
      <w:r w:rsidR="00E535C1" w:rsidRPr="007F4C1D">
        <w:rPr>
          <w:rStyle w:val="normaltextrun"/>
          <w:rFonts w:ascii="Georgia" w:hAnsi="Georgia" w:cs="Segoe UI"/>
          <w:sz w:val="20"/>
          <w:szCs w:val="20"/>
        </w:rPr>
        <w:t>La présence du soumissionnaire sur la liste d’exclusion </w:t>
      </w:r>
      <w:r w:rsidR="00E535C1" w:rsidRPr="007F4C1D">
        <w:rPr>
          <w:rStyle w:val="spellingerror"/>
          <w:rFonts w:ascii="Georgia" w:hAnsi="Georgia" w:cs="Segoe UI"/>
          <w:sz w:val="20"/>
          <w:szCs w:val="20"/>
        </w:rPr>
        <w:t>Enabel</w:t>
      </w:r>
      <w:r w:rsidR="00E535C1" w:rsidRPr="007F4C1D">
        <w:rPr>
          <w:rStyle w:val="normaltextrun"/>
          <w:rFonts w:ascii="Georgia" w:hAnsi="Georgia" w:cs="Segoe UI"/>
          <w:sz w:val="20"/>
          <w:szCs w:val="20"/>
        </w:rPr>
        <w:t> en raison d’une telle défaillance sert d’un tel constat.</w:t>
      </w:r>
      <w:r w:rsidR="00E535C1" w:rsidRPr="007F4C1D">
        <w:rPr>
          <w:rStyle w:val="eop"/>
          <w:rFonts w:ascii="Georgia" w:hAnsi="Georgia" w:cs="Segoe UI"/>
          <w:sz w:val="20"/>
          <w:szCs w:val="20"/>
        </w:rPr>
        <w:t> </w:t>
      </w:r>
    </w:p>
    <w:p w14:paraId="0AB92DFC" w14:textId="77777777" w:rsidR="00E535C1" w:rsidRPr="007F4C1D" w:rsidRDefault="00E535C1" w:rsidP="00E535C1">
      <w:pPr>
        <w:pStyle w:val="paragraph"/>
        <w:spacing w:before="0" w:beforeAutospacing="0" w:after="0" w:afterAutospacing="0"/>
        <w:ind w:left="705"/>
        <w:jc w:val="both"/>
        <w:textAlignment w:val="baseline"/>
        <w:rPr>
          <w:rFonts w:ascii="Georgia" w:hAnsi="Georgia" w:cs="Segoe UI"/>
          <w:sz w:val="20"/>
          <w:szCs w:val="20"/>
        </w:rPr>
      </w:pPr>
    </w:p>
    <w:p w14:paraId="7D25D231" w14:textId="6AE05E9C" w:rsidR="00E535C1" w:rsidRPr="007F4C1D" w:rsidRDefault="00357C12">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rPr>
      </w:pPr>
      <w:r w:rsidRPr="007F4C1D">
        <w:rPr>
          <w:rStyle w:val="contextualspellingandgrammarerror"/>
          <w:rFonts w:ascii="Georgia" w:hAnsi="Georgia" w:cs="Segoe UI"/>
          <w:sz w:val="20"/>
          <w:szCs w:val="20"/>
        </w:rPr>
        <w:t>Des</w:t>
      </w:r>
      <w:r w:rsidR="00E535C1" w:rsidRPr="007F4C1D">
        <w:rPr>
          <w:rStyle w:val="normaltextrun"/>
          <w:rFonts w:ascii="Georgia" w:hAnsi="Georgia" w:cs="Segoe UI"/>
          <w:sz w:val="20"/>
          <w:szCs w:val="20"/>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00E535C1" w:rsidRPr="007F4C1D">
        <w:rPr>
          <w:rStyle w:val="eop"/>
          <w:rFonts w:ascii="Georgia" w:hAnsi="Georgia" w:cs="Segoe UI"/>
          <w:sz w:val="20"/>
          <w:szCs w:val="20"/>
        </w:rPr>
        <w:t> </w:t>
      </w:r>
    </w:p>
    <w:p w14:paraId="2EFDA41A" w14:textId="77777777" w:rsidR="00E535C1" w:rsidRPr="007F4C1D" w:rsidRDefault="00E535C1" w:rsidP="00E535C1">
      <w:pPr>
        <w:pStyle w:val="paragraph"/>
        <w:spacing w:before="0" w:beforeAutospacing="0" w:after="0" w:afterAutospacing="0"/>
        <w:ind w:left="360"/>
        <w:jc w:val="both"/>
        <w:textAlignment w:val="baseline"/>
        <w:rPr>
          <w:rStyle w:val="eop"/>
          <w:rFonts w:ascii="Georgia" w:hAnsi="Georgia" w:cs="Segoe UI"/>
          <w:sz w:val="20"/>
          <w:szCs w:val="20"/>
        </w:rPr>
      </w:pPr>
    </w:p>
    <w:p w14:paraId="538D4E7D" w14:textId="77777777" w:rsidR="00E535C1" w:rsidRPr="007F4C1D" w:rsidRDefault="00E535C1">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rPr>
      </w:pPr>
      <w:r w:rsidRPr="007F4C1D">
        <w:rPr>
          <w:rStyle w:val="eop"/>
          <w:rFonts w:ascii="Georgia" w:hAnsi="Georgia" w:cs="Segoe UI"/>
          <w:sz w:val="20"/>
          <w:szCs w:val="20"/>
        </w:rPr>
        <w:t>Le soumissionnaire ni un de des dirigeants se trouvent sur les listes de personnes, de groupes ou d’entités soumises par les Nations-Unies, l’Union européenne et la Belgique à des sanctions financières</w:t>
      </w:r>
      <w:r w:rsidRPr="007F4C1D">
        <w:rPr>
          <w:rStyle w:val="eop"/>
          <w:sz w:val="20"/>
          <w:szCs w:val="20"/>
        </w:rPr>
        <w:t> </w:t>
      </w:r>
      <w:r w:rsidRPr="007F4C1D">
        <w:rPr>
          <w:rStyle w:val="eop"/>
          <w:rFonts w:ascii="Georgia" w:hAnsi="Georgia" w:cs="Segoe UI"/>
          <w:sz w:val="20"/>
          <w:szCs w:val="20"/>
        </w:rPr>
        <w:t>:</w:t>
      </w:r>
    </w:p>
    <w:p w14:paraId="6F08F177" w14:textId="77777777" w:rsidR="00E535C1" w:rsidRPr="007F4C1D" w:rsidRDefault="00E535C1" w:rsidP="00357C12">
      <w:pPr>
        <w:pStyle w:val="paragraph"/>
        <w:spacing w:before="0" w:beforeAutospacing="0" w:after="0" w:afterAutospacing="0"/>
        <w:ind w:left="360"/>
        <w:jc w:val="both"/>
        <w:textAlignment w:val="baseline"/>
        <w:rPr>
          <w:rStyle w:val="eop"/>
          <w:rFonts w:ascii="Georgia" w:hAnsi="Georgia" w:cs="Segoe UI"/>
          <w:sz w:val="20"/>
          <w:szCs w:val="20"/>
        </w:rPr>
      </w:pPr>
    </w:p>
    <w:p w14:paraId="45245D30" w14:textId="77777777" w:rsidR="00E535C1" w:rsidRPr="007F4C1D" w:rsidRDefault="00E535C1" w:rsidP="00357C12">
      <w:pPr>
        <w:pStyle w:val="paragraph"/>
        <w:spacing w:before="0" w:beforeAutospacing="0" w:after="0" w:afterAutospacing="0"/>
        <w:ind w:left="360"/>
        <w:jc w:val="both"/>
        <w:textAlignment w:val="baseline"/>
        <w:rPr>
          <w:rStyle w:val="eop"/>
          <w:rFonts w:ascii="Georgia" w:hAnsi="Georgia" w:cs="Segoe UI"/>
          <w:sz w:val="20"/>
          <w:szCs w:val="20"/>
        </w:rPr>
      </w:pPr>
      <w:r w:rsidRPr="007F4C1D">
        <w:rPr>
          <w:rStyle w:val="eop"/>
          <w:rFonts w:ascii="Georgia" w:hAnsi="Georgia" w:cs="Segoe UI"/>
          <w:sz w:val="20"/>
          <w:szCs w:val="20"/>
        </w:rPr>
        <w:t xml:space="preserve">Pour les Nations Unies, les listes peuvent être consultées à l’adresse suivante : </w:t>
      </w:r>
      <w:hyperlink r:id="rId27" w:history="1">
        <w:r w:rsidRPr="007F4C1D">
          <w:rPr>
            <w:rStyle w:val="Lienhypertexte"/>
            <w:rFonts w:ascii="Georgia" w:hAnsi="Georgia" w:cs="Segoe UI"/>
            <w:sz w:val="20"/>
            <w:szCs w:val="20"/>
          </w:rPr>
          <w:t>https://finances.belgium.be/fr/tresorerie/sanctions-financieres/sanctions-internationales-nations-unies</w:t>
        </w:r>
      </w:hyperlink>
      <w:r w:rsidRPr="007F4C1D">
        <w:rPr>
          <w:rStyle w:val="eop"/>
          <w:rFonts w:ascii="Georgia" w:hAnsi="Georgia" w:cs="Segoe UI"/>
          <w:sz w:val="20"/>
          <w:szCs w:val="20"/>
        </w:rPr>
        <w:t xml:space="preserve">  </w:t>
      </w:r>
      <w:r w:rsidRPr="007F4C1D">
        <w:rPr>
          <w:rStyle w:val="eop"/>
          <w:rFonts w:ascii="Georgia" w:hAnsi="Georgia" w:cs="Segoe UI"/>
          <w:sz w:val="20"/>
          <w:szCs w:val="20"/>
        </w:rPr>
        <w:br/>
      </w:r>
      <w:r w:rsidRPr="007F4C1D">
        <w:rPr>
          <w:rStyle w:val="eop"/>
          <w:rFonts w:ascii="Georgia" w:hAnsi="Georgia" w:cs="Segoe UI"/>
          <w:sz w:val="20"/>
          <w:szCs w:val="20"/>
        </w:rPr>
        <w:br/>
        <w:t xml:space="preserve">Pour l’Union européenne, les listes peuvent être consultées à l’adresse suivante : </w:t>
      </w:r>
      <w:hyperlink r:id="rId28" w:history="1">
        <w:r w:rsidRPr="007F4C1D">
          <w:rPr>
            <w:rStyle w:val="Lienhypertexte"/>
            <w:rFonts w:ascii="Georgia" w:hAnsi="Georgia" w:cs="Segoe UI"/>
            <w:sz w:val="20"/>
            <w:szCs w:val="20"/>
          </w:rPr>
          <w:t>https://finances.belgium.be/fr/tresorerie/sanctions-financieres/sanctions-europ%C3%A9ennes-ue</w:t>
        </w:r>
      </w:hyperlink>
    </w:p>
    <w:p w14:paraId="1F17D720" w14:textId="04283B30" w:rsidR="00E535C1" w:rsidRPr="007F4C1D" w:rsidRDefault="00000000" w:rsidP="00357C12">
      <w:pPr>
        <w:pStyle w:val="paragraph"/>
        <w:spacing w:after="0"/>
        <w:ind w:left="360"/>
        <w:jc w:val="both"/>
        <w:textAlignment w:val="baseline"/>
        <w:rPr>
          <w:rFonts w:ascii="Georgia" w:hAnsi="Georgia" w:cs="Segoe UI"/>
          <w:sz w:val="20"/>
          <w:szCs w:val="20"/>
        </w:rPr>
      </w:pPr>
      <w:hyperlink r:id="rId29">
        <w:r w:rsidR="00E535C1" w:rsidRPr="007F4C1D">
          <w:rPr>
            <w:rStyle w:val="Lienhypertexte"/>
            <w:rFonts w:ascii="Georgia" w:hAnsi="Georgia" w:cs="Segoe UI"/>
            <w:sz w:val="20"/>
            <w:szCs w:val="20"/>
          </w:rPr>
          <w:t>https://eeas.europa.eu/headquarters/headquarters-homepage/8442/consolidated-list-sanctions</w:t>
        </w:r>
        <w:r w:rsidR="006F289F" w:rsidRPr="007F4C1D">
          <w:br/>
        </w:r>
        <w:r w:rsidR="006F289F" w:rsidRPr="007F4C1D">
          <w:br/>
        </w:r>
      </w:hyperlink>
      <w:hyperlink r:id="rId30">
        <w:r w:rsidR="00E535C1" w:rsidRPr="007F4C1D">
          <w:rPr>
            <w:rStyle w:val="Lienhypertexte"/>
            <w:rFonts w:ascii="Georgia" w:hAnsi="Georgia" w:cs="Segoe UI"/>
            <w:sz w:val="20"/>
            <w:szCs w:val="20"/>
          </w:rPr>
          <w:t>https://eeas.europa.eu/sites/eeas/files/restrictive_measures-2017-01-17-clean.pdf</w:t>
        </w:r>
        <w:r w:rsidR="006F289F" w:rsidRPr="007F4C1D">
          <w:br/>
        </w:r>
        <w:r w:rsidR="006F289F" w:rsidRPr="007F4C1D">
          <w:br/>
        </w:r>
      </w:hyperlink>
      <w:r w:rsidR="00E535C1" w:rsidRPr="007F4C1D">
        <w:rPr>
          <w:rStyle w:val="eop"/>
          <w:rFonts w:ascii="Georgia" w:hAnsi="Georgia" w:cs="Segoe UI"/>
          <w:sz w:val="20"/>
          <w:szCs w:val="20"/>
        </w:rPr>
        <w:t xml:space="preserve">Pour la Belgique : </w:t>
      </w:r>
    </w:p>
    <w:p w14:paraId="193EB1D4" w14:textId="0021648C" w:rsidR="705D25CE" w:rsidRPr="007F4C1D" w:rsidRDefault="00000000" w:rsidP="00357C12">
      <w:pPr>
        <w:pStyle w:val="paragraph"/>
        <w:spacing w:after="0"/>
        <w:ind w:left="360"/>
        <w:jc w:val="both"/>
      </w:pPr>
      <w:hyperlink r:id="rId31">
        <w:r w:rsidR="705D25CE" w:rsidRPr="007F4C1D">
          <w:rPr>
            <w:rStyle w:val="Lienhypertexte"/>
          </w:rPr>
          <w:t>Sanctions financières nationales | SPF Finances (belgium.be)</w:t>
        </w:r>
      </w:hyperlink>
      <w:r w:rsidR="705D25CE" w:rsidRPr="007F4C1D">
        <w:t xml:space="preserve"> </w:t>
      </w:r>
    </w:p>
    <w:p w14:paraId="70A4B48C" w14:textId="2EE6807A" w:rsidR="00E535C1" w:rsidRPr="007F4C1D" w:rsidRDefault="00E535C1">
      <w:pPr>
        <w:numPr>
          <w:ilvl w:val="0"/>
          <w:numId w:val="17"/>
        </w:numPr>
        <w:jc w:val="both"/>
        <w:rPr>
          <w:rStyle w:val="eop"/>
          <w:rFonts w:eastAsia="Times New Roman" w:cs="Segoe UI"/>
          <w:color w:val="auto"/>
          <w:sz w:val="20"/>
          <w:szCs w:val="20"/>
          <w:lang w:eastAsia="nl-BE"/>
        </w:rPr>
      </w:pPr>
      <w:r w:rsidRPr="007F4C1D">
        <w:rPr>
          <w:rStyle w:val="eop"/>
          <w:rFonts w:cs="Segoe UI"/>
          <w:sz w:val="20"/>
          <w:szCs w:val="20"/>
        </w:rPr>
        <w:t xml:space="preserve"> </w:t>
      </w:r>
      <w:r w:rsidRPr="007F4C1D">
        <w:rPr>
          <w:rStyle w:val="eop"/>
          <w:rFonts w:eastAsia="Times New Roman" w:cs="Segoe UI"/>
          <w:color w:val="auto"/>
          <w:sz w:val="20"/>
          <w:szCs w:val="20"/>
          <w:lang w:eastAsia="nl-BE"/>
        </w:rPr>
        <w:t xml:space="preserve">Si Enabel exécute un projet pour un autre bailleur de fonds ou donneur, d’autres motifs d’exclusion supplémentaires sont encore possibles. </w:t>
      </w:r>
    </w:p>
    <w:p w14:paraId="79AF5B76" w14:textId="77777777" w:rsidR="00E535C1" w:rsidRPr="007F4C1D" w:rsidRDefault="00E535C1" w:rsidP="00357C12">
      <w:pPr>
        <w:ind w:left="360"/>
        <w:jc w:val="both"/>
        <w:rPr>
          <w:rStyle w:val="eop"/>
          <w:rFonts w:eastAsia="Times New Roman" w:cs="Segoe UI"/>
          <w:color w:val="auto"/>
          <w:sz w:val="20"/>
          <w:szCs w:val="20"/>
          <w:lang w:eastAsia="nl-BE"/>
        </w:rPr>
      </w:pPr>
      <w:r w:rsidRPr="007F4C1D">
        <w:rPr>
          <w:rStyle w:val="eop"/>
          <w:rFonts w:eastAsia="Times New Roman" w:cs="Segoe UI"/>
          <w:color w:val="auto"/>
          <w:sz w:val="20"/>
          <w:szCs w:val="20"/>
          <w:lang w:eastAsia="nl-BE"/>
        </w:rPr>
        <w:t xml:space="preserve">Le soumissionnaire déclare formellement être en mesure, sur demande et sans délai, de fournir les certificats et autres formes de pièces justificatives visés, sauf </w:t>
      </w:r>
      <w:proofErr w:type="gramStart"/>
      <w:r w:rsidRPr="007F4C1D">
        <w:rPr>
          <w:rStyle w:val="eop"/>
          <w:rFonts w:eastAsia="Times New Roman" w:cs="Segoe UI"/>
          <w:color w:val="auto"/>
          <w:sz w:val="20"/>
          <w:szCs w:val="20"/>
          <w:lang w:eastAsia="nl-BE"/>
        </w:rPr>
        <w:t>si:</w:t>
      </w:r>
      <w:proofErr w:type="gramEnd"/>
      <w:r w:rsidRPr="007F4C1D">
        <w:rPr>
          <w:rStyle w:val="eop"/>
          <w:rFonts w:eastAsia="Times New Roman" w:cs="Segoe UI"/>
          <w:color w:val="auto"/>
          <w:sz w:val="20"/>
          <w:szCs w:val="20"/>
          <w:lang w:eastAsia="nl-BE"/>
        </w:rPr>
        <w:t xml:space="preserve"> </w:t>
      </w:r>
    </w:p>
    <w:p w14:paraId="5754C0C4" w14:textId="02A4912C" w:rsidR="00E535C1" w:rsidRPr="007F4C1D" w:rsidRDefault="00E535C1" w:rsidP="00357C12">
      <w:pPr>
        <w:ind w:left="708"/>
        <w:jc w:val="both"/>
        <w:rPr>
          <w:rStyle w:val="eop"/>
          <w:rFonts w:eastAsia="Times New Roman" w:cs="Segoe UI"/>
          <w:color w:val="auto"/>
          <w:sz w:val="20"/>
          <w:szCs w:val="20"/>
          <w:lang w:eastAsia="nl-BE"/>
        </w:rPr>
      </w:pPr>
      <w:r w:rsidRPr="007F4C1D">
        <w:rPr>
          <w:rStyle w:val="eop"/>
          <w:rFonts w:eastAsia="Times New Roman" w:cs="Segoe UI"/>
          <w:color w:val="auto"/>
          <w:sz w:val="20"/>
          <w:szCs w:val="20"/>
          <w:lang w:eastAsia="nl-BE"/>
        </w:rPr>
        <w:t>a.</w:t>
      </w:r>
      <w:r w:rsidRPr="007F4C1D">
        <w:rPr>
          <w:rStyle w:val="eop"/>
          <w:rFonts w:eastAsia="Times New Roman" w:cs="Segoe UI"/>
          <w:color w:val="auto"/>
          <w:sz w:val="20"/>
          <w:szCs w:val="20"/>
          <w:lang w:eastAsia="nl-BE"/>
        </w:rPr>
        <w:tab/>
        <w:t>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w:t>
      </w:r>
      <w:r w:rsidR="00357C12" w:rsidRPr="007F4C1D">
        <w:rPr>
          <w:rStyle w:val="eop"/>
          <w:rFonts w:eastAsia="Times New Roman" w:cs="Segoe UI"/>
          <w:color w:val="auto"/>
          <w:sz w:val="20"/>
          <w:szCs w:val="20"/>
          <w:lang w:eastAsia="nl-BE"/>
        </w:rPr>
        <w:t xml:space="preserve"> </w:t>
      </w:r>
      <w:r w:rsidRPr="007F4C1D">
        <w:rPr>
          <w:rStyle w:val="eop"/>
          <w:rFonts w:eastAsia="Times New Roman" w:cs="Segoe UI"/>
          <w:color w:val="auto"/>
          <w:sz w:val="20"/>
          <w:szCs w:val="20"/>
          <w:lang w:eastAsia="nl-BE"/>
        </w:rPr>
        <w:t xml:space="preserve">; </w:t>
      </w:r>
    </w:p>
    <w:p w14:paraId="697405A1" w14:textId="77777777" w:rsidR="00E535C1" w:rsidRPr="007F4C1D" w:rsidRDefault="00E535C1" w:rsidP="00357C12">
      <w:pPr>
        <w:ind w:left="360" w:firstLine="348"/>
        <w:jc w:val="both"/>
        <w:rPr>
          <w:rStyle w:val="eop"/>
          <w:rFonts w:eastAsia="Times New Roman" w:cs="Segoe UI"/>
          <w:color w:val="auto"/>
          <w:sz w:val="20"/>
          <w:szCs w:val="20"/>
          <w:lang w:eastAsia="nl-BE"/>
        </w:rPr>
      </w:pPr>
      <w:r w:rsidRPr="007F4C1D">
        <w:rPr>
          <w:rStyle w:val="eop"/>
          <w:rFonts w:eastAsia="Times New Roman" w:cs="Segoe UI"/>
          <w:color w:val="auto"/>
          <w:sz w:val="20"/>
          <w:szCs w:val="20"/>
          <w:lang w:eastAsia="nl-BE"/>
        </w:rPr>
        <w:t>b.</w:t>
      </w:r>
      <w:r w:rsidRPr="007F4C1D">
        <w:rPr>
          <w:rStyle w:val="eop"/>
          <w:rFonts w:eastAsia="Times New Roman" w:cs="Segoe UI"/>
          <w:color w:val="auto"/>
          <w:sz w:val="20"/>
          <w:szCs w:val="20"/>
          <w:lang w:eastAsia="nl-BE"/>
        </w:rPr>
        <w:tab/>
        <w:t xml:space="preserve">Enabel est déjà en possession des documents concernés. </w:t>
      </w:r>
    </w:p>
    <w:p w14:paraId="2308D6F1" w14:textId="77777777" w:rsidR="00E535C1" w:rsidRPr="007F4C1D" w:rsidRDefault="00E535C1" w:rsidP="00357C12">
      <w:pPr>
        <w:ind w:left="708"/>
        <w:jc w:val="both"/>
        <w:rPr>
          <w:rStyle w:val="eop"/>
          <w:rFonts w:eastAsia="Times New Roman" w:cs="Segoe UI"/>
          <w:color w:val="auto"/>
          <w:sz w:val="20"/>
          <w:szCs w:val="20"/>
          <w:lang w:eastAsia="nl-BE"/>
        </w:rPr>
      </w:pPr>
      <w:r w:rsidRPr="007F4C1D">
        <w:rPr>
          <w:rStyle w:val="eop"/>
          <w:rFonts w:eastAsia="Times New Roman" w:cs="Segoe UI"/>
          <w:color w:val="auto"/>
          <w:sz w:val="20"/>
          <w:szCs w:val="20"/>
          <w:lang w:eastAsia="nl-BE"/>
        </w:rPr>
        <w:t xml:space="preserve"> Le soumissionnaire consent formellement à ce que Enabel ait accès aux documents justificatifs étayant les informations fournies dans le présent document. </w:t>
      </w:r>
    </w:p>
    <w:p w14:paraId="252AB325" w14:textId="77777777" w:rsidR="00E535C1" w:rsidRPr="007F4C1D" w:rsidRDefault="00E535C1" w:rsidP="00357C12">
      <w:pPr>
        <w:ind w:left="360"/>
        <w:jc w:val="both"/>
        <w:rPr>
          <w:rStyle w:val="eop"/>
          <w:rFonts w:eastAsia="Times New Roman" w:cs="Segoe UI"/>
          <w:color w:val="auto"/>
          <w:sz w:val="20"/>
          <w:szCs w:val="20"/>
          <w:lang w:eastAsia="nl-BE"/>
        </w:rPr>
      </w:pPr>
      <w:r w:rsidRPr="007F4C1D">
        <w:rPr>
          <w:rStyle w:val="eop"/>
          <w:rFonts w:eastAsia="Times New Roman" w:cs="Segoe UI"/>
          <w:color w:val="auto"/>
          <w:sz w:val="20"/>
          <w:szCs w:val="20"/>
          <w:lang w:eastAsia="nl-BE"/>
        </w:rPr>
        <w:t>Date</w:t>
      </w:r>
    </w:p>
    <w:p w14:paraId="722752E1" w14:textId="77777777" w:rsidR="00E535C1" w:rsidRPr="007F4C1D" w:rsidRDefault="00E535C1" w:rsidP="00357C12">
      <w:pPr>
        <w:ind w:left="360"/>
        <w:jc w:val="both"/>
        <w:rPr>
          <w:rStyle w:val="eop"/>
          <w:rFonts w:eastAsia="Times New Roman" w:cs="Segoe UI"/>
          <w:color w:val="auto"/>
          <w:sz w:val="20"/>
          <w:szCs w:val="20"/>
          <w:lang w:eastAsia="nl-BE"/>
        </w:rPr>
      </w:pPr>
      <w:r w:rsidRPr="007F4C1D">
        <w:rPr>
          <w:rStyle w:val="eop"/>
          <w:rFonts w:eastAsia="Times New Roman" w:cs="Segoe UI"/>
          <w:color w:val="auto"/>
          <w:sz w:val="20"/>
          <w:szCs w:val="20"/>
          <w:lang w:eastAsia="nl-BE"/>
        </w:rPr>
        <w:t xml:space="preserve">Localisation </w:t>
      </w:r>
    </w:p>
    <w:p w14:paraId="69A363AB" w14:textId="77777777" w:rsidR="00E535C1" w:rsidRPr="007F4C1D" w:rsidRDefault="00E535C1" w:rsidP="00357C12">
      <w:pPr>
        <w:ind w:left="360"/>
        <w:jc w:val="both"/>
        <w:rPr>
          <w:rStyle w:val="eop"/>
          <w:rFonts w:eastAsia="Times New Roman" w:cs="Segoe UI"/>
          <w:color w:val="auto"/>
          <w:sz w:val="20"/>
          <w:szCs w:val="20"/>
          <w:lang w:eastAsia="nl-BE"/>
        </w:rPr>
      </w:pPr>
      <w:r w:rsidRPr="007F4C1D">
        <w:rPr>
          <w:rStyle w:val="eop"/>
          <w:rFonts w:eastAsia="Times New Roman" w:cs="Segoe UI"/>
          <w:color w:val="auto"/>
          <w:sz w:val="20"/>
          <w:szCs w:val="20"/>
          <w:lang w:eastAsia="nl-BE"/>
        </w:rPr>
        <w:t>Signature</w:t>
      </w:r>
    </w:p>
    <w:p w14:paraId="112C2589" w14:textId="189C209B" w:rsidR="00A70ADB" w:rsidRDefault="00A70ADB">
      <w:pPr>
        <w:spacing w:after="0" w:line="240" w:lineRule="auto"/>
        <w:rPr>
          <w:rStyle w:val="eop"/>
          <w:rFonts w:eastAsia="Times New Roman" w:cs="Segoe UI"/>
          <w:color w:val="auto"/>
          <w:sz w:val="20"/>
          <w:szCs w:val="20"/>
          <w:lang w:eastAsia="nl-BE"/>
        </w:rPr>
      </w:pPr>
      <w:r>
        <w:rPr>
          <w:rStyle w:val="eop"/>
          <w:rFonts w:eastAsia="Times New Roman" w:cs="Segoe UI"/>
          <w:color w:val="auto"/>
          <w:sz w:val="20"/>
          <w:szCs w:val="20"/>
          <w:lang w:eastAsia="nl-BE"/>
        </w:rPr>
        <w:br w:type="page"/>
      </w:r>
    </w:p>
    <w:p w14:paraId="389BA564" w14:textId="77777777" w:rsidR="00357C12" w:rsidRPr="007F4C1D" w:rsidRDefault="00357C12" w:rsidP="00357C12">
      <w:pPr>
        <w:ind w:left="360"/>
        <w:jc w:val="both"/>
        <w:rPr>
          <w:rStyle w:val="eop"/>
          <w:rFonts w:eastAsia="Times New Roman" w:cs="Segoe UI"/>
          <w:color w:val="auto"/>
          <w:sz w:val="20"/>
          <w:szCs w:val="20"/>
          <w:lang w:eastAsia="nl-BE"/>
        </w:rPr>
      </w:pPr>
    </w:p>
    <w:p w14:paraId="4773791E" w14:textId="77777777" w:rsidR="00E535C1" w:rsidRPr="007F4C1D" w:rsidRDefault="00E535C1" w:rsidP="00E535C1">
      <w:pPr>
        <w:pStyle w:val="Titre2"/>
      </w:pPr>
      <w:bookmarkStart w:id="226" w:name="_Toc51592073"/>
      <w:bookmarkStart w:id="227" w:name="_Toc52268505"/>
      <w:bookmarkStart w:id="228" w:name="_Toc176509131"/>
      <w:r w:rsidRPr="007F4C1D">
        <w:t>Dossier de sélection – capacité économique</w:t>
      </w:r>
      <w:bookmarkEnd w:id="226"/>
      <w:bookmarkEnd w:id="227"/>
      <w:bookmarkEnd w:id="228"/>
      <w:r w:rsidRPr="007F4C1D">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552"/>
      </w:tblGrid>
      <w:tr w:rsidR="00EF47F4" w:rsidRPr="00A4592E" w14:paraId="549DFF95" w14:textId="77777777" w:rsidTr="00EF47F4">
        <w:trPr>
          <w:cantSplit/>
          <w:trHeight w:val="373"/>
        </w:trPr>
        <w:tc>
          <w:tcPr>
            <w:tcW w:w="8926" w:type="dxa"/>
            <w:gridSpan w:val="2"/>
            <w:tcBorders>
              <w:top w:val="single" w:sz="4" w:space="0" w:color="auto"/>
              <w:left w:val="single" w:sz="4" w:space="0" w:color="auto"/>
              <w:bottom w:val="single" w:sz="4" w:space="0" w:color="auto"/>
              <w:right w:val="single" w:sz="4" w:space="0" w:color="auto"/>
            </w:tcBorders>
            <w:hideMark/>
          </w:tcPr>
          <w:p w14:paraId="7CD6B9AC" w14:textId="77777777" w:rsidR="00EF47F4" w:rsidRPr="00442C30" w:rsidRDefault="00EF47F4" w:rsidP="00A27CE4">
            <w:pPr>
              <w:spacing w:after="200"/>
              <w:rPr>
                <w:rFonts w:cs="Arial"/>
                <w:b/>
                <w:bCs/>
                <w:sz w:val="20"/>
                <w:lang w:val="fr-FR"/>
              </w:rPr>
            </w:pPr>
            <w:r w:rsidRPr="00442C30">
              <w:rPr>
                <w:rFonts w:cs="Arial"/>
                <w:b/>
                <w:bCs/>
                <w:sz w:val="20"/>
                <w:szCs w:val="20"/>
              </w:rPr>
              <w:t xml:space="preserve">Capacité économique et financière – voir art. 67 de l’A.R. </w:t>
            </w:r>
            <w:proofErr w:type="gramStart"/>
            <w:r w:rsidRPr="00442C30">
              <w:rPr>
                <w:rFonts w:cs="Arial"/>
                <w:b/>
                <w:bCs/>
                <w:sz w:val="20"/>
                <w:szCs w:val="20"/>
              </w:rPr>
              <w:t>du  18</w:t>
            </w:r>
            <w:proofErr w:type="gramEnd"/>
            <w:r w:rsidRPr="00442C30">
              <w:rPr>
                <w:rFonts w:cs="Arial"/>
                <w:b/>
                <w:bCs/>
                <w:sz w:val="20"/>
                <w:szCs w:val="20"/>
              </w:rPr>
              <w:t>.04.2017</w:t>
            </w:r>
          </w:p>
        </w:tc>
      </w:tr>
      <w:tr w:rsidR="00EF47F4" w:rsidRPr="00442C30" w14:paraId="68C24E30" w14:textId="77777777" w:rsidTr="00AF512B">
        <w:trPr>
          <w:cantSplit/>
          <w:trHeight w:val="373"/>
        </w:trPr>
        <w:tc>
          <w:tcPr>
            <w:tcW w:w="6374" w:type="dxa"/>
            <w:tcBorders>
              <w:top w:val="single" w:sz="4" w:space="0" w:color="auto"/>
              <w:left w:val="single" w:sz="4" w:space="0" w:color="auto"/>
              <w:bottom w:val="single" w:sz="4" w:space="0" w:color="auto"/>
              <w:right w:val="single" w:sz="4" w:space="0" w:color="auto"/>
            </w:tcBorders>
          </w:tcPr>
          <w:p w14:paraId="07507C40" w14:textId="18802590" w:rsidR="00EF47F4" w:rsidRPr="00442C30" w:rsidRDefault="00EF47F4" w:rsidP="00A27CE4">
            <w:pPr>
              <w:pStyle w:val="BTCtextCTB"/>
              <w:rPr>
                <w:rFonts w:ascii="Georgia" w:eastAsia="Calibri" w:hAnsi="Georgia"/>
                <w:color w:val="585756"/>
                <w:kern w:val="18"/>
                <w:sz w:val="21"/>
                <w:szCs w:val="21"/>
              </w:rPr>
            </w:pPr>
            <w:r w:rsidRPr="00442C30">
              <w:rPr>
                <w:rFonts w:ascii="Georgia" w:eastAsia="Calibri" w:hAnsi="Georgia"/>
                <w:color w:val="585756"/>
                <w:kern w:val="18"/>
                <w:sz w:val="21"/>
                <w:szCs w:val="21"/>
              </w:rPr>
              <w:t xml:space="preserve">Le soumissionnaire doit avoir réalisé au cours </w:t>
            </w:r>
            <w:r w:rsidRPr="00EF47F4">
              <w:rPr>
                <w:rFonts w:ascii="Georgia" w:eastAsia="Calibri" w:hAnsi="Georgia"/>
                <w:b/>
                <w:bCs/>
                <w:color w:val="585756"/>
                <w:kern w:val="18"/>
                <w:sz w:val="21"/>
                <w:szCs w:val="21"/>
              </w:rPr>
              <w:t>d’un des trois derniers exercices</w:t>
            </w:r>
            <w:r w:rsidRPr="00442C30">
              <w:rPr>
                <w:rFonts w:ascii="Georgia" w:eastAsia="Calibri" w:hAnsi="Georgia"/>
                <w:color w:val="585756"/>
                <w:kern w:val="18"/>
                <w:sz w:val="21"/>
                <w:szCs w:val="21"/>
              </w:rPr>
              <w:t xml:space="preserve"> </w:t>
            </w:r>
            <w:r>
              <w:rPr>
                <w:rFonts w:ascii="Georgia" w:eastAsia="Calibri" w:hAnsi="Georgia"/>
                <w:color w:val="585756"/>
                <w:kern w:val="18"/>
                <w:sz w:val="21"/>
                <w:szCs w:val="21"/>
              </w:rPr>
              <w:t>(</w:t>
            </w:r>
            <w:r w:rsidR="00E2413C">
              <w:rPr>
                <w:rFonts w:ascii="Georgia" w:eastAsia="Calibri" w:hAnsi="Georgia"/>
                <w:color w:val="585756"/>
                <w:kern w:val="18"/>
                <w:sz w:val="21"/>
                <w:szCs w:val="21"/>
              </w:rPr>
              <w:t>2021</w:t>
            </w:r>
            <w:r w:rsidR="00391FFC">
              <w:rPr>
                <w:rFonts w:ascii="Georgia" w:eastAsia="Calibri" w:hAnsi="Georgia"/>
                <w:color w:val="585756"/>
                <w:kern w:val="18"/>
                <w:sz w:val="21"/>
                <w:szCs w:val="21"/>
              </w:rPr>
              <w:t xml:space="preserve">, </w:t>
            </w:r>
            <w:r w:rsidR="00E2413C">
              <w:rPr>
                <w:rFonts w:ascii="Georgia" w:eastAsia="Calibri" w:hAnsi="Georgia"/>
                <w:color w:val="585756"/>
                <w:kern w:val="18"/>
                <w:sz w:val="21"/>
                <w:szCs w:val="21"/>
              </w:rPr>
              <w:t xml:space="preserve">2022 </w:t>
            </w:r>
            <w:r>
              <w:rPr>
                <w:rFonts w:ascii="Georgia" w:eastAsia="Calibri" w:hAnsi="Georgia"/>
                <w:color w:val="585756"/>
                <w:kern w:val="18"/>
                <w:sz w:val="21"/>
                <w:szCs w:val="21"/>
              </w:rPr>
              <w:t xml:space="preserve">et </w:t>
            </w:r>
            <w:r w:rsidR="00E2413C">
              <w:rPr>
                <w:rFonts w:ascii="Georgia" w:eastAsia="Calibri" w:hAnsi="Georgia"/>
                <w:color w:val="585756"/>
                <w:kern w:val="18"/>
                <w:sz w:val="21"/>
                <w:szCs w:val="21"/>
              </w:rPr>
              <w:t>2023</w:t>
            </w:r>
            <w:r>
              <w:rPr>
                <w:rFonts w:ascii="Georgia" w:eastAsia="Calibri" w:hAnsi="Georgia"/>
                <w:color w:val="585756"/>
                <w:kern w:val="18"/>
                <w:sz w:val="21"/>
                <w:szCs w:val="21"/>
              </w:rPr>
              <w:t xml:space="preserve">) </w:t>
            </w:r>
            <w:r w:rsidRPr="00442C30">
              <w:rPr>
                <w:rFonts w:ascii="Georgia" w:eastAsia="Calibri" w:hAnsi="Georgia"/>
                <w:color w:val="585756"/>
                <w:kern w:val="18"/>
                <w:sz w:val="21"/>
                <w:szCs w:val="21"/>
              </w:rPr>
              <w:t xml:space="preserve">un chiffre d’affaires total au moins égal à </w:t>
            </w:r>
            <w:r w:rsidR="007C54B6">
              <w:rPr>
                <w:rFonts w:ascii="Georgia" w:eastAsia="Calibri" w:hAnsi="Georgia"/>
                <w:b/>
                <w:bCs/>
                <w:color w:val="585756"/>
                <w:kern w:val="18"/>
                <w:sz w:val="21"/>
                <w:szCs w:val="21"/>
              </w:rPr>
              <w:t>cinquante</w:t>
            </w:r>
            <w:r w:rsidRPr="00EF47F4">
              <w:rPr>
                <w:rFonts w:ascii="Georgia" w:eastAsia="Calibri" w:hAnsi="Georgia"/>
                <w:b/>
                <w:bCs/>
                <w:color w:val="585756"/>
                <w:kern w:val="18"/>
                <w:sz w:val="21"/>
                <w:szCs w:val="21"/>
              </w:rPr>
              <w:t xml:space="preserve"> mille EUROS (60 000 € HTVA)</w:t>
            </w:r>
            <w:r w:rsidRPr="00442C30">
              <w:rPr>
                <w:rFonts w:ascii="Georgia" w:eastAsia="Calibri" w:hAnsi="Georgia"/>
                <w:color w:val="585756"/>
                <w:kern w:val="18"/>
                <w:sz w:val="21"/>
                <w:szCs w:val="21"/>
              </w:rPr>
              <w:t>. Il joindra à son offre une déclaration relative au chiffre d’affaires total réalisé pendant les trois derniers exercices, à moins que le chiffre d’affaires total soit mentionné dans les comptes annuels approuvés qui peuvent être consultés via le guichet électronique (il s’agit des comptes annuels déposés auprès de la Banque Nationale de Belgique, libellés selon le schéma comptable complet, ou selon le schéma comptable raccourci dans laquelle la mention facultative du chiffre d’affaires total réalisé, a été complétée).</w:t>
            </w:r>
          </w:p>
          <w:p w14:paraId="10BBBE78" w14:textId="77777777" w:rsidR="00780BEC" w:rsidRDefault="00780BEC" w:rsidP="00A27CE4">
            <w:pPr>
              <w:pStyle w:val="BTCtextCTB"/>
              <w:rPr>
                <w:rFonts w:ascii="Georgia" w:eastAsia="SimSun" w:hAnsi="Georgia"/>
                <w:b/>
                <w:bCs/>
                <w:kern w:val="18"/>
                <w:sz w:val="20"/>
              </w:rPr>
            </w:pPr>
          </w:p>
          <w:p w14:paraId="6F8AA8C6" w14:textId="2D00BF68" w:rsidR="00780BEC" w:rsidRPr="00442C30" w:rsidRDefault="00780BEC" w:rsidP="00A27CE4">
            <w:pPr>
              <w:pStyle w:val="BTCtextCTB"/>
              <w:rPr>
                <w:rFonts w:ascii="Georgia" w:hAnsi="Georgia" w:cs="Arial"/>
                <w:sz w:val="20"/>
                <w:lang w:val="fr-FR"/>
              </w:rPr>
            </w:pPr>
            <w:r w:rsidRPr="00344527">
              <w:rPr>
                <w:rFonts w:ascii="Georgia" w:eastAsia="SimSun" w:hAnsi="Georgia"/>
                <w:b/>
                <w:bCs/>
                <w:kern w:val="18"/>
                <w:sz w:val="20"/>
              </w:rPr>
              <w:t>Le Soumissionnaire peut produire, une déclaration bancaire (attestation bancaire certifiée)</w:t>
            </w:r>
            <w:r w:rsidRPr="00344527">
              <w:rPr>
                <w:rFonts w:ascii="Georgia" w:eastAsia="SimSun" w:hAnsi="Georgia"/>
                <w:kern w:val="18"/>
                <w:sz w:val="20"/>
                <w:lang w:val="fr-FR"/>
              </w:rPr>
              <w:t xml:space="preserve"> </w:t>
            </w:r>
            <w:r w:rsidRPr="00344527">
              <w:rPr>
                <w:rFonts w:ascii="Georgia" w:eastAsia="SimSun" w:hAnsi="Georgia"/>
                <w:kern w:val="18"/>
                <w:sz w:val="20"/>
              </w:rPr>
              <w:t xml:space="preserve">attestant, soit, qu’il dispose </w:t>
            </w:r>
            <w:r w:rsidRPr="00344527">
              <w:rPr>
                <w:rFonts w:ascii="Georgia" w:eastAsia="SimSun" w:hAnsi="Georgia"/>
                <w:kern w:val="18"/>
                <w:sz w:val="20"/>
                <w:u w:val="single"/>
              </w:rPr>
              <w:t>de fonds propres</w:t>
            </w:r>
            <w:r w:rsidRPr="00344527">
              <w:rPr>
                <w:rFonts w:ascii="Georgia" w:eastAsia="SimSun" w:hAnsi="Georgia"/>
                <w:kern w:val="18"/>
                <w:sz w:val="20"/>
              </w:rPr>
              <w:t xml:space="preserve"> </w:t>
            </w:r>
            <w:r w:rsidRPr="00344527">
              <w:rPr>
                <w:rFonts w:ascii="Georgia" w:eastAsia="SimSun" w:hAnsi="Georgia"/>
                <w:kern w:val="18"/>
                <w:sz w:val="20"/>
                <w:lang w:val="fr-FR"/>
              </w:rPr>
              <w:t>équivalent</w:t>
            </w:r>
            <w:r w:rsidRPr="00344527">
              <w:rPr>
                <w:rFonts w:ascii="Georgia" w:eastAsia="SimSun" w:hAnsi="Georgia"/>
                <w:kern w:val="18"/>
                <w:sz w:val="20"/>
              </w:rPr>
              <w:t xml:space="preserve"> </w:t>
            </w:r>
            <w:r w:rsidRPr="00344527">
              <w:rPr>
                <w:rFonts w:ascii="Georgia" w:eastAsia="SimSun" w:hAnsi="Georgia"/>
                <w:b/>
                <w:bCs/>
                <w:kern w:val="18"/>
                <w:sz w:val="20"/>
                <w:lang w:val="fr-FR"/>
              </w:rPr>
              <w:t>au montant exigé du chiffre d’affaires</w:t>
            </w:r>
            <w:r w:rsidRPr="00344527">
              <w:rPr>
                <w:rFonts w:ascii="Georgia" w:eastAsia="SimSun" w:hAnsi="Georgia"/>
                <w:kern w:val="18"/>
                <w:sz w:val="20"/>
              </w:rPr>
              <w:t>, soit que la banque</w:t>
            </w:r>
            <w:r w:rsidRPr="00344527">
              <w:rPr>
                <w:rFonts w:ascii="Georgia" w:eastAsia="SimSun" w:hAnsi="Georgia"/>
                <w:kern w:val="18"/>
                <w:sz w:val="20"/>
                <w:lang w:val="fr-FR"/>
              </w:rPr>
              <w:t xml:space="preserve"> </w:t>
            </w:r>
            <w:r w:rsidRPr="00344527">
              <w:rPr>
                <w:rFonts w:ascii="Georgia" w:eastAsia="SimSun" w:hAnsi="Georgia"/>
                <w:kern w:val="18"/>
                <w:sz w:val="20"/>
              </w:rPr>
              <w:t xml:space="preserve">s’engage inconditionnellement et irrévocablement à mettre à sa disposition </w:t>
            </w:r>
            <w:r w:rsidRPr="00344527">
              <w:rPr>
                <w:rFonts w:ascii="Georgia" w:eastAsia="SimSun" w:hAnsi="Georgia"/>
                <w:kern w:val="18"/>
                <w:sz w:val="20"/>
                <w:u w:val="single"/>
              </w:rPr>
              <w:t>une ligne de crédit</w:t>
            </w:r>
            <w:r w:rsidRPr="00344527">
              <w:rPr>
                <w:rFonts w:ascii="Georgia" w:eastAsia="SimSun" w:hAnsi="Georgia"/>
                <w:kern w:val="18"/>
                <w:sz w:val="20"/>
                <w:u w:val="single"/>
                <w:lang w:val="fr-FR"/>
              </w:rPr>
              <w:t>,</w:t>
            </w:r>
            <w:r w:rsidRPr="00344527">
              <w:rPr>
                <w:rFonts w:ascii="Georgia" w:eastAsia="SimSun" w:hAnsi="Georgia"/>
                <w:kern w:val="18"/>
                <w:sz w:val="20"/>
                <w:lang w:val="fr-FR"/>
              </w:rPr>
              <w:t xml:space="preserve"> </w:t>
            </w:r>
            <w:r w:rsidRPr="00344527">
              <w:rPr>
                <w:rFonts w:ascii="Georgia" w:eastAsia="SimSun" w:hAnsi="Georgia"/>
                <w:kern w:val="18"/>
                <w:sz w:val="20"/>
              </w:rPr>
              <w:t>selon le modèle en annexes</w:t>
            </w:r>
            <w:r>
              <w:rPr>
                <w:rFonts w:ascii="Georgia" w:eastAsia="SimSun" w:hAnsi="Georgia"/>
                <w:kern w:val="18"/>
                <w:sz w:val="20"/>
                <w:lang w:val="fr-FR"/>
              </w:rPr>
              <w:t>.</w:t>
            </w:r>
          </w:p>
        </w:tc>
        <w:tc>
          <w:tcPr>
            <w:tcW w:w="2552" w:type="dxa"/>
            <w:tcBorders>
              <w:top w:val="single" w:sz="4" w:space="0" w:color="auto"/>
              <w:left w:val="single" w:sz="4" w:space="0" w:color="auto"/>
              <w:bottom w:val="single" w:sz="4" w:space="0" w:color="auto"/>
              <w:right w:val="single" w:sz="4" w:space="0" w:color="auto"/>
            </w:tcBorders>
          </w:tcPr>
          <w:p w14:paraId="21BB5EFD" w14:textId="3157D7AB" w:rsidR="00EF47F4" w:rsidRPr="00EF47F4" w:rsidRDefault="00EF47F4" w:rsidP="00EF47F4">
            <w:pPr>
              <w:pStyle w:val="BTCtextCTB"/>
              <w:rPr>
                <w:rFonts w:ascii="Georgia" w:eastAsia="Calibri" w:hAnsi="Georgia"/>
                <w:color w:val="585756"/>
                <w:kern w:val="18"/>
                <w:sz w:val="21"/>
                <w:szCs w:val="21"/>
              </w:rPr>
            </w:pPr>
            <w:r w:rsidRPr="00EF47F4">
              <w:rPr>
                <w:rFonts w:ascii="Georgia" w:eastAsia="Calibri" w:hAnsi="Georgia"/>
                <w:color w:val="585756"/>
                <w:kern w:val="18"/>
                <w:sz w:val="21"/>
                <w:szCs w:val="21"/>
              </w:rPr>
              <w:t>Documents à</w:t>
            </w:r>
            <w:r>
              <w:rPr>
                <w:rFonts w:ascii="Georgia" w:eastAsia="Calibri" w:hAnsi="Georgia"/>
                <w:color w:val="585756"/>
                <w:kern w:val="18"/>
                <w:sz w:val="21"/>
                <w:szCs w:val="21"/>
              </w:rPr>
              <w:t xml:space="preserve"> </w:t>
            </w:r>
            <w:r w:rsidRPr="00EF47F4">
              <w:rPr>
                <w:rFonts w:ascii="Georgia" w:eastAsia="Calibri" w:hAnsi="Georgia"/>
                <w:color w:val="585756"/>
                <w:kern w:val="18"/>
                <w:sz w:val="21"/>
                <w:szCs w:val="21"/>
              </w:rPr>
              <w:t>joindre :</w:t>
            </w:r>
          </w:p>
          <w:p w14:paraId="2C37E6E7" w14:textId="77777777" w:rsidR="00EF47F4" w:rsidRPr="00EF47F4" w:rsidRDefault="00EF47F4" w:rsidP="00EF47F4">
            <w:pPr>
              <w:pStyle w:val="BTCtextCTB"/>
              <w:rPr>
                <w:rFonts w:ascii="Georgia" w:eastAsia="Calibri" w:hAnsi="Georgia"/>
                <w:color w:val="585756"/>
                <w:kern w:val="18"/>
                <w:sz w:val="21"/>
                <w:szCs w:val="21"/>
              </w:rPr>
            </w:pPr>
            <w:r w:rsidRPr="00EF47F4">
              <w:rPr>
                <w:rFonts w:ascii="Georgia" w:eastAsia="Calibri" w:hAnsi="Georgia"/>
                <w:color w:val="585756"/>
                <w:kern w:val="18"/>
                <w:sz w:val="21"/>
                <w:szCs w:val="21"/>
              </w:rPr>
              <w:t>ANNEXE I et les</w:t>
            </w:r>
          </w:p>
          <w:p w14:paraId="0DCEE4B9" w14:textId="397C8383" w:rsidR="00EF47F4" w:rsidRPr="00EF47F4" w:rsidRDefault="00EF47F4" w:rsidP="00EF47F4">
            <w:pPr>
              <w:pStyle w:val="BTCtextCTB"/>
              <w:rPr>
                <w:rFonts w:ascii="Georgia" w:eastAsia="Calibri" w:hAnsi="Georgia"/>
                <w:color w:val="585756"/>
                <w:kern w:val="18"/>
                <w:sz w:val="21"/>
                <w:szCs w:val="21"/>
              </w:rPr>
            </w:pPr>
            <w:r w:rsidRPr="00EF47F4">
              <w:rPr>
                <w:rFonts w:ascii="Georgia" w:eastAsia="Calibri" w:hAnsi="Georgia"/>
                <w:color w:val="585756"/>
                <w:kern w:val="18"/>
                <w:sz w:val="21"/>
                <w:szCs w:val="21"/>
              </w:rPr>
              <w:t>Déclarations</w:t>
            </w:r>
            <w:r>
              <w:rPr>
                <w:rFonts w:ascii="Georgia" w:eastAsia="Calibri" w:hAnsi="Georgia"/>
                <w:color w:val="585756"/>
                <w:kern w:val="18"/>
                <w:sz w:val="21"/>
                <w:szCs w:val="21"/>
              </w:rPr>
              <w:t xml:space="preserve"> </w:t>
            </w:r>
            <w:r w:rsidRPr="00EF47F4">
              <w:rPr>
                <w:rFonts w:ascii="Georgia" w:eastAsia="Calibri" w:hAnsi="Georgia"/>
                <w:color w:val="585756"/>
                <w:kern w:val="18"/>
                <w:sz w:val="21"/>
                <w:szCs w:val="21"/>
              </w:rPr>
              <w:t>du</w:t>
            </w:r>
            <w:r>
              <w:rPr>
                <w:rFonts w:ascii="Georgia" w:eastAsia="Calibri" w:hAnsi="Georgia"/>
                <w:color w:val="585756"/>
                <w:kern w:val="18"/>
                <w:sz w:val="21"/>
                <w:szCs w:val="21"/>
              </w:rPr>
              <w:t xml:space="preserve"> </w:t>
            </w:r>
            <w:r w:rsidRPr="00EF47F4">
              <w:rPr>
                <w:rFonts w:ascii="Georgia" w:eastAsia="Calibri" w:hAnsi="Georgia"/>
                <w:color w:val="585756"/>
                <w:kern w:val="18"/>
                <w:sz w:val="21"/>
                <w:szCs w:val="21"/>
              </w:rPr>
              <w:t>chiffre d’affaires</w:t>
            </w:r>
            <w:r>
              <w:rPr>
                <w:rFonts w:ascii="Georgia" w:eastAsia="Calibri" w:hAnsi="Georgia"/>
                <w:color w:val="585756"/>
                <w:kern w:val="18"/>
                <w:sz w:val="21"/>
                <w:szCs w:val="21"/>
              </w:rPr>
              <w:t xml:space="preserve"> </w:t>
            </w:r>
            <w:r w:rsidRPr="00EF47F4">
              <w:rPr>
                <w:rFonts w:ascii="Georgia" w:eastAsia="Calibri" w:hAnsi="Georgia"/>
                <w:color w:val="585756"/>
                <w:kern w:val="18"/>
                <w:sz w:val="21"/>
                <w:szCs w:val="21"/>
              </w:rPr>
              <w:t xml:space="preserve">de </w:t>
            </w:r>
            <w:r w:rsidR="00E2413C" w:rsidRPr="00EF47F4">
              <w:rPr>
                <w:rFonts w:ascii="Georgia" w:eastAsia="Calibri" w:hAnsi="Georgia"/>
                <w:color w:val="585756"/>
                <w:kern w:val="18"/>
                <w:sz w:val="21"/>
                <w:szCs w:val="21"/>
              </w:rPr>
              <w:t>202</w:t>
            </w:r>
            <w:r w:rsidR="00E2413C">
              <w:rPr>
                <w:rFonts w:ascii="Georgia" w:eastAsia="Calibri" w:hAnsi="Georgia"/>
                <w:color w:val="585756"/>
                <w:kern w:val="18"/>
                <w:sz w:val="21"/>
                <w:szCs w:val="21"/>
              </w:rPr>
              <w:t>1</w:t>
            </w:r>
            <w:r w:rsidRPr="00EF47F4">
              <w:rPr>
                <w:rFonts w:ascii="Georgia" w:eastAsia="Calibri" w:hAnsi="Georgia"/>
                <w:color w:val="585756"/>
                <w:kern w:val="18"/>
                <w:sz w:val="21"/>
                <w:szCs w:val="21"/>
              </w:rPr>
              <w:t xml:space="preserve">, </w:t>
            </w:r>
            <w:r w:rsidR="00E2413C" w:rsidRPr="00EF47F4">
              <w:rPr>
                <w:rFonts w:ascii="Georgia" w:eastAsia="Calibri" w:hAnsi="Georgia"/>
                <w:color w:val="585756"/>
                <w:kern w:val="18"/>
                <w:sz w:val="21"/>
                <w:szCs w:val="21"/>
              </w:rPr>
              <w:t>202</w:t>
            </w:r>
            <w:r w:rsidR="00E2413C">
              <w:rPr>
                <w:rFonts w:ascii="Georgia" w:eastAsia="Calibri" w:hAnsi="Georgia"/>
                <w:color w:val="585756"/>
                <w:kern w:val="18"/>
                <w:sz w:val="21"/>
                <w:szCs w:val="21"/>
              </w:rPr>
              <w:t>2</w:t>
            </w:r>
            <w:r w:rsidR="00E2413C" w:rsidRPr="00EF47F4">
              <w:rPr>
                <w:rFonts w:ascii="Georgia" w:eastAsia="Calibri" w:hAnsi="Georgia"/>
                <w:color w:val="585756"/>
                <w:kern w:val="18"/>
                <w:sz w:val="21"/>
                <w:szCs w:val="21"/>
              </w:rPr>
              <w:t xml:space="preserve"> </w:t>
            </w:r>
            <w:r w:rsidRPr="00EF47F4">
              <w:rPr>
                <w:rFonts w:ascii="Georgia" w:eastAsia="Calibri" w:hAnsi="Georgia"/>
                <w:color w:val="585756"/>
                <w:kern w:val="18"/>
                <w:sz w:val="21"/>
                <w:szCs w:val="21"/>
              </w:rPr>
              <w:t>et</w:t>
            </w:r>
          </w:p>
          <w:p w14:paraId="75917855" w14:textId="7ADD3EE1" w:rsidR="00EF47F4" w:rsidRPr="00EF47F4" w:rsidRDefault="00E2413C" w:rsidP="00EF47F4">
            <w:pPr>
              <w:pStyle w:val="BTCtextCTB"/>
              <w:rPr>
                <w:rFonts w:ascii="Georgia" w:eastAsia="Calibri" w:hAnsi="Georgia"/>
                <w:color w:val="585756"/>
                <w:kern w:val="18"/>
                <w:sz w:val="21"/>
                <w:szCs w:val="21"/>
              </w:rPr>
            </w:pPr>
            <w:r w:rsidRPr="00EF47F4">
              <w:rPr>
                <w:rFonts w:ascii="Georgia" w:eastAsia="Calibri" w:hAnsi="Georgia"/>
                <w:color w:val="585756"/>
                <w:kern w:val="18"/>
                <w:sz w:val="21"/>
                <w:szCs w:val="21"/>
              </w:rPr>
              <w:t>202</w:t>
            </w:r>
            <w:r>
              <w:rPr>
                <w:rFonts w:ascii="Georgia" w:eastAsia="Calibri" w:hAnsi="Georgia"/>
                <w:color w:val="585756"/>
                <w:kern w:val="18"/>
                <w:sz w:val="21"/>
                <w:szCs w:val="21"/>
              </w:rPr>
              <w:t>3</w:t>
            </w:r>
            <w:r w:rsidRPr="00EF47F4">
              <w:rPr>
                <w:rFonts w:ascii="Georgia" w:eastAsia="Calibri" w:hAnsi="Georgia"/>
                <w:color w:val="585756"/>
                <w:kern w:val="18"/>
                <w:sz w:val="21"/>
                <w:szCs w:val="21"/>
              </w:rPr>
              <w:t xml:space="preserve"> </w:t>
            </w:r>
            <w:r w:rsidR="00EF47F4" w:rsidRPr="00EF47F4">
              <w:rPr>
                <w:rFonts w:ascii="Georgia" w:eastAsia="Calibri" w:hAnsi="Georgia"/>
                <w:color w:val="585756"/>
                <w:kern w:val="18"/>
                <w:sz w:val="21"/>
                <w:szCs w:val="21"/>
              </w:rPr>
              <w:t>à l’entité</w:t>
            </w:r>
            <w:r w:rsidR="00EF47F4">
              <w:rPr>
                <w:rFonts w:ascii="Georgia" w:eastAsia="Calibri" w:hAnsi="Georgia"/>
                <w:color w:val="585756"/>
                <w:kern w:val="18"/>
                <w:sz w:val="21"/>
                <w:szCs w:val="21"/>
              </w:rPr>
              <w:t xml:space="preserve"> </w:t>
            </w:r>
            <w:r w:rsidR="00EF47F4" w:rsidRPr="00EF47F4">
              <w:rPr>
                <w:rFonts w:ascii="Georgia" w:eastAsia="Calibri" w:hAnsi="Georgia"/>
                <w:color w:val="585756"/>
                <w:kern w:val="18"/>
                <w:sz w:val="21"/>
                <w:szCs w:val="21"/>
              </w:rPr>
              <w:t>compétente (à</w:t>
            </w:r>
            <w:r w:rsidR="00EF47F4">
              <w:rPr>
                <w:rFonts w:ascii="Georgia" w:eastAsia="Calibri" w:hAnsi="Georgia"/>
                <w:color w:val="585756"/>
                <w:kern w:val="18"/>
                <w:sz w:val="21"/>
                <w:szCs w:val="21"/>
              </w:rPr>
              <w:t xml:space="preserve"> </w:t>
            </w:r>
            <w:r w:rsidR="00EF47F4" w:rsidRPr="00EF47F4">
              <w:rPr>
                <w:rFonts w:ascii="Georgia" w:eastAsia="Calibri" w:hAnsi="Georgia"/>
                <w:color w:val="585756"/>
                <w:kern w:val="18"/>
                <w:sz w:val="21"/>
                <w:szCs w:val="21"/>
              </w:rPr>
              <w:t>l’Office Burundais</w:t>
            </w:r>
            <w:r w:rsidR="00EF47F4">
              <w:rPr>
                <w:rFonts w:ascii="Georgia" w:eastAsia="Calibri" w:hAnsi="Georgia"/>
                <w:color w:val="585756"/>
                <w:kern w:val="18"/>
                <w:sz w:val="21"/>
                <w:szCs w:val="21"/>
              </w:rPr>
              <w:t xml:space="preserve"> </w:t>
            </w:r>
            <w:r w:rsidR="00EF47F4" w:rsidRPr="00EF47F4">
              <w:rPr>
                <w:rFonts w:ascii="Georgia" w:eastAsia="Calibri" w:hAnsi="Georgia"/>
                <w:color w:val="585756"/>
                <w:kern w:val="18"/>
                <w:sz w:val="21"/>
                <w:szCs w:val="21"/>
              </w:rPr>
              <w:t>des recettes, OBR,</w:t>
            </w:r>
            <w:r w:rsidR="00EF47F4">
              <w:rPr>
                <w:rFonts w:ascii="Georgia" w:eastAsia="Calibri" w:hAnsi="Georgia"/>
                <w:color w:val="585756"/>
                <w:kern w:val="18"/>
                <w:sz w:val="21"/>
                <w:szCs w:val="21"/>
              </w:rPr>
              <w:t xml:space="preserve"> </w:t>
            </w:r>
            <w:r w:rsidR="00EF47F4" w:rsidRPr="00EF47F4">
              <w:rPr>
                <w:rFonts w:ascii="Georgia" w:eastAsia="Calibri" w:hAnsi="Georgia"/>
                <w:color w:val="585756"/>
                <w:kern w:val="18"/>
                <w:sz w:val="21"/>
                <w:szCs w:val="21"/>
              </w:rPr>
              <w:t>pour les locaux) ou</w:t>
            </w:r>
            <w:r w:rsidR="00EF47F4">
              <w:rPr>
                <w:rFonts w:ascii="Georgia" w:eastAsia="Calibri" w:hAnsi="Georgia"/>
                <w:color w:val="585756"/>
                <w:kern w:val="18"/>
                <w:sz w:val="21"/>
                <w:szCs w:val="21"/>
              </w:rPr>
              <w:t xml:space="preserve"> </w:t>
            </w:r>
            <w:r w:rsidR="00EF47F4" w:rsidRPr="00EF47F4">
              <w:rPr>
                <w:rFonts w:ascii="Georgia" w:eastAsia="Calibri" w:hAnsi="Georgia"/>
                <w:color w:val="585756"/>
                <w:kern w:val="18"/>
                <w:sz w:val="21"/>
                <w:szCs w:val="21"/>
              </w:rPr>
              <w:t>équivalent pour les</w:t>
            </w:r>
            <w:r w:rsidR="00EF47F4">
              <w:rPr>
                <w:rFonts w:ascii="Georgia" w:eastAsia="Calibri" w:hAnsi="Georgia"/>
                <w:color w:val="585756"/>
                <w:kern w:val="18"/>
                <w:sz w:val="21"/>
                <w:szCs w:val="21"/>
              </w:rPr>
              <w:t xml:space="preserve"> </w:t>
            </w:r>
            <w:r w:rsidR="00EF47F4" w:rsidRPr="00EF47F4">
              <w:rPr>
                <w:rFonts w:ascii="Georgia" w:eastAsia="Calibri" w:hAnsi="Georgia"/>
                <w:color w:val="585756"/>
                <w:kern w:val="18"/>
                <w:sz w:val="21"/>
                <w:szCs w:val="21"/>
              </w:rPr>
              <w:t>autres.</w:t>
            </w:r>
          </w:p>
        </w:tc>
      </w:tr>
      <w:tr w:rsidR="00EF47F4" w:rsidRPr="00442C30" w14:paraId="4BB12D61" w14:textId="77777777" w:rsidTr="00AF512B">
        <w:trPr>
          <w:cantSplit/>
          <w:trHeight w:val="373"/>
        </w:trPr>
        <w:tc>
          <w:tcPr>
            <w:tcW w:w="6374" w:type="dxa"/>
            <w:tcBorders>
              <w:top w:val="single" w:sz="4" w:space="0" w:color="auto"/>
              <w:left w:val="single" w:sz="4" w:space="0" w:color="auto"/>
              <w:bottom w:val="single" w:sz="4" w:space="0" w:color="auto"/>
              <w:right w:val="single" w:sz="4" w:space="0" w:color="auto"/>
            </w:tcBorders>
          </w:tcPr>
          <w:p w14:paraId="013E6447" w14:textId="785DB70D" w:rsidR="00EF47F4" w:rsidRPr="00442C30" w:rsidRDefault="00EF47F4" w:rsidP="00A27CE4">
            <w:pPr>
              <w:pStyle w:val="BTCtextCTB"/>
              <w:rPr>
                <w:rFonts w:ascii="Georgia" w:eastAsia="Calibri" w:hAnsi="Georgia"/>
                <w:color w:val="585756"/>
                <w:kern w:val="18"/>
                <w:sz w:val="21"/>
                <w:szCs w:val="21"/>
              </w:rPr>
            </w:pPr>
            <w:r w:rsidRPr="00442C30">
              <w:rPr>
                <w:rFonts w:ascii="Georgia" w:eastAsia="Calibri" w:hAnsi="Georgia"/>
                <w:color w:val="585756"/>
                <w:kern w:val="18"/>
                <w:sz w:val="21"/>
                <w:szCs w:val="21"/>
              </w:rPr>
              <w:lastRenderedPageBreak/>
              <w:t xml:space="preserve">Le soumissionnaire doit également prouver sa solvabilité financière. </w:t>
            </w:r>
          </w:p>
          <w:p w14:paraId="5199AD4B" w14:textId="4ED4303E" w:rsidR="00EF47F4" w:rsidRPr="00442C30" w:rsidRDefault="00EF47F4" w:rsidP="00A27CE4">
            <w:pPr>
              <w:pStyle w:val="BTCtextCTB"/>
              <w:rPr>
                <w:rFonts w:ascii="Georgia" w:eastAsia="Calibri" w:hAnsi="Georgia"/>
                <w:color w:val="585756"/>
                <w:kern w:val="18"/>
                <w:sz w:val="21"/>
                <w:szCs w:val="21"/>
              </w:rPr>
            </w:pPr>
            <w:r w:rsidRPr="00442C30">
              <w:rPr>
                <w:rFonts w:ascii="Georgia" w:eastAsia="Calibri" w:hAnsi="Georgia"/>
                <w:color w:val="585756"/>
                <w:kern w:val="18"/>
                <w:sz w:val="21"/>
                <w:szCs w:val="21"/>
              </w:rPr>
              <w:t>Cette capacité financière sera jugée sur base des comptes annuels approuvés des trois dernières années</w:t>
            </w:r>
            <w:r w:rsidR="00391FFC">
              <w:rPr>
                <w:rFonts w:ascii="Georgia" w:eastAsia="Calibri" w:hAnsi="Georgia"/>
                <w:color w:val="585756"/>
                <w:kern w:val="18"/>
                <w:sz w:val="21"/>
                <w:szCs w:val="21"/>
              </w:rPr>
              <w:t xml:space="preserve"> (2022, 2023 et 2024)</w:t>
            </w:r>
            <w:r>
              <w:rPr>
                <w:rFonts w:ascii="Georgia" w:eastAsia="Calibri" w:hAnsi="Georgia"/>
                <w:color w:val="585756"/>
                <w:kern w:val="18"/>
                <w:sz w:val="21"/>
                <w:szCs w:val="21"/>
              </w:rPr>
              <w:t>,</w:t>
            </w:r>
            <w:r w:rsidRPr="00442C30">
              <w:rPr>
                <w:rFonts w:ascii="Georgia" w:eastAsia="Calibri" w:hAnsi="Georgia"/>
                <w:color w:val="585756"/>
                <w:kern w:val="18"/>
                <w:sz w:val="21"/>
                <w:szCs w:val="21"/>
              </w:rPr>
              <w:t xml:space="preserve"> déposés auprès de la Banque Nationale de Belgique. Les soumissionnaires qui ont déposé les comptes annuels approuvés auprès de la Banque Nationale de Belgique, ne sont pas tenus de les joindre à leur offre, étant donné que le pouvoir adjudicateur est à même de les consulter via le guichet électronique de l’autorité fédérale </w:t>
            </w:r>
          </w:p>
          <w:p w14:paraId="0F99E440" w14:textId="77777777" w:rsidR="00EF47F4" w:rsidRPr="00442C30" w:rsidRDefault="00EF47F4" w:rsidP="00A27CE4">
            <w:pPr>
              <w:pStyle w:val="BTCtextCTB"/>
              <w:rPr>
                <w:rFonts w:ascii="Georgia" w:eastAsia="Calibri" w:hAnsi="Georgia"/>
                <w:color w:val="585756"/>
                <w:kern w:val="18"/>
                <w:sz w:val="21"/>
                <w:szCs w:val="21"/>
              </w:rPr>
            </w:pPr>
            <w:r w:rsidRPr="00442C30">
              <w:rPr>
                <w:rFonts w:ascii="Georgia" w:eastAsia="Calibri" w:hAnsi="Georgia"/>
                <w:color w:val="585756"/>
                <w:kern w:val="18"/>
                <w:sz w:val="21"/>
                <w:szCs w:val="21"/>
              </w:rPr>
              <w:t>Les soumissionnaires qui n’ont pas déposé les comptes annuels approuvés des trois dernières années comptables auprès de la Banque Nationale de Belgique, sont tenus de les joindre à leur offre.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des offres). Au cas où l’entreprise n’a pas encore publié de compte annuel, un bilan intermédiaire certifié conforme par le comptable IEC ou par le réviseur d’entreprise suffit.</w:t>
            </w:r>
          </w:p>
          <w:p w14:paraId="1DD62D90" w14:textId="77777777" w:rsidR="00EF47F4" w:rsidRPr="00442C30" w:rsidRDefault="00EF47F4" w:rsidP="00A27CE4">
            <w:pPr>
              <w:pStyle w:val="BTCtextCTB"/>
              <w:rPr>
                <w:rFonts w:ascii="Georgia" w:eastAsia="Calibri" w:hAnsi="Georgia"/>
                <w:color w:val="585756"/>
                <w:kern w:val="18"/>
                <w:sz w:val="21"/>
                <w:szCs w:val="21"/>
              </w:rPr>
            </w:pPr>
            <w:r w:rsidRPr="00442C30">
              <w:rPr>
                <w:rFonts w:ascii="Georgia" w:eastAsia="Calibri" w:hAnsi="Georgia"/>
                <w:color w:val="585756"/>
                <w:kern w:val="18"/>
                <w:sz w:val="21"/>
                <w:szCs w:val="21"/>
              </w:rPr>
              <w:t>Les entreprises étrangères doivent joindre également à leur offre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personne ou l’organisme qui exerce ce type de fonction dans le pays concerné suffit.</w:t>
            </w:r>
          </w:p>
          <w:p w14:paraId="3C9EBDA3" w14:textId="77777777" w:rsidR="00EF47F4" w:rsidRPr="00442C30" w:rsidRDefault="00EF47F4" w:rsidP="00A27CE4">
            <w:pPr>
              <w:pStyle w:val="BTCtextCTB"/>
              <w:rPr>
                <w:rFonts w:ascii="Georgia" w:eastAsia="Calibri" w:hAnsi="Georgia"/>
                <w:color w:val="585756"/>
                <w:kern w:val="18"/>
                <w:sz w:val="21"/>
                <w:szCs w:val="21"/>
              </w:rPr>
            </w:pPr>
          </w:p>
        </w:tc>
        <w:tc>
          <w:tcPr>
            <w:tcW w:w="2552" w:type="dxa"/>
            <w:tcBorders>
              <w:top w:val="single" w:sz="4" w:space="0" w:color="auto"/>
              <w:left w:val="single" w:sz="4" w:space="0" w:color="auto"/>
              <w:bottom w:val="single" w:sz="4" w:space="0" w:color="auto"/>
              <w:right w:val="single" w:sz="4" w:space="0" w:color="auto"/>
            </w:tcBorders>
          </w:tcPr>
          <w:p w14:paraId="30DDE544" w14:textId="0F9192DC" w:rsidR="00EF47F4" w:rsidRPr="00442C30" w:rsidRDefault="006442EB" w:rsidP="00A27CE4">
            <w:pPr>
              <w:pStyle w:val="BTCtextCTB"/>
              <w:rPr>
                <w:rFonts w:ascii="Georgia" w:hAnsi="Georgia" w:cs="Arial"/>
                <w:sz w:val="20"/>
                <w:lang w:val="fr-FR"/>
              </w:rPr>
            </w:pPr>
            <w:proofErr w:type="gramStart"/>
            <w:r w:rsidRPr="00442C30">
              <w:rPr>
                <w:rFonts w:ascii="Georgia" w:eastAsia="Calibri" w:hAnsi="Georgia"/>
                <w:color w:val="585756"/>
                <w:kern w:val="18"/>
                <w:sz w:val="21"/>
                <w:szCs w:val="21"/>
              </w:rPr>
              <w:t>comptes</w:t>
            </w:r>
            <w:proofErr w:type="gramEnd"/>
            <w:r w:rsidRPr="00442C30">
              <w:rPr>
                <w:rFonts w:ascii="Georgia" w:eastAsia="Calibri" w:hAnsi="Georgia"/>
                <w:color w:val="585756"/>
                <w:kern w:val="18"/>
                <w:sz w:val="21"/>
                <w:szCs w:val="21"/>
              </w:rPr>
              <w:t xml:space="preserve"> annuels approuvés des trois dernières années comptables</w:t>
            </w:r>
            <w:r>
              <w:rPr>
                <w:rFonts w:ascii="Georgia" w:eastAsia="Calibri" w:hAnsi="Georgia"/>
                <w:color w:val="585756"/>
                <w:kern w:val="18"/>
                <w:sz w:val="21"/>
                <w:szCs w:val="21"/>
              </w:rPr>
              <w:t xml:space="preserve"> et bilans des trois dernières années (2022, 2023 et 2024).</w:t>
            </w:r>
          </w:p>
        </w:tc>
      </w:tr>
      <w:tr w:rsidR="00EF47F4" w:rsidRPr="00442C30" w14:paraId="549A5784" w14:textId="77777777" w:rsidTr="00AF512B">
        <w:trPr>
          <w:cantSplit/>
          <w:trHeight w:val="2637"/>
        </w:trPr>
        <w:tc>
          <w:tcPr>
            <w:tcW w:w="6374" w:type="dxa"/>
            <w:tcBorders>
              <w:top w:val="single" w:sz="4" w:space="0" w:color="auto"/>
              <w:left w:val="single" w:sz="4" w:space="0" w:color="auto"/>
              <w:bottom w:val="single" w:sz="4" w:space="0" w:color="auto"/>
              <w:right w:val="single" w:sz="4" w:space="0" w:color="auto"/>
            </w:tcBorders>
          </w:tcPr>
          <w:p w14:paraId="6824C385" w14:textId="77777777" w:rsidR="00EF47F4" w:rsidRPr="00442C30" w:rsidRDefault="00EF47F4" w:rsidP="00A27CE4">
            <w:pPr>
              <w:pStyle w:val="BTCtextCTB"/>
              <w:rPr>
                <w:rFonts w:ascii="Georgia" w:eastAsia="Calibri" w:hAnsi="Georgia"/>
                <w:color w:val="585756"/>
                <w:kern w:val="18"/>
                <w:sz w:val="21"/>
                <w:szCs w:val="21"/>
              </w:rPr>
            </w:pPr>
          </w:p>
          <w:p w14:paraId="656DAB5E" w14:textId="77777777" w:rsidR="00EF47F4" w:rsidRPr="00442C30" w:rsidRDefault="00EF47F4" w:rsidP="00A27CE4">
            <w:pPr>
              <w:pStyle w:val="BTCtextCTB"/>
              <w:rPr>
                <w:rFonts w:ascii="Georgia" w:eastAsia="Calibri" w:hAnsi="Georgia"/>
                <w:color w:val="585756"/>
                <w:kern w:val="18"/>
                <w:sz w:val="21"/>
                <w:szCs w:val="21"/>
              </w:rPr>
            </w:pPr>
            <w:r w:rsidRPr="00442C30">
              <w:rPr>
                <w:rFonts w:ascii="Georgia" w:eastAsia="Calibri" w:hAnsi="Georgia"/>
                <w:color w:val="585756"/>
                <w:kern w:val="18"/>
                <w:sz w:val="21"/>
                <w:szCs w:val="21"/>
              </w:rPr>
              <w:t>Un soumissionnaire peut, le cas échéant et pour un marché déterminé, faire valoir les capacités d’autres entités, quelle que soit la nature juridique des liens existant entre lui-même et ces entités. Les règles suivantes sont alors d’application :</w:t>
            </w:r>
          </w:p>
          <w:p w14:paraId="3B541E20" w14:textId="77777777" w:rsidR="00EF47F4" w:rsidRPr="00442C30" w:rsidRDefault="00EF47F4">
            <w:pPr>
              <w:pStyle w:val="BTCtextCTB"/>
              <w:numPr>
                <w:ilvl w:val="0"/>
                <w:numId w:val="6"/>
              </w:numPr>
              <w:rPr>
                <w:rFonts w:ascii="Georgia" w:eastAsia="Calibri" w:hAnsi="Georgia"/>
                <w:color w:val="585756"/>
                <w:kern w:val="18"/>
                <w:sz w:val="21"/>
                <w:szCs w:val="21"/>
              </w:rPr>
            </w:pPr>
            <w:r w:rsidRPr="00442C30">
              <w:rPr>
                <w:rFonts w:ascii="Georgia" w:eastAsia="Calibri" w:hAnsi="Georgia"/>
                <w:color w:val="585756"/>
                <w:kern w:val="18"/>
                <w:sz w:val="21"/>
                <w:szCs w:val="21"/>
              </w:rPr>
              <w:t>Si un opérateur économique souhaite recourir aux capacités d’autres entités, il apporte au pouvoir adjudicateur la preuve qu’il disposera des moyens nécessaires, notamment en produisant l’engagement de ces entités à cet effet.</w:t>
            </w:r>
          </w:p>
          <w:p w14:paraId="25147776" w14:textId="77777777" w:rsidR="00EF47F4" w:rsidRPr="00442C30" w:rsidRDefault="00EF47F4">
            <w:pPr>
              <w:pStyle w:val="BTCtextCTB"/>
              <w:numPr>
                <w:ilvl w:val="0"/>
                <w:numId w:val="6"/>
              </w:numPr>
              <w:rPr>
                <w:rFonts w:ascii="Georgia" w:eastAsia="Calibri" w:hAnsi="Georgia"/>
                <w:color w:val="585756"/>
                <w:kern w:val="18"/>
                <w:sz w:val="21"/>
                <w:szCs w:val="21"/>
              </w:rPr>
            </w:pPr>
            <w:r w:rsidRPr="00442C30">
              <w:rPr>
                <w:rFonts w:ascii="Georgia" w:eastAsia="Calibri" w:hAnsi="Georgia"/>
                <w:color w:val="585756"/>
                <w:kern w:val="18"/>
                <w:sz w:val="21"/>
                <w:szCs w:val="21"/>
              </w:rPr>
              <w:t>Le pouvoir adjudicateur vérifiera, si les entités à la capacité desquelles l’opérateur économique entend avoir recours remplissent les critères de sélection et s’il existe des motifs d’exclusion dans leur chef.</w:t>
            </w:r>
          </w:p>
          <w:p w14:paraId="1D37A86F" w14:textId="77777777" w:rsidR="00EF47F4" w:rsidRPr="00442C30" w:rsidRDefault="00EF47F4">
            <w:pPr>
              <w:pStyle w:val="BTCtextCTB"/>
              <w:numPr>
                <w:ilvl w:val="0"/>
                <w:numId w:val="6"/>
              </w:numPr>
              <w:rPr>
                <w:rFonts w:ascii="Georgia" w:eastAsia="Calibri" w:hAnsi="Georgia"/>
                <w:color w:val="585756"/>
                <w:kern w:val="18"/>
                <w:sz w:val="21"/>
                <w:szCs w:val="21"/>
              </w:rPr>
            </w:pPr>
            <w:r w:rsidRPr="00442C30">
              <w:rPr>
                <w:rFonts w:ascii="Georgia" w:eastAsia="Calibri" w:hAnsi="Georgia"/>
                <w:color w:val="585756"/>
                <w:kern w:val="18"/>
                <w:sz w:val="21"/>
                <w:szCs w:val="21"/>
              </w:rPr>
              <w:t xml:space="preserve"> (FACULTATIF) Lorsqu’un opérateur économique a recours aux capacités d’autres entités en ce qui concerne des critères ayant trait à la capacité économique et financière, le pouvoir adjudicateur peut exiger que l’opérateur économique et ces entités en question soient solidairement responsables de l’exécution du marché</w:t>
            </w:r>
          </w:p>
          <w:p w14:paraId="7B45777F" w14:textId="77777777" w:rsidR="00EF47F4" w:rsidRPr="00442C30" w:rsidRDefault="00EF47F4">
            <w:pPr>
              <w:pStyle w:val="BTCtextCTB"/>
              <w:numPr>
                <w:ilvl w:val="0"/>
                <w:numId w:val="6"/>
              </w:numPr>
              <w:rPr>
                <w:rFonts w:ascii="Georgia" w:eastAsia="Calibri" w:hAnsi="Georgia"/>
                <w:color w:val="585756"/>
                <w:kern w:val="18"/>
                <w:sz w:val="21"/>
                <w:szCs w:val="21"/>
              </w:rPr>
            </w:pPr>
            <w:r w:rsidRPr="00442C30">
              <w:rPr>
                <w:rFonts w:ascii="Georgia" w:eastAsia="Calibri" w:hAnsi="Georgia"/>
                <w:color w:val="585756"/>
                <w:kern w:val="18"/>
                <w:sz w:val="21"/>
                <w:szCs w:val="21"/>
              </w:rPr>
              <w:t>(FACULTATIF) le pouvoir adjudicateur peut exiger que certaines tâches essentielles soient effectuées directement par le soumissionnaire lui-même ou, si l’offre est soumise par un groupement d’opérateurs économiques par un participant dudit groupement.</w:t>
            </w:r>
          </w:p>
          <w:p w14:paraId="330646C9" w14:textId="77777777" w:rsidR="00EF47F4" w:rsidRPr="00442C30" w:rsidRDefault="00EF47F4" w:rsidP="00A27CE4">
            <w:pPr>
              <w:pStyle w:val="BTCtextCTB"/>
              <w:rPr>
                <w:rFonts w:ascii="Georgia" w:eastAsia="Calibri" w:hAnsi="Georgia"/>
                <w:color w:val="585756"/>
                <w:kern w:val="18"/>
                <w:sz w:val="21"/>
                <w:szCs w:val="21"/>
              </w:rPr>
            </w:pPr>
            <w:r w:rsidRPr="00442C30">
              <w:rPr>
                <w:rFonts w:ascii="Georgia" w:eastAsia="Calibri" w:hAnsi="Georgia"/>
                <w:color w:val="585756"/>
                <w:kern w:val="18"/>
                <w:sz w:val="21"/>
                <w:szCs w:val="21"/>
              </w:rPr>
              <w:t>Dans les mêmes conditions, un groupement de candidats ou de soumissionnaires peut faire valoir les capacités des participants au groupement ou celles d’autres entités.</w:t>
            </w:r>
          </w:p>
          <w:p w14:paraId="12D66C68" w14:textId="77777777" w:rsidR="00EF47F4" w:rsidRPr="00442C30" w:rsidRDefault="00EF47F4" w:rsidP="00A27CE4">
            <w:pPr>
              <w:pStyle w:val="BTCtextCTB"/>
              <w:rPr>
                <w:rFonts w:ascii="Georgia" w:eastAsia="Calibri" w:hAnsi="Georgia"/>
                <w:color w:val="585756"/>
                <w:kern w:val="18"/>
                <w:sz w:val="21"/>
                <w:szCs w:val="21"/>
              </w:rPr>
            </w:pPr>
          </w:p>
        </w:tc>
        <w:tc>
          <w:tcPr>
            <w:tcW w:w="2552" w:type="dxa"/>
            <w:tcBorders>
              <w:top w:val="single" w:sz="4" w:space="0" w:color="auto"/>
              <w:left w:val="single" w:sz="4" w:space="0" w:color="auto"/>
              <w:bottom w:val="single" w:sz="4" w:space="0" w:color="auto"/>
              <w:right w:val="single" w:sz="4" w:space="0" w:color="auto"/>
            </w:tcBorders>
          </w:tcPr>
          <w:p w14:paraId="47098E06" w14:textId="4CC837C7" w:rsidR="00EF47F4" w:rsidRPr="00442C30" w:rsidRDefault="00EF47F4" w:rsidP="00A27CE4">
            <w:pPr>
              <w:pStyle w:val="BTCtextCTB"/>
              <w:rPr>
                <w:rFonts w:ascii="Georgia" w:hAnsi="Georgia" w:cs="Arial"/>
                <w:sz w:val="20"/>
                <w:lang w:val="fr-FR"/>
              </w:rPr>
            </w:pPr>
          </w:p>
        </w:tc>
      </w:tr>
    </w:tbl>
    <w:p w14:paraId="401C4CE7" w14:textId="77777777" w:rsidR="00EF47F4" w:rsidRPr="006542C5" w:rsidRDefault="00EF47F4" w:rsidP="00EF47F4"/>
    <w:p w14:paraId="11A58B81" w14:textId="77777777" w:rsidR="00EF47F4" w:rsidRDefault="00EF47F4" w:rsidP="00E535C1"/>
    <w:p w14:paraId="29CA97F1" w14:textId="77777777" w:rsidR="00DB60CA" w:rsidRPr="00DB60CA" w:rsidRDefault="00A70ADB" w:rsidP="00DB60CA">
      <w:pPr>
        <w:spacing w:after="0" w:line="240" w:lineRule="auto"/>
        <w:rPr>
          <w:lang w:val="fr-FR"/>
        </w:rPr>
      </w:pPr>
      <w:r>
        <w:br w:type="page"/>
      </w:r>
    </w:p>
    <w:p w14:paraId="19D8BFC4" w14:textId="77777777" w:rsidR="00780BEC" w:rsidRPr="00CE4484" w:rsidRDefault="00780BEC" w:rsidP="00780BEC">
      <w:pPr>
        <w:pStyle w:val="Titre3"/>
        <w:rPr>
          <w:lang w:val="fr-BE"/>
        </w:rPr>
      </w:pPr>
      <w:bookmarkStart w:id="229" w:name="_Toc175569957"/>
      <w:bookmarkStart w:id="230" w:name="_Toc176509132"/>
      <w:r w:rsidRPr="00CE4484">
        <w:rPr>
          <w:lang w:val="fr-BE"/>
        </w:rPr>
        <w:lastRenderedPageBreak/>
        <w:t>Modèle de déclaration du chiffre d’affaires</w:t>
      </w:r>
      <w:bookmarkEnd w:id="229"/>
      <w:bookmarkEnd w:id="230"/>
    </w:p>
    <w:p w14:paraId="2B418364" w14:textId="77777777" w:rsidR="00780BEC" w:rsidRDefault="00780BEC" w:rsidP="00780BEC">
      <w:pPr>
        <w:spacing w:line="240" w:lineRule="auto"/>
      </w:pPr>
    </w:p>
    <w:p w14:paraId="0B5A6E38" w14:textId="77777777" w:rsidR="00780BEC" w:rsidRPr="00635E92" w:rsidRDefault="00780BEC" w:rsidP="00780BEC">
      <w:pPr>
        <w:spacing w:line="240" w:lineRule="auto"/>
      </w:pPr>
      <w:r w:rsidRPr="00635E92">
        <w:t>Date : ……………….</w:t>
      </w:r>
    </w:p>
    <w:p w14:paraId="27431A7C" w14:textId="07515BB8" w:rsidR="00780BEC" w:rsidRPr="00635E92" w:rsidRDefault="00780BEC" w:rsidP="00780BEC">
      <w:pPr>
        <w:spacing w:line="240" w:lineRule="auto"/>
      </w:pPr>
      <w:r w:rsidRPr="00635E92">
        <w:t xml:space="preserve">CSC N° : </w:t>
      </w:r>
      <w:r>
        <w:t>BDI23009-10006</w:t>
      </w:r>
    </w:p>
    <w:p w14:paraId="545BCD1B" w14:textId="77777777" w:rsidR="00780BEC" w:rsidRDefault="00780BEC" w:rsidP="00780BEC">
      <w:pPr>
        <w:spacing w:line="240" w:lineRule="auto"/>
      </w:pPr>
      <w:r w:rsidRPr="00635E92">
        <w:t>Nom du soumissionnaire : ………….</w:t>
      </w:r>
    </w:p>
    <w:p w14:paraId="60D85847" w14:textId="77777777" w:rsidR="00780BEC" w:rsidRDefault="00780BEC" w:rsidP="00780BEC">
      <w:pPr>
        <w:spacing w:line="240" w:lineRule="auto"/>
      </w:pPr>
    </w:p>
    <w:tbl>
      <w:tblPr>
        <w:tblStyle w:val="Grilledutableau"/>
        <w:tblW w:w="0" w:type="auto"/>
        <w:tblLook w:val="04A0" w:firstRow="1" w:lastRow="0" w:firstColumn="1" w:lastColumn="0" w:noHBand="0" w:noVBand="1"/>
      </w:tblPr>
      <w:tblGrid>
        <w:gridCol w:w="2844"/>
        <w:gridCol w:w="3741"/>
        <w:gridCol w:w="1909"/>
      </w:tblGrid>
      <w:tr w:rsidR="00780BEC" w:rsidRPr="00404CD0" w14:paraId="4366DBDB" w14:textId="77777777" w:rsidTr="00D272E5">
        <w:tc>
          <w:tcPr>
            <w:tcW w:w="3020" w:type="dxa"/>
            <w:shd w:val="clear" w:color="auto" w:fill="D9D9D9" w:themeFill="background1" w:themeFillShade="D9"/>
          </w:tcPr>
          <w:p w14:paraId="66BF82F8" w14:textId="77777777" w:rsidR="00780BEC" w:rsidRPr="00404CD0" w:rsidRDefault="00780BEC" w:rsidP="00D272E5">
            <w:pPr>
              <w:spacing w:line="240" w:lineRule="auto"/>
            </w:pPr>
            <w:r w:rsidRPr="00404CD0">
              <w:t>Année</w:t>
            </w:r>
          </w:p>
        </w:tc>
        <w:tc>
          <w:tcPr>
            <w:tcW w:w="3969" w:type="dxa"/>
            <w:shd w:val="clear" w:color="auto" w:fill="D9D9D9" w:themeFill="background1" w:themeFillShade="D9"/>
          </w:tcPr>
          <w:p w14:paraId="5C104281" w14:textId="77777777" w:rsidR="00780BEC" w:rsidRPr="00404CD0" w:rsidRDefault="00780BEC" w:rsidP="00D272E5">
            <w:pPr>
              <w:spacing w:line="240" w:lineRule="auto"/>
            </w:pPr>
            <w:r w:rsidRPr="00404CD0">
              <w:t>Montants du Chiffre d’Affaire</w:t>
            </w:r>
            <w:r>
              <w:t>s (préciser la monnaie)</w:t>
            </w:r>
          </w:p>
        </w:tc>
        <w:tc>
          <w:tcPr>
            <w:tcW w:w="1984" w:type="dxa"/>
            <w:shd w:val="clear" w:color="auto" w:fill="D9D9D9" w:themeFill="background1" w:themeFillShade="D9"/>
          </w:tcPr>
          <w:p w14:paraId="76D4239B" w14:textId="77777777" w:rsidR="00780BEC" w:rsidRPr="00404CD0" w:rsidRDefault="00780BEC" w:rsidP="00D272E5">
            <w:pPr>
              <w:spacing w:line="240" w:lineRule="auto"/>
            </w:pPr>
            <w:r w:rsidRPr="00404CD0">
              <w:t>Monnaie</w:t>
            </w:r>
          </w:p>
        </w:tc>
      </w:tr>
      <w:tr w:rsidR="00780BEC" w14:paraId="5770AE69" w14:textId="77777777" w:rsidTr="00D272E5">
        <w:tc>
          <w:tcPr>
            <w:tcW w:w="3020" w:type="dxa"/>
          </w:tcPr>
          <w:p w14:paraId="5C0D45C9" w14:textId="62A09B76" w:rsidR="00780BEC" w:rsidRDefault="00E2413C" w:rsidP="00D272E5">
            <w:pPr>
              <w:spacing w:line="240" w:lineRule="auto"/>
            </w:pPr>
            <w:r>
              <w:t>2021</w:t>
            </w:r>
          </w:p>
        </w:tc>
        <w:tc>
          <w:tcPr>
            <w:tcW w:w="3969" w:type="dxa"/>
          </w:tcPr>
          <w:p w14:paraId="043B1913" w14:textId="77777777" w:rsidR="00780BEC" w:rsidRDefault="00780BEC" w:rsidP="00D272E5">
            <w:pPr>
              <w:spacing w:line="240" w:lineRule="auto"/>
            </w:pPr>
          </w:p>
        </w:tc>
        <w:tc>
          <w:tcPr>
            <w:tcW w:w="1984" w:type="dxa"/>
          </w:tcPr>
          <w:p w14:paraId="6A3D9457" w14:textId="77777777" w:rsidR="00780BEC" w:rsidRDefault="00780BEC" w:rsidP="00D272E5">
            <w:pPr>
              <w:spacing w:line="240" w:lineRule="auto"/>
            </w:pPr>
          </w:p>
        </w:tc>
      </w:tr>
      <w:tr w:rsidR="00780BEC" w14:paraId="165A1E16" w14:textId="77777777" w:rsidTr="00D272E5">
        <w:tc>
          <w:tcPr>
            <w:tcW w:w="3020" w:type="dxa"/>
          </w:tcPr>
          <w:p w14:paraId="18DFE610" w14:textId="4678DEF9" w:rsidR="00780BEC" w:rsidRDefault="00E2413C" w:rsidP="00D272E5">
            <w:pPr>
              <w:spacing w:line="240" w:lineRule="auto"/>
            </w:pPr>
            <w:r>
              <w:t>2022</w:t>
            </w:r>
          </w:p>
        </w:tc>
        <w:tc>
          <w:tcPr>
            <w:tcW w:w="3969" w:type="dxa"/>
          </w:tcPr>
          <w:p w14:paraId="6089A736" w14:textId="77777777" w:rsidR="00780BEC" w:rsidRDefault="00780BEC" w:rsidP="00D272E5">
            <w:pPr>
              <w:spacing w:line="240" w:lineRule="auto"/>
            </w:pPr>
          </w:p>
        </w:tc>
        <w:tc>
          <w:tcPr>
            <w:tcW w:w="1984" w:type="dxa"/>
          </w:tcPr>
          <w:p w14:paraId="1BE0B3B0" w14:textId="77777777" w:rsidR="00780BEC" w:rsidRDefault="00780BEC" w:rsidP="00D272E5">
            <w:pPr>
              <w:spacing w:line="240" w:lineRule="auto"/>
            </w:pPr>
          </w:p>
        </w:tc>
      </w:tr>
      <w:tr w:rsidR="00780BEC" w14:paraId="578DBE51" w14:textId="77777777" w:rsidTr="00D272E5">
        <w:tc>
          <w:tcPr>
            <w:tcW w:w="3020" w:type="dxa"/>
          </w:tcPr>
          <w:p w14:paraId="1A40FFD8" w14:textId="260EDFE2" w:rsidR="00780BEC" w:rsidRDefault="00E2413C" w:rsidP="00D272E5">
            <w:pPr>
              <w:spacing w:line="240" w:lineRule="auto"/>
            </w:pPr>
            <w:r>
              <w:t>2023</w:t>
            </w:r>
          </w:p>
        </w:tc>
        <w:tc>
          <w:tcPr>
            <w:tcW w:w="3969" w:type="dxa"/>
          </w:tcPr>
          <w:p w14:paraId="4AA3D0BE" w14:textId="77777777" w:rsidR="00780BEC" w:rsidRDefault="00780BEC" w:rsidP="00D272E5">
            <w:pPr>
              <w:spacing w:line="240" w:lineRule="auto"/>
            </w:pPr>
          </w:p>
        </w:tc>
        <w:tc>
          <w:tcPr>
            <w:tcW w:w="1984" w:type="dxa"/>
          </w:tcPr>
          <w:p w14:paraId="098BE99C" w14:textId="77777777" w:rsidR="00780BEC" w:rsidRDefault="00780BEC" w:rsidP="00D272E5">
            <w:pPr>
              <w:spacing w:line="240" w:lineRule="auto"/>
            </w:pPr>
          </w:p>
        </w:tc>
      </w:tr>
    </w:tbl>
    <w:p w14:paraId="73CB0F8D" w14:textId="77777777" w:rsidR="00780BEC" w:rsidRDefault="00780BEC" w:rsidP="00780BEC">
      <w:pPr>
        <w:spacing w:line="240" w:lineRule="auto"/>
      </w:pPr>
    </w:p>
    <w:p w14:paraId="5020842A" w14:textId="67619FF7" w:rsidR="00780BEC" w:rsidRDefault="00780BEC" w:rsidP="00780BEC">
      <w:pPr>
        <w:spacing w:line="240" w:lineRule="auto"/>
      </w:pPr>
      <w:r>
        <w:t>Signature du soumissionnaire</w:t>
      </w:r>
    </w:p>
    <w:p w14:paraId="0A7B277D" w14:textId="77777777" w:rsidR="00780BEC" w:rsidRDefault="00780BEC" w:rsidP="00780BEC">
      <w:pPr>
        <w:spacing w:line="240" w:lineRule="auto"/>
      </w:pPr>
      <w:r>
        <w:t>Nom :</w:t>
      </w:r>
    </w:p>
    <w:p w14:paraId="12E29773" w14:textId="77777777" w:rsidR="00780BEC" w:rsidRDefault="00780BEC">
      <w:pPr>
        <w:spacing w:after="0" w:line="240" w:lineRule="auto"/>
        <w:rPr>
          <w:lang w:val="fr-FR"/>
        </w:rPr>
      </w:pPr>
      <w:r>
        <w:rPr>
          <w:lang w:val="fr-FR"/>
        </w:rPr>
        <w:br w:type="page"/>
      </w:r>
    </w:p>
    <w:p w14:paraId="62632CDD" w14:textId="77777777" w:rsidR="00780BEC" w:rsidRPr="00CE4484" w:rsidRDefault="00780BEC" w:rsidP="00780BEC">
      <w:pPr>
        <w:pStyle w:val="Titre3"/>
        <w:rPr>
          <w:rFonts w:asciiTheme="minorHAnsi" w:hAnsiTheme="minorHAnsi" w:cstheme="minorHAnsi"/>
          <w:color w:val="000000"/>
          <w:lang w:val="fr-BE" w:eastAsia="fr-BE"/>
        </w:rPr>
      </w:pPr>
      <w:bookmarkStart w:id="231" w:name="_Toc175569958"/>
      <w:bookmarkStart w:id="232" w:name="_Toc176509133"/>
      <w:r w:rsidRPr="00CE4484">
        <w:rPr>
          <w:rFonts w:asciiTheme="minorHAnsi" w:hAnsiTheme="minorHAnsi" w:cstheme="minorHAnsi"/>
          <w:lang w:val="fr-BE"/>
        </w:rPr>
        <w:lastRenderedPageBreak/>
        <w:t>Modèle d’attestation</w:t>
      </w:r>
      <w:r w:rsidRPr="00CE4484">
        <w:rPr>
          <w:rFonts w:asciiTheme="minorHAnsi" w:hAnsiTheme="minorHAnsi" w:cstheme="minorHAnsi"/>
          <w:color w:val="000000"/>
          <w:lang w:val="fr-BE" w:eastAsia="fr-BE"/>
        </w:rPr>
        <w:t xml:space="preserve"> de capacité financière (ligne de crédit)</w:t>
      </w:r>
      <w:bookmarkEnd w:id="231"/>
      <w:bookmarkEnd w:id="232"/>
    </w:p>
    <w:p w14:paraId="11BCF5C7" w14:textId="77777777" w:rsidR="00780BEC" w:rsidRPr="00074BFC" w:rsidRDefault="00780BEC" w:rsidP="00780BEC">
      <w:pPr>
        <w:pStyle w:val="Paragraphedeliste"/>
        <w:autoSpaceDE w:val="0"/>
        <w:autoSpaceDN w:val="0"/>
        <w:adjustRightInd w:val="0"/>
        <w:spacing w:after="0" w:line="240" w:lineRule="auto"/>
        <w:jc w:val="both"/>
        <w:rPr>
          <w:rFonts w:cs="Georgia-Bold"/>
          <w:b/>
          <w:bCs/>
          <w:color w:val="000000"/>
          <w:sz w:val="20"/>
          <w:szCs w:val="20"/>
          <w:lang w:eastAsia="fr-BE"/>
        </w:rPr>
      </w:pPr>
    </w:p>
    <w:p w14:paraId="192D7E74" w14:textId="77777777" w:rsidR="00780BEC" w:rsidRPr="00E80429" w:rsidRDefault="00780BEC" w:rsidP="00780BEC">
      <w:pPr>
        <w:autoSpaceDE w:val="0"/>
        <w:autoSpaceDN w:val="0"/>
        <w:adjustRightInd w:val="0"/>
        <w:spacing w:after="0" w:line="240" w:lineRule="auto"/>
        <w:jc w:val="both"/>
        <w:rPr>
          <w:rFonts w:cs="Georgia"/>
          <w:color w:val="000000"/>
          <w:szCs w:val="21"/>
          <w:lang w:eastAsia="fr-BE"/>
        </w:rPr>
      </w:pPr>
      <w:r w:rsidRPr="00E80429">
        <w:rPr>
          <w:rFonts w:cs="Georgia"/>
          <w:color w:val="000000"/>
          <w:szCs w:val="21"/>
          <w:lang w:eastAsia="fr-BE"/>
        </w:rPr>
        <w:t>_____________________________ [nom et adresse de la banque et adresse de la banque</w:t>
      </w:r>
    </w:p>
    <w:p w14:paraId="0158F399" w14:textId="77777777" w:rsidR="00780BEC" w:rsidRPr="00E80429" w:rsidRDefault="00780BEC" w:rsidP="00780BEC">
      <w:pPr>
        <w:autoSpaceDE w:val="0"/>
        <w:autoSpaceDN w:val="0"/>
        <w:adjustRightInd w:val="0"/>
        <w:spacing w:after="0" w:line="240" w:lineRule="auto"/>
        <w:jc w:val="both"/>
        <w:rPr>
          <w:rFonts w:cs="Georgia"/>
          <w:color w:val="000000"/>
          <w:szCs w:val="21"/>
          <w:lang w:eastAsia="fr-BE"/>
        </w:rPr>
      </w:pPr>
      <w:proofErr w:type="gramStart"/>
      <w:r w:rsidRPr="00E80429">
        <w:rPr>
          <w:rFonts w:cs="Georgia"/>
          <w:color w:val="000000"/>
          <w:szCs w:val="21"/>
          <w:lang w:eastAsia="fr-BE"/>
        </w:rPr>
        <w:t>d’émission</w:t>
      </w:r>
      <w:proofErr w:type="gramEnd"/>
      <w:r w:rsidRPr="00E80429">
        <w:rPr>
          <w:rFonts w:cs="Georgia"/>
          <w:color w:val="000000"/>
          <w:szCs w:val="21"/>
          <w:lang w:eastAsia="fr-BE"/>
        </w:rPr>
        <w:t>]</w:t>
      </w:r>
    </w:p>
    <w:p w14:paraId="4C85E4B0" w14:textId="77777777" w:rsidR="00780BEC" w:rsidRPr="00E80429" w:rsidRDefault="00780BEC" w:rsidP="00780BEC">
      <w:pPr>
        <w:autoSpaceDE w:val="0"/>
        <w:autoSpaceDN w:val="0"/>
        <w:adjustRightInd w:val="0"/>
        <w:spacing w:after="0" w:line="240" w:lineRule="auto"/>
        <w:jc w:val="both"/>
        <w:rPr>
          <w:rFonts w:cs="Georgia"/>
          <w:color w:val="000000"/>
          <w:szCs w:val="21"/>
          <w:lang w:eastAsia="fr-BE"/>
        </w:rPr>
      </w:pPr>
    </w:p>
    <w:p w14:paraId="47A2FEF1" w14:textId="77777777" w:rsidR="00780BEC" w:rsidRPr="00E80429" w:rsidRDefault="00780BEC" w:rsidP="00780BEC">
      <w:pPr>
        <w:autoSpaceDE w:val="0"/>
        <w:autoSpaceDN w:val="0"/>
        <w:adjustRightInd w:val="0"/>
        <w:spacing w:after="0" w:line="240" w:lineRule="auto"/>
        <w:jc w:val="both"/>
        <w:rPr>
          <w:rFonts w:cs="Georgia"/>
          <w:color w:val="000000"/>
          <w:szCs w:val="21"/>
          <w:lang w:eastAsia="fr-BE"/>
        </w:rPr>
      </w:pPr>
      <w:r w:rsidRPr="00E80429">
        <w:rPr>
          <w:rFonts w:cs="Georgia"/>
          <w:color w:val="000000"/>
          <w:szCs w:val="21"/>
          <w:lang w:eastAsia="fr-BE"/>
        </w:rPr>
        <w:t>Bénéficiaire : __________________ [nom du Soumissionnaire]</w:t>
      </w:r>
    </w:p>
    <w:p w14:paraId="531B4209" w14:textId="77777777" w:rsidR="00780BEC" w:rsidRPr="00E80429" w:rsidRDefault="00780BEC" w:rsidP="00780BEC">
      <w:pPr>
        <w:autoSpaceDE w:val="0"/>
        <w:autoSpaceDN w:val="0"/>
        <w:adjustRightInd w:val="0"/>
        <w:spacing w:after="0" w:line="240" w:lineRule="auto"/>
        <w:jc w:val="both"/>
        <w:rPr>
          <w:rFonts w:cs="Georgia"/>
          <w:color w:val="000000"/>
          <w:szCs w:val="21"/>
          <w:lang w:eastAsia="fr-BE"/>
        </w:rPr>
      </w:pPr>
    </w:p>
    <w:p w14:paraId="57C12EFB" w14:textId="77777777" w:rsidR="00780BEC" w:rsidRPr="00E80429" w:rsidRDefault="00780BEC" w:rsidP="00780BEC">
      <w:pPr>
        <w:autoSpaceDE w:val="0"/>
        <w:autoSpaceDN w:val="0"/>
        <w:adjustRightInd w:val="0"/>
        <w:spacing w:after="0" w:line="240" w:lineRule="auto"/>
        <w:jc w:val="both"/>
        <w:rPr>
          <w:rFonts w:cs="Georgia"/>
          <w:color w:val="000000"/>
          <w:szCs w:val="21"/>
          <w:lang w:eastAsia="fr-BE"/>
        </w:rPr>
      </w:pPr>
      <w:r w:rsidRPr="00E80429">
        <w:rPr>
          <w:rFonts w:cs="Georgia"/>
          <w:color w:val="000000"/>
          <w:szCs w:val="21"/>
          <w:lang w:eastAsia="fr-BE"/>
        </w:rPr>
        <w:t>Nous soussignés [nom et adresse de la banque et adresse de la banque d’émission] attestons par la</w:t>
      </w:r>
      <w:r w:rsidRPr="00E80429">
        <w:rPr>
          <w:rFonts w:cs="Georgia"/>
          <w:color w:val="000000"/>
          <w:szCs w:val="21"/>
          <w:lang w:val="fr-FR" w:eastAsia="fr-BE"/>
        </w:rPr>
        <w:t xml:space="preserve"> </w:t>
      </w:r>
      <w:r w:rsidRPr="00E80429">
        <w:rPr>
          <w:rFonts w:cs="Georgia"/>
          <w:color w:val="000000"/>
          <w:szCs w:val="21"/>
          <w:lang w:eastAsia="fr-BE"/>
        </w:rPr>
        <w:t>présente que [nom et adresse du Soumissionnaire] est titulaire du compte nº [Indiquer le numéro</w:t>
      </w:r>
      <w:r w:rsidRPr="00E80429">
        <w:rPr>
          <w:rFonts w:cs="Georgia"/>
          <w:color w:val="000000"/>
          <w:szCs w:val="21"/>
          <w:lang w:val="fr-FR" w:eastAsia="fr-BE"/>
        </w:rPr>
        <w:t xml:space="preserve"> </w:t>
      </w:r>
      <w:r w:rsidRPr="00E80429">
        <w:rPr>
          <w:rFonts w:cs="Georgia"/>
          <w:color w:val="000000"/>
          <w:szCs w:val="21"/>
          <w:lang w:eastAsia="fr-BE"/>
        </w:rPr>
        <w:t>du compte], sur nos livres et entretient des relations normales avec nous.</w:t>
      </w:r>
    </w:p>
    <w:p w14:paraId="2934399D" w14:textId="77777777" w:rsidR="00780BEC" w:rsidRPr="00E80429" w:rsidRDefault="00780BEC" w:rsidP="00780BEC">
      <w:pPr>
        <w:autoSpaceDE w:val="0"/>
        <w:autoSpaceDN w:val="0"/>
        <w:adjustRightInd w:val="0"/>
        <w:spacing w:after="0" w:line="240" w:lineRule="auto"/>
        <w:jc w:val="both"/>
        <w:rPr>
          <w:rFonts w:cs="Georgia"/>
          <w:color w:val="000000"/>
          <w:szCs w:val="21"/>
          <w:lang w:eastAsia="fr-BE"/>
        </w:rPr>
      </w:pPr>
    </w:p>
    <w:p w14:paraId="5392FB20" w14:textId="77777777" w:rsidR="00780BEC" w:rsidRPr="00E80429" w:rsidRDefault="00780BEC" w:rsidP="00780BEC">
      <w:pPr>
        <w:autoSpaceDE w:val="0"/>
        <w:autoSpaceDN w:val="0"/>
        <w:adjustRightInd w:val="0"/>
        <w:spacing w:after="0" w:line="240" w:lineRule="auto"/>
        <w:jc w:val="both"/>
        <w:rPr>
          <w:rFonts w:cs="Georgia"/>
          <w:color w:val="000000"/>
          <w:szCs w:val="21"/>
          <w:lang w:eastAsia="fr-BE"/>
        </w:rPr>
      </w:pPr>
      <w:r w:rsidRPr="00E80429">
        <w:rPr>
          <w:rFonts w:cs="Georgia"/>
          <w:color w:val="000000"/>
          <w:szCs w:val="21"/>
          <w:lang w:eastAsia="fr-BE"/>
        </w:rPr>
        <w:t>Aussi, au cas où [nom du Soumissionnaire] serait déclarée attributaire du marché nº [Indiquer le</w:t>
      </w:r>
      <w:r w:rsidRPr="00E80429">
        <w:rPr>
          <w:rFonts w:cs="Georgia"/>
          <w:color w:val="000000"/>
          <w:szCs w:val="21"/>
          <w:lang w:val="fr-FR" w:eastAsia="fr-BE"/>
        </w:rPr>
        <w:t xml:space="preserve"> </w:t>
      </w:r>
      <w:r w:rsidRPr="00E80429">
        <w:rPr>
          <w:rFonts w:cs="Georgia"/>
          <w:color w:val="000000"/>
          <w:szCs w:val="21"/>
          <w:lang w:eastAsia="fr-BE"/>
        </w:rPr>
        <w:t>numéro du marché] relatif à [Indiquer l’objet du marché] au profit de [Indiquer nom du pouvoir</w:t>
      </w:r>
      <w:r w:rsidRPr="00E80429">
        <w:rPr>
          <w:rFonts w:cs="Georgia"/>
          <w:color w:val="000000"/>
          <w:szCs w:val="21"/>
          <w:lang w:val="fr-FR" w:eastAsia="fr-BE"/>
        </w:rPr>
        <w:t xml:space="preserve"> </w:t>
      </w:r>
      <w:r w:rsidRPr="00E80429">
        <w:rPr>
          <w:rFonts w:cs="Georgia"/>
          <w:color w:val="000000"/>
          <w:szCs w:val="21"/>
          <w:lang w:eastAsia="fr-BE"/>
        </w:rPr>
        <w:t>adjudicateur], Nous, [Indiquer le nom de la banque d’émission], nous engageons de façon</w:t>
      </w:r>
      <w:r w:rsidRPr="00E80429">
        <w:rPr>
          <w:rFonts w:cs="Georgia"/>
          <w:color w:val="000000"/>
          <w:szCs w:val="21"/>
          <w:lang w:val="fr-FR" w:eastAsia="fr-BE"/>
        </w:rPr>
        <w:t xml:space="preserve"> </w:t>
      </w:r>
      <w:r w:rsidRPr="00E80429">
        <w:rPr>
          <w:rFonts w:cs="Georgia"/>
          <w:color w:val="000000"/>
          <w:szCs w:val="21"/>
          <w:lang w:eastAsia="fr-BE"/>
        </w:rPr>
        <w:t>inconditionnelle et irrévocable à lui apporter notre concours financier jusqu’à concurrence de</w:t>
      </w:r>
      <w:r w:rsidRPr="00E80429">
        <w:rPr>
          <w:rFonts w:cs="Georgia"/>
          <w:color w:val="000000"/>
          <w:szCs w:val="21"/>
          <w:lang w:val="fr-FR" w:eastAsia="fr-BE"/>
        </w:rPr>
        <w:t xml:space="preserve"> </w:t>
      </w:r>
      <w:r w:rsidRPr="00E80429">
        <w:rPr>
          <w:rFonts w:cs="Georgia"/>
          <w:color w:val="000000"/>
          <w:szCs w:val="21"/>
          <w:lang w:eastAsia="fr-BE"/>
        </w:rPr>
        <w:t>[Indiquer montant en lettres et en chiffres].</w:t>
      </w:r>
    </w:p>
    <w:p w14:paraId="48B8D237" w14:textId="77777777" w:rsidR="00780BEC" w:rsidRPr="00E80429" w:rsidRDefault="00780BEC" w:rsidP="00780BEC">
      <w:pPr>
        <w:pStyle w:val="Corpsdetexte"/>
        <w:spacing w:line="240" w:lineRule="auto"/>
        <w:rPr>
          <w:rFonts w:ascii="Georgia" w:hAnsi="Georgia"/>
          <w:sz w:val="21"/>
          <w:szCs w:val="21"/>
        </w:rPr>
      </w:pPr>
    </w:p>
    <w:p w14:paraId="75656EC7" w14:textId="77777777" w:rsidR="00780BEC" w:rsidRPr="00E80429" w:rsidRDefault="00780BEC" w:rsidP="00780BEC">
      <w:pPr>
        <w:autoSpaceDE w:val="0"/>
        <w:autoSpaceDN w:val="0"/>
        <w:adjustRightInd w:val="0"/>
        <w:spacing w:after="0" w:line="240" w:lineRule="auto"/>
        <w:jc w:val="both"/>
        <w:rPr>
          <w:rFonts w:cs="Georgia"/>
          <w:color w:val="auto"/>
          <w:szCs w:val="21"/>
          <w:lang w:eastAsia="fr-BE"/>
        </w:rPr>
      </w:pPr>
      <w:r w:rsidRPr="00E80429">
        <w:rPr>
          <w:rFonts w:cs="Georgia"/>
          <w:color w:val="auto"/>
          <w:szCs w:val="21"/>
          <w:lang w:eastAsia="fr-BE"/>
        </w:rPr>
        <w:t>[Signature de la personne dont le nom et le titre figurent ci-dessous et cachet]</w:t>
      </w:r>
    </w:p>
    <w:p w14:paraId="4F57D096" w14:textId="77777777" w:rsidR="00780BEC" w:rsidRPr="00E80429" w:rsidRDefault="00780BEC" w:rsidP="00780BEC">
      <w:pPr>
        <w:autoSpaceDE w:val="0"/>
        <w:autoSpaceDN w:val="0"/>
        <w:adjustRightInd w:val="0"/>
        <w:spacing w:after="0" w:line="240" w:lineRule="auto"/>
        <w:jc w:val="both"/>
        <w:rPr>
          <w:rFonts w:cs="Georgia-Bold"/>
          <w:b/>
          <w:bCs/>
          <w:color w:val="auto"/>
          <w:szCs w:val="21"/>
          <w:lang w:eastAsia="fr-BE"/>
        </w:rPr>
      </w:pPr>
    </w:p>
    <w:p w14:paraId="76E9F3EA" w14:textId="77777777" w:rsidR="00780BEC" w:rsidRPr="00E80429" w:rsidRDefault="00780BEC" w:rsidP="00780BEC">
      <w:pPr>
        <w:autoSpaceDE w:val="0"/>
        <w:autoSpaceDN w:val="0"/>
        <w:adjustRightInd w:val="0"/>
        <w:spacing w:after="0" w:line="240" w:lineRule="auto"/>
        <w:jc w:val="both"/>
        <w:rPr>
          <w:rFonts w:cs="Georgia"/>
          <w:color w:val="auto"/>
          <w:szCs w:val="21"/>
          <w:lang w:eastAsia="fr-BE"/>
        </w:rPr>
      </w:pPr>
      <w:r w:rsidRPr="00E80429">
        <w:rPr>
          <w:rFonts w:cs="Georgia-Bold"/>
          <w:b/>
          <w:bCs/>
          <w:color w:val="auto"/>
          <w:szCs w:val="21"/>
          <w:lang w:eastAsia="fr-BE"/>
        </w:rPr>
        <w:t xml:space="preserve">Nom </w:t>
      </w:r>
      <w:r w:rsidRPr="00E80429">
        <w:rPr>
          <w:rFonts w:cs="Georgia"/>
          <w:color w:val="auto"/>
          <w:szCs w:val="21"/>
          <w:lang w:eastAsia="fr-BE"/>
        </w:rPr>
        <w:t>: [nom complet de la personne signataire]</w:t>
      </w:r>
    </w:p>
    <w:p w14:paraId="083F47A8" w14:textId="77777777" w:rsidR="00780BEC" w:rsidRPr="00E80429" w:rsidRDefault="00780BEC" w:rsidP="00780BEC">
      <w:pPr>
        <w:autoSpaceDE w:val="0"/>
        <w:autoSpaceDN w:val="0"/>
        <w:adjustRightInd w:val="0"/>
        <w:spacing w:after="0" w:line="240" w:lineRule="auto"/>
        <w:jc w:val="both"/>
        <w:rPr>
          <w:rFonts w:cs="Georgia-Bold"/>
          <w:b/>
          <w:bCs/>
          <w:color w:val="auto"/>
          <w:szCs w:val="21"/>
          <w:lang w:eastAsia="fr-BE"/>
        </w:rPr>
      </w:pPr>
    </w:p>
    <w:p w14:paraId="7EAC9E04" w14:textId="77777777" w:rsidR="00780BEC" w:rsidRPr="00E80429" w:rsidRDefault="00780BEC" w:rsidP="00780BEC">
      <w:pPr>
        <w:autoSpaceDE w:val="0"/>
        <w:autoSpaceDN w:val="0"/>
        <w:adjustRightInd w:val="0"/>
        <w:spacing w:after="0" w:line="240" w:lineRule="auto"/>
        <w:jc w:val="both"/>
        <w:rPr>
          <w:szCs w:val="21"/>
        </w:rPr>
      </w:pPr>
      <w:r w:rsidRPr="00E80429">
        <w:rPr>
          <w:rFonts w:cs="Georgia-Bold"/>
          <w:b/>
          <w:bCs/>
          <w:color w:val="auto"/>
          <w:szCs w:val="21"/>
          <w:lang w:eastAsia="fr-BE"/>
        </w:rPr>
        <w:t xml:space="preserve">Titre </w:t>
      </w:r>
      <w:r w:rsidRPr="00E80429">
        <w:rPr>
          <w:rFonts w:cs="Georgia"/>
          <w:color w:val="auto"/>
          <w:szCs w:val="21"/>
          <w:lang w:eastAsia="fr-BE"/>
        </w:rPr>
        <w:t>[capacité juridique de la personne signataire]</w:t>
      </w:r>
    </w:p>
    <w:p w14:paraId="3F37032D" w14:textId="77777777" w:rsidR="00780BEC" w:rsidRPr="00074BFC" w:rsidRDefault="00780BEC" w:rsidP="00780BEC">
      <w:pPr>
        <w:pStyle w:val="Corpsdetexte"/>
        <w:spacing w:line="240" w:lineRule="auto"/>
        <w:rPr>
          <w:rFonts w:ascii="Georgia" w:hAnsi="Georgia"/>
          <w:szCs w:val="20"/>
        </w:rPr>
      </w:pPr>
    </w:p>
    <w:p w14:paraId="3405ED08" w14:textId="77777777" w:rsidR="00780BEC" w:rsidRDefault="00780BEC">
      <w:pPr>
        <w:spacing w:after="0" w:line="240" w:lineRule="auto"/>
        <w:rPr>
          <w:lang w:val="fr-FR"/>
        </w:rPr>
      </w:pPr>
      <w:r>
        <w:rPr>
          <w:lang w:val="fr-FR"/>
        </w:rPr>
        <w:br w:type="page"/>
      </w:r>
    </w:p>
    <w:p w14:paraId="31C899FD" w14:textId="77777777" w:rsidR="00780BEC" w:rsidRPr="00CE4484" w:rsidRDefault="00780BEC" w:rsidP="00780BEC">
      <w:pPr>
        <w:pStyle w:val="Titre3"/>
        <w:rPr>
          <w:lang w:val="fr-BE" w:eastAsia="fr-BE"/>
        </w:rPr>
      </w:pPr>
      <w:bookmarkStart w:id="233" w:name="_Toc175569959"/>
      <w:bookmarkStart w:id="234" w:name="_Toc176509134"/>
      <w:r w:rsidRPr="00CE4484">
        <w:rPr>
          <w:lang w:val="fr-BE"/>
        </w:rPr>
        <w:lastRenderedPageBreak/>
        <w:t>Modèle d’attestation</w:t>
      </w:r>
      <w:r w:rsidRPr="00CE4484">
        <w:rPr>
          <w:lang w:val="fr-BE" w:eastAsia="fr-BE"/>
        </w:rPr>
        <w:t xml:space="preserve"> de capacité financière (fonds propres)</w:t>
      </w:r>
      <w:bookmarkEnd w:id="233"/>
      <w:bookmarkEnd w:id="234"/>
    </w:p>
    <w:p w14:paraId="77C845DD" w14:textId="77777777" w:rsidR="00780BEC" w:rsidRPr="00E80429" w:rsidRDefault="00780BEC" w:rsidP="00780BEC">
      <w:pPr>
        <w:spacing w:line="240" w:lineRule="auto"/>
        <w:rPr>
          <w:lang w:eastAsia="fr-BE"/>
        </w:rPr>
      </w:pPr>
    </w:p>
    <w:p w14:paraId="592D3003" w14:textId="77777777" w:rsidR="00780BEC" w:rsidRDefault="00780BEC" w:rsidP="00780BEC">
      <w:pPr>
        <w:autoSpaceDE w:val="0"/>
        <w:autoSpaceDN w:val="0"/>
        <w:adjustRightInd w:val="0"/>
        <w:spacing w:after="0" w:line="240" w:lineRule="auto"/>
        <w:rPr>
          <w:rFonts w:ascii="Georgia-Bold" w:hAnsi="Georgia-Bold" w:cs="Georgia-Bold"/>
          <w:b/>
          <w:bCs/>
          <w:color w:val="auto"/>
          <w:sz w:val="22"/>
          <w:lang w:eastAsia="fr-BE"/>
        </w:rPr>
      </w:pPr>
    </w:p>
    <w:p w14:paraId="3597BF54" w14:textId="77777777" w:rsidR="00780BEC" w:rsidRDefault="00780BEC" w:rsidP="00780BEC">
      <w:pPr>
        <w:autoSpaceDE w:val="0"/>
        <w:autoSpaceDN w:val="0"/>
        <w:adjustRightInd w:val="0"/>
        <w:spacing w:after="0" w:line="240" w:lineRule="auto"/>
        <w:jc w:val="both"/>
        <w:rPr>
          <w:rFonts w:cs="Georgia"/>
          <w:color w:val="auto"/>
          <w:szCs w:val="21"/>
          <w:lang w:eastAsia="fr-BE"/>
        </w:rPr>
      </w:pPr>
      <w:r>
        <w:rPr>
          <w:rFonts w:cs="Georgia"/>
          <w:color w:val="auto"/>
          <w:szCs w:val="21"/>
          <w:lang w:eastAsia="fr-BE"/>
        </w:rPr>
        <w:t>_____________________________ [nom et adresse de la banque et adresse de la banque</w:t>
      </w:r>
    </w:p>
    <w:p w14:paraId="1993C3FF" w14:textId="77777777" w:rsidR="00780BEC" w:rsidRDefault="00780BEC" w:rsidP="00780BEC">
      <w:pPr>
        <w:autoSpaceDE w:val="0"/>
        <w:autoSpaceDN w:val="0"/>
        <w:adjustRightInd w:val="0"/>
        <w:spacing w:after="0" w:line="240" w:lineRule="auto"/>
        <w:jc w:val="both"/>
        <w:rPr>
          <w:rFonts w:cs="Georgia"/>
          <w:color w:val="auto"/>
          <w:szCs w:val="21"/>
          <w:lang w:eastAsia="fr-BE"/>
        </w:rPr>
      </w:pPr>
      <w:proofErr w:type="gramStart"/>
      <w:r>
        <w:rPr>
          <w:rFonts w:cs="Georgia"/>
          <w:color w:val="auto"/>
          <w:szCs w:val="21"/>
          <w:lang w:eastAsia="fr-BE"/>
        </w:rPr>
        <w:t>d’émission</w:t>
      </w:r>
      <w:proofErr w:type="gramEnd"/>
      <w:r>
        <w:rPr>
          <w:rFonts w:cs="Georgia"/>
          <w:color w:val="auto"/>
          <w:szCs w:val="21"/>
          <w:lang w:eastAsia="fr-BE"/>
        </w:rPr>
        <w:t>]</w:t>
      </w:r>
    </w:p>
    <w:p w14:paraId="54D2D63E" w14:textId="77777777" w:rsidR="00780BEC" w:rsidRDefault="00780BEC" w:rsidP="00780BEC">
      <w:pPr>
        <w:autoSpaceDE w:val="0"/>
        <w:autoSpaceDN w:val="0"/>
        <w:adjustRightInd w:val="0"/>
        <w:spacing w:after="0" w:line="240" w:lineRule="auto"/>
        <w:jc w:val="both"/>
        <w:rPr>
          <w:rFonts w:cs="Georgia"/>
          <w:color w:val="auto"/>
          <w:szCs w:val="21"/>
          <w:lang w:eastAsia="fr-BE"/>
        </w:rPr>
      </w:pPr>
      <w:r>
        <w:rPr>
          <w:rFonts w:cs="Georgia"/>
          <w:color w:val="auto"/>
          <w:szCs w:val="21"/>
          <w:lang w:eastAsia="fr-BE"/>
        </w:rPr>
        <w:t>Bénéficiaire : __________________ [nom du Soumissionnaire]</w:t>
      </w:r>
    </w:p>
    <w:p w14:paraId="3771E2BD" w14:textId="77777777" w:rsidR="00780BEC" w:rsidRDefault="00780BEC" w:rsidP="00780BEC">
      <w:pPr>
        <w:autoSpaceDE w:val="0"/>
        <w:autoSpaceDN w:val="0"/>
        <w:adjustRightInd w:val="0"/>
        <w:spacing w:after="0" w:line="240" w:lineRule="auto"/>
        <w:jc w:val="both"/>
        <w:rPr>
          <w:rFonts w:cs="Georgia"/>
          <w:color w:val="auto"/>
          <w:szCs w:val="21"/>
          <w:lang w:eastAsia="fr-BE"/>
        </w:rPr>
      </w:pPr>
    </w:p>
    <w:p w14:paraId="27143AD0" w14:textId="77777777" w:rsidR="00780BEC" w:rsidRDefault="00780BEC" w:rsidP="00780BEC">
      <w:pPr>
        <w:autoSpaceDE w:val="0"/>
        <w:autoSpaceDN w:val="0"/>
        <w:adjustRightInd w:val="0"/>
        <w:spacing w:after="0" w:line="240" w:lineRule="auto"/>
        <w:jc w:val="both"/>
        <w:rPr>
          <w:rFonts w:cs="Georgia"/>
          <w:color w:val="auto"/>
          <w:szCs w:val="21"/>
          <w:lang w:eastAsia="fr-BE"/>
        </w:rPr>
      </w:pPr>
      <w:r>
        <w:rPr>
          <w:rFonts w:cs="Georgia"/>
          <w:color w:val="auto"/>
          <w:szCs w:val="21"/>
          <w:lang w:eastAsia="fr-BE"/>
        </w:rPr>
        <w:t>Nous soussignés [nom et adresse de la banque et adresse de la banque d’émission] attestons par la</w:t>
      </w:r>
      <w:r>
        <w:rPr>
          <w:rFonts w:cs="Georgia"/>
          <w:color w:val="auto"/>
          <w:szCs w:val="21"/>
          <w:lang w:val="fr-FR" w:eastAsia="fr-BE"/>
        </w:rPr>
        <w:t xml:space="preserve"> </w:t>
      </w:r>
      <w:r>
        <w:rPr>
          <w:rFonts w:cs="Georgia"/>
          <w:color w:val="auto"/>
          <w:szCs w:val="21"/>
          <w:lang w:eastAsia="fr-BE"/>
        </w:rPr>
        <w:t>présente que [nom et adresse du Soumissionnaire] est titulaire du compte nº [Indiquer le numéro</w:t>
      </w:r>
      <w:r>
        <w:rPr>
          <w:rFonts w:cs="Georgia"/>
          <w:color w:val="auto"/>
          <w:szCs w:val="21"/>
          <w:lang w:val="fr-FR" w:eastAsia="fr-BE"/>
        </w:rPr>
        <w:t xml:space="preserve"> </w:t>
      </w:r>
      <w:r>
        <w:rPr>
          <w:rFonts w:cs="Georgia"/>
          <w:color w:val="auto"/>
          <w:szCs w:val="21"/>
          <w:lang w:eastAsia="fr-BE"/>
        </w:rPr>
        <w:t>du compte], sur nos livres et entretient des relations normales avec nous.</w:t>
      </w:r>
    </w:p>
    <w:p w14:paraId="4E210259" w14:textId="77777777" w:rsidR="00780BEC" w:rsidRDefault="00780BEC" w:rsidP="00780BEC">
      <w:pPr>
        <w:autoSpaceDE w:val="0"/>
        <w:autoSpaceDN w:val="0"/>
        <w:adjustRightInd w:val="0"/>
        <w:spacing w:after="0" w:line="240" w:lineRule="auto"/>
        <w:jc w:val="both"/>
        <w:rPr>
          <w:rFonts w:cs="Georgia"/>
          <w:color w:val="auto"/>
          <w:szCs w:val="21"/>
          <w:lang w:eastAsia="fr-BE"/>
        </w:rPr>
      </w:pPr>
    </w:p>
    <w:p w14:paraId="6363E06E" w14:textId="1F4AC146" w:rsidR="00780BEC" w:rsidRDefault="00780BEC" w:rsidP="00780BEC">
      <w:pPr>
        <w:autoSpaceDE w:val="0"/>
        <w:autoSpaceDN w:val="0"/>
        <w:adjustRightInd w:val="0"/>
        <w:spacing w:after="0" w:line="240" w:lineRule="auto"/>
        <w:jc w:val="both"/>
        <w:rPr>
          <w:rFonts w:cs="Georgia"/>
          <w:color w:val="auto"/>
          <w:szCs w:val="21"/>
          <w:lang w:eastAsia="fr-BE"/>
        </w:rPr>
      </w:pPr>
      <w:r>
        <w:rPr>
          <w:rFonts w:cs="Georgia"/>
          <w:color w:val="auto"/>
          <w:szCs w:val="21"/>
          <w:lang w:eastAsia="fr-BE"/>
        </w:rPr>
        <w:t>Aussi, Nous, [Indiquer le nom de la banque d’émission] attestons solennellement que dans le cadre</w:t>
      </w:r>
      <w:r>
        <w:rPr>
          <w:rFonts w:cs="Georgia"/>
          <w:color w:val="auto"/>
          <w:szCs w:val="21"/>
          <w:lang w:val="fr-FR" w:eastAsia="fr-BE"/>
        </w:rPr>
        <w:t xml:space="preserve"> </w:t>
      </w:r>
      <w:r>
        <w:rPr>
          <w:rFonts w:cs="Georgia"/>
          <w:color w:val="auto"/>
          <w:szCs w:val="21"/>
          <w:lang w:eastAsia="fr-BE"/>
        </w:rPr>
        <w:t>du marché nº [Indiquer le numéro du marché] au profit de [Indiquer nom du pouvoir adjudicateur], [nom du Soumissionnaire] dispose, en fonds propres, sur le compte ci-dessus dont il est titulaire sur nos livres d’un montant au moins égal à [Indiquer montant en lettres et en chiffres].</w:t>
      </w:r>
    </w:p>
    <w:p w14:paraId="09A5BC79" w14:textId="77777777" w:rsidR="00780BEC" w:rsidRDefault="00780BEC" w:rsidP="00780BEC">
      <w:pPr>
        <w:autoSpaceDE w:val="0"/>
        <w:autoSpaceDN w:val="0"/>
        <w:adjustRightInd w:val="0"/>
        <w:spacing w:after="0" w:line="240" w:lineRule="auto"/>
        <w:jc w:val="both"/>
        <w:rPr>
          <w:rFonts w:cs="Georgia"/>
          <w:color w:val="auto"/>
          <w:szCs w:val="21"/>
          <w:lang w:eastAsia="fr-BE"/>
        </w:rPr>
      </w:pPr>
    </w:p>
    <w:p w14:paraId="363C1FA3" w14:textId="77777777" w:rsidR="00780BEC" w:rsidRDefault="00780BEC" w:rsidP="00780BEC">
      <w:pPr>
        <w:autoSpaceDE w:val="0"/>
        <w:autoSpaceDN w:val="0"/>
        <w:adjustRightInd w:val="0"/>
        <w:spacing w:after="0" w:line="240" w:lineRule="auto"/>
        <w:jc w:val="both"/>
        <w:rPr>
          <w:rFonts w:cs="Georgia"/>
          <w:color w:val="auto"/>
          <w:szCs w:val="21"/>
          <w:lang w:eastAsia="fr-BE"/>
        </w:rPr>
      </w:pPr>
      <w:r>
        <w:rPr>
          <w:rFonts w:cs="Georgia"/>
          <w:color w:val="auto"/>
          <w:szCs w:val="21"/>
          <w:lang w:eastAsia="fr-BE"/>
        </w:rPr>
        <w:t>[</w:t>
      </w:r>
      <w:proofErr w:type="gramStart"/>
      <w:r>
        <w:rPr>
          <w:rFonts w:cs="Georgia"/>
          <w:color w:val="auto"/>
          <w:szCs w:val="21"/>
          <w:lang w:eastAsia="fr-BE"/>
        </w:rPr>
        <w:t>signature</w:t>
      </w:r>
      <w:proofErr w:type="gramEnd"/>
      <w:r>
        <w:rPr>
          <w:rFonts w:cs="Georgia"/>
          <w:color w:val="auto"/>
          <w:szCs w:val="21"/>
          <w:lang w:eastAsia="fr-BE"/>
        </w:rPr>
        <w:t xml:space="preserve"> de la personne dont le nom et le titre figurent ci-dessous et cachet]</w:t>
      </w:r>
    </w:p>
    <w:p w14:paraId="3B96741A" w14:textId="77777777" w:rsidR="00780BEC" w:rsidRDefault="00780BEC" w:rsidP="00780BEC">
      <w:pPr>
        <w:autoSpaceDE w:val="0"/>
        <w:autoSpaceDN w:val="0"/>
        <w:adjustRightInd w:val="0"/>
        <w:spacing w:after="0" w:line="240" w:lineRule="auto"/>
        <w:jc w:val="both"/>
        <w:rPr>
          <w:rFonts w:cs="Georgia"/>
          <w:color w:val="auto"/>
          <w:szCs w:val="21"/>
          <w:lang w:eastAsia="fr-BE"/>
        </w:rPr>
      </w:pPr>
    </w:p>
    <w:p w14:paraId="15F0D2A7" w14:textId="77777777" w:rsidR="00780BEC" w:rsidRDefault="00780BEC" w:rsidP="00780BEC">
      <w:pPr>
        <w:autoSpaceDE w:val="0"/>
        <w:autoSpaceDN w:val="0"/>
        <w:adjustRightInd w:val="0"/>
        <w:spacing w:after="0" w:line="240" w:lineRule="auto"/>
        <w:jc w:val="both"/>
        <w:rPr>
          <w:rFonts w:cs="Georgia"/>
          <w:color w:val="auto"/>
          <w:szCs w:val="21"/>
          <w:lang w:eastAsia="fr-BE"/>
        </w:rPr>
      </w:pPr>
      <w:r>
        <w:rPr>
          <w:rFonts w:ascii="Georgia-Bold" w:hAnsi="Georgia-Bold" w:cs="Georgia-Bold"/>
          <w:b/>
          <w:bCs/>
          <w:color w:val="auto"/>
          <w:szCs w:val="21"/>
          <w:lang w:eastAsia="fr-BE"/>
        </w:rPr>
        <w:t xml:space="preserve">Nom </w:t>
      </w:r>
      <w:r>
        <w:rPr>
          <w:rFonts w:cs="Georgia"/>
          <w:color w:val="auto"/>
          <w:szCs w:val="21"/>
          <w:lang w:eastAsia="fr-BE"/>
        </w:rPr>
        <w:t>: [nom complet de la personne signataire]</w:t>
      </w:r>
    </w:p>
    <w:p w14:paraId="52CE15E7" w14:textId="77777777" w:rsidR="00780BEC" w:rsidRDefault="00780BEC" w:rsidP="00780BEC">
      <w:pPr>
        <w:autoSpaceDE w:val="0"/>
        <w:autoSpaceDN w:val="0"/>
        <w:adjustRightInd w:val="0"/>
        <w:spacing w:after="0" w:line="240" w:lineRule="auto"/>
        <w:jc w:val="both"/>
        <w:rPr>
          <w:rFonts w:cs="Georgia"/>
          <w:color w:val="auto"/>
          <w:szCs w:val="21"/>
          <w:lang w:eastAsia="fr-BE"/>
        </w:rPr>
      </w:pPr>
    </w:p>
    <w:p w14:paraId="472B1277" w14:textId="77777777" w:rsidR="00780BEC" w:rsidRDefault="00780BEC" w:rsidP="00780BEC">
      <w:pPr>
        <w:pStyle w:val="Corpsdetexte"/>
        <w:spacing w:line="240" w:lineRule="auto"/>
      </w:pPr>
      <w:r>
        <w:rPr>
          <w:rFonts w:ascii="Georgia-Bold" w:hAnsi="Georgia-Bold" w:cs="Georgia-Bold"/>
          <w:b/>
          <w:bCs/>
          <w:szCs w:val="21"/>
          <w:lang w:eastAsia="fr-BE"/>
        </w:rPr>
        <w:t xml:space="preserve">Titre </w:t>
      </w:r>
      <w:r>
        <w:rPr>
          <w:rFonts w:cs="Georgia"/>
          <w:szCs w:val="21"/>
          <w:lang w:eastAsia="fr-BE"/>
        </w:rPr>
        <w:t>[capacité juridique de la personne signataire]</w:t>
      </w:r>
    </w:p>
    <w:p w14:paraId="61771E0C" w14:textId="77777777" w:rsidR="00780BEC" w:rsidRDefault="00780BEC">
      <w:pPr>
        <w:spacing w:after="0" w:line="240" w:lineRule="auto"/>
        <w:rPr>
          <w:lang w:val="fr-FR"/>
        </w:rPr>
      </w:pPr>
      <w:r>
        <w:rPr>
          <w:lang w:val="fr-FR"/>
        </w:rPr>
        <w:br w:type="page"/>
      </w:r>
    </w:p>
    <w:p w14:paraId="3FFE93BE" w14:textId="77777777" w:rsidR="00E535C1" w:rsidRPr="007F4C1D" w:rsidRDefault="00E535C1" w:rsidP="00E535C1">
      <w:pPr>
        <w:pStyle w:val="Titre2"/>
      </w:pPr>
      <w:bookmarkStart w:id="235" w:name="_Toc51592074"/>
      <w:bookmarkStart w:id="236" w:name="_Toc52268506"/>
      <w:bookmarkStart w:id="237" w:name="_Toc176509135"/>
      <w:r w:rsidRPr="007F4C1D">
        <w:lastRenderedPageBreak/>
        <w:t>Dossier de sélection – aptitude technique</w:t>
      </w:r>
      <w:bookmarkEnd w:id="235"/>
      <w:bookmarkEnd w:id="236"/>
      <w:bookmarkEnd w:id="23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2268"/>
      </w:tblGrid>
      <w:tr w:rsidR="00E535C1" w:rsidRPr="007F4C1D" w14:paraId="799CE6C4" w14:textId="77777777" w:rsidTr="00417387">
        <w:trPr>
          <w:cantSplit/>
          <w:trHeight w:val="493"/>
        </w:trPr>
        <w:tc>
          <w:tcPr>
            <w:tcW w:w="9209" w:type="dxa"/>
            <w:gridSpan w:val="2"/>
            <w:tcBorders>
              <w:top w:val="single" w:sz="4" w:space="0" w:color="auto"/>
              <w:left w:val="single" w:sz="4" w:space="0" w:color="auto"/>
              <w:bottom w:val="single" w:sz="4" w:space="0" w:color="auto"/>
              <w:right w:val="single" w:sz="4" w:space="0" w:color="auto"/>
            </w:tcBorders>
            <w:hideMark/>
          </w:tcPr>
          <w:p w14:paraId="2476B8D1" w14:textId="312B2A7B" w:rsidR="00E535C1" w:rsidRPr="007F4C1D" w:rsidRDefault="00E535C1" w:rsidP="006F289F">
            <w:pPr>
              <w:pStyle w:val="BTCtextCTB"/>
              <w:rPr>
                <w:rFonts w:ascii="Georgia" w:hAnsi="Georgia" w:cs="Arial"/>
                <w:sz w:val="20"/>
              </w:rPr>
            </w:pPr>
            <w:r w:rsidRPr="007F4C1D">
              <w:rPr>
                <w:rFonts w:ascii="Georgia" w:eastAsia="Calibri" w:hAnsi="Georgia" w:cs="Arial"/>
                <w:b/>
                <w:bCs/>
                <w:color w:val="585756"/>
                <w:sz w:val="20"/>
              </w:rPr>
              <w:t>Aptitude technique : voir art. 68 de l’A.R. du 18.04.2017</w:t>
            </w:r>
          </w:p>
        </w:tc>
      </w:tr>
      <w:tr w:rsidR="00E535C1" w:rsidRPr="007F4C1D" w14:paraId="3A4E01FB" w14:textId="77777777" w:rsidTr="00417387">
        <w:trPr>
          <w:cantSplit/>
          <w:trHeight w:val="2107"/>
        </w:trPr>
        <w:tc>
          <w:tcPr>
            <w:tcW w:w="6941" w:type="dxa"/>
            <w:tcBorders>
              <w:top w:val="single" w:sz="4" w:space="0" w:color="auto"/>
              <w:left w:val="single" w:sz="4" w:space="0" w:color="auto"/>
              <w:bottom w:val="single" w:sz="4" w:space="0" w:color="auto"/>
              <w:right w:val="single" w:sz="4" w:space="0" w:color="auto"/>
            </w:tcBorders>
          </w:tcPr>
          <w:p w14:paraId="2EBB5FBE" w14:textId="46993545" w:rsidR="00FD16FE" w:rsidRPr="007F4C1D" w:rsidRDefault="00322DFB" w:rsidP="007F020D">
            <w:pPr>
              <w:spacing w:before="100" w:beforeAutospacing="1" w:after="100" w:afterAutospacing="1" w:line="240" w:lineRule="auto"/>
              <w:jc w:val="both"/>
            </w:pPr>
            <w:r w:rsidRPr="00322DFB">
              <w:t>Le bureau, ou l’expert principal mobilisé par celui-ci, doit pouvoir justifier d'au moins deux missions similaires à celle-ci – que ce soit en appui à la maîtrise d'ouvrage, en évaluation de politique publique ou en appui juridique – réalisées au cours des cinq dernières années</w:t>
            </w:r>
            <w:r>
              <w:t xml:space="preserve"> </w:t>
            </w:r>
            <w:r w:rsidR="00417387">
              <w:t>(</w:t>
            </w:r>
            <w:r w:rsidR="00922586">
              <w:t>2019,</w:t>
            </w:r>
            <w:r w:rsidR="00417387">
              <w:t>2020, 2021, 2022, 2023).</w:t>
            </w:r>
            <w:r w:rsidR="00922586">
              <w:t xml:space="preserve"> Une mission de 2024 bien réalisée sera prise en compte.</w:t>
            </w:r>
          </w:p>
          <w:p w14:paraId="7CC72707" w14:textId="104F3CEF" w:rsidR="00417387" w:rsidRPr="007F4C1D" w:rsidRDefault="00417387" w:rsidP="00417387">
            <w:pPr>
              <w:pStyle w:val="BTCtextCTB"/>
              <w:rPr>
                <w:rFonts w:ascii="Georgia" w:hAnsi="Georgia" w:cs="Arial"/>
                <w:color w:val="404040"/>
                <w:sz w:val="21"/>
                <w:szCs w:val="21"/>
              </w:rPr>
            </w:pPr>
            <w:r w:rsidRPr="007F4C1D">
              <w:rPr>
                <w:rFonts w:ascii="Georgia" w:hAnsi="Georgia" w:cs="Arial"/>
                <w:color w:val="404040"/>
                <w:sz w:val="21"/>
                <w:szCs w:val="21"/>
              </w:rPr>
              <w:t xml:space="preserve">Le soumissionnaire joint à son offre une liste reprenant les services les plus importants qui ont été effectués au cours des </w:t>
            </w:r>
            <w:r>
              <w:rPr>
                <w:rFonts w:ascii="Georgia" w:hAnsi="Georgia" w:cs="Arial"/>
                <w:color w:val="404040"/>
                <w:sz w:val="21"/>
                <w:szCs w:val="21"/>
              </w:rPr>
              <w:t>cinq</w:t>
            </w:r>
            <w:r w:rsidRPr="007F4C1D">
              <w:rPr>
                <w:rFonts w:ascii="Georgia" w:hAnsi="Georgia" w:cs="Arial"/>
                <w:color w:val="404040"/>
                <w:sz w:val="21"/>
                <w:szCs w:val="21"/>
              </w:rPr>
              <w:t xml:space="preserve"> dernières années, avec mention du montant et de la date et les destinataires publics ou privés. Les services sont prouvés par des attestations émises ou contresignées par l’autorité compétente ou, lorsque le destinataire était un acheteur privé par une attestation de l’acheteur.</w:t>
            </w:r>
          </w:p>
          <w:p w14:paraId="39A913CE" w14:textId="02481478" w:rsidR="00E535C1" w:rsidRPr="007F4C1D" w:rsidRDefault="00E535C1" w:rsidP="009544F2">
            <w:pPr>
              <w:keepNext/>
              <w:tabs>
                <w:tab w:val="num" w:pos="2160"/>
              </w:tabs>
              <w:spacing w:before="100" w:beforeAutospacing="1" w:after="100" w:afterAutospacing="1" w:line="240" w:lineRule="auto"/>
              <w:rPr>
                <w:color w:val="404040"/>
                <w:szCs w:val="21"/>
                <w:highlight w:val="yellow"/>
              </w:rPr>
            </w:pPr>
          </w:p>
        </w:tc>
        <w:tc>
          <w:tcPr>
            <w:tcW w:w="2268" w:type="dxa"/>
            <w:tcBorders>
              <w:top w:val="single" w:sz="4" w:space="0" w:color="auto"/>
              <w:left w:val="single" w:sz="4" w:space="0" w:color="auto"/>
              <w:bottom w:val="single" w:sz="4" w:space="0" w:color="auto"/>
              <w:right w:val="single" w:sz="4" w:space="0" w:color="auto"/>
            </w:tcBorders>
          </w:tcPr>
          <w:p w14:paraId="26698CDF" w14:textId="482EDF2B" w:rsidR="00E535C1" w:rsidRPr="007F4C1D" w:rsidRDefault="00A46160" w:rsidP="006F289F">
            <w:pPr>
              <w:pStyle w:val="BTCtextCTB"/>
              <w:rPr>
                <w:rFonts w:ascii="Georgia" w:hAnsi="Georgia" w:cs="Arial"/>
                <w:sz w:val="20"/>
              </w:rPr>
            </w:pPr>
            <w:r w:rsidRPr="00C47F53">
              <w:rPr>
                <w:rFonts w:ascii="Georgia" w:hAnsi="Georgia" w:cs="Arial"/>
                <w:sz w:val="20"/>
                <w:lang w:val="fr-FR"/>
              </w:rPr>
              <w:t>Joindre à l’offre des PV de réception provisoire ou définitive, ou attestations de bonne exécution contresignée par le Pouvoir Adjudicateur</w:t>
            </w:r>
          </w:p>
        </w:tc>
      </w:tr>
      <w:tr w:rsidR="00A46160" w:rsidRPr="007F4C1D" w14:paraId="01592E7C" w14:textId="77777777" w:rsidTr="00417387">
        <w:trPr>
          <w:cantSplit/>
          <w:trHeight w:val="493"/>
        </w:trPr>
        <w:tc>
          <w:tcPr>
            <w:tcW w:w="6941" w:type="dxa"/>
            <w:tcBorders>
              <w:top w:val="single" w:sz="4" w:space="0" w:color="auto"/>
              <w:left w:val="single" w:sz="4" w:space="0" w:color="auto"/>
              <w:bottom w:val="single" w:sz="4" w:space="0" w:color="auto"/>
              <w:right w:val="single" w:sz="4" w:space="0" w:color="auto"/>
            </w:tcBorders>
            <w:hideMark/>
          </w:tcPr>
          <w:p w14:paraId="5292DCEA" w14:textId="4E1F73B6" w:rsidR="00A46160" w:rsidRPr="007F4C1D" w:rsidRDefault="00A46160" w:rsidP="00A46160">
            <w:pPr>
              <w:pStyle w:val="BTCtextCTB"/>
              <w:rPr>
                <w:rFonts w:ascii="Georgia" w:hAnsi="Georgia" w:cs="Arial"/>
                <w:color w:val="404040"/>
                <w:sz w:val="21"/>
                <w:szCs w:val="21"/>
              </w:rPr>
            </w:pPr>
            <w:r w:rsidRPr="007F4C1D">
              <w:rPr>
                <w:rFonts w:ascii="Georgia" w:hAnsi="Georgia" w:cs="Arial"/>
                <w:color w:val="404040"/>
                <w:sz w:val="21"/>
                <w:szCs w:val="21"/>
              </w:rPr>
              <w:t xml:space="preserve">L’indication de la part du marché que le prestataire de services a éventuellement l’intention de </w:t>
            </w:r>
            <w:r w:rsidRPr="007F4C1D">
              <w:rPr>
                <w:rFonts w:ascii="Georgia" w:hAnsi="Georgia"/>
                <w:b/>
                <w:color w:val="404040"/>
                <w:sz w:val="21"/>
                <w:szCs w:val="21"/>
              </w:rPr>
              <w:t>sous-traiter.</w:t>
            </w:r>
          </w:p>
        </w:tc>
        <w:tc>
          <w:tcPr>
            <w:tcW w:w="2268" w:type="dxa"/>
            <w:tcBorders>
              <w:top w:val="single" w:sz="4" w:space="0" w:color="auto"/>
              <w:left w:val="single" w:sz="4" w:space="0" w:color="auto"/>
              <w:bottom w:val="single" w:sz="4" w:space="0" w:color="auto"/>
              <w:right w:val="single" w:sz="4" w:space="0" w:color="auto"/>
            </w:tcBorders>
          </w:tcPr>
          <w:p w14:paraId="6731ECE0" w14:textId="7F5C1775" w:rsidR="00A46160" w:rsidRPr="007F4C1D" w:rsidRDefault="00A46160" w:rsidP="00A46160">
            <w:pPr>
              <w:pStyle w:val="BTCtextCTB"/>
              <w:rPr>
                <w:rFonts w:ascii="Georgia" w:hAnsi="Georgia" w:cs="Arial"/>
                <w:sz w:val="20"/>
              </w:rPr>
            </w:pPr>
            <w:r w:rsidRPr="00C47F53">
              <w:rPr>
                <w:rFonts w:ascii="Georgia" w:hAnsi="Georgia" w:cs="Arial"/>
                <w:sz w:val="20"/>
                <w:lang w:val="fr-FR"/>
              </w:rPr>
              <w:t>Fournir même documents de sélection qualitative que le soumissionnaire (mais le chiffre d’affaire</w:t>
            </w:r>
            <w:r w:rsidR="00184D42">
              <w:rPr>
                <w:rFonts w:ascii="Georgia" w:hAnsi="Georgia" w:cs="Arial"/>
                <w:sz w:val="20"/>
                <w:lang w:val="fr-FR"/>
              </w:rPr>
              <w:t>s</w:t>
            </w:r>
            <w:r w:rsidRPr="00C47F53">
              <w:rPr>
                <w:rFonts w:ascii="Georgia" w:hAnsi="Georgia" w:cs="Arial"/>
                <w:sz w:val="20"/>
                <w:lang w:val="fr-FR"/>
              </w:rPr>
              <w:t xml:space="preserve"> ne doit pas nécessairement être égal à </w:t>
            </w:r>
            <w:r w:rsidR="007C54B6">
              <w:rPr>
                <w:rFonts w:ascii="Georgia" w:hAnsi="Georgia" w:cs="Arial"/>
                <w:sz w:val="20"/>
                <w:lang w:val="fr-FR"/>
              </w:rPr>
              <w:t>5</w:t>
            </w:r>
            <w:r>
              <w:rPr>
                <w:rFonts w:ascii="Georgia" w:hAnsi="Georgia" w:cs="Arial"/>
                <w:sz w:val="20"/>
                <w:lang w:val="fr-FR"/>
              </w:rPr>
              <w:t>0</w:t>
            </w:r>
            <w:r w:rsidRPr="00C47F53">
              <w:rPr>
                <w:rFonts w:ascii="Georgia" w:hAnsi="Georgia" w:cs="Arial"/>
                <w:sz w:val="20"/>
                <w:lang w:val="fr-FR"/>
              </w:rPr>
              <w:t>.000 € ; les marchés exécutés ne doivent pas nécessairement</w:t>
            </w:r>
            <w:r>
              <w:rPr>
                <w:rFonts w:ascii="Georgia" w:hAnsi="Georgia" w:cs="Arial"/>
                <w:sz w:val="20"/>
                <w:lang w:val="fr-FR"/>
              </w:rPr>
              <w:t xml:space="preserve"> similaire</w:t>
            </w:r>
            <w:r w:rsidRPr="00C47F53">
              <w:rPr>
                <w:rFonts w:ascii="Georgia" w:hAnsi="Georgia" w:cs="Arial"/>
                <w:sz w:val="20"/>
                <w:lang w:val="fr-FR"/>
              </w:rPr>
              <w:t xml:space="preserve"> en montant et en nature).  </w:t>
            </w:r>
          </w:p>
        </w:tc>
      </w:tr>
      <w:tr w:rsidR="00E535C1" w:rsidRPr="007F4C1D" w14:paraId="3EAF8FC0" w14:textId="77777777" w:rsidTr="00417387">
        <w:trPr>
          <w:cantSplit/>
          <w:trHeight w:val="373"/>
        </w:trPr>
        <w:tc>
          <w:tcPr>
            <w:tcW w:w="6941" w:type="dxa"/>
            <w:tcBorders>
              <w:top w:val="single" w:sz="4" w:space="0" w:color="auto"/>
              <w:left w:val="single" w:sz="4" w:space="0" w:color="auto"/>
              <w:bottom w:val="single" w:sz="4" w:space="0" w:color="auto"/>
              <w:right w:val="single" w:sz="4" w:space="0" w:color="auto"/>
            </w:tcBorders>
            <w:hideMark/>
          </w:tcPr>
          <w:p w14:paraId="4BA2E517" w14:textId="77777777" w:rsidR="00E535C1" w:rsidRPr="007F4C1D" w:rsidRDefault="00E535C1" w:rsidP="006F289F">
            <w:pPr>
              <w:pStyle w:val="BTCtextCTB"/>
              <w:rPr>
                <w:rFonts w:ascii="Georgia" w:hAnsi="Georgia" w:cs="Arial"/>
                <w:color w:val="404040"/>
                <w:sz w:val="20"/>
              </w:rPr>
            </w:pPr>
            <w:r w:rsidRPr="007F4C1D">
              <w:rPr>
                <w:rFonts w:ascii="Georgia" w:hAnsi="Georgia" w:cs="Arial"/>
                <w:color w:val="404040"/>
                <w:sz w:val="20"/>
              </w:rPr>
              <w:t>Un soumissionnaire peut, le cas échéant et pour un marché déterminé, faire valoir les capacités d’autres entités, quelle que soit la nature juridique des liens existant entre lui-même et ces entités. Les règles suivantes sont alors d’application :</w:t>
            </w:r>
          </w:p>
          <w:p w14:paraId="433B7447" w14:textId="77777777" w:rsidR="00E535C1" w:rsidRPr="007F4C1D" w:rsidRDefault="00E535C1">
            <w:pPr>
              <w:pStyle w:val="BTCtextCTB"/>
              <w:numPr>
                <w:ilvl w:val="0"/>
                <w:numId w:val="6"/>
              </w:numPr>
              <w:rPr>
                <w:rFonts w:ascii="Georgia" w:hAnsi="Georgia" w:cs="Arial"/>
                <w:color w:val="404040"/>
                <w:sz w:val="20"/>
              </w:rPr>
            </w:pPr>
            <w:r w:rsidRPr="007F4C1D">
              <w:rPr>
                <w:rFonts w:ascii="Georgia" w:hAnsi="Georgia" w:cs="Arial"/>
                <w:color w:val="404040"/>
                <w:sz w:val="20"/>
              </w:rPr>
              <w:t xml:space="preserve">Si un opérateur économique souhaite recourir aux capacités d’autres entités, il apporte au pouvoir adjudicateur </w:t>
            </w:r>
            <w:r w:rsidRPr="007F4C1D">
              <w:rPr>
                <w:rFonts w:ascii="Georgia" w:hAnsi="Georgia" w:cs="Arial"/>
                <w:color w:val="404040"/>
                <w:sz w:val="20"/>
                <w:u w:val="single"/>
              </w:rPr>
              <w:t>la preuve</w:t>
            </w:r>
            <w:r w:rsidRPr="007F4C1D">
              <w:rPr>
                <w:rFonts w:ascii="Georgia" w:hAnsi="Georgia" w:cs="Arial"/>
                <w:color w:val="404040"/>
                <w:sz w:val="20"/>
              </w:rPr>
              <w:t xml:space="preserve"> qu’il disposera des moyens nécessaires, notamment en produisant </w:t>
            </w:r>
            <w:r w:rsidRPr="007F4C1D">
              <w:rPr>
                <w:rFonts w:ascii="Georgia" w:hAnsi="Georgia" w:cs="Arial"/>
                <w:color w:val="404040"/>
                <w:sz w:val="20"/>
                <w:u w:val="single"/>
              </w:rPr>
              <w:t>l’engagement de ces entités à cet effet</w:t>
            </w:r>
            <w:r w:rsidRPr="007F4C1D">
              <w:rPr>
                <w:rFonts w:ascii="Georgia" w:hAnsi="Georgia" w:cs="Arial"/>
                <w:color w:val="404040"/>
                <w:sz w:val="20"/>
              </w:rPr>
              <w:t>.</w:t>
            </w:r>
          </w:p>
          <w:p w14:paraId="5AE8A839" w14:textId="77777777" w:rsidR="00E535C1" w:rsidRPr="007F4C1D" w:rsidRDefault="00E535C1">
            <w:pPr>
              <w:pStyle w:val="BTCtextCTB"/>
              <w:numPr>
                <w:ilvl w:val="0"/>
                <w:numId w:val="6"/>
              </w:numPr>
              <w:rPr>
                <w:rFonts w:ascii="Georgia" w:hAnsi="Georgia" w:cs="Arial"/>
                <w:color w:val="404040"/>
                <w:sz w:val="20"/>
              </w:rPr>
            </w:pPr>
            <w:r w:rsidRPr="007F4C1D">
              <w:rPr>
                <w:rFonts w:ascii="Georgia" w:hAnsi="Georgia" w:cs="Arial"/>
                <w:color w:val="404040"/>
                <w:sz w:val="20"/>
              </w:rPr>
              <w:t xml:space="preserve">Le pouvoir adjudicateur vérifiera, si les entités à la capacité desquelles l’opérateur économique entend avoir recours </w:t>
            </w:r>
            <w:r w:rsidRPr="007F4C1D">
              <w:rPr>
                <w:rFonts w:ascii="Georgia" w:hAnsi="Georgia" w:cs="Arial"/>
                <w:color w:val="404040"/>
                <w:sz w:val="20"/>
                <w:u w:val="single"/>
              </w:rPr>
              <w:t>remplissent les critères de sélection</w:t>
            </w:r>
            <w:r w:rsidRPr="007F4C1D">
              <w:rPr>
                <w:rFonts w:ascii="Georgia" w:hAnsi="Georgia" w:cs="Arial"/>
                <w:color w:val="404040"/>
                <w:sz w:val="20"/>
              </w:rPr>
              <w:t xml:space="preserve"> et s’il existe des </w:t>
            </w:r>
            <w:r w:rsidRPr="007F4C1D">
              <w:rPr>
                <w:rFonts w:ascii="Georgia" w:hAnsi="Georgia" w:cs="Arial"/>
                <w:color w:val="404040"/>
                <w:sz w:val="20"/>
                <w:u w:val="single"/>
              </w:rPr>
              <w:t>motifs d’exclusion</w:t>
            </w:r>
            <w:r w:rsidRPr="007F4C1D">
              <w:rPr>
                <w:rFonts w:ascii="Georgia" w:hAnsi="Georgia" w:cs="Arial"/>
                <w:color w:val="404040"/>
                <w:sz w:val="20"/>
              </w:rPr>
              <w:t xml:space="preserve"> dans leur chef.</w:t>
            </w:r>
          </w:p>
          <w:p w14:paraId="4DC0859B" w14:textId="3993E927" w:rsidR="00E535C1" w:rsidRPr="007F4C1D" w:rsidRDefault="00E535C1">
            <w:pPr>
              <w:pStyle w:val="BTCtextCTB"/>
              <w:numPr>
                <w:ilvl w:val="0"/>
                <w:numId w:val="6"/>
              </w:numPr>
              <w:rPr>
                <w:rFonts w:ascii="Georgia" w:hAnsi="Georgia" w:cs="Arial"/>
                <w:color w:val="404040"/>
                <w:sz w:val="20"/>
                <w:highlight w:val="lightGray"/>
              </w:rPr>
            </w:pPr>
            <w:r w:rsidRPr="007F4C1D">
              <w:rPr>
                <w:rFonts w:ascii="Georgia" w:hAnsi="Georgia" w:cs="Arial"/>
                <w:color w:val="404040"/>
                <w:sz w:val="20"/>
              </w:rPr>
              <w:t xml:space="preserve">En ce qui concerne les critères ayant égard aux </w:t>
            </w:r>
            <w:r w:rsidRPr="007F4C1D">
              <w:rPr>
                <w:rFonts w:ascii="Georgia" w:hAnsi="Georgia" w:cs="Arial"/>
                <w:color w:val="404040"/>
                <w:sz w:val="20"/>
                <w:u w:val="single"/>
              </w:rPr>
              <w:t>titres d’études et professionnels, ou à l’expérience professionnelle pertinente</w:t>
            </w:r>
            <w:r w:rsidRPr="007F4C1D">
              <w:rPr>
                <w:rFonts w:ascii="Georgia" w:hAnsi="Georgia" w:cs="Arial"/>
                <w:color w:val="404040"/>
                <w:sz w:val="20"/>
              </w:rPr>
              <w:t xml:space="preserve">, les opérateurs économiques ne peuvent toutefois avoir recours aux capacités d’autres entités que </w:t>
            </w:r>
            <w:r w:rsidRPr="007F4C1D">
              <w:rPr>
                <w:rFonts w:ascii="Georgia" w:hAnsi="Georgia" w:cs="Arial"/>
                <w:color w:val="404040"/>
                <w:sz w:val="20"/>
                <w:u w:val="single"/>
              </w:rPr>
              <w:t xml:space="preserve">lorsque ces dernières exécuteront véritablement les travaux ou fourniront les </w:t>
            </w:r>
            <w:r w:rsidRPr="007F4C1D">
              <w:rPr>
                <w:rFonts w:ascii="Georgia" w:hAnsi="Georgia" w:cs="Arial"/>
                <w:color w:val="404040"/>
                <w:sz w:val="20"/>
                <w:highlight w:val="lightGray"/>
                <w:u w:val="single"/>
              </w:rPr>
              <w:t>services pour lesquels ces capacités sont requises</w:t>
            </w:r>
            <w:r w:rsidRPr="007F4C1D">
              <w:rPr>
                <w:rFonts w:ascii="Georgia" w:hAnsi="Georgia" w:cs="Arial"/>
                <w:color w:val="404040"/>
                <w:sz w:val="20"/>
                <w:highlight w:val="lightGray"/>
              </w:rPr>
              <w:t xml:space="preserve">. </w:t>
            </w:r>
          </w:p>
        </w:tc>
        <w:tc>
          <w:tcPr>
            <w:tcW w:w="2268" w:type="dxa"/>
            <w:tcBorders>
              <w:top w:val="single" w:sz="4" w:space="0" w:color="auto"/>
              <w:left w:val="single" w:sz="4" w:space="0" w:color="auto"/>
              <w:bottom w:val="single" w:sz="4" w:space="0" w:color="auto"/>
              <w:right w:val="single" w:sz="4" w:space="0" w:color="auto"/>
            </w:tcBorders>
          </w:tcPr>
          <w:p w14:paraId="6DD27A6D" w14:textId="77777777" w:rsidR="00E535C1" w:rsidRPr="007F4C1D" w:rsidRDefault="00E535C1" w:rsidP="006F289F">
            <w:pPr>
              <w:pStyle w:val="BTCtextCTB"/>
              <w:rPr>
                <w:rFonts w:ascii="Georgia" w:hAnsi="Georgia" w:cs="Arial"/>
                <w:sz w:val="20"/>
              </w:rPr>
            </w:pPr>
            <w:r w:rsidRPr="007F4C1D">
              <w:rPr>
                <w:rFonts w:ascii="Georgia" w:hAnsi="Georgia" w:cs="Arial"/>
                <w:sz w:val="20"/>
              </w:rPr>
              <w:t>Voir annexe … ou [pièce justificative à joindre]</w:t>
            </w:r>
          </w:p>
        </w:tc>
      </w:tr>
    </w:tbl>
    <w:p w14:paraId="702A7ECE" w14:textId="564783B7" w:rsidR="00976BC1" w:rsidRPr="007F4C1D" w:rsidRDefault="00976BC1" w:rsidP="00E535C1">
      <w:pPr>
        <w:pStyle w:val="Corpsdetexte"/>
        <w:rPr>
          <w:lang w:val="fr-BE"/>
        </w:rPr>
      </w:pPr>
    </w:p>
    <w:p w14:paraId="1094F1B4" w14:textId="77777777" w:rsidR="00976BC1" w:rsidRPr="007F4C1D" w:rsidRDefault="00976BC1">
      <w:pPr>
        <w:spacing w:after="0" w:line="240" w:lineRule="auto"/>
        <w:rPr>
          <w:rFonts w:ascii="Arial" w:eastAsia="DejaVu Sans" w:hAnsi="Arial" w:cs="Tahoma"/>
          <w:color w:val="auto"/>
          <w:kern w:val="18"/>
          <w:sz w:val="20"/>
          <w:szCs w:val="24"/>
        </w:rPr>
      </w:pPr>
      <w:r w:rsidRPr="007F4C1D">
        <w:br w:type="page"/>
      </w:r>
    </w:p>
    <w:p w14:paraId="294F9EAC" w14:textId="6833A716" w:rsidR="00E535C1" w:rsidRPr="007F4C1D" w:rsidRDefault="00E535C1" w:rsidP="00E535C1">
      <w:pPr>
        <w:pStyle w:val="Titre2"/>
      </w:pPr>
      <w:bookmarkStart w:id="238" w:name="_Toc51592078"/>
      <w:bookmarkStart w:id="239" w:name="_Toc52268507"/>
      <w:bookmarkStart w:id="240" w:name="_Toc176509136"/>
      <w:r w:rsidRPr="007F4C1D">
        <w:lastRenderedPageBreak/>
        <w:t>Documents à remettre – liste exhaustive</w:t>
      </w:r>
      <w:bookmarkEnd w:id="238"/>
      <w:bookmarkEnd w:id="239"/>
      <w:bookmarkEnd w:id="240"/>
    </w:p>
    <w:p w14:paraId="2D1B7821" w14:textId="77777777" w:rsidR="00976BC1" w:rsidRPr="007F4C1D" w:rsidRDefault="00976BC1">
      <w:pPr>
        <w:spacing w:after="0" w:line="240" w:lineRule="auto"/>
      </w:pPr>
    </w:p>
    <w:p w14:paraId="362FA64A" w14:textId="77777777" w:rsidR="00976BC1" w:rsidRPr="007F4C1D" w:rsidRDefault="00976BC1" w:rsidP="00976BC1">
      <w:pPr>
        <w:spacing w:line="240" w:lineRule="auto"/>
        <w:jc w:val="both"/>
        <w:rPr>
          <w:rFonts w:cstheme="majorHAnsi"/>
          <w:color w:val="000000" w:themeColor="text1"/>
        </w:rPr>
      </w:pPr>
      <w:r w:rsidRPr="007F4C1D">
        <w:rPr>
          <w:rFonts w:cstheme="majorHAnsi"/>
          <w:color w:val="000000" w:themeColor="text1"/>
        </w:rPr>
        <w:t>L’offre est composée des éléments suivants :</w:t>
      </w:r>
    </w:p>
    <w:p w14:paraId="5D0B2A7D" w14:textId="349FAD3B" w:rsidR="00976BC1" w:rsidRPr="007F4C1D" w:rsidRDefault="00976BC1" w:rsidP="00976BC1">
      <w:pPr>
        <w:pStyle w:val="Titre3"/>
        <w:numPr>
          <w:ilvl w:val="0"/>
          <w:numId w:val="0"/>
        </w:numPr>
        <w:spacing w:before="0" w:after="0"/>
        <w:ind w:left="720"/>
        <w:jc w:val="both"/>
        <w:rPr>
          <w:color w:val="auto"/>
          <w:lang w:val="fr-BE"/>
        </w:rPr>
      </w:pPr>
      <w:bookmarkStart w:id="241" w:name="_Toc96359489"/>
      <w:bookmarkStart w:id="242" w:name="_Toc130898370"/>
      <w:bookmarkStart w:id="243" w:name="_Toc143598642"/>
      <w:bookmarkStart w:id="244" w:name="_Toc153895041"/>
      <w:bookmarkStart w:id="245" w:name="_Toc157440489"/>
      <w:bookmarkStart w:id="246" w:name="_Toc176509137"/>
      <w:r w:rsidRPr="007F4C1D">
        <w:rPr>
          <w:color w:val="auto"/>
          <w:lang w:val="fr-BE"/>
        </w:rPr>
        <w:t xml:space="preserve">Pour la </w:t>
      </w:r>
      <w:bookmarkEnd w:id="241"/>
      <w:r w:rsidR="00184D42" w:rsidRPr="007F4C1D">
        <w:rPr>
          <w:color w:val="auto"/>
          <w:lang w:val="fr-BE"/>
        </w:rPr>
        <w:t>sélection</w:t>
      </w:r>
      <w:r w:rsidRPr="007F4C1D">
        <w:rPr>
          <w:color w:val="auto"/>
          <w:lang w:val="fr-BE"/>
        </w:rPr>
        <w:t xml:space="preserve"> qualitative</w:t>
      </w:r>
      <w:r w:rsidR="00184D42">
        <w:rPr>
          <w:color w:val="auto"/>
          <w:lang w:val="fr-BE"/>
        </w:rPr>
        <w:t xml:space="preserve"> </w:t>
      </w:r>
      <w:r w:rsidRPr="007F4C1D">
        <w:rPr>
          <w:color w:val="auto"/>
          <w:lang w:val="fr-BE"/>
        </w:rPr>
        <w:t>:</w:t>
      </w:r>
      <w:bookmarkEnd w:id="242"/>
      <w:bookmarkEnd w:id="243"/>
      <w:bookmarkEnd w:id="244"/>
      <w:bookmarkEnd w:id="245"/>
      <w:bookmarkEnd w:id="246"/>
    </w:p>
    <w:p w14:paraId="54646677" w14:textId="77777777" w:rsidR="00976BC1" w:rsidRPr="007F4C1D" w:rsidRDefault="00976BC1" w:rsidP="00976BC1">
      <w:pPr>
        <w:pStyle w:val="Paragraphedeliste"/>
        <w:spacing w:line="240" w:lineRule="auto"/>
        <w:jc w:val="both"/>
        <w:rPr>
          <w:szCs w:val="21"/>
        </w:rPr>
      </w:pPr>
    </w:p>
    <w:p w14:paraId="334F5191" w14:textId="77777777" w:rsidR="001B2DCA" w:rsidRPr="00136DAB" w:rsidRDefault="001B2DCA">
      <w:pPr>
        <w:pStyle w:val="Paragraphedeliste"/>
        <w:numPr>
          <w:ilvl w:val="0"/>
          <w:numId w:val="71"/>
        </w:numPr>
        <w:autoSpaceDE w:val="0"/>
        <w:autoSpaceDN w:val="0"/>
        <w:adjustRightInd w:val="0"/>
        <w:spacing w:after="0" w:line="240" w:lineRule="auto"/>
        <w:jc w:val="both"/>
        <w:rPr>
          <w:rFonts w:cs="Georgia"/>
          <w:color w:val="auto"/>
          <w:sz w:val="20"/>
          <w:szCs w:val="20"/>
          <w:lang w:eastAsia="fr-BE"/>
        </w:rPr>
      </w:pPr>
      <w:r w:rsidRPr="00136DAB">
        <w:rPr>
          <w:rFonts w:cs="Georgia"/>
          <w:color w:val="auto"/>
          <w:sz w:val="20"/>
          <w:szCs w:val="20"/>
          <w:lang w:eastAsia="fr-BE"/>
        </w:rPr>
        <w:t>Déclaration du chiffre d’affaires aux entités compétentes (OBR pour les soumissionnaires locaux) authentiques sujette à vérification, le cas échéant ;</w:t>
      </w:r>
    </w:p>
    <w:p w14:paraId="04F8F288" w14:textId="77777777" w:rsidR="001B2DCA" w:rsidRPr="00136DAB" w:rsidRDefault="001B2DCA" w:rsidP="001B2DCA">
      <w:pPr>
        <w:pStyle w:val="Paragraphedeliste"/>
        <w:autoSpaceDE w:val="0"/>
        <w:autoSpaceDN w:val="0"/>
        <w:adjustRightInd w:val="0"/>
        <w:spacing w:after="0" w:line="240" w:lineRule="auto"/>
        <w:ind w:left="1080"/>
        <w:jc w:val="both"/>
        <w:rPr>
          <w:rFonts w:cs="Georgia"/>
          <w:color w:val="auto"/>
          <w:sz w:val="20"/>
          <w:szCs w:val="20"/>
          <w:lang w:eastAsia="fr-BE"/>
        </w:rPr>
      </w:pPr>
    </w:p>
    <w:p w14:paraId="5D7D107D" w14:textId="054E957E" w:rsidR="001B2DCA" w:rsidRPr="00136DAB" w:rsidRDefault="001B2DCA">
      <w:pPr>
        <w:pStyle w:val="Paragraphedeliste"/>
        <w:numPr>
          <w:ilvl w:val="0"/>
          <w:numId w:val="71"/>
        </w:numPr>
        <w:autoSpaceDE w:val="0"/>
        <w:autoSpaceDN w:val="0"/>
        <w:adjustRightInd w:val="0"/>
        <w:spacing w:after="0" w:line="240" w:lineRule="auto"/>
        <w:jc w:val="both"/>
        <w:rPr>
          <w:rFonts w:cs="Georgia"/>
          <w:color w:val="auto"/>
          <w:sz w:val="20"/>
          <w:szCs w:val="20"/>
          <w:lang w:eastAsia="fr-BE"/>
        </w:rPr>
      </w:pPr>
      <w:r w:rsidRPr="00136DAB">
        <w:rPr>
          <w:rFonts w:cs="Georgia"/>
          <w:color w:val="auto"/>
          <w:sz w:val="20"/>
          <w:szCs w:val="20"/>
          <w:lang w:eastAsia="fr-BE"/>
        </w:rPr>
        <w:t>Liste de marchés similaires avec PV de réception provisoire/définitive ou Attestation</w:t>
      </w:r>
      <w:r>
        <w:rPr>
          <w:rFonts w:cs="Georgia"/>
          <w:color w:val="auto"/>
          <w:sz w:val="20"/>
          <w:szCs w:val="20"/>
          <w:lang w:eastAsia="fr-BE"/>
        </w:rPr>
        <w:t>s</w:t>
      </w:r>
      <w:r w:rsidRPr="00136DAB">
        <w:rPr>
          <w:rFonts w:cs="Georgia"/>
          <w:color w:val="auto"/>
          <w:sz w:val="20"/>
          <w:szCs w:val="20"/>
          <w:lang w:eastAsia="fr-BE"/>
        </w:rPr>
        <w:t xml:space="preserve"> de bonne exécution</w:t>
      </w:r>
      <w:r>
        <w:rPr>
          <w:rFonts w:cs="Georgia"/>
          <w:color w:val="auto"/>
          <w:sz w:val="20"/>
          <w:szCs w:val="20"/>
          <w:lang w:eastAsia="fr-BE"/>
        </w:rPr>
        <w:t xml:space="preserve"> ; </w:t>
      </w:r>
    </w:p>
    <w:p w14:paraId="01B8518A" w14:textId="77777777" w:rsidR="00976BC1" w:rsidRPr="007F4C1D" w:rsidRDefault="00976BC1" w:rsidP="00976BC1">
      <w:pPr>
        <w:pStyle w:val="Paragraphedeliste"/>
        <w:spacing w:line="240" w:lineRule="auto"/>
        <w:rPr>
          <w:szCs w:val="21"/>
        </w:rPr>
      </w:pPr>
    </w:p>
    <w:p w14:paraId="171CCE9D" w14:textId="01D41D31" w:rsidR="00976BC1" w:rsidRPr="001B2DCA" w:rsidRDefault="00184D42">
      <w:pPr>
        <w:pStyle w:val="Paragraphedeliste"/>
        <w:numPr>
          <w:ilvl w:val="0"/>
          <w:numId w:val="71"/>
        </w:numPr>
        <w:autoSpaceDE w:val="0"/>
        <w:autoSpaceDN w:val="0"/>
        <w:adjustRightInd w:val="0"/>
        <w:spacing w:after="0" w:line="240" w:lineRule="auto"/>
        <w:jc w:val="both"/>
        <w:rPr>
          <w:rFonts w:cs="Georgia"/>
          <w:color w:val="auto"/>
          <w:sz w:val="20"/>
          <w:szCs w:val="20"/>
          <w:lang w:eastAsia="fr-BE"/>
        </w:rPr>
      </w:pPr>
      <w:r w:rsidRPr="001B2DCA">
        <w:rPr>
          <w:rFonts w:cs="Georgia"/>
          <w:color w:val="auto"/>
          <w:sz w:val="20"/>
          <w:szCs w:val="20"/>
          <w:lang w:eastAsia="fr-BE"/>
        </w:rPr>
        <w:t>Deux (02) r</w:t>
      </w:r>
      <w:r w:rsidR="00976BC1" w:rsidRPr="001B2DCA">
        <w:rPr>
          <w:rFonts w:cs="Georgia"/>
          <w:color w:val="auto"/>
          <w:sz w:val="20"/>
          <w:szCs w:val="20"/>
          <w:lang w:eastAsia="fr-BE"/>
        </w:rPr>
        <w:t xml:space="preserve">éférences de marchés comparables exécutés au cours des 5 dernières années </w:t>
      </w:r>
      <w:r w:rsidR="00441C60" w:rsidRPr="001B2DCA">
        <w:rPr>
          <w:rFonts w:cs="Georgia"/>
          <w:color w:val="auto"/>
          <w:sz w:val="20"/>
          <w:szCs w:val="20"/>
          <w:lang w:eastAsia="fr-BE"/>
        </w:rPr>
        <w:t>(</w:t>
      </w:r>
      <w:r w:rsidR="007C54B6">
        <w:rPr>
          <w:rFonts w:cs="Georgia"/>
          <w:color w:val="auto"/>
          <w:sz w:val="20"/>
          <w:szCs w:val="20"/>
          <w:lang w:eastAsia="fr-BE"/>
        </w:rPr>
        <w:t xml:space="preserve">2019, </w:t>
      </w:r>
      <w:r w:rsidR="00441C60" w:rsidRPr="001B2DCA">
        <w:rPr>
          <w:rFonts w:cs="Georgia"/>
          <w:color w:val="auto"/>
          <w:sz w:val="20"/>
          <w:szCs w:val="20"/>
          <w:lang w:eastAsia="fr-BE"/>
        </w:rPr>
        <w:t>20</w:t>
      </w:r>
      <w:r w:rsidRPr="001B2DCA">
        <w:rPr>
          <w:rFonts w:cs="Georgia"/>
          <w:color w:val="auto"/>
          <w:sz w:val="20"/>
          <w:szCs w:val="20"/>
          <w:lang w:eastAsia="fr-BE"/>
        </w:rPr>
        <w:t>20</w:t>
      </w:r>
      <w:r w:rsidR="00441C60" w:rsidRPr="001B2DCA">
        <w:rPr>
          <w:rFonts w:cs="Georgia"/>
          <w:color w:val="auto"/>
          <w:sz w:val="20"/>
          <w:szCs w:val="20"/>
          <w:lang w:eastAsia="fr-BE"/>
        </w:rPr>
        <w:t>, 202</w:t>
      </w:r>
      <w:r w:rsidRPr="001B2DCA">
        <w:rPr>
          <w:rFonts w:cs="Georgia"/>
          <w:color w:val="auto"/>
          <w:sz w:val="20"/>
          <w:szCs w:val="20"/>
          <w:lang w:eastAsia="fr-BE"/>
        </w:rPr>
        <w:t>1</w:t>
      </w:r>
      <w:r w:rsidR="00441C60" w:rsidRPr="001B2DCA">
        <w:rPr>
          <w:rFonts w:cs="Georgia"/>
          <w:color w:val="auto"/>
          <w:sz w:val="20"/>
          <w:szCs w:val="20"/>
          <w:lang w:eastAsia="fr-BE"/>
        </w:rPr>
        <w:t>, 202</w:t>
      </w:r>
      <w:r w:rsidRPr="001B2DCA">
        <w:rPr>
          <w:rFonts w:cs="Georgia"/>
          <w:color w:val="auto"/>
          <w:sz w:val="20"/>
          <w:szCs w:val="20"/>
          <w:lang w:eastAsia="fr-BE"/>
        </w:rPr>
        <w:t>2</w:t>
      </w:r>
      <w:r w:rsidR="00441C60" w:rsidRPr="001B2DCA">
        <w:rPr>
          <w:rFonts w:cs="Georgia"/>
          <w:color w:val="auto"/>
          <w:sz w:val="20"/>
          <w:szCs w:val="20"/>
          <w:lang w:eastAsia="fr-BE"/>
        </w:rPr>
        <w:t>, 202</w:t>
      </w:r>
      <w:r w:rsidRPr="001B2DCA">
        <w:rPr>
          <w:rFonts w:cs="Georgia"/>
          <w:color w:val="auto"/>
          <w:sz w:val="20"/>
          <w:szCs w:val="20"/>
          <w:lang w:eastAsia="fr-BE"/>
        </w:rPr>
        <w:t>3</w:t>
      </w:r>
      <w:r w:rsidR="007C54B6">
        <w:rPr>
          <w:rFonts w:cs="Georgia"/>
          <w:color w:val="auto"/>
          <w:sz w:val="20"/>
          <w:szCs w:val="20"/>
          <w:lang w:eastAsia="fr-BE"/>
        </w:rPr>
        <w:t>) ; un marché bien exécuté en 2024 sera pris en compte.</w:t>
      </w:r>
    </w:p>
    <w:p w14:paraId="472F0859" w14:textId="77777777" w:rsidR="00976BC1" w:rsidRPr="007F4C1D" w:rsidRDefault="00976BC1" w:rsidP="00976BC1">
      <w:pPr>
        <w:spacing w:after="0" w:line="240" w:lineRule="auto"/>
        <w:jc w:val="both"/>
        <w:rPr>
          <w:rFonts w:cs="Arial"/>
          <w:szCs w:val="21"/>
        </w:rPr>
      </w:pPr>
    </w:p>
    <w:p w14:paraId="5DB6A5A7" w14:textId="1906319E" w:rsidR="00976BC1" w:rsidRPr="007F4C1D" w:rsidRDefault="00976BC1" w:rsidP="00976BC1">
      <w:pPr>
        <w:pStyle w:val="Titre3"/>
        <w:numPr>
          <w:ilvl w:val="0"/>
          <w:numId w:val="0"/>
        </w:numPr>
        <w:spacing w:after="0"/>
        <w:ind w:left="720"/>
        <w:jc w:val="both"/>
        <w:rPr>
          <w:rFonts w:asciiTheme="minorHAnsi" w:hAnsiTheme="minorHAnsi" w:cstheme="minorHAnsi"/>
          <w:color w:val="auto"/>
          <w:lang w:val="fr-BE"/>
        </w:rPr>
      </w:pPr>
      <w:bookmarkStart w:id="247" w:name="_Toc130898371"/>
      <w:bookmarkStart w:id="248" w:name="_Toc143598643"/>
      <w:bookmarkStart w:id="249" w:name="_Toc153895042"/>
      <w:bookmarkStart w:id="250" w:name="_Toc157440490"/>
      <w:bookmarkStart w:id="251" w:name="_Toc176509138"/>
      <w:bookmarkStart w:id="252" w:name="_Toc96359490"/>
      <w:r w:rsidRPr="007F4C1D">
        <w:rPr>
          <w:rFonts w:asciiTheme="minorHAnsi" w:hAnsiTheme="minorHAnsi" w:cstheme="minorHAnsi"/>
          <w:color w:val="auto"/>
          <w:lang w:val="fr-BE"/>
        </w:rPr>
        <w:t>Pour la régularité</w:t>
      </w:r>
      <w:r w:rsidR="001B2DCA">
        <w:rPr>
          <w:rFonts w:asciiTheme="minorHAnsi" w:hAnsiTheme="minorHAnsi" w:cstheme="minorHAnsi"/>
          <w:color w:val="auto"/>
          <w:lang w:val="fr-BE"/>
        </w:rPr>
        <w:t xml:space="preserve"> </w:t>
      </w:r>
      <w:r w:rsidRPr="007F4C1D">
        <w:rPr>
          <w:rFonts w:asciiTheme="minorHAnsi" w:hAnsiTheme="minorHAnsi" w:cstheme="minorHAnsi"/>
          <w:color w:val="auto"/>
          <w:lang w:val="fr-BE"/>
        </w:rPr>
        <w:t>:</w:t>
      </w:r>
      <w:bookmarkEnd w:id="247"/>
      <w:bookmarkEnd w:id="248"/>
      <w:bookmarkEnd w:id="249"/>
      <w:bookmarkEnd w:id="250"/>
      <w:bookmarkEnd w:id="251"/>
      <w:r w:rsidRPr="007F4C1D">
        <w:rPr>
          <w:rFonts w:asciiTheme="minorHAnsi" w:hAnsiTheme="minorHAnsi" w:cstheme="minorHAnsi"/>
          <w:color w:val="auto"/>
          <w:lang w:val="fr-BE"/>
        </w:rPr>
        <w:t xml:space="preserve">  </w:t>
      </w:r>
      <w:bookmarkEnd w:id="252"/>
    </w:p>
    <w:p w14:paraId="42FDD0AF" w14:textId="77777777" w:rsidR="00976BC1" w:rsidRPr="007F4C1D" w:rsidRDefault="00976BC1" w:rsidP="00976BC1">
      <w:pPr>
        <w:spacing w:after="0" w:line="240" w:lineRule="auto"/>
        <w:jc w:val="both"/>
        <w:rPr>
          <w:rFonts w:cstheme="majorHAnsi"/>
          <w:color w:val="000000" w:themeColor="text1"/>
          <w:highlight w:val="yellow"/>
        </w:rPr>
      </w:pPr>
    </w:p>
    <w:p w14:paraId="1E3B9B53" w14:textId="15EA589E" w:rsidR="00976BC1" w:rsidRPr="007F4C1D" w:rsidRDefault="00976BC1">
      <w:pPr>
        <w:pStyle w:val="Paragraphedeliste"/>
        <w:numPr>
          <w:ilvl w:val="0"/>
          <w:numId w:val="68"/>
        </w:numPr>
        <w:spacing w:line="240" w:lineRule="auto"/>
        <w:jc w:val="both"/>
        <w:rPr>
          <w:rFonts w:cs="Arial"/>
          <w:szCs w:val="21"/>
        </w:rPr>
      </w:pPr>
      <w:r w:rsidRPr="007F4C1D">
        <w:t>Confirmation écrite habilitant le signataire à engager la candidature d</w:t>
      </w:r>
      <w:r w:rsidR="00865491">
        <w:t>u Bureau</w:t>
      </w:r>
      <w:r w:rsidRPr="007F4C1D">
        <w:rPr>
          <w:rFonts w:cs="Arial"/>
          <w:szCs w:val="21"/>
        </w:rPr>
        <w:t>.</w:t>
      </w:r>
    </w:p>
    <w:p w14:paraId="6FC27925" w14:textId="77777777" w:rsidR="00976BC1" w:rsidRPr="007F4C1D" w:rsidRDefault="00976BC1">
      <w:pPr>
        <w:pStyle w:val="Paragraphedeliste"/>
        <w:numPr>
          <w:ilvl w:val="0"/>
          <w:numId w:val="68"/>
        </w:numPr>
        <w:spacing w:line="240" w:lineRule="auto"/>
        <w:jc w:val="both"/>
        <w:rPr>
          <w:rFonts w:cs="Arial"/>
          <w:szCs w:val="21"/>
        </w:rPr>
      </w:pPr>
      <w:r w:rsidRPr="007F4C1D">
        <w:rPr>
          <w:rFonts w:cs="Arial"/>
          <w:szCs w:val="21"/>
        </w:rPr>
        <w:t>Identification du soumissionnaire dûment signé (avec preuve comme Registre de commerce, statuts le cas échéant) ;</w:t>
      </w:r>
    </w:p>
    <w:p w14:paraId="12AE70E9" w14:textId="77777777" w:rsidR="00976BC1" w:rsidRPr="007F4C1D" w:rsidRDefault="00976BC1">
      <w:pPr>
        <w:pStyle w:val="Paragraphedeliste"/>
        <w:numPr>
          <w:ilvl w:val="0"/>
          <w:numId w:val="68"/>
        </w:numPr>
        <w:spacing w:line="240" w:lineRule="auto"/>
        <w:jc w:val="both"/>
        <w:rPr>
          <w:rFonts w:cs="Arial"/>
          <w:szCs w:val="21"/>
        </w:rPr>
      </w:pPr>
      <w:r w:rsidRPr="007F4C1D">
        <w:rPr>
          <w:rFonts w:cs="Arial"/>
          <w:szCs w:val="21"/>
        </w:rPr>
        <w:t>Déclaration sur l’honneur dûment signé ;</w:t>
      </w:r>
    </w:p>
    <w:p w14:paraId="492E66D9" w14:textId="77777777" w:rsidR="00976BC1" w:rsidRPr="007F4C1D" w:rsidRDefault="00976BC1">
      <w:pPr>
        <w:pStyle w:val="Paragraphedeliste"/>
        <w:numPr>
          <w:ilvl w:val="0"/>
          <w:numId w:val="68"/>
        </w:numPr>
        <w:spacing w:line="240" w:lineRule="auto"/>
        <w:jc w:val="both"/>
        <w:rPr>
          <w:rFonts w:cs="Arial"/>
          <w:szCs w:val="21"/>
        </w:rPr>
      </w:pPr>
      <w:r w:rsidRPr="007F4C1D">
        <w:rPr>
          <w:rFonts w:cs="Arial"/>
          <w:szCs w:val="21"/>
        </w:rPr>
        <w:t>Déclaration d’intégrité du soumissionnaire dûment signé ;</w:t>
      </w:r>
    </w:p>
    <w:p w14:paraId="142C6242" w14:textId="77777777" w:rsidR="00976BC1" w:rsidRPr="00865491" w:rsidRDefault="00976BC1">
      <w:pPr>
        <w:pStyle w:val="Paragraphedeliste"/>
        <w:numPr>
          <w:ilvl w:val="0"/>
          <w:numId w:val="68"/>
        </w:numPr>
        <w:spacing w:after="0" w:line="240" w:lineRule="auto"/>
        <w:jc w:val="both"/>
        <w:rPr>
          <w:rFonts w:cs="Arial"/>
          <w:szCs w:val="21"/>
        </w:rPr>
      </w:pPr>
      <w:r w:rsidRPr="00865491">
        <w:rPr>
          <w:rFonts w:cs="Arial"/>
          <w:szCs w:val="21"/>
        </w:rPr>
        <w:t xml:space="preserve">Les attestations de disponibilité du personnel aligné ; </w:t>
      </w:r>
    </w:p>
    <w:p w14:paraId="05C24623" w14:textId="77777777" w:rsidR="00976BC1" w:rsidRPr="00865491" w:rsidRDefault="00976BC1">
      <w:pPr>
        <w:pStyle w:val="Paragraphedeliste"/>
        <w:numPr>
          <w:ilvl w:val="0"/>
          <w:numId w:val="68"/>
        </w:numPr>
        <w:spacing w:after="0" w:line="240" w:lineRule="auto"/>
        <w:jc w:val="both"/>
        <w:rPr>
          <w:rFonts w:cs="Arial"/>
          <w:szCs w:val="21"/>
        </w:rPr>
      </w:pPr>
      <w:bookmarkStart w:id="253" w:name="_Toc96359491"/>
      <w:r w:rsidRPr="00865491">
        <w:rPr>
          <w:rFonts w:cs="Arial"/>
          <w:szCs w:val="21"/>
        </w:rPr>
        <w:t xml:space="preserve">Documents relatifs au critère </w:t>
      </w:r>
      <w:bookmarkEnd w:id="253"/>
      <w:r w:rsidRPr="00865491">
        <w:rPr>
          <w:rFonts w:cs="Arial"/>
          <w:szCs w:val="21"/>
        </w:rPr>
        <w:t>d’attribution :</w:t>
      </w:r>
    </w:p>
    <w:p w14:paraId="09095D1F" w14:textId="77777777" w:rsidR="00976BC1" w:rsidRPr="00865491" w:rsidRDefault="00976BC1">
      <w:pPr>
        <w:pStyle w:val="Paragraphedeliste"/>
        <w:numPr>
          <w:ilvl w:val="0"/>
          <w:numId w:val="69"/>
        </w:numPr>
        <w:spacing w:after="0" w:line="240" w:lineRule="auto"/>
        <w:jc w:val="both"/>
        <w:rPr>
          <w:rFonts w:cs="Arial"/>
          <w:szCs w:val="21"/>
        </w:rPr>
      </w:pPr>
      <w:r w:rsidRPr="00865491">
        <w:rPr>
          <w:rFonts w:cs="Arial"/>
          <w:szCs w:val="21"/>
        </w:rPr>
        <w:t>Le formulaire d’offre de prix complété et signé ;</w:t>
      </w:r>
    </w:p>
    <w:p w14:paraId="6A7D4AD4" w14:textId="77777777" w:rsidR="00976BC1" w:rsidRPr="00865491" w:rsidRDefault="00976BC1">
      <w:pPr>
        <w:pStyle w:val="Paragraphedeliste"/>
        <w:numPr>
          <w:ilvl w:val="0"/>
          <w:numId w:val="69"/>
        </w:numPr>
        <w:spacing w:after="0" w:line="240" w:lineRule="auto"/>
        <w:jc w:val="both"/>
        <w:rPr>
          <w:rFonts w:cs="Arial"/>
          <w:szCs w:val="21"/>
        </w:rPr>
      </w:pPr>
      <w:r w:rsidRPr="00865491">
        <w:rPr>
          <w:rFonts w:cs="Arial"/>
          <w:szCs w:val="21"/>
        </w:rPr>
        <w:t xml:space="preserve">Le formulaire de Devis quantitatif complété et signé. </w:t>
      </w:r>
    </w:p>
    <w:p w14:paraId="63AC8C3E" w14:textId="77777777" w:rsidR="00976BC1" w:rsidRPr="007F4C1D" w:rsidRDefault="00976BC1" w:rsidP="00976BC1">
      <w:pPr>
        <w:pStyle w:val="Paragraphedeliste"/>
        <w:spacing w:after="0" w:line="240" w:lineRule="auto"/>
        <w:ind w:left="1440"/>
        <w:jc w:val="both"/>
        <w:rPr>
          <w:rFonts w:cs="Arial"/>
          <w:szCs w:val="21"/>
        </w:rPr>
      </w:pPr>
    </w:p>
    <w:p w14:paraId="579B4734" w14:textId="77777777" w:rsidR="00976BC1" w:rsidRPr="007F4C1D" w:rsidRDefault="00976BC1" w:rsidP="00976BC1">
      <w:pPr>
        <w:spacing w:line="240" w:lineRule="auto"/>
        <w:rPr>
          <w:b/>
          <w:u w:val="single"/>
        </w:rPr>
      </w:pPr>
    </w:p>
    <w:p w14:paraId="7B0776C5" w14:textId="77777777" w:rsidR="00976BC1" w:rsidRPr="007F4C1D" w:rsidRDefault="00976BC1" w:rsidP="00976BC1">
      <w:pPr>
        <w:spacing w:line="240" w:lineRule="auto"/>
      </w:pPr>
      <w:r w:rsidRPr="007F4C1D">
        <w:rPr>
          <w:b/>
          <w:u w:val="single"/>
        </w:rPr>
        <w:t>NB :</w:t>
      </w:r>
      <w:r w:rsidRPr="007F4C1D">
        <w:t xml:space="preserve"> </w:t>
      </w:r>
    </w:p>
    <w:p w14:paraId="68645E72" w14:textId="77777777" w:rsidR="00976BC1" w:rsidRPr="007F4C1D" w:rsidRDefault="00976BC1" w:rsidP="00976BC1">
      <w:pPr>
        <w:spacing w:line="240" w:lineRule="auto"/>
        <w:jc w:val="both"/>
        <w:rPr>
          <w:b/>
        </w:rPr>
      </w:pPr>
      <w:r w:rsidRPr="007F4C1D">
        <w:rPr>
          <w:b/>
        </w:rPr>
        <w:t xml:space="preserve">Il est fortement recommandé que les offres contiennent une table des matières et une pagination de tous les documents mis dans l’offre. </w:t>
      </w:r>
      <w:r w:rsidRPr="007F4C1D">
        <w:rPr>
          <w:b/>
        </w:rPr>
        <w:br w:type="page"/>
      </w:r>
    </w:p>
    <w:p w14:paraId="1F76BA0E" w14:textId="6B47535E" w:rsidR="007F68E6" w:rsidRPr="007F4C1D" w:rsidRDefault="007F68E6" w:rsidP="00E535C1">
      <w:pPr>
        <w:pStyle w:val="Titre2"/>
      </w:pPr>
      <w:bookmarkStart w:id="254" w:name="_Toc157440491"/>
      <w:bookmarkStart w:id="255" w:name="_Toc176509139"/>
      <w:bookmarkStart w:id="256" w:name="_Toc51592079"/>
      <w:bookmarkStart w:id="257" w:name="_Toc52268508"/>
      <w:r w:rsidRPr="007F4C1D">
        <w:lastRenderedPageBreak/>
        <w:t>Canevas pour les documents de sélection qualitative</w:t>
      </w:r>
      <w:bookmarkEnd w:id="254"/>
      <w:bookmarkEnd w:id="255"/>
    </w:p>
    <w:p w14:paraId="4393C924" w14:textId="77777777" w:rsidR="007F68E6" w:rsidRPr="007F4C1D" w:rsidRDefault="007F68E6" w:rsidP="007F68E6"/>
    <w:p w14:paraId="08549B53" w14:textId="6E03CA9D" w:rsidR="007F68E6" w:rsidRPr="007F4C1D" w:rsidRDefault="007F68E6" w:rsidP="007F68E6">
      <w:pPr>
        <w:pStyle w:val="Titre3"/>
        <w:rPr>
          <w:lang w:val="fr-BE"/>
        </w:rPr>
      </w:pPr>
      <w:bookmarkStart w:id="258" w:name="_Toc157440494"/>
      <w:bookmarkStart w:id="259" w:name="_Toc176509140"/>
      <w:r w:rsidRPr="007F4C1D">
        <w:rPr>
          <w:lang w:val="fr-BE"/>
        </w:rPr>
        <w:t>Liste du personnel à affecter à la mission</w:t>
      </w:r>
      <w:bookmarkEnd w:id="258"/>
      <w:bookmarkEnd w:id="259"/>
    </w:p>
    <w:p w14:paraId="30D76CB6" w14:textId="77777777" w:rsidR="007F68E6" w:rsidRPr="007F4C1D" w:rsidRDefault="007F68E6" w:rsidP="007F68E6"/>
    <w:p w14:paraId="53724660" w14:textId="77777777" w:rsidR="007F68E6" w:rsidRPr="007F4C1D" w:rsidRDefault="007F68E6" w:rsidP="007F68E6">
      <w:pPr>
        <w:pStyle w:val="Sansinterligne"/>
        <w:rPr>
          <w:lang w:val="fr-BE"/>
        </w:rPr>
      </w:pPr>
      <w:r w:rsidRPr="007F4C1D">
        <w:rPr>
          <w:lang w:val="fr-BE"/>
        </w:rPr>
        <w:t>Date : ……………….</w:t>
      </w:r>
    </w:p>
    <w:p w14:paraId="6202BCEB" w14:textId="06F820D9" w:rsidR="007F68E6" w:rsidRPr="007F4C1D" w:rsidRDefault="007F68E6" w:rsidP="007F68E6">
      <w:pPr>
        <w:pStyle w:val="Sansinterligne"/>
        <w:rPr>
          <w:lang w:val="fr-BE"/>
        </w:rPr>
      </w:pPr>
      <w:r w:rsidRPr="007F4C1D">
        <w:rPr>
          <w:lang w:val="fr-BE"/>
        </w:rPr>
        <w:t>CSC N° : Enabel BDI 23009-10006</w:t>
      </w:r>
    </w:p>
    <w:p w14:paraId="1E1680BB" w14:textId="0526D513" w:rsidR="007F68E6" w:rsidRPr="007F4C1D" w:rsidRDefault="007F68E6" w:rsidP="007F68E6">
      <w:pPr>
        <w:pStyle w:val="Sansinterligne"/>
        <w:rPr>
          <w:lang w:val="fr-BE"/>
        </w:rPr>
      </w:pPr>
      <w:r w:rsidRPr="007F4C1D">
        <w:rPr>
          <w:lang w:val="fr-BE"/>
        </w:rPr>
        <w:t>Nom du soumissionnaire/Bureau : ………….</w:t>
      </w:r>
    </w:p>
    <w:p w14:paraId="3FDEAA72" w14:textId="77777777" w:rsidR="007F68E6" w:rsidRPr="007F4C1D" w:rsidRDefault="007F68E6" w:rsidP="007F68E6"/>
    <w:tbl>
      <w:tblPr>
        <w:tblStyle w:val="Grilledutableau"/>
        <w:tblW w:w="9351" w:type="dxa"/>
        <w:tblLook w:val="04A0" w:firstRow="1" w:lastRow="0" w:firstColumn="1" w:lastColumn="0" w:noHBand="0" w:noVBand="1"/>
      </w:tblPr>
      <w:tblGrid>
        <w:gridCol w:w="562"/>
        <w:gridCol w:w="1985"/>
        <w:gridCol w:w="2268"/>
        <w:gridCol w:w="2268"/>
        <w:gridCol w:w="2268"/>
      </w:tblGrid>
      <w:tr w:rsidR="007F68E6" w:rsidRPr="007F4C1D" w14:paraId="748FAA62" w14:textId="77777777" w:rsidTr="007F68E6">
        <w:tc>
          <w:tcPr>
            <w:tcW w:w="562" w:type="dxa"/>
            <w:shd w:val="clear" w:color="auto" w:fill="D9D9D9" w:themeFill="background1" w:themeFillShade="D9"/>
          </w:tcPr>
          <w:p w14:paraId="5C3DBDC4" w14:textId="77777777" w:rsidR="007F68E6" w:rsidRPr="007F4C1D" w:rsidRDefault="007F68E6" w:rsidP="00CA06B3">
            <w:r w:rsidRPr="007F4C1D">
              <w:t>N°</w:t>
            </w:r>
          </w:p>
        </w:tc>
        <w:tc>
          <w:tcPr>
            <w:tcW w:w="1985" w:type="dxa"/>
            <w:shd w:val="clear" w:color="auto" w:fill="D9D9D9" w:themeFill="background1" w:themeFillShade="D9"/>
          </w:tcPr>
          <w:p w14:paraId="47A5E6B0" w14:textId="77777777" w:rsidR="007F68E6" w:rsidRPr="007F4C1D" w:rsidRDefault="007F68E6" w:rsidP="00CA06B3">
            <w:r w:rsidRPr="007F4C1D">
              <w:t>Exigence du CSC</w:t>
            </w:r>
          </w:p>
        </w:tc>
        <w:tc>
          <w:tcPr>
            <w:tcW w:w="2268" w:type="dxa"/>
            <w:shd w:val="clear" w:color="auto" w:fill="D9D9D9" w:themeFill="background1" w:themeFillShade="D9"/>
          </w:tcPr>
          <w:p w14:paraId="428FC9A6" w14:textId="77777777" w:rsidR="007F68E6" w:rsidRPr="007F4C1D" w:rsidRDefault="007F68E6" w:rsidP="00CA06B3">
            <w:r w:rsidRPr="007F4C1D">
              <w:t>Nom et prénom</w:t>
            </w:r>
          </w:p>
        </w:tc>
        <w:tc>
          <w:tcPr>
            <w:tcW w:w="2268" w:type="dxa"/>
            <w:shd w:val="clear" w:color="auto" w:fill="D9D9D9" w:themeFill="background1" w:themeFillShade="D9"/>
          </w:tcPr>
          <w:p w14:paraId="05AC5EDD" w14:textId="290BA3D8" w:rsidR="007F68E6" w:rsidRPr="007F4C1D" w:rsidRDefault="007F68E6" w:rsidP="00CA06B3">
            <w:r w:rsidRPr="007F4C1D">
              <w:t>Domaine d’expertise</w:t>
            </w:r>
          </w:p>
        </w:tc>
        <w:tc>
          <w:tcPr>
            <w:tcW w:w="2268" w:type="dxa"/>
            <w:shd w:val="clear" w:color="auto" w:fill="D9D9D9" w:themeFill="background1" w:themeFillShade="D9"/>
          </w:tcPr>
          <w:p w14:paraId="2137CBBC" w14:textId="5C63627D" w:rsidR="007F68E6" w:rsidRPr="007F4C1D" w:rsidRDefault="007F68E6" w:rsidP="00CA06B3">
            <w:r w:rsidRPr="007F4C1D">
              <w:t>Contact téléphonique + adresse mail</w:t>
            </w:r>
          </w:p>
        </w:tc>
      </w:tr>
      <w:tr w:rsidR="007F68E6" w:rsidRPr="007F4C1D" w14:paraId="48B62D16" w14:textId="77777777" w:rsidTr="007F68E6">
        <w:tc>
          <w:tcPr>
            <w:tcW w:w="562" w:type="dxa"/>
          </w:tcPr>
          <w:p w14:paraId="46886F8E" w14:textId="77777777" w:rsidR="007F68E6" w:rsidRPr="007F4C1D" w:rsidRDefault="007F68E6" w:rsidP="00CA06B3">
            <w:r w:rsidRPr="007F4C1D">
              <w:t>1</w:t>
            </w:r>
          </w:p>
        </w:tc>
        <w:tc>
          <w:tcPr>
            <w:tcW w:w="1985" w:type="dxa"/>
          </w:tcPr>
          <w:p w14:paraId="7B2C8176" w14:textId="77777777" w:rsidR="007F68E6" w:rsidRPr="007F4C1D" w:rsidRDefault="007F68E6" w:rsidP="00CA06B3">
            <w:r w:rsidRPr="007F4C1D">
              <w:t xml:space="preserve">Expert 1 : Chef de mission </w:t>
            </w:r>
          </w:p>
        </w:tc>
        <w:tc>
          <w:tcPr>
            <w:tcW w:w="2268" w:type="dxa"/>
          </w:tcPr>
          <w:p w14:paraId="756F74C4" w14:textId="77777777" w:rsidR="007F68E6" w:rsidRPr="007F4C1D" w:rsidRDefault="007F68E6" w:rsidP="00CA06B3"/>
        </w:tc>
        <w:tc>
          <w:tcPr>
            <w:tcW w:w="2268" w:type="dxa"/>
          </w:tcPr>
          <w:p w14:paraId="1E6B92B5" w14:textId="77777777" w:rsidR="007F68E6" w:rsidRPr="007F4C1D" w:rsidRDefault="007F68E6" w:rsidP="00CA06B3"/>
        </w:tc>
        <w:tc>
          <w:tcPr>
            <w:tcW w:w="2268" w:type="dxa"/>
          </w:tcPr>
          <w:p w14:paraId="4FDF686E" w14:textId="40BFF01E" w:rsidR="007F68E6" w:rsidRPr="007F4C1D" w:rsidRDefault="007F68E6" w:rsidP="00CA06B3"/>
        </w:tc>
      </w:tr>
      <w:tr w:rsidR="007F68E6" w:rsidRPr="007F4C1D" w14:paraId="6BAB68B4" w14:textId="77777777" w:rsidTr="007F68E6">
        <w:tc>
          <w:tcPr>
            <w:tcW w:w="562" w:type="dxa"/>
          </w:tcPr>
          <w:p w14:paraId="0FEC78C4" w14:textId="77777777" w:rsidR="007F68E6" w:rsidRPr="007F4C1D" w:rsidRDefault="007F68E6" w:rsidP="00CA06B3">
            <w:r w:rsidRPr="007F4C1D">
              <w:t>2</w:t>
            </w:r>
          </w:p>
        </w:tc>
        <w:tc>
          <w:tcPr>
            <w:tcW w:w="1985" w:type="dxa"/>
          </w:tcPr>
          <w:p w14:paraId="7DE1AD86" w14:textId="3DC8E19D" w:rsidR="007F68E6" w:rsidRPr="007F4C1D" w:rsidRDefault="007F68E6" w:rsidP="00CA06B3">
            <w:r w:rsidRPr="007F4C1D">
              <w:t>Expert 2 </w:t>
            </w:r>
          </w:p>
        </w:tc>
        <w:tc>
          <w:tcPr>
            <w:tcW w:w="2268" w:type="dxa"/>
          </w:tcPr>
          <w:p w14:paraId="55CAE1F8" w14:textId="77777777" w:rsidR="007F68E6" w:rsidRPr="007F4C1D" w:rsidRDefault="007F68E6" w:rsidP="00CA06B3"/>
        </w:tc>
        <w:tc>
          <w:tcPr>
            <w:tcW w:w="2268" w:type="dxa"/>
          </w:tcPr>
          <w:p w14:paraId="1CCE75BB" w14:textId="77777777" w:rsidR="007F68E6" w:rsidRPr="007F4C1D" w:rsidRDefault="007F68E6" w:rsidP="00CA06B3"/>
        </w:tc>
        <w:tc>
          <w:tcPr>
            <w:tcW w:w="2268" w:type="dxa"/>
          </w:tcPr>
          <w:p w14:paraId="634BBD56" w14:textId="1FE7DB22" w:rsidR="007F68E6" w:rsidRPr="007F4C1D" w:rsidRDefault="007F68E6" w:rsidP="00CA06B3"/>
        </w:tc>
      </w:tr>
      <w:tr w:rsidR="007F68E6" w:rsidRPr="007F4C1D" w14:paraId="0A8E5874" w14:textId="77777777" w:rsidTr="007F68E6">
        <w:tc>
          <w:tcPr>
            <w:tcW w:w="562" w:type="dxa"/>
          </w:tcPr>
          <w:p w14:paraId="29DCA0C7" w14:textId="77777777" w:rsidR="007F68E6" w:rsidRPr="007F4C1D" w:rsidRDefault="007F68E6" w:rsidP="00CA06B3">
            <w:r w:rsidRPr="007F4C1D">
              <w:t>3</w:t>
            </w:r>
          </w:p>
        </w:tc>
        <w:tc>
          <w:tcPr>
            <w:tcW w:w="1985" w:type="dxa"/>
          </w:tcPr>
          <w:p w14:paraId="1010AE9D" w14:textId="5E842836" w:rsidR="007F68E6" w:rsidRPr="007F4C1D" w:rsidRDefault="007F68E6" w:rsidP="00CA06B3">
            <w:r w:rsidRPr="007F4C1D">
              <w:t>Expert 3 </w:t>
            </w:r>
          </w:p>
        </w:tc>
        <w:tc>
          <w:tcPr>
            <w:tcW w:w="2268" w:type="dxa"/>
          </w:tcPr>
          <w:p w14:paraId="6B0778FA" w14:textId="77777777" w:rsidR="007F68E6" w:rsidRPr="007F4C1D" w:rsidRDefault="007F68E6" w:rsidP="00CA06B3"/>
        </w:tc>
        <w:tc>
          <w:tcPr>
            <w:tcW w:w="2268" w:type="dxa"/>
          </w:tcPr>
          <w:p w14:paraId="59D2E013" w14:textId="77777777" w:rsidR="007F68E6" w:rsidRPr="007F4C1D" w:rsidRDefault="007F68E6" w:rsidP="00CA06B3"/>
        </w:tc>
        <w:tc>
          <w:tcPr>
            <w:tcW w:w="2268" w:type="dxa"/>
          </w:tcPr>
          <w:p w14:paraId="18B8F4A7" w14:textId="37873A43" w:rsidR="007F68E6" w:rsidRPr="007F4C1D" w:rsidRDefault="007F68E6" w:rsidP="00CA06B3"/>
        </w:tc>
      </w:tr>
      <w:tr w:rsidR="007F68E6" w:rsidRPr="007F4C1D" w14:paraId="14166C5F" w14:textId="77777777" w:rsidTr="007F68E6">
        <w:tc>
          <w:tcPr>
            <w:tcW w:w="562" w:type="dxa"/>
          </w:tcPr>
          <w:p w14:paraId="11E40CF2" w14:textId="77777777" w:rsidR="007F68E6" w:rsidRPr="007F4C1D" w:rsidRDefault="007F68E6" w:rsidP="00CA06B3">
            <w:r w:rsidRPr="007F4C1D">
              <w:t>4</w:t>
            </w:r>
          </w:p>
        </w:tc>
        <w:tc>
          <w:tcPr>
            <w:tcW w:w="1985" w:type="dxa"/>
          </w:tcPr>
          <w:p w14:paraId="74D1593B" w14:textId="0F079A34" w:rsidR="007F68E6" w:rsidRPr="007F4C1D" w:rsidRDefault="007F68E6" w:rsidP="00CA06B3">
            <w:r w:rsidRPr="007F4C1D">
              <w:t>Expert 4 </w:t>
            </w:r>
          </w:p>
        </w:tc>
        <w:tc>
          <w:tcPr>
            <w:tcW w:w="2268" w:type="dxa"/>
          </w:tcPr>
          <w:p w14:paraId="1E592AEA" w14:textId="77777777" w:rsidR="007F68E6" w:rsidRPr="007F4C1D" w:rsidRDefault="007F68E6" w:rsidP="00CA06B3"/>
        </w:tc>
        <w:tc>
          <w:tcPr>
            <w:tcW w:w="2268" w:type="dxa"/>
          </w:tcPr>
          <w:p w14:paraId="1B65C73F" w14:textId="77777777" w:rsidR="007F68E6" w:rsidRPr="007F4C1D" w:rsidRDefault="007F68E6" w:rsidP="00CA06B3"/>
        </w:tc>
        <w:tc>
          <w:tcPr>
            <w:tcW w:w="2268" w:type="dxa"/>
          </w:tcPr>
          <w:p w14:paraId="5DD01DDC" w14:textId="09EB1A8A" w:rsidR="007F68E6" w:rsidRPr="007F4C1D" w:rsidRDefault="007F68E6" w:rsidP="00CA06B3"/>
        </w:tc>
      </w:tr>
      <w:tr w:rsidR="007F68E6" w:rsidRPr="007F4C1D" w14:paraId="0A1E9A8D" w14:textId="77777777" w:rsidTr="007F68E6">
        <w:tc>
          <w:tcPr>
            <w:tcW w:w="562" w:type="dxa"/>
          </w:tcPr>
          <w:p w14:paraId="3B483E1F" w14:textId="77777777" w:rsidR="007F68E6" w:rsidRPr="007F4C1D" w:rsidRDefault="007F68E6" w:rsidP="00CA06B3">
            <w:r w:rsidRPr="007F4C1D">
              <w:t>5</w:t>
            </w:r>
          </w:p>
        </w:tc>
        <w:tc>
          <w:tcPr>
            <w:tcW w:w="1985" w:type="dxa"/>
          </w:tcPr>
          <w:p w14:paraId="5D83FB49" w14:textId="7D4A6E65" w:rsidR="007F68E6" w:rsidRPr="007F4C1D" w:rsidRDefault="007F68E6" w:rsidP="00CA06B3">
            <w:r w:rsidRPr="007F4C1D">
              <w:t>Etc.</w:t>
            </w:r>
          </w:p>
        </w:tc>
        <w:tc>
          <w:tcPr>
            <w:tcW w:w="2268" w:type="dxa"/>
          </w:tcPr>
          <w:p w14:paraId="2B4BF90F" w14:textId="77777777" w:rsidR="007F68E6" w:rsidRPr="007F4C1D" w:rsidRDefault="007F68E6" w:rsidP="00CA06B3"/>
        </w:tc>
        <w:tc>
          <w:tcPr>
            <w:tcW w:w="2268" w:type="dxa"/>
          </w:tcPr>
          <w:p w14:paraId="60039E66" w14:textId="77777777" w:rsidR="007F68E6" w:rsidRPr="007F4C1D" w:rsidRDefault="007F68E6" w:rsidP="00CA06B3"/>
        </w:tc>
        <w:tc>
          <w:tcPr>
            <w:tcW w:w="2268" w:type="dxa"/>
          </w:tcPr>
          <w:p w14:paraId="1C9E909D" w14:textId="2A998EAF" w:rsidR="007F68E6" w:rsidRPr="007F4C1D" w:rsidRDefault="007F68E6" w:rsidP="00CA06B3"/>
        </w:tc>
      </w:tr>
    </w:tbl>
    <w:p w14:paraId="531BB996" w14:textId="77777777" w:rsidR="007F68E6" w:rsidRPr="007F4C1D" w:rsidRDefault="007F68E6" w:rsidP="007F68E6"/>
    <w:p w14:paraId="69AB8954" w14:textId="77777777" w:rsidR="007F68E6" w:rsidRPr="007F4C1D" w:rsidRDefault="007F68E6" w:rsidP="007F68E6">
      <w:pPr>
        <w:pStyle w:val="Sansinterligne"/>
        <w:rPr>
          <w:lang w:val="fr-BE"/>
        </w:rPr>
      </w:pPr>
    </w:p>
    <w:p w14:paraId="16E05257" w14:textId="238BAD85" w:rsidR="007F68E6" w:rsidRPr="007F4C1D" w:rsidRDefault="007F68E6" w:rsidP="007F68E6">
      <w:pPr>
        <w:pStyle w:val="Sansinterligne"/>
        <w:rPr>
          <w:lang w:val="fr-BE"/>
        </w:rPr>
      </w:pPr>
      <w:r w:rsidRPr="007F4C1D">
        <w:rPr>
          <w:lang w:val="fr-BE"/>
        </w:rPr>
        <w:t>Nom du bureau :</w:t>
      </w:r>
    </w:p>
    <w:p w14:paraId="36C37FF7" w14:textId="77777777" w:rsidR="007F68E6" w:rsidRPr="007F4C1D" w:rsidRDefault="007F68E6" w:rsidP="007F68E6">
      <w:pPr>
        <w:pStyle w:val="Sansinterligne"/>
        <w:rPr>
          <w:lang w:val="fr-BE"/>
        </w:rPr>
      </w:pPr>
    </w:p>
    <w:p w14:paraId="0510EE97" w14:textId="6E0923FE" w:rsidR="007F68E6" w:rsidRPr="007F4C1D" w:rsidRDefault="007F68E6" w:rsidP="007F68E6">
      <w:pPr>
        <w:pStyle w:val="Sansinterligne"/>
        <w:rPr>
          <w:lang w:val="fr-BE"/>
        </w:rPr>
      </w:pPr>
      <w:r w:rsidRPr="007F4C1D">
        <w:rPr>
          <w:lang w:val="fr-BE"/>
        </w:rPr>
        <w:t xml:space="preserve">Signature bureau : </w:t>
      </w:r>
    </w:p>
    <w:p w14:paraId="759DD1BF" w14:textId="77777777" w:rsidR="007F68E6" w:rsidRPr="007F4C1D" w:rsidRDefault="007F68E6" w:rsidP="007F68E6"/>
    <w:p w14:paraId="428483BF" w14:textId="77777777" w:rsidR="007F68E6" w:rsidRPr="007F4C1D" w:rsidRDefault="007F68E6" w:rsidP="007F68E6"/>
    <w:p w14:paraId="70BF1DDC" w14:textId="77777777" w:rsidR="007F68E6" w:rsidRPr="007F4C1D" w:rsidRDefault="007F68E6" w:rsidP="007F68E6">
      <w:pPr>
        <w:rPr>
          <w:b/>
          <w:u w:val="single"/>
        </w:rPr>
      </w:pPr>
      <w:r w:rsidRPr="007F4C1D">
        <w:rPr>
          <w:b/>
          <w:u w:val="single"/>
        </w:rPr>
        <w:t>NB </w:t>
      </w:r>
      <w:r w:rsidRPr="007F4C1D">
        <w:rPr>
          <w:b/>
        </w:rPr>
        <w:t>: Joindre :</w:t>
      </w:r>
    </w:p>
    <w:p w14:paraId="6EE97B34" w14:textId="6D4EF327" w:rsidR="007F68E6" w:rsidRPr="007F4C1D" w:rsidRDefault="007F68E6" w:rsidP="007F68E6">
      <w:pPr>
        <w:pStyle w:val="Sansinterligne"/>
        <w:rPr>
          <w:lang w:val="fr-BE"/>
        </w:rPr>
      </w:pPr>
      <w:r w:rsidRPr="007F4C1D">
        <w:rPr>
          <w:lang w:val="fr-BE"/>
        </w:rPr>
        <w:t>1)Les Copies des diplômes ;</w:t>
      </w:r>
    </w:p>
    <w:p w14:paraId="0E286484" w14:textId="09707CE0" w:rsidR="007F68E6" w:rsidRPr="007F4C1D" w:rsidRDefault="007F68E6" w:rsidP="007F68E6">
      <w:pPr>
        <w:pStyle w:val="Sansinterligne"/>
        <w:rPr>
          <w:lang w:val="fr-BE"/>
        </w:rPr>
      </w:pPr>
      <w:r w:rsidRPr="007F4C1D">
        <w:rPr>
          <w:lang w:val="fr-BE"/>
        </w:rPr>
        <w:t>2)CV actualisés et signés par le personnel aligné </w:t>
      </w:r>
      <w:r w:rsidRPr="007F4C1D">
        <w:rPr>
          <w:b/>
          <w:lang w:val="fr-BE"/>
        </w:rPr>
        <w:t>(c</w:t>
      </w:r>
      <w:r w:rsidR="009B1338">
        <w:rPr>
          <w:b/>
          <w:lang w:val="fr-BE"/>
        </w:rPr>
        <w:t xml:space="preserve">f. </w:t>
      </w:r>
      <w:r w:rsidRPr="007F4C1D">
        <w:rPr>
          <w:b/>
          <w:lang w:val="fr-BE"/>
        </w:rPr>
        <w:t>canevas du CV en annexe)</w:t>
      </w:r>
      <w:r w:rsidR="009B1338">
        <w:rPr>
          <w:b/>
          <w:lang w:val="fr-BE"/>
        </w:rPr>
        <w:t xml:space="preserve"> </w:t>
      </w:r>
      <w:r w:rsidRPr="007F4C1D">
        <w:rPr>
          <w:b/>
          <w:lang w:val="fr-BE"/>
        </w:rPr>
        <w:t>;</w:t>
      </w:r>
    </w:p>
    <w:p w14:paraId="3EA4E1B6" w14:textId="57BC6DF3" w:rsidR="007F68E6" w:rsidRPr="007F4C1D" w:rsidRDefault="007F68E6" w:rsidP="007F68E6">
      <w:pPr>
        <w:pStyle w:val="Sansinterligne"/>
        <w:rPr>
          <w:lang w:val="fr-BE"/>
        </w:rPr>
      </w:pPr>
      <w:r w:rsidRPr="007F4C1D">
        <w:rPr>
          <w:lang w:val="fr-BE"/>
        </w:rPr>
        <w:t xml:space="preserve">3)Les attestations de services rendus ou de bonne exécution </w:t>
      </w:r>
      <w:r w:rsidR="009B1338">
        <w:rPr>
          <w:lang w:val="fr-BE"/>
        </w:rPr>
        <w:t>prouvant</w:t>
      </w:r>
      <w:r w:rsidRPr="007F4C1D">
        <w:rPr>
          <w:lang w:val="fr-BE"/>
        </w:rPr>
        <w:t xml:space="preserve"> l’expérience spécifique du personnel aligné ;</w:t>
      </w:r>
    </w:p>
    <w:p w14:paraId="5673E114" w14:textId="77777777" w:rsidR="007F68E6" w:rsidRPr="007F4C1D" w:rsidRDefault="007F68E6" w:rsidP="007F68E6"/>
    <w:p w14:paraId="5A642F89" w14:textId="77777777" w:rsidR="007F68E6" w:rsidRPr="007F4C1D" w:rsidRDefault="007F68E6" w:rsidP="007F68E6">
      <w:pPr>
        <w:spacing w:line="240" w:lineRule="auto"/>
        <w:ind w:left="360"/>
      </w:pPr>
    </w:p>
    <w:p w14:paraId="4823E8B5" w14:textId="77777777" w:rsidR="007F68E6" w:rsidRPr="007F4C1D" w:rsidRDefault="007F68E6" w:rsidP="007F68E6">
      <w:pPr>
        <w:spacing w:line="240" w:lineRule="auto"/>
        <w:ind w:left="360"/>
      </w:pPr>
    </w:p>
    <w:p w14:paraId="2426EC44" w14:textId="77777777" w:rsidR="007F68E6" w:rsidRPr="007F4C1D" w:rsidRDefault="007F68E6" w:rsidP="007F68E6">
      <w:pPr>
        <w:spacing w:line="240" w:lineRule="auto"/>
        <w:ind w:left="360"/>
      </w:pPr>
    </w:p>
    <w:p w14:paraId="0E52107E" w14:textId="77777777" w:rsidR="007F68E6" w:rsidRPr="007F4C1D" w:rsidRDefault="007F68E6" w:rsidP="007F68E6">
      <w:pPr>
        <w:spacing w:line="240" w:lineRule="auto"/>
        <w:ind w:left="360"/>
      </w:pPr>
    </w:p>
    <w:p w14:paraId="6CE017E8" w14:textId="77777777" w:rsidR="007F68E6" w:rsidRPr="007F4C1D" w:rsidRDefault="007F68E6" w:rsidP="007F68E6">
      <w:pPr>
        <w:spacing w:line="240" w:lineRule="auto"/>
        <w:ind w:left="360"/>
      </w:pPr>
    </w:p>
    <w:p w14:paraId="26FD7B20" w14:textId="77777777" w:rsidR="007F68E6" w:rsidRPr="007F4C1D" w:rsidRDefault="007F68E6" w:rsidP="007F68E6">
      <w:pPr>
        <w:spacing w:line="240" w:lineRule="auto"/>
        <w:ind w:left="360"/>
      </w:pPr>
    </w:p>
    <w:p w14:paraId="50808B03" w14:textId="77777777" w:rsidR="007F68E6" w:rsidRPr="007F4C1D" w:rsidRDefault="007F68E6" w:rsidP="007F68E6">
      <w:pPr>
        <w:spacing w:line="240" w:lineRule="auto"/>
        <w:ind w:left="360"/>
      </w:pPr>
    </w:p>
    <w:p w14:paraId="6E61CFAC" w14:textId="77777777" w:rsidR="007F68E6" w:rsidRPr="007F4C1D" w:rsidRDefault="007F68E6" w:rsidP="007F68E6">
      <w:pPr>
        <w:spacing w:line="240" w:lineRule="auto"/>
        <w:ind w:left="360"/>
      </w:pPr>
    </w:p>
    <w:p w14:paraId="3968F4AB" w14:textId="77777777" w:rsidR="007F68E6" w:rsidRPr="007F4C1D" w:rsidRDefault="007F68E6" w:rsidP="007F68E6">
      <w:pPr>
        <w:spacing w:line="240" w:lineRule="auto"/>
        <w:ind w:left="360"/>
      </w:pPr>
    </w:p>
    <w:p w14:paraId="0A7F0F47" w14:textId="77777777" w:rsidR="007F68E6" w:rsidRPr="007F4C1D" w:rsidRDefault="007F68E6" w:rsidP="007F68E6">
      <w:pPr>
        <w:pStyle w:val="Titre3"/>
        <w:rPr>
          <w:b w:val="0"/>
          <w:lang w:val="fr-BE"/>
        </w:rPr>
      </w:pPr>
      <w:bookmarkStart w:id="260" w:name="_Toc157440495"/>
      <w:bookmarkStart w:id="261" w:name="_Toc176509141"/>
      <w:r w:rsidRPr="007F4C1D">
        <w:rPr>
          <w:b w:val="0"/>
          <w:lang w:val="fr-BE"/>
        </w:rPr>
        <w:lastRenderedPageBreak/>
        <w:t>Model de CV du personnel</w:t>
      </w:r>
      <w:bookmarkEnd w:id="260"/>
      <w:bookmarkEnd w:id="261"/>
    </w:p>
    <w:p w14:paraId="4779D163" w14:textId="77777777" w:rsidR="007F68E6" w:rsidRPr="007F4C1D" w:rsidRDefault="007F68E6" w:rsidP="007F68E6">
      <w:pPr>
        <w:spacing w:line="240" w:lineRule="auto"/>
        <w:ind w:left="360"/>
        <w:jc w:val="center"/>
      </w:pPr>
    </w:p>
    <w:p w14:paraId="27629E74" w14:textId="77777777" w:rsidR="007F68E6" w:rsidRPr="007F4C1D" w:rsidRDefault="007F68E6">
      <w:pPr>
        <w:pStyle w:val="Paragraphedeliste"/>
        <w:numPr>
          <w:ilvl w:val="0"/>
          <w:numId w:val="70"/>
        </w:numPr>
        <w:spacing w:line="259" w:lineRule="auto"/>
        <w:rPr>
          <w:b/>
        </w:rPr>
      </w:pPr>
      <w:r w:rsidRPr="007F4C1D">
        <w:rPr>
          <w:b/>
        </w:rPr>
        <w:t>Identité :</w:t>
      </w:r>
    </w:p>
    <w:p w14:paraId="0D6599AB" w14:textId="77777777" w:rsidR="007F68E6" w:rsidRPr="007F4C1D" w:rsidRDefault="007F68E6" w:rsidP="007F68E6">
      <w:pPr>
        <w:pStyle w:val="Paragraphedeliste"/>
      </w:pPr>
    </w:p>
    <w:tbl>
      <w:tblPr>
        <w:tblStyle w:val="Grilledutableau"/>
        <w:tblW w:w="9085" w:type="dxa"/>
        <w:jc w:val="center"/>
        <w:tblLook w:val="04A0" w:firstRow="1" w:lastRow="0" w:firstColumn="1" w:lastColumn="0" w:noHBand="0" w:noVBand="1"/>
      </w:tblPr>
      <w:tblGrid>
        <w:gridCol w:w="3515"/>
        <w:gridCol w:w="2777"/>
        <w:gridCol w:w="2793"/>
      </w:tblGrid>
      <w:tr w:rsidR="007F68E6" w:rsidRPr="007F4C1D" w14:paraId="599C27A8" w14:textId="77777777" w:rsidTr="00CA06B3">
        <w:trPr>
          <w:jc w:val="center"/>
        </w:trPr>
        <w:tc>
          <w:tcPr>
            <w:tcW w:w="3515" w:type="dxa"/>
            <w:shd w:val="clear" w:color="auto" w:fill="D9D9D9" w:themeFill="background1" w:themeFillShade="D9"/>
          </w:tcPr>
          <w:p w14:paraId="0DC4DA37" w14:textId="2F980ACF" w:rsidR="007F68E6" w:rsidRPr="007F4C1D" w:rsidRDefault="007F68E6" w:rsidP="00CA06B3">
            <w:pPr>
              <w:pStyle w:val="Paragraphedeliste"/>
              <w:ind w:left="0"/>
            </w:pPr>
            <w:r w:rsidRPr="007F4C1D">
              <w:t>Nom et Prénom de l’expert</w:t>
            </w:r>
          </w:p>
        </w:tc>
        <w:tc>
          <w:tcPr>
            <w:tcW w:w="2777" w:type="dxa"/>
            <w:shd w:val="clear" w:color="auto" w:fill="D9D9D9" w:themeFill="background1" w:themeFillShade="D9"/>
          </w:tcPr>
          <w:p w14:paraId="53F42015" w14:textId="77777777" w:rsidR="007F68E6" w:rsidRPr="007F4C1D" w:rsidRDefault="007F68E6" w:rsidP="00CA06B3">
            <w:pPr>
              <w:pStyle w:val="Paragraphedeliste"/>
              <w:ind w:left="0"/>
            </w:pPr>
            <w:r w:rsidRPr="007F4C1D">
              <w:t>Contact </w:t>
            </w:r>
          </w:p>
        </w:tc>
        <w:tc>
          <w:tcPr>
            <w:tcW w:w="2793" w:type="dxa"/>
            <w:shd w:val="clear" w:color="auto" w:fill="D9D9D9" w:themeFill="background1" w:themeFillShade="D9"/>
          </w:tcPr>
          <w:p w14:paraId="577FB6FF" w14:textId="77777777" w:rsidR="007F68E6" w:rsidRPr="007F4C1D" w:rsidRDefault="007F68E6" w:rsidP="00CA06B3">
            <w:pPr>
              <w:pStyle w:val="Paragraphedeliste"/>
              <w:ind w:left="0"/>
            </w:pPr>
            <w:r w:rsidRPr="007F4C1D">
              <w:t>Photo passeport à jour</w:t>
            </w:r>
          </w:p>
        </w:tc>
      </w:tr>
      <w:tr w:rsidR="007F68E6" w:rsidRPr="007F4C1D" w14:paraId="409CC7B9" w14:textId="77777777" w:rsidTr="00CA06B3">
        <w:trPr>
          <w:jc w:val="center"/>
        </w:trPr>
        <w:tc>
          <w:tcPr>
            <w:tcW w:w="3515" w:type="dxa"/>
            <w:vMerge w:val="restart"/>
          </w:tcPr>
          <w:p w14:paraId="56AA3BC2" w14:textId="77777777" w:rsidR="007F68E6" w:rsidRPr="007F4C1D" w:rsidRDefault="007F68E6" w:rsidP="00CA06B3">
            <w:pPr>
              <w:pStyle w:val="Paragraphedeliste"/>
              <w:ind w:left="0"/>
            </w:pPr>
          </w:p>
        </w:tc>
        <w:tc>
          <w:tcPr>
            <w:tcW w:w="2777" w:type="dxa"/>
          </w:tcPr>
          <w:p w14:paraId="5BC3789C" w14:textId="77777777" w:rsidR="007F68E6" w:rsidRPr="007F4C1D" w:rsidRDefault="007F68E6" w:rsidP="00CA06B3">
            <w:pPr>
              <w:pStyle w:val="Paragraphedeliste"/>
              <w:ind w:left="0"/>
            </w:pPr>
            <w:r w:rsidRPr="007F4C1D">
              <w:t xml:space="preserve">Tél 1 : </w:t>
            </w:r>
          </w:p>
        </w:tc>
        <w:tc>
          <w:tcPr>
            <w:tcW w:w="2793" w:type="dxa"/>
            <w:vMerge w:val="restart"/>
          </w:tcPr>
          <w:p w14:paraId="74F6F187" w14:textId="77777777" w:rsidR="007F68E6" w:rsidRPr="007F4C1D" w:rsidRDefault="007F68E6" w:rsidP="00CA06B3">
            <w:pPr>
              <w:pStyle w:val="Paragraphedeliste"/>
              <w:ind w:left="0"/>
            </w:pPr>
          </w:p>
        </w:tc>
      </w:tr>
      <w:tr w:rsidR="007F68E6" w:rsidRPr="007F4C1D" w14:paraId="55DF3F9F" w14:textId="77777777" w:rsidTr="00CA06B3">
        <w:trPr>
          <w:jc w:val="center"/>
        </w:trPr>
        <w:tc>
          <w:tcPr>
            <w:tcW w:w="3515" w:type="dxa"/>
            <w:vMerge/>
          </w:tcPr>
          <w:p w14:paraId="59A6CB76" w14:textId="77777777" w:rsidR="007F68E6" w:rsidRPr="007F4C1D" w:rsidRDefault="007F68E6" w:rsidP="00CA06B3">
            <w:pPr>
              <w:pStyle w:val="Paragraphedeliste"/>
              <w:ind w:left="0"/>
            </w:pPr>
          </w:p>
        </w:tc>
        <w:tc>
          <w:tcPr>
            <w:tcW w:w="2777" w:type="dxa"/>
          </w:tcPr>
          <w:p w14:paraId="6ED8641A" w14:textId="77777777" w:rsidR="007F68E6" w:rsidRPr="007F4C1D" w:rsidRDefault="007F68E6" w:rsidP="00CA06B3">
            <w:pPr>
              <w:pStyle w:val="Paragraphedeliste"/>
              <w:ind w:left="0"/>
            </w:pPr>
            <w:r w:rsidRPr="007F4C1D">
              <w:t xml:space="preserve">Tel 2 : </w:t>
            </w:r>
          </w:p>
        </w:tc>
        <w:tc>
          <w:tcPr>
            <w:tcW w:w="2793" w:type="dxa"/>
            <w:vMerge/>
          </w:tcPr>
          <w:p w14:paraId="7E852B68" w14:textId="77777777" w:rsidR="007F68E6" w:rsidRPr="007F4C1D" w:rsidRDefault="007F68E6" w:rsidP="00CA06B3">
            <w:pPr>
              <w:pStyle w:val="Paragraphedeliste"/>
              <w:ind w:left="0"/>
            </w:pPr>
          </w:p>
        </w:tc>
      </w:tr>
      <w:tr w:rsidR="007F68E6" w:rsidRPr="007F4C1D" w14:paraId="77E3BB07" w14:textId="77777777" w:rsidTr="00CA06B3">
        <w:trPr>
          <w:jc w:val="center"/>
        </w:trPr>
        <w:tc>
          <w:tcPr>
            <w:tcW w:w="3515" w:type="dxa"/>
          </w:tcPr>
          <w:p w14:paraId="7098A6ED" w14:textId="77777777" w:rsidR="007F68E6" w:rsidRPr="007F4C1D" w:rsidRDefault="007F68E6" w:rsidP="00CA06B3">
            <w:pPr>
              <w:pStyle w:val="Paragraphedeliste"/>
              <w:ind w:left="0"/>
            </w:pPr>
          </w:p>
        </w:tc>
        <w:tc>
          <w:tcPr>
            <w:tcW w:w="2777" w:type="dxa"/>
          </w:tcPr>
          <w:p w14:paraId="2B48CF14" w14:textId="77777777" w:rsidR="007F68E6" w:rsidRPr="007F4C1D" w:rsidRDefault="007F68E6" w:rsidP="00CA06B3">
            <w:pPr>
              <w:pStyle w:val="Paragraphedeliste"/>
              <w:ind w:left="0"/>
            </w:pPr>
            <w:r w:rsidRPr="007F4C1D">
              <w:t>E-mail :</w:t>
            </w:r>
          </w:p>
        </w:tc>
        <w:tc>
          <w:tcPr>
            <w:tcW w:w="2793" w:type="dxa"/>
            <w:vMerge/>
          </w:tcPr>
          <w:p w14:paraId="233D0B35" w14:textId="77777777" w:rsidR="007F68E6" w:rsidRPr="007F4C1D" w:rsidRDefault="007F68E6" w:rsidP="00CA06B3">
            <w:pPr>
              <w:pStyle w:val="Paragraphedeliste"/>
              <w:ind w:left="0"/>
            </w:pPr>
          </w:p>
        </w:tc>
      </w:tr>
      <w:tr w:rsidR="007F68E6" w:rsidRPr="007F4C1D" w14:paraId="709C24E2" w14:textId="77777777" w:rsidTr="00CA06B3">
        <w:trPr>
          <w:jc w:val="center"/>
        </w:trPr>
        <w:tc>
          <w:tcPr>
            <w:tcW w:w="3515" w:type="dxa"/>
          </w:tcPr>
          <w:p w14:paraId="768B0662" w14:textId="77777777" w:rsidR="007F68E6" w:rsidRPr="007F4C1D" w:rsidRDefault="007F68E6" w:rsidP="00CA06B3">
            <w:pPr>
              <w:pStyle w:val="Paragraphedeliste"/>
              <w:ind w:left="0"/>
            </w:pPr>
          </w:p>
        </w:tc>
        <w:tc>
          <w:tcPr>
            <w:tcW w:w="2777" w:type="dxa"/>
          </w:tcPr>
          <w:p w14:paraId="4E80CDC5" w14:textId="77777777" w:rsidR="007F68E6" w:rsidRPr="007F4C1D" w:rsidRDefault="007F68E6" w:rsidP="00CA06B3">
            <w:pPr>
              <w:pStyle w:val="Paragraphedeliste"/>
              <w:ind w:left="0"/>
            </w:pPr>
          </w:p>
        </w:tc>
        <w:tc>
          <w:tcPr>
            <w:tcW w:w="2793" w:type="dxa"/>
            <w:vMerge/>
          </w:tcPr>
          <w:p w14:paraId="3E62D542" w14:textId="77777777" w:rsidR="007F68E6" w:rsidRPr="007F4C1D" w:rsidRDefault="007F68E6" w:rsidP="00CA06B3">
            <w:pPr>
              <w:pStyle w:val="Paragraphedeliste"/>
              <w:ind w:left="0"/>
            </w:pPr>
          </w:p>
        </w:tc>
      </w:tr>
    </w:tbl>
    <w:p w14:paraId="313FDF20" w14:textId="77777777" w:rsidR="007F68E6" w:rsidRPr="007F4C1D" w:rsidRDefault="007F68E6" w:rsidP="007F68E6">
      <w:pPr>
        <w:pStyle w:val="Paragraphedeliste"/>
      </w:pPr>
    </w:p>
    <w:p w14:paraId="7A5F8D30" w14:textId="77777777" w:rsidR="007F68E6" w:rsidRPr="007F4C1D" w:rsidRDefault="007F68E6">
      <w:pPr>
        <w:pStyle w:val="Paragraphedeliste"/>
        <w:numPr>
          <w:ilvl w:val="0"/>
          <w:numId w:val="70"/>
        </w:numPr>
        <w:spacing w:line="259" w:lineRule="auto"/>
        <w:rPr>
          <w:b/>
        </w:rPr>
      </w:pPr>
      <w:r w:rsidRPr="007F4C1D">
        <w:rPr>
          <w:b/>
        </w:rPr>
        <w:t>Qualification et compétences :</w:t>
      </w:r>
    </w:p>
    <w:tbl>
      <w:tblPr>
        <w:tblStyle w:val="Grilledutableau"/>
        <w:tblW w:w="0" w:type="auto"/>
        <w:jc w:val="center"/>
        <w:tblLook w:val="04A0" w:firstRow="1" w:lastRow="0" w:firstColumn="1" w:lastColumn="0" w:noHBand="0" w:noVBand="1"/>
      </w:tblPr>
      <w:tblGrid>
        <w:gridCol w:w="2911"/>
        <w:gridCol w:w="5583"/>
      </w:tblGrid>
      <w:tr w:rsidR="007F68E6" w:rsidRPr="007F4C1D" w14:paraId="334133DC" w14:textId="77777777" w:rsidTr="00CA06B3">
        <w:trPr>
          <w:jc w:val="center"/>
        </w:trPr>
        <w:tc>
          <w:tcPr>
            <w:tcW w:w="3020" w:type="dxa"/>
            <w:shd w:val="clear" w:color="auto" w:fill="D9D9D9" w:themeFill="background1" w:themeFillShade="D9"/>
          </w:tcPr>
          <w:p w14:paraId="3EB85DFA" w14:textId="77777777" w:rsidR="007F68E6" w:rsidRPr="007F4C1D" w:rsidRDefault="007F68E6" w:rsidP="00CA06B3">
            <w:pPr>
              <w:pStyle w:val="Paragraphedeliste"/>
              <w:ind w:left="0"/>
            </w:pPr>
            <w:r w:rsidRPr="007F4C1D">
              <w:t>Qualification</w:t>
            </w:r>
          </w:p>
        </w:tc>
        <w:tc>
          <w:tcPr>
            <w:tcW w:w="6042" w:type="dxa"/>
          </w:tcPr>
          <w:p w14:paraId="41FA1D42" w14:textId="77777777" w:rsidR="007F68E6" w:rsidRPr="007F4C1D" w:rsidRDefault="007F68E6" w:rsidP="00CA06B3">
            <w:pPr>
              <w:pStyle w:val="Paragraphedeliste"/>
              <w:ind w:left="0"/>
            </w:pPr>
          </w:p>
        </w:tc>
      </w:tr>
      <w:tr w:rsidR="007F68E6" w:rsidRPr="007F4C1D" w14:paraId="3D9EA262" w14:textId="77777777" w:rsidTr="00CA06B3">
        <w:trPr>
          <w:jc w:val="center"/>
        </w:trPr>
        <w:tc>
          <w:tcPr>
            <w:tcW w:w="3020" w:type="dxa"/>
            <w:shd w:val="clear" w:color="auto" w:fill="D9D9D9" w:themeFill="background1" w:themeFillShade="D9"/>
          </w:tcPr>
          <w:p w14:paraId="676F5251" w14:textId="77777777" w:rsidR="007F68E6" w:rsidRPr="007F4C1D" w:rsidRDefault="007F68E6" w:rsidP="00CA06B3">
            <w:pPr>
              <w:pStyle w:val="Paragraphedeliste"/>
              <w:ind w:left="0"/>
            </w:pPr>
            <w:r w:rsidRPr="007F4C1D">
              <w:t>Diplôme</w:t>
            </w:r>
          </w:p>
        </w:tc>
        <w:tc>
          <w:tcPr>
            <w:tcW w:w="6042" w:type="dxa"/>
          </w:tcPr>
          <w:p w14:paraId="34B5CDA2" w14:textId="77777777" w:rsidR="007F68E6" w:rsidRPr="007F4C1D" w:rsidRDefault="007F68E6" w:rsidP="00CA06B3">
            <w:pPr>
              <w:pStyle w:val="Paragraphedeliste"/>
              <w:ind w:left="0"/>
            </w:pPr>
          </w:p>
        </w:tc>
      </w:tr>
      <w:tr w:rsidR="007F68E6" w:rsidRPr="007F4C1D" w14:paraId="69CFDB93" w14:textId="77777777" w:rsidTr="00CA06B3">
        <w:trPr>
          <w:jc w:val="center"/>
        </w:trPr>
        <w:tc>
          <w:tcPr>
            <w:tcW w:w="3020" w:type="dxa"/>
            <w:shd w:val="clear" w:color="auto" w:fill="D9D9D9" w:themeFill="background1" w:themeFillShade="D9"/>
          </w:tcPr>
          <w:p w14:paraId="09C85DF9" w14:textId="07752F75" w:rsidR="007F68E6" w:rsidRPr="007F4C1D" w:rsidRDefault="007F68E6" w:rsidP="00CA06B3">
            <w:pPr>
              <w:pStyle w:val="Paragraphedeliste"/>
              <w:ind w:left="0"/>
            </w:pPr>
            <w:r w:rsidRPr="007F4C1D">
              <w:t>Expériences professionnelle générale (Nombre d’années)</w:t>
            </w:r>
          </w:p>
        </w:tc>
        <w:tc>
          <w:tcPr>
            <w:tcW w:w="6042" w:type="dxa"/>
          </w:tcPr>
          <w:p w14:paraId="66C9E129" w14:textId="77777777" w:rsidR="007F68E6" w:rsidRPr="007F4C1D" w:rsidRDefault="007F68E6" w:rsidP="00CA06B3">
            <w:pPr>
              <w:pStyle w:val="Paragraphedeliste"/>
              <w:ind w:left="0"/>
            </w:pPr>
          </w:p>
        </w:tc>
      </w:tr>
    </w:tbl>
    <w:p w14:paraId="66279601" w14:textId="77777777" w:rsidR="007F68E6" w:rsidRPr="007F4C1D" w:rsidRDefault="007F68E6" w:rsidP="007F68E6">
      <w:pPr>
        <w:pStyle w:val="Paragraphedeliste"/>
      </w:pPr>
    </w:p>
    <w:p w14:paraId="17B28B05" w14:textId="77777777" w:rsidR="007F68E6" w:rsidRPr="007F4C1D" w:rsidRDefault="007F68E6">
      <w:pPr>
        <w:pStyle w:val="Paragraphedeliste"/>
        <w:numPr>
          <w:ilvl w:val="0"/>
          <w:numId w:val="70"/>
        </w:numPr>
        <w:spacing w:line="259" w:lineRule="auto"/>
        <w:rPr>
          <w:b/>
        </w:rPr>
      </w:pPr>
      <w:r w:rsidRPr="007F4C1D">
        <w:rPr>
          <w:b/>
        </w:rPr>
        <w:t>Expériences professionnelles générales :</w:t>
      </w:r>
    </w:p>
    <w:tbl>
      <w:tblPr>
        <w:tblStyle w:val="Grilledutableau"/>
        <w:tblW w:w="9312" w:type="dxa"/>
        <w:jc w:val="center"/>
        <w:tblLook w:val="04A0" w:firstRow="1" w:lastRow="0" w:firstColumn="1" w:lastColumn="0" w:noHBand="0" w:noVBand="1"/>
      </w:tblPr>
      <w:tblGrid>
        <w:gridCol w:w="496"/>
        <w:gridCol w:w="1531"/>
        <w:gridCol w:w="3969"/>
        <w:gridCol w:w="1701"/>
        <w:gridCol w:w="1615"/>
      </w:tblGrid>
      <w:tr w:rsidR="007F68E6" w:rsidRPr="007F4C1D" w14:paraId="3AABF5D0" w14:textId="77777777" w:rsidTr="00CA06B3">
        <w:trPr>
          <w:jc w:val="center"/>
        </w:trPr>
        <w:tc>
          <w:tcPr>
            <w:tcW w:w="496" w:type="dxa"/>
            <w:shd w:val="clear" w:color="auto" w:fill="D9D9D9" w:themeFill="background1" w:themeFillShade="D9"/>
          </w:tcPr>
          <w:p w14:paraId="378BEC73" w14:textId="77777777" w:rsidR="007F68E6" w:rsidRPr="007F4C1D" w:rsidRDefault="007F68E6" w:rsidP="00CA06B3">
            <w:pPr>
              <w:pStyle w:val="Paragraphedeliste"/>
              <w:ind w:left="0"/>
            </w:pPr>
            <w:r w:rsidRPr="007F4C1D">
              <w:t>N°</w:t>
            </w:r>
          </w:p>
        </w:tc>
        <w:tc>
          <w:tcPr>
            <w:tcW w:w="1531" w:type="dxa"/>
            <w:shd w:val="clear" w:color="auto" w:fill="D9D9D9" w:themeFill="background1" w:themeFillShade="D9"/>
          </w:tcPr>
          <w:p w14:paraId="0DFAC302" w14:textId="77777777" w:rsidR="007F68E6" w:rsidRPr="007F4C1D" w:rsidRDefault="007F68E6" w:rsidP="00CA06B3">
            <w:pPr>
              <w:pStyle w:val="Paragraphedeliste"/>
              <w:ind w:left="0"/>
            </w:pPr>
            <w:r w:rsidRPr="007F4C1D">
              <w:t xml:space="preserve">Mois et Année d’achèvement </w:t>
            </w:r>
          </w:p>
        </w:tc>
        <w:tc>
          <w:tcPr>
            <w:tcW w:w="3969" w:type="dxa"/>
            <w:shd w:val="clear" w:color="auto" w:fill="D9D9D9" w:themeFill="background1" w:themeFillShade="D9"/>
          </w:tcPr>
          <w:p w14:paraId="6817E549" w14:textId="77777777" w:rsidR="007F68E6" w:rsidRPr="007F4C1D" w:rsidRDefault="007F68E6" w:rsidP="00CA06B3">
            <w:pPr>
              <w:pStyle w:val="Paragraphedeliste"/>
              <w:ind w:left="0"/>
            </w:pPr>
            <w:r w:rsidRPr="007F4C1D">
              <w:t xml:space="preserve">Intitulé de l’expérience </w:t>
            </w:r>
          </w:p>
        </w:tc>
        <w:tc>
          <w:tcPr>
            <w:tcW w:w="1701" w:type="dxa"/>
            <w:shd w:val="clear" w:color="auto" w:fill="D9D9D9" w:themeFill="background1" w:themeFillShade="D9"/>
          </w:tcPr>
          <w:p w14:paraId="77C41F3F" w14:textId="77777777" w:rsidR="007F68E6" w:rsidRPr="007F4C1D" w:rsidRDefault="007F68E6" w:rsidP="00CA06B3">
            <w:pPr>
              <w:pStyle w:val="Paragraphedeliste"/>
              <w:ind w:left="0"/>
            </w:pPr>
            <w:r w:rsidRPr="007F4C1D">
              <w:t>Rôle joué dans cette expérience</w:t>
            </w:r>
          </w:p>
        </w:tc>
        <w:tc>
          <w:tcPr>
            <w:tcW w:w="1615" w:type="dxa"/>
            <w:shd w:val="clear" w:color="auto" w:fill="D9D9D9" w:themeFill="background1" w:themeFillShade="D9"/>
          </w:tcPr>
          <w:p w14:paraId="39EFAC26" w14:textId="77777777" w:rsidR="007F68E6" w:rsidRPr="007F4C1D" w:rsidRDefault="007F68E6" w:rsidP="00CA06B3">
            <w:pPr>
              <w:pStyle w:val="Paragraphedeliste"/>
              <w:ind w:left="0"/>
            </w:pPr>
            <w:r w:rsidRPr="007F4C1D">
              <w:t>Employé</w:t>
            </w:r>
          </w:p>
        </w:tc>
      </w:tr>
      <w:tr w:rsidR="007F68E6" w:rsidRPr="007F4C1D" w14:paraId="379082CD" w14:textId="77777777" w:rsidTr="00CA06B3">
        <w:trPr>
          <w:jc w:val="center"/>
        </w:trPr>
        <w:tc>
          <w:tcPr>
            <w:tcW w:w="496" w:type="dxa"/>
          </w:tcPr>
          <w:p w14:paraId="7201F564" w14:textId="77777777" w:rsidR="007F68E6" w:rsidRPr="007F4C1D" w:rsidRDefault="007F68E6" w:rsidP="00CA06B3">
            <w:pPr>
              <w:pStyle w:val="Paragraphedeliste"/>
              <w:ind w:left="0"/>
            </w:pPr>
          </w:p>
        </w:tc>
        <w:tc>
          <w:tcPr>
            <w:tcW w:w="1531" w:type="dxa"/>
          </w:tcPr>
          <w:p w14:paraId="502FEC72" w14:textId="77777777" w:rsidR="007F68E6" w:rsidRPr="007F4C1D" w:rsidRDefault="007F68E6" w:rsidP="00CA06B3">
            <w:pPr>
              <w:pStyle w:val="Paragraphedeliste"/>
              <w:ind w:left="0"/>
            </w:pPr>
          </w:p>
        </w:tc>
        <w:tc>
          <w:tcPr>
            <w:tcW w:w="3969" w:type="dxa"/>
          </w:tcPr>
          <w:p w14:paraId="598EB9A3" w14:textId="77777777" w:rsidR="007F68E6" w:rsidRPr="007F4C1D" w:rsidRDefault="007F68E6" w:rsidP="00CA06B3">
            <w:pPr>
              <w:pStyle w:val="Paragraphedeliste"/>
              <w:ind w:left="0"/>
            </w:pPr>
          </w:p>
        </w:tc>
        <w:tc>
          <w:tcPr>
            <w:tcW w:w="1701" w:type="dxa"/>
          </w:tcPr>
          <w:p w14:paraId="53749574" w14:textId="77777777" w:rsidR="007F68E6" w:rsidRPr="007F4C1D" w:rsidRDefault="007F68E6" w:rsidP="00CA06B3">
            <w:pPr>
              <w:pStyle w:val="Paragraphedeliste"/>
              <w:ind w:left="0"/>
            </w:pPr>
          </w:p>
        </w:tc>
        <w:tc>
          <w:tcPr>
            <w:tcW w:w="1615" w:type="dxa"/>
          </w:tcPr>
          <w:p w14:paraId="3A966AEB" w14:textId="77777777" w:rsidR="007F68E6" w:rsidRPr="007F4C1D" w:rsidRDefault="007F68E6" w:rsidP="00CA06B3">
            <w:pPr>
              <w:pStyle w:val="Paragraphedeliste"/>
              <w:ind w:left="0"/>
            </w:pPr>
          </w:p>
        </w:tc>
      </w:tr>
      <w:tr w:rsidR="007F68E6" w:rsidRPr="007F4C1D" w14:paraId="48DAE6B1" w14:textId="77777777" w:rsidTr="00CA06B3">
        <w:trPr>
          <w:jc w:val="center"/>
        </w:trPr>
        <w:tc>
          <w:tcPr>
            <w:tcW w:w="496" w:type="dxa"/>
          </w:tcPr>
          <w:p w14:paraId="3DF6CC9D" w14:textId="77777777" w:rsidR="007F68E6" w:rsidRPr="007F4C1D" w:rsidRDefault="007F68E6" w:rsidP="00CA06B3">
            <w:pPr>
              <w:pStyle w:val="Paragraphedeliste"/>
              <w:ind w:left="0"/>
            </w:pPr>
          </w:p>
        </w:tc>
        <w:tc>
          <w:tcPr>
            <w:tcW w:w="1531" w:type="dxa"/>
          </w:tcPr>
          <w:p w14:paraId="40146A38" w14:textId="77777777" w:rsidR="007F68E6" w:rsidRPr="007F4C1D" w:rsidRDefault="007F68E6" w:rsidP="00CA06B3">
            <w:pPr>
              <w:pStyle w:val="Paragraphedeliste"/>
              <w:ind w:left="0"/>
            </w:pPr>
          </w:p>
        </w:tc>
        <w:tc>
          <w:tcPr>
            <w:tcW w:w="3969" w:type="dxa"/>
          </w:tcPr>
          <w:p w14:paraId="6A3BAF3F" w14:textId="77777777" w:rsidR="007F68E6" w:rsidRPr="007F4C1D" w:rsidRDefault="007F68E6" w:rsidP="00CA06B3">
            <w:pPr>
              <w:pStyle w:val="Paragraphedeliste"/>
              <w:ind w:left="0"/>
            </w:pPr>
          </w:p>
        </w:tc>
        <w:tc>
          <w:tcPr>
            <w:tcW w:w="1701" w:type="dxa"/>
          </w:tcPr>
          <w:p w14:paraId="0EBEF9FA" w14:textId="77777777" w:rsidR="007F68E6" w:rsidRPr="007F4C1D" w:rsidRDefault="007F68E6" w:rsidP="00CA06B3">
            <w:pPr>
              <w:pStyle w:val="Paragraphedeliste"/>
              <w:ind w:left="0"/>
            </w:pPr>
          </w:p>
        </w:tc>
        <w:tc>
          <w:tcPr>
            <w:tcW w:w="1615" w:type="dxa"/>
          </w:tcPr>
          <w:p w14:paraId="4F88A97C" w14:textId="77777777" w:rsidR="007F68E6" w:rsidRPr="007F4C1D" w:rsidRDefault="007F68E6" w:rsidP="00CA06B3">
            <w:pPr>
              <w:pStyle w:val="Paragraphedeliste"/>
              <w:ind w:left="0"/>
            </w:pPr>
          </w:p>
        </w:tc>
      </w:tr>
      <w:tr w:rsidR="007F68E6" w:rsidRPr="007F4C1D" w14:paraId="3BA1902F" w14:textId="77777777" w:rsidTr="00CA06B3">
        <w:trPr>
          <w:jc w:val="center"/>
        </w:trPr>
        <w:tc>
          <w:tcPr>
            <w:tcW w:w="496" w:type="dxa"/>
          </w:tcPr>
          <w:p w14:paraId="10D0FCAE" w14:textId="77777777" w:rsidR="007F68E6" w:rsidRPr="007F4C1D" w:rsidRDefault="007F68E6" w:rsidP="00CA06B3">
            <w:pPr>
              <w:pStyle w:val="Paragraphedeliste"/>
              <w:ind w:left="0"/>
            </w:pPr>
          </w:p>
        </w:tc>
        <w:tc>
          <w:tcPr>
            <w:tcW w:w="1531" w:type="dxa"/>
          </w:tcPr>
          <w:p w14:paraId="3C7A53A9" w14:textId="77777777" w:rsidR="007F68E6" w:rsidRPr="007F4C1D" w:rsidRDefault="007F68E6" w:rsidP="00CA06B3">
            <w:pPr>
              <w:pStyle w:val="Paragraphedeliste"/>
              <w:ind w:left="0"/>
            </w:pPr>
          </w:p>
        </w:tc>
        <w:tc>
          <w:tcPr>
            <w:tcW w:w="3969" w:type="dxa"/>
          </w:tcPr>
          <w:p w14:paraId="3BE859EE" w14:textId="77777777" w:rsidR="007F68E6" w:rsidRPr="007F4C1D" w:rsidRDefault="007F68E6" w:rsidP="00CA06B3">
            <w:pPr>
              <w:pStyle w:val="Paragraphedeliste"/>
              <w:ind w:left="0"/>
            </w:pPr>
          </w:p>
        </w:tc>
        <w:tc>
          <w:tcPr>
            <w:tcW w:w="1701" w:type="dxa"/>
          </w:tcPr>
          <w:p w14:paraId="5BCEC9A3" w14:textId="77777777" w:rsidR="007F68E6" w:rsidRPr="007F4C1D" w:rsidRDefault="007F68E6" w:rsidP="00CA06B3">
            <w:pPr>
              <w:pStyle w:val="Paragraphedeliste"/>
              <w:ind w:left="0"/>
            </w:pPr>
          </w:p>
        </w:tc>
        <w:tc>
          <w:tcPr>
            <w:tcW w:w="1615" w:type="dxa"/>
          </w:tcPr>
          <w:p w14:paraId="271A6BAD" w14:textId="77777777" w:rsidR="007F68E6" w:rsidRPr="007F4C1D" w:rsidRDefault="007F68E6" w:rsidP="00CA06B3">
            <w:pPr>
              <w:pStyle w:val="Paragraphedeliste"/>
              <w:ind w:left="0"/>
            </w:pPr>
          </w:p>
        </w:tc>
      </w:tr>
      <w:tr w:rsidR="007F68E6" w:rsidRPr="007F4C1D" w14:paraId="1BAE33FF" w14:textId="77777777" w:rsidTr="00CA06B3">
        <w:trPr>
          <w:jc w:val="center"/>
        </w:trPr>
        <w:tc>
          <w:tcPr>
            <w:tcW w:w="496" w:type="dxa"/>
          </w:tcPr>
          <w:p w14:paraId="402527BA" w14:textId="77777777" w:rsidR="007F68E6" w:rsidRPr="007F4C1D" w:rsidRDefault="007F68E6" w:rsidP="00CA06B3">
            <w:pPr>
              <w:pStyle w:val="Paragraphedeliste"/>
              <w:ind w:left="0"/>
            </w:pPr>
          </w:p>
        </w:tc>
        <w:tc>
          <w:tcPr>
            <w:tcW w:w="1531" w:type="dxa"/>
          </w:tcPr>
          <w:p w14:paraId="6C71DD70" w14:textId="77777777" w:rsidR="007F68E6" w:rsidRPr="007F4C1D" w:rsidRDefault="007F68E6" w:rsidP="00CA06B3">
            <w:pPr>
              <w:pStyle w:val="Paragraphedeliste"/>
              <w:ind w:left="0"/>
            </w:pPr>
          </w:p>
        </w:tc>
        <w:tc>
          <w:tcPr>
            <w:tcW w:w="3969" w:type="dxa"/>
          </w:tcPr>
          <w:p w14:paraId="67490DD7" w14:textId="77777777" w:rsidR="007F68E6" w:rsidRPr="007F4C1D" w:rsidRDefault="007F68E6" w:rsidP="00CA06B3">
            <w:pPr>
              <w:pStyle w:val="Paragraphedeliste"/>
              <w:ind w:left="0"/>
            </w:pPr>
          </w:p>
        </w:tc>
        <w:tc>
          <w:tcPr>
            <w:tcW w:w="1701" w:type="dxa"/>
          </w:tcPr>
          <w:p w14:paraId="78A4F08E" w14:textId="77777777" w:rsidR="007F68E6" w:rsidRPr="007F4C1D" w:rsidRDefault="007F68E6" w:rsidP="00CA06B3">
            <w:pPr>
              <w:pStyle w:val="Paragraphedeliste"/>
              <w:ind w:left="0"/>
            </w:pPr>
          </w:p>
        </w:tc>
        <w:tc>
          <w:tcPr>
            <w:tcW w:w="1615" w:type="dxa"/>
          </w:tcPr>
          <w:p w14:paraId="6AAD76A9" w14:textId="77777777" w:rsidR="007F68E6" w:rsidRPr="007F4C1D" w:rsidRDefault="007F68E6" w:rsidP="00CA06B3">
            <w:pPr>
              <w:pStyle w:val="Paragraphedeliste"/>
              <w:ind w:left="0"/>
            </w:pPr>
          </w:p>
        </w:tc>
      </w:tr>
      <w:tr w:rsidR="007F68E6" w:rsidRPr="007F4C1D" w14:paraId="7B3A1512" w14:textId="77777777" w:rsidTr="00CA06B3">
        <w:trPr>
          <w:jc w:val="center"/>
        </w:trPr>
        <w:tc>
          <w:tcPr>
            <w:tcW w:w="496" w:type="dxa"/>
          </w:tcPr>
          <w:p w14:paraId="050D881F" w14:textId="77777777" w:rsidR="007F68E6" w:rsidRPr="007F4C1D" w:rsidRDefault="007F68E6" w:rsidP="00CA06B3">
            <w:pPr>
              <w:pStyle w:val="Paragraphedeliste"/>
              <w:ind w:left="0"/>
            </w:pPr>
          </w:p>
        </w:tc>
        <w:tc>
          <w:tcPr>
            <w:tcW w:w="1531" w:type="dxa"/>
          </w:tcPr>
          <w:p w14:paraId="732BAF80" w14:textId="77777777" w:rsidR="007F68E6" w:rsidRPr="007F4C1D" w:rsidRDefault="007F68E6" w:rsidP="00CA06B3">
            <w:pPr>
              <w:pStyle w:val="Paragraphedeliste"/>
              <w:ind w:left="0"/>
            </w:pPr>
          </w:p>
        </w:tc>
        <w:tc>
          <w:tcPr>
            <w:tcW w:w="3969" w:type="dxa"/>
          </w:tcPr>
          <w:p w14:paraId="6DF8C213" w14:textId="77777777" w:rsidR="007F68E6" w:rsidRPr="007F4C1D" w:rsidRDefault="007F68E6" w:rsidP="00CA06B3">
            <w:pPr>
              <w:pStyle w:val="Paragraphedeliste"/>
              <w:ind w:left="0"/>
            </w:pPr>
          </w:p>
        </w:tc>
        <w:tc>
          <w:tcPr>
            <w:tcW w:w="1701" w:type="dxa"/>
          </w:tcPr>
          <w:p w14:paraId="7B3A476A" w14:textId="77777777" w:rsidR="007F68E6" w:rsidRPr="007F4C1D" w:rsidRDefault="007F68E6" w:rsidP="00CA06B3">
            <w:pPr>
              <w:pStyle w:val="Paragraphedeliste"/>
              <w:ind w:left="0"/>
            </w:pPr>
          </w:p>
        </w:tc>
        <w:tc>
          <w:tcPr>
            <w:tcW w:w="1615" w:type="dxa"/>
          </w:tcPr>
          <w:p w14:paraId="05D298BC" w14:textId="77777777" w:rsidR="007F68E6" w:rsidRPr="007F4C1D" w:rsidRDefault="007F68E6" w:rsidP="00CA06B3">
            <w:pPr>
              <w:pStyle w:val="Paragraphedeliste"/>
              <w:ind w:left="0"/>
            </w:pPr>
          </w:p>
        </w:tc>
      </w:tr>
      <w:tr w:rsidR="007F68E6" w:rsidRPr="007F4C1D" w14:paraId="4B513409" w14:textId="77777777" w:rsidTr="00CA06B3">
        <w:trPr>
          <w:jc w:val="center"/>
        </w:trPr>
        <w:tc>
          <w:tcPr>
            <w:tcW w:w="496" w:type="dxa"/>
          </w:tcPr>
          <w:p w14:paraId="7E475D41" w14:textId="77777777" w:rsidR="007F68E6" w:rsidRPr="007F4C1D" w:rsidRDefault="007F68E6" w:rsidP="00CA06B3">
            <w:pPr>
              <w:pStyle w:val="Paragraphedeliste"/>
              <w:ind w:left="0"/>
            </w:pPr>
          </w:p>
        </w:tc>
        <w:tc>
          <w:tcPr>
            <w:tcW w:w="1531" w:type="dxa"/>
          </w:tcPr>
          <w:p w14:paraId="12D1816D" w14:textId="77777777" w:rsidR="007F68E6" w:rsidRPr="007F4C1D" w:rsidRDefault="007F68E6" w:rsidP="00CA06B3">
            <w:pPr>
              <w:pStyle w:val="Paragraphedeliste"/>
              <w:ind w:left="0"/>
            </w:pPr>
          </w:p>
        </w:tc>
        <w:tc>
          <w:tcPr>
            <w:tcW w:w="3969" w:type="dxa"/>
          </w:tcPr>
          <w:p w14:paraId="0A5EDAFD" w14:textId="77777777" w:rsidR="007F68E6" w:rsidRPr="007F4C1D" w:rsidRDefault="007F68E6" w:rsidP="00CA06B3">
            <w:pPr>
              <w:pStyle w:val="Paragraphedeliste"/>
              <w:ind w:left="0"/>
            </w:pPr>
          </w:p>
        </w:tc>
        <w:tc>
          <w:tcPr>
            <w:tcW w:w="1701" w:type="dxa"/>
          </w:tcPr>
          <w:p w14:paraId="7403CBB6" w14:textId="77777777" w:rsidR="007F68E6" w:rsidRPr="007F4C1D" w:rsidRDefault="007F68E6" w:rsidP="00CA06B3">
            <w:pPr>
              <w:pStyle w:val="Paragraphedeliste"/>
              <w:ind w:left="0"/>
            </w:pPr>
          </w:p>
        </w:tc>
        <w:tc>
          <w:tcPr>
            <w:tcW w:w="1615" w:type="dxa"/>
          </w:tcPr>
          <w:p w14:paraId="50AB00F9" w14:textId="77777777" w:rsidR="007F68E6" w:rsidRPr="007F4C1D" w:rsidRDefault="007F68E6" w:rsidP="00CA06B3">
            <w:pPr>
              <w:pStyle w:val="Paragraphedeliste"/>
              <w:ind w:left="0"/>
            </w:pPr>
          </w:p>
        </w:tc>
      </w:tr>
    </w:tbl>
    <w:p w14:paraId="05462679" w14:textId="77777777" w:rsidR="007F68E6" w:rsidRPr="007F4C1D" w:rsidRDefault="007F68E6" w:rsidP="007F68E6">
      <w:pPr>
        <w:pStyle w:val="Paragraphedeliste"/>
        <w:rPr>
          <w:b/>
        </w:rPr>
      </w:pPr>
    </w:p>
    <w:p w14:paraId="6F3EA454" w14:textId="77777777" w:rsidR="007F68E6" w:rsidRPr="007F4C1D" w:rsidRDefault="007F68E6">
      <w:pPr>
        <w:pStyle w:val="Paragraphedeliste"/>
        <w:numPr>
          <w:ilvl w:val="0"/>
          <w:numId w:val="70"/>
        </w:numPr>
        <w:spacing w:line="259" w:lineRule="auto"/>
        <w:rPr>
          <w:b/>
        </w:rPr>
      </w:pPr>
      <w:r w:rsidRPr="007F4C1D">
        <w:rPr>
          <w:b/>
        </w:rPr>
        <w:t xml:space="preserve">Expériences professionnelles spécifiques : </w:t>
      </w:r>
    </w:p>
    <w:p w14:paraId="51332972" w14:textId="39455503" w:rsidR="007F68E6" w:rsidRPr="007F4C1D" w:rsidRDefault="007F68E6" w:rsidP="007F68E6">
      <w:pPr>
        <w:pStyle w:val="Paragraphedeliste"/>
        <w:rPr>
          <w:b/>
        </w:rPr>
      </w:pPr>
      <w:r w:rsidRPr="007F4C1D">
        <w:rPr>
          <w:b/>
        </w:rPr>
        <w:t>(Mettre seulement le nombre demandé d’expériences des 5 années : 20</w:t>
      </w:r>
      <w:r w:rsidR="009B1338">
        <w:rPr>
          <w:b/>
        </w:rPr>
        <w:t>20</w:t>
      </w:r>
      <w:r w:rsidRPr="007F4C1D">
        <w:rPr>
          <w:b/>
        </w:rPr>
        <w:t xml:space="preserve"> à 202</w:t>
      </w:r>
      <w:r w:rsidR="009B1338">
        <w:rPr>
          <w:b/>
        </w:rPr>
        <w:t>4</w:t>
      </w:r>
      <w:r w:rsidRPr="007F4C1D">
        <w:rPr>
          <w:b/>
        </w:rPr>
        <w:t>)</w:t>
      </w:r>
    </w:p>
    <w:tbl>
      <w:tblPr>
        <w:tblStyle w:val="Grilledutableau"/>
        <w:tblW w:w="9312" w:type="dxa"/>
        <w:jc w:val="center"/>
        <w:tblLook w:val="04A0" w:firstRow="1" w:lastRow="0" w:firstColumn="1" w:lastColumn="0" w:noHBand="0" w:noVBand="1"/>
      </w:tblPr>
      <w:tblGrid>
        <w:gridCol w:w="496"/>
        <w:gridCol w:w="1531"/>
        <w:gridCol w:w="3969"/>
        <w:gridCol w:w="1701"/>
        <w:gridCol w:w="1615"/>
      </w:tblGrid>
      <w:tr w:rsidR="007F68E6" w:rsidRPr="007F4C1D" w14:paraId="59E1778C" w14:textId="77777777" w:rsidTr="00CA06B3">
        <w:trPr>
          <w:jc w:val="center"/>
        </w:trPr>
        <w:tc>
          <w:tcPr>
            <w:tcW w:w="496" w:type="dxa"/>
            <w:shd w:val="clear" w:color="auto" w:fill="D9D9D9" w:themeFill="background1" w:themeFillShade="D9"/>
          </w:tcPr>
          <w:p w14:paraId="32C9C8DD" w14:textId="77777777" w:rsidR="007F68E6" w:rsidRPr="007F4C1D" w:rsidRDefault="007F68E6" w:rsidP="00CA06B3">
            <w:pPr>
              <w:pStyle w:val="Paragraphedeliste"/>
              <w:ind w:left="0"/>
            </w:pPr>
            <w:r w:rsidRPr="007F4C1D">
              <w:t>N°</w:t>
            </w:r>
          </w:p>
        </w:tc>
        <w:tc>
          <w:tcPr>
            <w:tcW w:w="1531" w:type="dxa"/>
            <w:shd w:val="clear" w:color="auto" w:fill="D9D9D9" w:themeFill="background1" w:themeFillShade="D9"/>
          </w:tcPr>
          <w:p w14:paraId="022BA6F2" w14:textId="77777777" w:rsidR="007F68E6" w:rsidRPr="007F4C1D" w:rsidRDefault="007F68E6" w:rsidP="00CA06B3">
            <w:pPr>
              <w:pStyle w:val="Paragraphedeliste"/>
              <w:ind w:left="0"/>
            </w:pPr>
            <w:r w:rsidRPr="007F4C1D">
              <w:t xml:space="preserve">Mois et Année d’achèvement </w:t>
            </w:r>
          </w:p>
        </w:tc>
        <w:tc>
          <w:tcPr>
            <w:tcW w:w="3969" w:type="dxa"/>
            <w:shd w:val="clear" w:color="auto" w:fill="D9D9D9" w:themeFill="background1" w:themeFillShade="D9"/>
          </w:tcPr>
          <w:p w14:paraId="5FB05187" w14:textId="77777777" w:rsidR="007F68E6" w:rsidRPr="007F4C1D" w:rsidRDefault="007F68E6" w:rsidP="00CA06B3">
            <w:pPr>
              <w:pStyle w:val="Paragraphedeliste"/>
              <w:ind w:left="0"/>
            </w:pPr>
            <w:r w:rsidRPr="007F4C1D">
              <w:t xml:space="preserve">Intitulé de l’expérience </w:t>
            </w:r>
          </w:p>
          <w:p w14:paraId="0A348A0E" w14:textId="5FB54C66" w:rsidR="007F68E6" w:rsidRPr="007F4C1D" w:rsidRDefault="007F68E6" w:rsidP="00CA06B3">
            <w:pPr>
              <w:pStyle w:val="Paragraphedeliste"/>
              <w:ind w:left="0"/>
            </w:pPr>
          </w:p>
        </w:tc>
        <w:tc>
          <w:tcPr>
            <w:tcW w:w="1701" w:type="dxa"/>
            <w:shd w:val="clear" w:color="auto" w:fill="D9D9D9" w:themeFill="background1" w:themeFillShade="D9"/>
          </w:tcPr>
          <w:p w14:paraId="1CA0F5AF" w14:textId="77777777" w:rsidR="007F68E6" w:rsidRPr="007F4C1D" w:rsidRDefault="007F68E6" w:rsidP="00CA06B3">
            <w:pPr>
              <w:pStyle w:val="Paragraphedeliste"/>
              <w:ind w:left="0"/>
            </w:pPr>
            <w:r w:rsidRPr="007F4C1D">
              <w:t>Rôle joué dans cette expérience</w:t>
            </w:r>
          </w:p>
        </w:tc>
        <w:tc>
          <w:tcPr>
            <w:tcW w:w="1615" w:type="dxa"/>
            <w:shd w:val="clear" w:color="auto" w:fill="D9D9D9" w:themeFill="background1" w:themeFillShade="D9"/>
          </w:tcPr>
          <w:p w14:paraId="65FDEFB2" w14:textId="77777777" w:rsidR="007F68E6" w:rsidRPr="007F4C1D" w:rsidRDefault="007F68E6" w:rsidP="00CA06B3">
            <w:pPr>
              <w:pStyle w:val="Paragraphedeliste"/>
              <w:ind w:left="0"/>
            </w:pPr>
            <w:r w:rsidRPr="007F4C1D">
              <w:t>Employé</w:t>
            </w:r>
          </w:p>
        </w:tc>
      </w:tr>
      <w:tr w:rsidR="007F68E6" w:rsidRPr="007F4C1D" w14:paraId="231393C8" w14:textId="77777777" w:rsidTr="00CA06B3">
        <w:trPr>
          <w:jc w:val="center"/>
        </w:trPr>
        <w:tc>
          <w:tcPr>
            <w:tcW w:w="496" w:type="dxa"/>
          </w:tcPr>
          <w:p w14:paraId="39B427AD" w14:textId="77777777" w:rsidR="007F68E6" w:rsidRPr="007F4C1D" w:rsidRDefault="007F68E6" w:rsidP="00CA06B3">
            <w:pPr>
              <w:pStyle w:val="Paragraphedeliste"/>
              <w:ind w:left="0"/>
            </w:pPr>
          </w:p>
        </w:tc>
        <w:tc>
          <w:tcPr>
            <w:tcW w:w="1531" w:type="dxa"/>
          </w:tcPr>
          <w:p w14:paraId="4F62EE50" w14:textId="77777777" w:rsidR="007F68E6" w:rsidRPr="007F4C1D" w:rsidRDefault="007F68E6" w:rsidP="00CA06B3">
            <w:pPr>
              <w:pStyle w:val="Paragraphedeliste"/>
              <w:ind w:left="0"/>
            </w:pPr>
          </w:p>
        </w:tc>
        <w:tc>
          <w:tcPr>
            <w:tcW w:w="3969" w:type="dxa"/>
          </w:tcPr>
          <w:p w14:paraId="215D646E" w14:textId="77777777" w:rsidR="007F68E6" w:rsidRPr="007F4C1D" w:rsidRDefault="007F68E6" w:rsidP="00CA06B3">
            <w:pPr>
              <w:pStyle w:val="Paragraphedeliste"/>
              <w:ind w:left="0"/>
            </w:pPr>
          </w:p>
        </w:tc>
        <w:tc>
          <w:tcPr>
            <w:tcW w:w="1701" w:type="dxa"/>
          </w:tcPr>
          <w:p w14:paraId="16E2A2FC" w14:textId="77777777" w:rsidR="007F68E6" w:rsidRPr="007F4C1D" w:rsidRDefault="007F68E6" w:rsidP="00CA06B3">
            <w:pPr>
              <w:pStyle w:val="Paragraphedeliste"/>
              <w:ind w:left="0"/>
            </w:pPr>
          </w:p>
        </w:tc>
        <w:tc>
          <w:tcPr>
            <w:tcW w:w="1615" w:type="dxa"/>
          </w:tcPr>
          <w:p w14:paraId="0F935AEB" w14:textId="77777777" w:rsidR="007F68E6" w:rsidRPr="007F4C1D" w:rsidRDefault="007F68E6" w:rsidP="00CA06B3">
            <w:pPr>
              <w:pStyle w:val="Paragraphedeliste"/>
              <w:ind w:left="0"/>
            </w:pPr>
          </w:p>
        </w:tc>
      </w:tr>
      <w:tr w:rsidR="007F68E6" w:rsidRPr="007F4C1D" w14:paraId="326240A4" w14:textId="77777777" w:rsidTr="00CA06B3">
        <w:trPr>
          <w:jc w:val="center"/>
        </w:trPr>
        <w:tc>
          <w:tcPr>
            <w:tcW w:w="496" w:type="dxa"/>
          </w:tcPr>
          <w:p w14:paraId="41193227" w14:textId="77777777" w:rsidR="007F68E6" w:rsidRPr="007F4C1D" w:rsidRDefault="007F68E6" w:rsidP="00CA06B3">
            <w:pPr>
              <w:pStyle w:val="Paragraphedeliste"/>
              <w:ind w:left="0"/>
            </w:pPr>
          </w:p>
        </w:tc>
        <w:tc>
          <w:tcPr>
            <w:tcW w:w="1531" w:type="dxa"/>
          </w:tcPr>
          <w:p w14:paraId="7EA5DB7B" w14:textId="77777777" w:rsidR="007F68E6" w:rsidRPr="007F4C1D" w:rsidRDefault="007F68E6" w:rsidP="00CA06B3">
            <w:pPr>
              <w:pStyle w:val="Paragraphedeliste"/>
              <w:ind w:left="0"/>
            </w:pPr>
          </w:p>
        </w:tc>
        <w:tc>
          <w:tcPr>
            <w:tcW w:w="3969" w:type="dxa"/>
          </w:tcPr>
          <w:p w14:paraId="3BE1EB4E" w14:textId="77777777" w:rsidR="007F68E6" w:rsidRPr="007F4C1D" w:rsidRDefault="007F68E6" w:rsidP="00CA06B3">
            <w:pPr>
              <w:pStyle w:val="Paragraphedeliste"/>
              <w:ind w:left="0"/>
            </w:pPr>
          </w:p>
        </w:tc>
        <w:tc>
          <w:tcPr>
            <w:tcW w:w="1701" w:type="dxa"/>
          </w:tcPr>
          <w:p w14:paraId="650CDF48" w14:textId="77777777" w:rsidR="007F68E6" w:rsidRPr="007F4C1D" w:rsidRDefault="007F68E6" w:rsidP="00CA06B3">
            <w:pPr>
              <w:pStyle w:val="Paragraphedeliste"/>
              <w:ind w:left="0"/>
            </w:pPr>
          </w:p>
        </w:tc>
        <w:tc>
          <w:tcPr>
            <w:tcW w:w="1615" w:type="dxa"/>
          </w:tcPr>
          <w:p w14:paraId="39DEC617" w14:textId="77777777" w:rsidR="007F68E6" w:rsidRPr="007F4C1D" w:rsidRDefault="007F68E6" w:rsidP="00CA06B3">
            <w:pPr>
              <w:pStyle w:val="Paragraphedeliste"/>
              <w:ind w:left="0"/>
            </w:pPr>
          </w:p>
        </w:tc>
      </w:tr>
      <w:tr w:rsidR="007F68E6" w:rsidRPr="007F4C1D" w14:paraId="56F7F45B" w14:textId="77777777" w:rsidTr="00CA06B3">
        <w:trPr>
          <w:jc w:val="center"/>
        </w:trPr>
        <w:tc>
          <w:tcPr>
            <w:tcW w:w="496" w:type="dxa"/>
          </w:tcPr>
          <w:p w14:paraId="7E5696B6" w14:textId="77777777" w:rsidR="007F68E6" w:rsidRPr="007F4C1D" w:rsidRDefault="007F68E6" w:rsidP="00CA06B3">
            <w:pPr>
              <w:pStyle w:val="Paragraphedeliste"/>
              <w:ind w:left="0"/>
            </w:pPr>
          </w:p>
        </w:tc>
        <w:tc>
          <w:tcPr>
            <w:tcW w:w="1531" w:type="dxa"/>
          </w:tcPr>
          <w:p w14:paraId="5AE0BABA" w14:textId="77777777" w:rsidR="007F68E6" w:rsidRPr="007F4C1D" w:rsidRDefault="007F68E6" w:rsidP="00CA06B3">
            <w:pPr>
              <w:pStyle w:val="Paragraphedeliste"/>
              <w:ind w:left="0"/>
            </w:pPr>
          </w:p>
        </w:tc>
        <w:tc>
          <w:tcPr>
            <w:tcW w:w="3969" w:type="dxa"/>
          </w:tcPr>
          <w:p w14:paraId="7A686016" w14:textId="77777777" w:rsidR="007F68E6" w:rsidRPr="007F4C1D" w:rsidRDefault="007F68E6" w:rsidP="00CA06B3">
            <w:pPr>
              <w:pStyle w:val="Paragraphedeliste"/>
              <w:ind w:left="0"/>
            </w:pPr>
          </w:p>
        </w:tc>
        <w:tc>
          <w:tcPr>
            <w:tcW w:w="1701" w:type="dxa"/>
          </w:tcPr>
          <w:p w14:paraId="113B2920" w14:textId="77777777" w:rsidR="007F68E6" w:rsidRPr="007F4C1D" w:rsidRDefault="007F68E6" w:rsidP="00CA06B3">
            <w:pPr>
              <w:pStyle w:val="Paragraphedeliste"/>
              <w:ind w:left="0"/>
            </w:pPr>
          </w:p>
        </w:tc>
        <w:tc>
          <w:tcPr>
            <w:tcW w:w="1615" w:type="dxa"/>
          </w:tcPr>
          <w:p w14:paraId="25A5714A" w14:textId="77777777" w:rsidR="007F68E6" w:rsidRPr="007F4C1D" w:rsidRDefault="007F68E6" w:rsidP="00CA06B3">
            <w:pPr>
              <w:pStyle w:val="Paragraphedeliste"/>
              <w:ind w:left="0"/>
            </w:pPr>
          </w:p>
        </w:tc>
      </w:tr>
    </w:tbl>
    <w:p w14:paraId="0166240C" w14:textId="77777777" w:rsidR="007F68E6" w:rsidRPr="007F4C1D" w:rsidRDefault="007F68E6" w:rsidP="007F68E6">
      <w:pPr>
        <w:pStyle w:val="Paragraphedeliste"/>
      </w:pPr>
    </w:p>
    <w:p w14:paraId="4681A3CB" w14:textId="77777777" w:rsidR="007F68E6" w:rsidRPr="007F4C1D" w:rsidRDefault="007F68E6" w:rsidP="007F68E6">
      <w:pPr>
        <w:pStyle w:val="Paragraphedeliste"/>
      </w:pPr>
      <w:r w:rsidRPr="007F4C1D">
        <w:t>Nom et prénom du personnel : ………………</w:t>
      </w:r>
    </w:p>
    <w:p w14:paraId="76758EDE" w14:textId="77777777" w:rsidR="007F68E6" w:rsidRPr="007F4C1D" w:rsidRDefault="007F68E6" w:rsidP="007F68E6">
      <w:pPr>
        <w:pStyle w:val="Paragraphedeliste"/>
      </w:pPr>
    </w:p>
    <w:p w14:paraId="16F6C413" w14:textId="77777777" w:rsidR="007F68E6" w:rsidRPr="007F4C1D" w:rsidRDefault="007F68E6" w:rsidP="007F68E6">
      <w:pPr>
        <w:pStyle w:val="Paragraphedeliste"/>
      </w:pPr>
      <w:r w:rsidRPr="007F4C1D">
        <w:t>Signature du personnel : ……………….</w:t>
      </w:r>
    </w:p>
    <w:p w14:paraId="13CCD643" w14:textId="77777777" w:rsidR="007F68E6" w:rsidRPr="007F4C1D" w:rsidRDefault="007F68E6" w:rsidP="007F68E6">
      <w:pPr>
        <w:pStyle w:val="Paragraphedeliste"/>
      </w:pPr>
    </w:p>
    <w:p w14:paraId="34447526" w14:textId="77777777" w:rsidR="007F68E6" w:rsidRPr="007F4C1D" w:rsidRDefault="007F68E6" w:rsidP="007F68E6">
      <w:pPr>
        <w:pStyle w:val="Paragraphedeliste"/>
      </w:pPr>
      <w:r w:rsidRPr="007F4C1D">
        <w:t>Date : ……………</w:t>
      </w:r>
    </w:p>
    <w:p w14:paraId="414EFE1C" w14:textId="77777777" w:rsidR="007F68E6" w:rsidRPr="007F4C1D" w:rsidRDefault="007F68E6" w:rsidP="007F68E6">
      <w:pPr>
        <w:pStyle w:val="Titre3"/>
        <w:rPr>
          <w:b w:val="0"/>
          <w:lang w:val="fr-BE"/>
        </w:rPr>
      </w:pPr>
      <w:bookmarkStart w:id="262" w:name="_Toc157440496"/>
      <w:bookmarkStart w:id="263" w:name="_Toc176509142"/>
      <w:r w:rsidRPr="007F4C1D">
        <w:rPr>
          <w:b w:val="0"/>
          <w:lang w:val="fr-BE"/>
        </w:rPr>
        <w:lastRenderedPageBreak/>
        <w:t>Références des prestations similaires du bureau</w:t>
      </w:r>
      <w:bookmarkEnd w:id="262"/>
      <w:bookmarkEnd w:id="263"/>
    </w:p>
    <w:p w14:paraId="0E7740B5" w14:textId="77777777" w:rsidR="007F68E6" w:rsidRPr="007F4C1D" w:rsidRDefault="007F68E6" w:rsidP="007F68E6">
      <w:pPr>
        <w:pStyle w:val="Paragraphedeliste"/>
        <w:spacing w:line="240" w:lineRule="auto"/>
        <w:ind w:left="1080"/>
      </w:pPr>
    </w:p>
    <w:p w14:paraId="0FFA0CA4" w14:textId="77777777" w:rsidR="007F68E6" w:rsidRPr="007F4C1D" w:rsidRDefault="007F68E6" w:rsidP="007F68E6">
      <w:pPr>
        <w:pStyle w:val="Sansinterligne"/>
        <w:rPr>
          <w:lang w:val="fr-BE"/>
        </w:rPr>
      </w:pPr>
      <w:r w:rsidRPr="007F4C1D">
        <w:rPr>
          <w:lang w:val="fr-BE"/>
        </w:rPr>
        <w:t>Date : ……………….</w:t>
      </w:r>
    </w:p>
    <w:p w14:paraId="06C39B7D" w14:textId="582B8167" w:rsidR="007F68E6" w:rsidRPr="007F4C1D" w:rsidRDefault="007F68E6" w:rsidP="007F68E6">
      <w:pPr>
        <w:pStyle w:val="Sansinterligne"/>
        <w:rPr>
          <w:lang w:val="fr-BE"/>
        </w:rPr>
      </w:pPr>
      <w:r w:rsidRPr="007F4C1D">
        <w:rPr>
          <w:lang w:val="fr-BE"/>
        </w:rPr>
        <w:t>CSC N° : Enabel BDI 2</w:t>
      </w:r>
      <w:r w:rsidR="009B1338">
        <w:rPr>
          <w:lang w:val="fr-BE"/>
        </w:rPr>
        <w:t>3009</w:t>
      </w:r>
      <w:r w:rsidRPr="007F4C1D">
        <w:rPr>
          <w:lang w:val="fr-BE"/>
        </w:rPr>
        <w:t>-</w:t>
      </w:r>
      <w:r w:rsidR="009B1338">
        <w:rPr>
          <w:lang w:val="fr-BE"/>
        </w:rPr>
        <w:t>10006</w:t>
      </w:r>
    </w:p>
    <w:p w14:paraId="1930CED3" w14:textId="77777777" w:rsidR="007F68E6" w:rsidRPr="007F4C1D" w:rsidRDefault="007F68E6" w:rsidP="007F68E6">
      <w:pPr>
        <w:pStyle w:val="Sansinterligne"/>
        <w:rPr>
          <w:lang w:val="fr-BE"/>
        </w:rPr>
      </w:pPr>
      <w:r w:rsidRPr="007F4C1D">
        <w:rPr>
          <w:lang w:val="fr-BE"/>
        </w:rPr>
        <w:t>Nom du soumissionnaire : ………….</w:t>
      </w:r>
    </w:p>
    <w:p w14:paraId="007B21EA" w14:textId="77777777" w:rsidR="007F68E6" w:rsidRPr="007F4C1D" w:rsidRDefault="007F68E6" w:rsidP="007F68E6">
      <w:pPr>
        <w:rPr>
          <w:b/>
        </w:rPr>
      </w:pPr>
    </w:p>
    <w:tbl>
      <w:tblPr>
        <w:tblStyle w:val="Grilledutableau"/>
        <w:tblW w:w="9312" w:type="dxa"/>
        <w:jc w:val="center"/>
        <w:tblLook w:val="04A0" w:firstRow="1" w:lastRow="0" w:firstColumn="1" w:lastColumn="0" w:noHBand="0" w:noVBand="1"/>
      </w:tblPr>
      <w:tblGrid>
        <w:gridCol w:w="496"/>
        <w:gridCol w:w="1531"/>
        <w:gridCol w:w="3969"/>
        <w:gridCol w:w="1701"/>
        <w:gridCol w:w="1615"/>
      </w:tblGrid>
      <w:tr w:rsidR="007F68E6" w:rsidRPr="007F4C1D" w14:paraId="273B31F1" w14:textId="77777777" w:rsidTr="00CA06B3">
        <w:trPr>
          <w:jc w:val="center"/>
        </w:trPr>
        <w:tc>
          <w:tcPr>
            <w:tcW w:w="496" w:type="dxa"/>
            <w:shd w:val="clear" w:color="auto" w:fill="D9D9D9" w:themeFill="background1" w:themeFillShade="D9"/>
          </w:tcPr>
          <w:p w14:paraId="0ED0B666" w14:textId="77777777" w:rsidR="007F68E6" w:rsidRPr="007F4C1D" w:rsidRDefault="007F68E6" w:rsidP="00CA06B3">
            <w:pPr>
              <w:pStyle w:val="Paragraphedeliste"/>
              <w:ind w:left="0"/>
            </w:pPr>
            <w:r w:rsidRPr="007F4C1D">
              <w:t>N°</w:t>
            </w:r>
          </w:p>
        </w:tc>
        <w:tc>
          <w:tcPr>
            <w:tcW w:w="1531" w:type="dxa"/>
            <w:shd w:val="clear" w:color="auto" w:fill="D9D9D9" w:themeFill="background1" w:themeFillShade="D9"/>
          </w:tcPr>
          <w:p w14:paraId="77F216DB" w14:textId="77777777" w:rsidR="007F68E6" w:rsidRPr="007F4C1D" w:rsidRDefault="007F68E6" w:rsidP="00CA06B3">
            <w:pPr>
              <w:pStyle w:val="Paragraphedeliste"/>
              <w:ind w:left="0"/>
            </w:pPr>
            <w:r w:rsidRPr="007F4C1D">
              <w:t xml:space="preserve">Mois et Année d’achèvement </w:t>
            </w:r>
          </w:p>
        </w:tc>
        <w:tc>
          <w:tcPr>
            <w:tcW w:w="3969" w:type="dxa"/>
            <w:shd w:val="clear" w:color="auto" w:fill="D9D9D9" w:themeFill="background1" w:themeFillShade="D9"/>
          </w:tcPr>
          <w:p w14:paraId="1A38C147" w14:textId="4C4AC5F0" w:rsidR="007F68E6" w:rsidRPr="007F4C1D" w:rsidRDefault="007F68E6" w:rsidP="00FF7037">
            <w:pPr>
              <w:pStyle w:val="Paragraphedeliste"/>
              <w:ind w:left="0"/>
            </w:pPr>
            <w:r w:rsidRPr="007F4C1D">
              <w:t>Intitulé de référence</w:t>
            </w:r>
            <w:r w:rsidR="00FF7037" w:rsidRPr="007F4C1D">
              <w:t xml:space="preserve"> avec valeur des prestations</w:t>
            </w:r>
          </w:p>
        </w:tc>
        <w:tc>
          <w:tcPr>
            <w:tcW w:w="1701" w:type="dxa"/>
            <w:shd w:val="clear" w:color="auto" w:fill="D9D9D9" w:themeFill="background1" w:themeFillShade="D9"/>
          </w:tcPr>
          <w:p w14:paraId="0E5B7459" w14:textId="77777777" w:rsidR="007F68E6" w:rsidRPr="007F4C1D" w:rsidRDefault="007F68E6" w:rsidP="00CA06B3">
            <w:pPr>
              <w:pStyle w:val="Paragraphedeliste"/>
              <w:ind w:left="0"/>
            </w:pPr>
            <w:r w:rsidRPr="007F4C1D">
              <w:t>Rôle joué dans cette expérience</w:t>
            </w:r>
          </w:p>
        </w:tc>
        <w:tc>
          <w:tcPr>
            <w:tcW w:w="1615" w:type="dxa"/>
            <w:shd w:val="clear" w:color="auto" w:fill="D9D9D9" w:themeFill="background1" w:themeFillShade="D9"/>
          </w:tcPr>
          <w:p w14:paraId="658B2C9B" w14:textId="77777777" w:rsidR="007F68E6" w:rsidRPr="007F4C1D" w:rsidRDefault="007F68E6" w:rsidP="00CA06B3">
            <w:pPr>
              <w:pStyle w:val="Paragraphedeliste"/>
              <w:ind w:left="0"/>
            </w:pPr>
            <w:r w:rsidRPr="007F4C1D">
              <w:t>Preuves de justification jointes</w:t>
            </w:r>
          </w:p>
        </w:tc>
      </w:tr>
      <w:tr w:rsidR="007F68E6" w:rsidRPr="007F4C1D" w14:paraId="7F03019D" w14:textId="77777777" w:rsidTr="00CA06B3">
        <w:trPr>
          <w:jc w:val="center"/>
        </w:trPr>
        <w:tc>
          <w:tcPr>
            <w:tcW w:w="496" w:type="dxa"/>
          </w:tcPr>
          <w:p w14:paraId="24F7B927" w14:textId="77777777" w:rsidR="007F68E6" w:rsidRPr="007F4C1D" w:rsidRDefault="007F68E6" w:rsidP="00CA06B3">
            <w:pPr>
              <w:pStyle w:val="Paragraphedeliste"/>
              <w:ind w:left="0"/>
            </w:pPr>
          </w:p>
        </w:tc>
        <w:tc>
          <w:tcPr>
            <w:tcW w:w="1531" w:type="dxa"/>
          </w:tcPr>
          <w:p w14:paraId="4E86D566" w14:textId="77777777" w:rsidR="007F68E6" w:rsidRPr="007F4C1D" w:rsidRDefault="007F68E6" w:rsidP="00CA06B3">
            <w:pPr>
              <w:pStyle w:val="Paragraphedeliste"/>
              <w:ind w:left="0"/>
            </w:pPr>
          </w:p>
        </w:tc>
        <w:tc>
          <w:tcPr>
            <w:tcW w:w="3969" w:type="dxa"/>
          </w:tcPr>
          <w:p w14:paraId="25B587CB" w14:textId="77777777" w:rsidR="007F68E6" w:rsidRPr="007F4C1D" w:rsidRDefault="007F68E6" w:rsidP="00CA06B3">
            <w:pPr>
              <w:pStyle w:val="Paragraphedeliste"/>
              <w:ind w:left="0"/>
            </w:pPr>
          </w:p>
        </w:tc>
        <w:tc>
          <w:tcPr>
            <w:tcW w:w="1701" w:type="dxa"/>
          </w:tcPr>
          <w:p w14:paraId="40273323" w14:textId="77777777" w:rsidR="007F68E6" w:rsidRPr="007F4C1D" w:rsidRDefault="007F68E6" w:rsidP="00CA06B3">
            <w:pPr>
              <w:pStyle w:val="Paragraphedeliste"/>
              <w:ind w:left="0"/>
            </w:pPr>
          </w:p>
        </w:tc>
        <w:tc>
          <w:tcPr>
            <w:tcW w:w="1615" w:type="dxa"/>
          </w:tcPr>
          <w:p w14:paraId="3AE1AEFD" w14:textId="77777777" w:rsidR="007F68E6" w:rsidRPr="007F4C1D" w:rsidRDefault="007F68E6" w:rsidP="00CA06B3">
            <w:pPr>
              <w:pStyle w:val="Paragraphedeliste"/>
              <w:ind w:left="0"/>
            </w:pPr>
          </w:p>
        </w:tc>
      </w:tr>
      <w:tr w:rsidR="007F68E6" w:rsidRPr="007F4C1D" w14:paraId="40ED1395" w14:textId="77777777" w:rsidTr="00CA06B3">
        <w:trPr>
          <w:jc w:val="center"/>
        </w:trPr>
        <w:tc>
          <w:tcPr>
            <w:tcW w:w="496" w:type="dxa"/>
          </w:tcPr>
          <w:p w14:paraId="3161DED8" w14:textId="77777777" w:rsidR="007F68E6" w:rsidRPr="007F4C1D" w:rsidRDefault="007F68E6" w:rsidP="00CA06B3">
            <w:pPr>
              <w:pStyle w:val="Paragraphedeliste"/>
              <w:ind w:left="0"/>
            </w:pPr>
          </w:p>
        </w:tc>
        <w:tc>
          <w:tcPr>
            <w:tcW w:w="1531" w:type="dxa"/>
          </w:tcPr>
          <w:p w14:paraId="12AED339" w14:textId="77777777" w:rsidR="007F68E6" w:rsidRPr="007F4C1D" w:rsidRDefault="007F68E6" w:rsidP="00CA06B3">
            <w:pPr>
              <w:pStyle w:val="Paragraphedeliste"/>
              <w:ind w:left="0"/>
            </w:pPr>
          </w:p>
        </w:tc>
        <w:tc>
          <w:tcPr>
            <w:tcW w:w="3969" w:type="dxa"/>
          </w:tcPr>
          <w:p w14:paraId="57E9E183" w14:textId="77777777" w:rsidR="007F68E6" w:rsidRPr="007F4C1D" w:rsidRDefault="007F68E6" w:rsidP="00CA06B3">
            <w:pPr>
              <w:pStyle w:val="Paragraphedeliste"/>
              <w:ind w:left="0"/>
            </w:pPr>
          </w:p>
        </w:tc>
        <w:tc>
          <w:tcPr>
            <w:tcW w:w="1701" w:type="dxa"/>
          </w:tcPr>
          <w:p w14:paraId="427D3415" w14:textId="77777777" w:rsidR="007F68E6" w:rsidRPr="007F4C1D" w:rsidRDefault="007F68E6" w:rsidP="00CA06B3">
            <w:pPr>
              <w:pStyle w:val="Paragraphedeliste"/>
              <w:ind w:left="0"/>
            </w:pPr>
          </w:p>
        </w:tc>
        <w:tc>
          <w:tcPr>
            <w:tcW w:w="1615" w:type="dxa"/>
          </w:tcPr>
          <w:p w14:paraId="5843ED22" w14:textId="77777777" w:rsidR="007F68E6" w:rsidRPr="007F4C1D" w:rsidRDefault="007F68E6" w:rsidP="00CA06B3">
            <w:pPr>
              <w:pStyle w:val="Paragraphedeliste"/>
              <w:ind w:left="0"/>
            </w:pPr>
          </w:p>
        </w:tc>
      </w:tr>
      <w:tr w:rsidR="007F68E6" w:rsidRPr="007F4C1D" w14:paraId="519A017B" w14:textId="77777777" w:rsidTr="00CA06B3">
        <w:trPr>
          <w:jc w:val="center"/>
        </w:trPr>
        <w:tc>
          <w:tcPr>
            <w:tcW w:w="496" w:type="dxa"/>
          </w:tcPr>
          <w:p w14:paraId="621519FD" w14:textId="77777777" w:rsidR="007F68E6" w:rsidRPr="007F4C1D" w:rsidRDefault="007F68E6" w:rsidP="00CA06B3">
            <w:pPr>
              <w:pStyle w:val="Paragraphedeliste"/>
              <w:ind w:left="0"/>
            </w:pPr>
          </w:p>
        </w:tc>
        <w:tc>
          <w:tcPr>
            <w:tcW w:w="1531" w:type="dxa"/>
          </w:tcPr>
          <w:p w14:paraId="5E92D719" w14:textId="77777777" w:rsidR="007F68E6" w:rsidRPr="007F4C1D" w:rsidRDefault="007F68E6" w:rsidP="00CA06B3">
            <w:pPr>
              <w:pStyle w:val="Paragraphedeliste"/>
              <w:ind w:left="0"/>
            </w:pPr>
          </w:p>
        </w:tc>
        <w:tc>
          <w:tcPr>
            <w:tcW w:w="3969" w:type="dxa"/>
          </w:tcPr>
          <w:p w14:paraId="4252D244" w14:textId="77777777" w:rsidR="007F68E6" w:rsidRPr="007F4C1D" w:rsidRDefault="007F68E6" w:rsidP="00CA06B3">
            <w:pPr>
              <w:pStyle w:val="Paragraphedeliste"/>
              <w:ind w:left="0"/>
            </w:pPr>
          </w:p>
        </w:tc>
        <w:tc>
          <w:tcPr>
            <w:tcW w:w="1701" w:type="dxa"/>
          </w:tcPr>
          <w:p w14:paraId="7E596207" w14:textId="77777777" w:rsidR="007F68E6" w:rsidRPr="007F4C1D" w:rsidRDefault="007F68E6" w:rsidP="00CA06B3">
            <w:pPr>
              <w:pStyle w:val="Paragraphedeliste"/>
              <w:ind w:left="0"/>
            </w:pPr>
          </w:p>
        </w:tc>
        <w:tc>
          <w:tcPr>
            <w:tcW w:w="1615" w:type="dxa"/>
          </w:tcPr>
          <w:p w14:paraId="461292E4" w14:textId="77777777" w:rsidR="007F68E6" w:rsidRPr="007F4C1D" w:rsidRDefault="007F68E6" w:rsidP="00CA06B3">
            <w:pPr>
              <w:pStyle w:val="Paragraphedeliste"/>
              <w:ind w:left="0"/>
            </w:pPr>
          </w:p>
        </w:tc>
      </w:tr>
      <w:tr w:rsidR="007F68E6" w:rsidRPr="007F4C1D" w14:paraId="145C4BC3" w14:textId="77777777" w:rsidTr="00CA06B3">
        <w:trPr>
          <w:jc w:val="center"/>
        </w:trPr>
        <w:tc>
          <w:tcPr>
            <w:tcW w:w="496" w:type="dxa"/>
          </w:tcPr>
          <w:p w14:paraId="1C379E8F" w14:textId="77777777" w:rsidR="007F68E6" w:rsidRPr="007F4C1D" w:rsidRDefault="007F68E6" w:rsidP="00CA06B3">
            <w:pPr>
              <w:pStyle w:val="Paragraphedeliste"/>
              <w:ind w:left="0"/>
            </w:pPr>
          </w:p>
        </w:tc>
        <w:tc>
          <w:tcPr>
            <w:tcW w:w="1531" w:type="dxa"/>
          </w:tcPr>
          <w:p w14:paraId="1CCA8362" w14:textId="77777777" w:rsidR="007F68E6" w:rsidRPr="007F4C1D" w:rsidRDefault="007F68E6" w:rsidP="00CA06B3">
            <w:pPr>
              <w:pStyle w:val="Paragraphedeliste"/>
              <w:ind w:left="0"/>
            </w:pPr>
          </w:p>
        </w:tc>
        <w:tc>
          <w:tcPr>
            <w:tcW w:w="3969" w:type="dxa"/>
          </w:tcPr>
          <w:p w14:paraId="201EF941" w14:textId="77777777" w:rsidR="007F68E6" w:rsidRPr="007F4C1D" w:rsidRDefault="007F68E6" w:rsidP="00CA06B3">
            <w:pPr>
              <w:pStyle w:val="Paragraphedeliste"/>
              <w:ind w:left="0"/>
            </w:pPr>
          </w:p>
        </w:tc>
        <w:tc>
          <w:tcPr>
            <w:tcW w:w="1701" w:type="dxa"/>
          </w:tcPr>
          <w:p w14:paraId="5F4D045C" w14:textId="77777777" w:rsidR="007F68E6" w:rsidRPr="007F4C1D" w:rsidRDefault="007F68E6" w:rsidP="00CA06B3">
            <w:pPr>
              <w:pStyle w:val="Paragraphedeliste"/>
              <w:ind w:left="0"/>
            </w:pPr>
          </w:p>
        </w:tc>
        <w:tc>
          <w:tcPr>
            <w:tcW w:w="1615" w:type="dxa"/>
          </w:tcPr>
          <w:p w14:paraId="28AD1DC8" w14:textId="77777777" w:rsidR="007F68E6" w:rsidRPr="007F4C1D" w:rsidRDefault="007F68E6" w:rsidP="00CA06B3">
            <w:pPr>
              <w:pStyle w:val="Paragraphedeliste"/>
              <w:ind w:left="0"/>
            </w:pPr>
          </w:p>
        </w:tc>
      </w:tr>
      <w:tr w:rsidR="007F68E6" w:rsidRPr="007F4C1D" w14:paraId="79248735" w14:textId="77777777" w:rsidTr="00CA06B3">
        <w:trPr>
          <w:jc w:val="center"/>
        </w:trPr>
        <w:tc>
          <w:tcPr>
            <w:tcW w:w="496" w:type="dxa"/>
          </w:tcPr>
          <w:p w14:paraId="33D343F8" w14:textId="77777777" w:rsidR="007F68E6" w:rsidRPr="007F4C1D" w:rsidRDefault="007F68E6" w:rsidP="00CA06B3">
            <w:pPr>
              <w:pStyle w:val="Paragraphedeliste"/>
              <w:ind w:left="0"/>
            </w:pPr>
          </w:p>
        </w:tc>
        <w:tc>
          <w:tcPr>
            <w:tcW w:w="1531" w:type="dxa"/>
          </w:tcPr>
          <w:p w14:paraId="4AE3498D" w14:textId="77777777" w:rsidR="007F68E6" w:rsidRPr="007F4C1D" w:rsidRDefault="007F68E6" w:rsidP="00CA06B3">
            <w:pPr>
              <w:pStyle w:val="Paragraphedeliste"/>
              <w:ind w:left="0"/>
            </w:pPr>
          </w:p>
        </w:tc>
        <w:tc>
          <w:tcPr>
            <w:tcW w:w="3969" w:type="dxa"/>
          </w:tcPr>
          <w:p w14:paraId="0C897281" w14:textId="77777777" w:rsidR="007F68E6" w:rsidRPr="007F4C1D" w:rsidRDefault="007F68E6" w:rsidP="00CA06B3">
            <w:pPr>
              <w:pStyle w:val="Paragraphedeliste"/>
              <w:ind w:left="0"/>
            </w:pPr>
          </w:p>
        </w:tc>
        <w:tc>
          <w:tcPr>
            <w:tcW w:w="1701" w:type="dxa"/>
          </w:tcPr>
          <w:p w14:paraId="0FFA6EE5" w14:textId="77777777" w:rsidR="007F68E6" w:rsidRPr="007F4C1D" w:rsidRDefault="007F68E6" w:rsidP="00CA06B3">
            <w:pPr>
              <w:pStyle w:val="Paragraphedeliste"/>
              <w:ind w:left="0"/>
            </w:pPr>
          </w:p>
        </w:tc>
        <w:tc>
          <w:tcPr>
            <w:tcW w:w="1615" w:type="dxa"/>
          </w:tcPr>
          <w:p w14:paraId="157D0B3B" w14:textId="77777777" w:rsidR="007F68E6" w:rsidRPr="007F4C1D" w:rsidRDefault="007F68E6" w:rsidP="00CA06B3">
            <w:pPr>
              <w:pStyle w:val="Paragraphedeliste"/>
              <w:ind w:left="0"/>
            </w:pPr>
          </w:p>
        </w:tc>
      </w:tr>
    </w:tbl>
    <w:p w14:paraId="096405FA" w14:textId="77777777" w:rsidR="007F68E6" w:rsidRPr="007F4C1D" w:rsidRDefault="007F68E6" w:rsidP="007F68E6">
      <w:pPr>
        <w:pStyle w:val="Paragraphedeliste"/>
      </w:pPr>
    </w:p>
    <w:p w14:paraId="5D45F5E6" w14:textId="77777777" w:rsidR="007F68E6" w:rsidRPr="007F4C1D" w:rsidRDefault="007F68E6" w:rsidP="007F68E6">
      <w:pPr>
        <w:pStyle w:val="Paragraphedeliste"/>
      </w:pPr>
    </w:p>
    <w:p w14:paraId="170BF57D" w14:textId="0E1A3FDD" w:rsidR="007F68E6" w:rsidRPr="007F4C1D" w:rsidRDefault="007F68E6" w:rsidP="007F68E6">
      <w:pPr>
        <w:pStyle w:val="Sansinterligne"/>
        <w:rPr>
          <w:lang w:val="fr-BE"/>
        </w:rPr>
      </w:pPr>
      <w:r w:rsidRPr="007F4C1D">
        <w:rPr>
          <w:lang w:val="fr-BE"/>
        </w:rPr>
        <w:t>Nom </w:t>
      </w:r>
      <w:r w:rsidR="00FF7037" w:rsidRPr="007F4C1D">
        <w:rPr>
          <w:lang w:val="fr-BE"/>
        </w:rPr>
        <w:t xml:space="preserve">du </w:t>
      </w:r>
      <w:r w:rsidR="001A44BB">
        <w:rPr>
          <w:lang w:val="fr-BE"/>
        </w:rPr>
        <w:t>soumissionnaire/</w:t>
      </w:r>
      <w:r w:rsidR="00FF7037" w:rsidRPr="007F4C1D">
        <w:rPr>
          <w:lang w:val="fr-BE"/>
        </w:rPr>
        <w:t xml:space="preserve">bureau </w:t>
      </w:r>
      <w:r w:rsidRPr="007F4C1D">
        <w:rPr>
          <w:lang w:val="fr-BE"/>
        </w:rPr>
        <w:t>:</w:t>
      </w:r>
    </w:p>
    <w:p w14:paraId="40D5792D" w14:textId="77777777" w:rsidR="007F68E6" w:rsidRPr="007F4C1D" w:rsidRDefault="007F68E6" w:rsidP="007F68E6">
      <w:pPr>
        <w:pStyle w:val="Sansinterligne"/>
        <w:rPr>
          <w:lang w:val="fr-BE"/>
        </w:rPr>
      </w:pPr>
    </w:p>
    <w:p w14:paraId="58969919" w14:textId="50C849B9" w:rsidR="007F68E6" w:rsidRPr="007F4C1D" w:rsidRDefault="007F68E6" w:rsidP="007F68E6">
      <w:pPr>
        <w:pStyle w:val="Sansinterligne"/>
        <w:rPr>
          <w:lang w:val="fr-BE"/>
        </w:rPr>
      </w:pPr>
      <w:r w:rsidRPr="007F4C1D">
        <w:rPr>
          <w:lang w:val="fr-BE"/>
        </w:rPr>
        <w:t>Signature </w:t>
      </w:r>
      <w:r w:rsidR="00FF7037" w:rsidRPr="007F4C1D">
        <w:rPr>
          <w:lang w:val="fr-BE"/>
        </w:rPr>
        <w:t xml:space="preserve">du bureau </w:t>
      </w:r>
      <w:r w:rsidRPr="007F4C1D">
        <w:rPr>
          <w:lang w:val="fr-BE"/>
        </w:rPr>
        <w:t xml:space="preserve">: </w:t>
      </w:r>
    </w:p>
    <w:p w14:paraId="247C478C" w14:textId="77777777" w:rsidR="007F68E6" w:rsidRPr="007F4C1D" w:rsidRDefault="007F68E6" w:rsidP="007F68E6">
      <w:pPr>
        <w:pStyle w:val="Paragraphedeliste"/>
      </w:pPr>
    </w:p>
    <w:p w14:paraId="4ED19C2D" w14:textId="77777777" w:rsidR="007F68E6" w:rsidRPr="007F4C1D" w:rsidRDefault="007F68E6" w:rsidP="007F68E6">
      <w:pPr>
        <w:pStyle w:val="Paragraphedeliste"/>
      </w:pPr>
    </w:p>
    <w:p w14:paraId="5A614DC7" w14:textId="77777777" w:rsidR="007F68E6" w:rsidRPr="007F4C1D" w:rsidRDefault="007F68E6" w:rsidP="007F68E6">
      <w:pPr>
        <w:pStyle w:val="Paragraphedeliste"/>
      </w:pPr>
    </w:p>
    <w:p w14:paraId="61F1A68E" w14:textId="77777777" w:rsidR="007F68E6" w:rsidRPr="007F4C1D" w:rsidRDefault="007F68E6" w:rsidP="007F68E6">
      <w:pPr>
        <w:pStyle w:val="Paragraphedeliste"/>
        <w:ind w:left="0"/>
        <w:rPr>
          <w:b/>
        </w:rPr>
      </w:pPr>
      <w:r w:rsidRPr="007F4C1D">
        <w:rPr>
          <w:b/>
        </w:rPr>
        <w:t xml:space="preserve">NB :  </w:t>
      </w:r>
    </w:p>
    <w:p w14:paraId="0E8F7892" w14:textId="47236B9E" w:rsidR="007F68E6" w:rsidRPr="007F4C1D" w:rsidRDefault="007F68E6" w:rsidP="007F68E6">
      <w:pPr>
        <w:pStyle w:val="Paragraphedeliste"/>
        <w:ind w:left="0"/>
      </w:pPr>
      <w:r w:rsidRPr="007F4C1D">
        <w:t xml:space="preserve">*Mettre seulement le nombre demandé de références pertinentes </w:t>
      </w:r>
      <w:r w:rsidR="001A44BB">
        <w:t>au cours d</w:t>
      </w:r>
      <w:r w:rsidRPr="007F4C1D">
        <w:t>es 5 années : 20</w:t>
      </w:r>
      <w:r w:rsidR="001A44BB">
        <w:t>20</w:t>
      </w:r>
      <w:r w:rsidRPr="007F4C1D">
        <w:t xml:space="preserve"> à 202</w:t>
      </w:r>
      <w:r w:rsidR="001A44BB">
        <w:t>4 ;</w:t>
      </w:r>
    </w:p>
    <w:p w14:paraId="31112A7E" w14:textId="1C22E764" w:rsidR="007F68E6" w:rsidRPr="007F4C1D" w:rsidRDefault="007F68E6" w:rsidP="007F68E6">
      <w:pPr>
        <w:pStyle w:val="Paragraphedeliste"/>
        <w:ind w:left="0"/>
      </w:pPr>
      <w:r w:rsidRPr="007F4C1D">
        <w:t xml:space="preserve">*Joindre les preuves de </w:t>
      </w:r>
      <w:r w:rsidR="001A44BB">
        <w:t>deux (02)</w:t>
      </w:r>
      <w:r w:rsidRPr="007F4C1D">
        <w:t xml:space="preserve"> références seulement jugées pertinentes</w:t>
      </w:r>
      <w:r w:rsidR="001A44BB">
        <w:t>.</w:t>
      </w:r>
    </w:p>
    <w:p w14:paraId="28604C2D" w14:textId="11572222" w:rsidR="007F68E6" w:rsidRPr="007F4C1D" w:rsidRDefault="007F68E6">
      <w:pPr>
        <w:spacing w:after="0" w:line="240" w:lineRule="auto"/>
      </w:pPr>
      <w:r w:rsidRPr="007F4C1D">
        <w:br w:type="page"/>
      </w:r>
    </w:p>
    <w:p w14:paraId="6E86ED72" w14:textId="2FCE7BF9" w:rsidR="00E535C1" w:rsidRPr="007F4C1D" w:rsidRDefault="00E535C1" w:rsidP="00E535C1">
      <w:pPr>
        <w:pStyle w:val="Titre2"/>
      </w:pPr>
      <w:bookmarkStart w:id="264" w:name="_Toc176509143"/>
      <w:r w:rsidRPr="007F4C1D">
        <w:lastRenderedPageBreak/>
        <w:t>Annexes</w:t>
      </w:r>
      <w:bookmarkEnd w:id="256"/>
      <w:bookmarkEnd w:id="257"/>
      <w:bookmarkEnd w:id="264"/>
    </w:p>
    <w:p w14:paraId="429FAEF0" w14:textId="77777777" w:rsidR="00FF7037" w:rsidRPr="007F4C1D" w:rsidRDefault="00FF7037" w:rsidP="00FF7037">
      <w:pPr>
        <w:spacing w:line="240" w:lineRule="auto"/>
        <w:jc w:val="both"/>
        <w:rPr>
          <w:b/>
        </w:rPr>
      </w:pPr>
      <w:bookmarkStart w:id="265" w:name="_Toc51592080"/>
      <w:bookmarkStart w:id="266" w:name="_Toc52268509"/>
    </w:p>
    <w:p w14:paraId="00F13BE1" w14:textId="5EB0E074" w:rsidR="00FF7037" w:rsidRPr="007F4C1D" w:rsidRDefault="00FF7037" w:rsidP="00FF7037">
      <w:pPr>
        <w:spacing w:line="240" w:lineRule="auto"/>
        <w:jc w:val="both"/>
        <w:rPr>
          <w:b/>
        </w:rPr>
      </w:pPr>
      <w:r w:rsidRPr="007F4C1D">
        <w:rPr>
          <w:b/>
        </w:rPr>
        <w:t>Clause GDPR (en cas de prestataire de service qui va traiter des données personnelles)</w:t>
      </w:r>
      <w:bookmarkEnd w:id="265"/>
      <w:bookmarkEnd w:id="266"/>
    </w:p>
    <w:p w14:paraId="4192CE4D" w14:textId="77777777" w:rsidR="00FF7037" w:rsidRPr="007F4C1D" w:rsidRDefault="00FF7037" w:rsidP="00FF7037">
      <w:pPr>
        <w:spacing w:after="0" w:line="240" w:lineRule="auto"/>
      </w:pPr>
    </w:p>
    <w:p w14:paraId="38013638" w14:textId="77777777" w:rsidR="00FF7037" w:rsidRPr="007F4C1D" w:rsidRDefault="00FF7037" w:rsidP="00FF7037">
      <w:pPr>
        <w:spacing w:line="240" w:lineRule="auto"/>
        <w:jc w:val="both"/>
        <w:rPr>
          <w:i/>
          <w:iCs/>
        </w:rPr>
      </w:pPr>
      <w:r w:rsidRPr="007F4C1D">
        <w:rPr>
          <w:i/>
          <w:iCs/>
        </w:rPr>
        <w:t>Cette annexe est à utiliser lorsque l’adjudicataire est un sous-traitant au sens de la législation RGPD, c’est-à- dire personne physique ou morale, qui traite des données à caractère personnel pour le compte de Enabel.</w:t>
      </w:r>
    </w:p>
    <w:p w14:paraId="2189C3E8" w14:textId="77777777" w:rsidR="00FF7037" w:rsidRPr="007F4C1D" w:rsidRDefault="00FF7037" w:rsidP="00FF7037">
      <w:pPr>
        <w:spacing w:line="240" w:lineRule="auto"/>
        <w:jc w:val="both"/>
        <w:rPr>
          <w:i/>
          <w:iCs/>
        </w:rPr>
      </w:pPr>
      <w:r w:rsidRPr="007F4C1D">
        <w:rPr>
          <w:i/>
          <w:iCs/>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3D2D72A6" w14:textId="77777777" w:rsidR="00FF7037" w:rsidRPr="007F4C1D" w:rsidRDefault="00FF7037" w:rsidP="00FF7037">
      <w:pPr>
        <w:spacing w:line="240" w:lineRule="auto"/>
        <w:jc w:val="both"/>
      </w:pPr>
    </w:p>
    <w:p w14:paraId="13941C34" w14:textId="77777777" w:rsidR="00FF7037" w:rsidRPr="007F4C1D" w:rsidRDefault="00FF7037" w:rsidP="00FF7037">
      <w:pPr>
        <w:spacing w:line="240" w:lineRule="auto"/>
        <w:jc w:val="both"/>
      </w:pPr>
      <w:r w:rsidRPr="007F4C1D">
        <w:t>CONVENTION relative aux traitements de données à caractère personnel (RGPD)</w:t>
      </w:r>
    </w:p>
    <w:p w14:paraId="340ABED3" w14:textId="77777777" w:rsidR="00FF7037" w:rsidRPr="007F4C1D" w:rsidRDefault="00FF7037" w:rsidP="00FF7037">
      <w:pPr>
        <w:spacing w:after="0" w:line="240" w:lineRule="auto"/>
        <w:jc w:val="both"/>
        <w:rPr>
          <w:b/>
          <w:bCs/>
        </w:rPr>
      </w:pPr>
    </w:p>
    <w:p w14:paraId="1B476684" w14:textId="77777777" w:rsidR="00FF7037" w:rsidRPr="007F4C1D" w:rsidRDefault="00FF7037" w:rsidP="00FF7037">
      <w:pPr>
        <w:spacing w:line="240" w:lineRule="auto"/>
        <w:jc w:val="both"/>
        <w:rPr>
          <w:b/>
          <w:bCs/>
        </w:rPr>
      </w:pPr>
      <w:r w:rsidRPr="007F4C1D">
        <w:rPr>
          <w:b/>
          <w:bCs/>
        </w:rPr>
        <w:t xml:space="preserve">ENTRE :  </w:t>
      </w:r>
    </w:p>
    <w:p w14:paraId="1D34A2D5" w14:textId="77777777" w:rsidR="00FF7037" w:rsidRPr="007F4C1D" w:rsidRDefault="00FF7037" w:rsidP="00FF7037">
      <w:pPr>
        <w:spacing w:after="0" w:line="240" w:lineRule="auto"/>
        <w:jc w:val="both"/>
      </w:pPr>
    </w:p>
    <w:p w14:paraId="075786CC" w14:textId="77777777" w:rsidR="00FF7037" w:rsidRPr="007F4C1D" w:rsidRDefault="00FF7037" w:rsidP="00FF7037">
      <w:pPr>
        <w:spacing w:line="240" w:lineRule="auto"/>
        <w:jc w:val="both"/>
        <w:rPr>
          <w:b/>
        </w:rPr>
      </w:pPr>
      <w:r w:rsidRPr="007F4C1D">
        <w:rPr>
          <w:b/>
        </w:rPr>
        <w:t>Le pouvoir adjudicateur : Enabel, Agence belge de développement</w:t>
      </w:r>
      <w:r w:rsidRPr="007F4C1D">
        <w:t>, société anonyme de droit public à finalité sociale, dont le siège social est établi à 147, rue Haute, 1000 Bruxelles (numéro d’entreprise 0264.814.354, RPM Bruxelles).</w:t>
      </w:r>
    </w:p>
    <w:p w14:paraId="43DAE32D" w14:textId="77777777" w:rsidR="00FF7037" w:rsidRPr="007F4C1D" w:rsidRDefault="00FF7037" w:rsidP="00FF7037">
      <w:pPr>
        <w:spacing w:line="240" w:lineRule="auto"/>
        <w:jc w:val="both"/>
      </w:pPr>
      <w:r w:rsidRPr="007F4C1D">
        <w:t>Représentée par : […………………………………………………………………</w:t>
      </w:r>
      <w:proofErr w:type="gramStart"/>
      <w:r w:rsidRPr="007F4C1D">
        <w:t>…….</w:t>
      </w:r>
      <w:proofErr w:type="gramEnd"/>
      <w:r w:rsidRPr="007F4C1D">
        <w:t>.…………..….],</w:t>
      </w:r>
    </w:p>
    <w:p w14:paraId="3F4A0F7D" w14:textId="77777777" w:rsidR="00FF7037" w:rsidRPr="007F4C1D" w:rsidRDefault="00FF7037" w:rsidP="00FF7037">
      <w:pPr>
        <w:spacing w:line="240" w:lineRule="auto"/>
        <w:jc w:val="both"/>
      </w:pPr>
    </w:p>
    <w:p w14:paraId="1740F598" w14:textId="77777777" w:rsidR="00FF7037" w:rsidRPr="007F4C1D" w:rsidRDefault="00FF7037" w:rsidP="00FF7037">
      <w:pPr>
        <w:spacing w:line="240" w:lineRule="auto"/>
        <w:jc w:val="both"/>
      </w:pPr>
      <w:r w:rsidRPr="007F4C1D">
        <w:t>Ci-après dénommée « le pouvoir adjudicateur » ou « PA » ou « Responsable du traitement ».</w:t>
      </w:r>
    </w:p>
    <w:p w14:paraId="321A9120" w14:textId="77777777" w:rsidR="00FF7037" w:rsidRPr="007F4C1D" w:rsidRDefault="00FF7037" w:rsidP="00FF7037">
      <w:pPr>
        <w:spacing w:line="240" w:lineRule="auto"/>
        <w:jc w:val="both"/>
      </w:pPr>
      <w:r w:rsidRPr="007F4C1D">
        <w:rPr>
          <w:b/>
          <w:bCs/>
        </w:rPr>
        <w:t xml:space="preserve">ET </w:t>
      </w:r>
      <w:r w:rsidRPr="007F4C1D">
        <w:t xml:space="preserve">: </w:t>
      </w:r>
      <w:r w:rsidRPr="007F4C1D">
        <w:tab/>
      </w:r>
    </w:p>
    <w:p w14:paraId="403E4859" w14:textId="77777777" w:rsidR="00FF7037" w:rsidRPr="007F4C1D" w:rsidRDefault="00FF7037" w:rsidP="00FF7037">
      <w:pPr>
        <w:spacing w:line="240" w:lineRule="auto"/>
        <w:jc w:val="both"/>
      </w:pPr>
      <w:r w:rsidRPr="007F4C1D">
        <w:rPr>
          <w:b/>
        </w:rPr>
        <w:t xml:space="preserve">L’adjudicataire : </w:t>
      </w:r>
      <w:r w:rsidRPr="007F4C1D">
        <w:t>[………………………………………………………………………………</w:t>
      </w:r>
      <w:proofErr w:type="gramStart"/>
      <w:r w:rsidRPr="007F4C1D">
        <w:t>…….</w:t>
      </w:r>
      <w:proofErr w:type="gramEnd"/>
      <w:r w:rsidRPr="007F4C1D">
        <w:t xml:space="preserve">.….], dont le siège social est établi à […………………………………………………………………………………………….………………….…...] </w:t>
      </w:r>
      <w:proofErr w:type="gramStart"/>
      <w:r w:rsidRPr="007F4C1D">
        <w:t>et</w:t>
      </w:r>
      <w:proofErr w:type="gramEnd"/>
      <w:r w:rsidRPr="007F4C1D">
        <w:t xml:space="preserve"> immatriculée à la BCE sous le n° […………………………………………….…………….….],</w:t>
      </w:r>
    </w:p>
    <w:p w14:paraId="306A625D" w14:textId="77777777" w:rsidR="00FF7037" w:rsidRPr="007F4C1D" w:rsidRDefault="00FF7037" w:rsidP="00FF7037">
      <w:pPr>
        <w:spacing w:line="240" w:lineRule="auto"/>
        <w:jc w:val="both"/>
      </w:pPr>
    </w:p>
    <w:p w14:paraId="7C4C5011" w14:textId="77777777" w:rsidR="00FF7037" w:rsidRPr="007F4C1D" w:rsidRDefault="00FF7037" w:rsidP="00FF7037">
      <w:pPr>
        <w:spacing w:line="240" w:lineRule="auto"/>
        <w:jc w:val="both"/>
      </w:pPr>
      <w:r w:rsidRPr="007F4C1D">
        <w:t>Représenté(e) par : [……………………………………………………………………………………...],</w:t>
      </w:r>
    </w:p>
    <w:p w14:paraId="16A8848E" w14:textId="77777777" w:rsidR="00FF7037" w:rsidRPr="007F4C1D" w:rsidRDefault="00FF7037" w:rsidP="00FF7037">
      <w:pPr>
        <w:spacing w:line="240" w:lineRule="auto"/>
        <w:jc w:val="both"/>
      </w:pPr>
      <w:proofErr w:type="gramStart"/>
      <w:r w:rsidRPr="007F4C1D">
        <w:t>conformément</w:t>
      </w:r>
      <w:proofErr w:type="gramEnd"/>
      <w:r w:rsidRPr="007F4C1D">
        <w:t xml:space="preserve"> à l’article [……………………………………….……………………………….…….] des statuts de la société,</w:t>
      </w:r>
    </w:p>
    <w:p w14:paraId="59F1F01C" w14:textId="77777777" w:rsidR="00FF7037" w:rsidRPr="007F4C1D" w:rsidRDefault="00FF7037" w:rsidP="00FF7037">
      <w:pPr>
        <w:spacing w:line="240" w:lineRule="auto"/>
        <w:jc w:val="both"/>
      </w:pPr>
    </w:p>
    <w:p w14:paraId="319548AD" w14:textId="77777777" w:rsidR="00FF7037" w:rsidRPr="007F4C1D" w:rsidRDefault="00FF7037" w:rsidP="00FF7037">
      <w:pPr>
        <w:spacing w:line="240" w:lineRule="auto"/>
        <w:jc w:val="both"/>
      </w:pPr>
      <w:r w:rsidRPr="007F4C1D">
        <w:t>Ci-après dénommé(e) « l’adjudicataire » ou « sous-traitant ».</w:t>
      </w:r>
    </w:p>
    <w:p w14:paraId="4711DAE8" w14:textId="77777777" w:rsidR="00FF7037" w:rsidRPr="007F4C1D" w:rsidRDefault="00FF7037" w:rsidP="00FF7037">
      <w:pPr>
        <w:spacing w:line="240" w:lineRule="auto"/>
        <w:jc w:val="both"/>
      </w:pPr>
    </w:p>
    <w:p w14:paraId="1307C9C1" w14:textId="77777777" w:rsidR="00FF7037" w:rsidRPr="007F4C1D" w:rsidRDefault="00FF7037" w:rsidP="00FF7037">
      <w:pPr>
        <w:spacing w:line="240" w:lineRule="auto"/>
        <w:jc w:val="both"/>
      </w:pPr>
      <w:r w:rsidRPr="007F4C1D">
        <w:t>Le pouvoir adjudicateur et l’adjudicataire sont dénommés individuellement une « Partie » et ensemble les « Parties ».</w:t>
      </w:r>
      <w:r w:rsidRPr="007F4C1D">
        <w:tab/>
      </w:r>
    </w:p>
    <w:p w14:paraId="2CD3B1EE" w14:textId="77777777" w:rsidR="00FF7037" w:rsidRPr="007F4C1D" w:rsidRDefault="00FF7037" w:rsidP="00FF7037">
      <w:pPr>
        <w:spacing w:line="240" w:lineRule="auto"/>
        <w:jc w:val="both"/>
        <w:rPr>
          <w:b/>
          <w:bCs/>
        </w:rPr>
      </w:pPr>
      <w:r w:rsidRPr="007F4C1D">
        <w:rPr>
          <w:b/>
          <w:bCs/>
        </w:rPr>
        <w:t>Préambule</w:t>
      </w:r>
    </w:p>
    <w:p w14:paraId="505DAF82" w14:textId="77777777" w:rsidR="00FF7037" w:rsidRPr="007F4C1D" w:rsidRDefault="00FF7037" w:rsidP="00FF7037">
      <w:pPr>
        <w:spacing w:line="240" w:lineRule="auto"/>
        <w:jc w:val="both"/>
      </w:pPr>
      <w:r w:rsidRPr="007F4C1D">
        <w:t>Par décision du [……………</w:t>
      </w:r>
      <w:proofErr w:type="gramStart"/>
      <w:r w:rsidRPr="007F4C1D">
        <w:t>…….</w:t>
      </w:r>
      <w:proofErr w:type="gramEnd"/>
      <w:r w:rsidRPr="007F4C1D">
        <w:t>…...], l’adjudicataire s’est vu attribuer un marché conformément au cahier spécial des charges n° [……………………...].</w:t>
      </w:r>
    </w:p>
    <w:p w14:paraId="3522E2F9" w14:textId="77777777" w:rsidR="00FF7037" w:rsidRPr="007F4C1D" w:rsidRDefault="00FF7037" w:rsidP="00FF7037">
      <w:pPr>
        <w:spacing w:line="240" w:lineRule="auto"/>
        <w:jc w:val="both"/>
      </w:pPr>
      <w:r w:rsidRPr="007F4C1D">
        <w:lastRenderedPageBreak/>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166A2EA5" w14:textId="77777777" w:rsidR="00FF7037" w:rsidRPr="007F4C1D" w:rsidRDefault="00FF7037" w:rsidP="00FF7037">
      <w:pPr>
        <w:spacing w:line="240" w:lineRule="auto"/>
        <w:jc w:val="both"/>
      </w:pPr>
      <w:r w:rsidRPr="007F4C1D">
        <w:t>L’objet de cet avenant est de conformer les documents de marché aux exigences de l’article 28 du RGPD.</w:t>
      </w:r>
    </w:p>
    <w:p w14:paraId="028C2EA9" w14:textId="77777777" w:rsidR="00FF7037" w:rsidRPr="007F4C1D" w:rsidRDefault="00FF7037" w:rsidP="00FF7037">
      <w:pPr>
        <w:spacing w:line="240" w:lineRule="auto"/>
        <w:jc w:val="both"/>
      </w:pPr>
      <w:r w:rsidRPr="007F4C1D">
        <w:t>Il n’est pas autrement dérogé aux conditions du marché, notamment quant au délai et à la valeur du marché attribué.</w:t>
      </w:r>
    </w:p>
    <w:p w14:paraId="56E6BE25" w14:textId="77777777" w:rsidR="00FF7037" w:rsidRPr="007F4C1D" w:rsidRDefault="00FF7037" w:rsidP="00FF7037">
      <w:pPr>
        <w:spacing w:line="240" w:lineRule="auto"/>
        <w:jc w:val="both"/>
        <w:rPr>
          <w:b/>
          <w:bCs/>
        </w:rPr>
      </w:pPr>
      <w:r w:rsidRPr="007F4C1D">
        <w:rPr>
          <w:b/>
          <w:bCs/>
        </w:rPr>
        <w:t>Article 1 : Définitions</w:t>
      </w:r>
    </w:p>
    <w:p w14:paraId="6D19667C" w14:textId="77777777" w:rsidR="00FF7037" w:rsidRPr="007F4C1D" w:rsidRDefault="00FF7037">
      <w:pPr>
        <w:numPr>
          <w:ilvl w:val="1"/>
          <w:numId w:val="23"/>
        </w:numPr>
        <w:spacing w:line="240" w:lineRule="auto"/>
        <w:jc w:val="both"/>
      </w:pPr>
      <w:r w:rsidRPr="007F4C1D">
        <w:t>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(ci-après RGPD) et la loi belge du 30 juillet 2018 relative à la protection des personnes physiques à l’égard des traitements de données à caractère personnel.</w:t>
      </w:r>
    </w:p>
    <w:p w14:paraId="027D9A1D" w14:textId="77777777" w:rsidR="00FF7037" w:rsidRPr="007F4C1D" w:rsidRDefault="00FF7037" w:rsidP="00FF7037">
      <w:pPr>
        <w:spacing w:line="240" w:lineRule="auto"/>
        <w:jc w:val="both"/>
        <w:rPr>
          <w:b/>
          <w:bCs/>
        </w:rPr>
      </w:pPr>
      <w:r w:rsidRPr="007F4C1D">
        <w:rPr>
          <w:b/>
          <w:bCs/>
        </w:rPr>
        <w:t>Article 2 : Objet de la Convention</w:t>
      </w:r>
    </w:p>
    <w:p w14:paraId="278DEFC7" w14:textId="77777777" w:rsidR="00FF7037" w:rsidRPr="007F4C1D" w:rsidRDefault="00FF7037">
      <w:pPr>
        <w:numPr>
          <w:ilvl w:val="1"/>
          <w:numId w:val="20"/>
        </w:numPr>
        <w:spacing w:line="240" w:lineRule="auto"/>
        <w:jc w:val="both"/>
      </w:pPr>
      <w:r w:rsidRPr="007F4C1D">
        <w:t>Durant l’exécution du marché, le pouvoir adjudicateur confie à l’adjudicataire le traitement de données à caractère personnel. L’adjudicataire s'engage à traiter les données à caractère personnel au nom et pour le compte du pouvoir adjudicateur.</w:t>
      </w:r>
    </w:p>
    <w:p w14:paraId="0B346357" w14:textId="77777777" w:rsidR="00FF7037" w:rsidRPr="007F4C1D" w:rsidRDefault="00FF7037">
      <w:pPr>
        <w:numPr>
          <w:ilvl w:val="1"/>
          <w:numId w:val="20"/>
        </w:numPr>
        <w:spacing w:line="240" w:lineRule="auto"/>
        <w:jc w:val="both"/>
      </w:pPr>
      <w:r w:rsidRPr="007F4C1D">
        <w:t>L’adjudicataire exécute le marché conformément aux dispositions de la présente Convention.</w:t>
      </w:r>
    </w:p>
    <w:p w14:paraId="73D3B401" w14:textId="77777777" w:rsidR="00FF7037" w:rsidRPr="007F4C1D" w:rsidRDefault="00FF7037">
      <w:pPr>
        <w:numPr>
          <w:ilvl w:val="1"/>
          <w:numId w:val="20"/>
        </w:numPr>
        <w:spacing w:line="240" w:lineRule="auto"/>
        <w:jc w:val="both"/>
      </w:pPr>
      <w:r w:rsidRPr="007F4C1D">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1BAD7B6F" w14:textId="77777777" w:rsidR="00FF7037" w:rsidRPr="007F4C1D" w:rsidRDefault="00FF7037">
      <w:pPr>
        <w:numPr>
          <w:ilvl w:val="1"/>
          <w:numId w:val="20"/>
        </w:numPr>
        <w:spacing w:line="240" w:lineRule="auto"/>
        <w:jc w:val="both"/>
      </w:pPr>
      <w:r w:rsidRPr="007F4C1D">
        <w:t xml:space="preserve">Les éléments compris dans le traitement sont inclus et précisés plus amplement dans l’Annexe 1 de cette Convention. Les éléments suivants sont particulièrement inclus dans ladite Annexe : </w:t>
      </w:r>
    </w:p>
    <w:p w14:paraId="6965088B" w14:textId="77777777" w:rsidR="00FF7037" w:rsidRPr="007F4C1D" w:rsidRDefault="00FF7037">
      <w:pPr>
        <w:numPr>
          <w:ilvl w:val="0"/>
          <w:numId w:val="25"/>
        </w:numPr>
        <w:spacing w:line="240" w:lineRule="auto"/>
        <w:jc w:val="both"/>
      </w:pPr>
      <w:r w:rsidRPr="007F4C1D">
        <w:t>Les activités de traitements de données à caractère personnel ;</w:t>
      </w:r>
    </w:p>
    <w:p w14:paraId="6405B7AD" w14:textId="77777777" w:rsidR="00FF7037" w:rsidRPr="007F4C1D" w:rsidRDefault="00FF7037">
      <w:pPr>
        <w:numPr>
          <w:ilvl w:val="0"/>
          <w:numId w:val="25"/>
        </w:numPr>
        <w:spacing w:line="240" w:lineRule="auto"/>
        <w:jc w:val="both"/>
      </w:pPr>
      <w:r w:rsidRPr="007F4C1D">
        <w:t>Les catégories de données à caractère personnel traitées ;</w:t>
      </w:r>
    </w:p>
    <w:p w14:paraId="4A64595D" w14:textId="77777777" w:rsidR="00FF7037" w:rsidRPr="007F4C1D" w:rsidRDefault="00FF7037">
      <w:pPr>
        <w:numPr>
          <w:ilvl w:val="0"/>
          <w:numId w:val="25"/>
        </w:numPr>
        <w:spacing w:line="240" w:lineRule="auto"/>
        <w:jc w:val="both"/>
      </w:pPr>
      <w:r w:rsidRPr="007F4C1D">
        <w:t>Les catégories d’intéressés auxquelles se rapportent les données à caractère personnel du pouvoir adjudicateur ;</w:t>
      </w:r>
    </w:p>
    <w:p w14:paraId="06C525BF" w14:textId="77777777" w:rsidR="00FF7037" w:rsidRPr="007F4C1D" w:rsidRDefault="00FF7037">
      <w:pPr>
        <w:numPr>
          <w:ilvl w:val="0"/>
          <w:numId w:val="25"/>
        </w:numPr>
        <w:spacing w:line="240" w:lineRule="auto"/>
        <w:jc w:val="both"/>
      </w:pPr>
      <w:r w:rsidRPr="007F4C1D">
        <w:t xml:space="preserve">Les finalités du traitement. </w:t>
      </w:r>
    </w:p>
    <w:p w14:paraId="5445C583" w14:textId="77777777" w:rsidR="00FF7037" w:rsidRPr="007F4C1D" w:rsidRDefault="00FF7037">
      <w:pPr>
        <w:numPr>
          <w:ilvl w:val="1"/>
          <w:numId w:val="20"/>
        </w:numPr>
        <w:spacing w:line="240" w:lineRule="auto"/>
        <w:jc w:val="both"/>
      </w:pPr>
      <w:r w:rsidRPr="007F4C1D">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13B7041D" w14:textId="77777777" w:rsidR="00FF7037" w:rsidRPr="007F4C1D" w:rsidRDefault="00FF7037">
      <w:pPr>
        <w:numPr>
          <w:ilvl w:val="1"/>
          <w:numId w:val="20"/>
        </w:numPr>
        <w:spacing w:line="240" w:lineRule="auto"/>
        <w:jc w:val="both"/>
      </w:pPr>
      <w:r w:rsidRPr="007F4C1D">
        <w:t>Les deux Parties s'engagent à adopter des mesures appropriées pour s'assurer que les données à caractère personnel ne sont pas utilisées abusivement ou acquises par un tiers non autorisé.</w:t>
      </w:r>
    </w:p>
    <w:p w14:paraId="6F2597FC" w14:textId="77777777" w:rsidR="00FF7037" w:rsidRPr="007F4C1D" w:rsidRDefault="00FF7037">
      <w:pPr>
        <w:numPr>
          <w:ilvl w:val="1"/>
          <w:numId w:val="20"/>
        </w:numPr>
        <w:spacing w:line="240" w:lineRule="auto"/>
        <w:jc w:val="both"/>
      </w:pPr>
      <w:r w:rsidRPr="007F4C1D">
        <w:t>En cas de conflit entre les dispositions de la présente Convention et celles du Cahier spécial des charges, les dispositions de la présente Convention prévaudront.</w:t>
      </w:r>
    </w:p>
    <w:p w14:paraId="10449B61" w14:textId="77777777" w:rsidR="00FF7037" w:rsidRPr="007F4C1D" w:rsidRDefault="00FF7037" w:rsidP="00FF7037">
      <w:pPr>
        <w:spacing w:line="240" w:lineRule="auto"/>
        <w:jc w:val="both"/>
        <w:rPr>
          <w:b/>
          <w:bCs/>
        </w:rPr>
      </w:pPr>
      <w:r w:rsidRPr="007F4C1D">
        <w:rPr>
          <w:b/>
          <w:bCs/>
        </w:rPr>
        <w:lastRenderedPageBreak/>
        <w:t>Article 3 : Instructions du pouvoir adjudicateur</w:t>
      </w:r>
    </w:p>
    <w:p w14:paraId="3309A364" w14:textId="77777777" w:rsidR="00FF7037" w:rsidRPr="007F4C1D" w:rsidRDefault="00FF7037">
      <w:pPr>
        <w:numPr>
          <w:ilvl w:val="1"/>
          <w:numId w:val="27"/>
        </w:numPr>
        <w:spacing w:line="240" w:lineRule="auto"/>
        <w:jc w:val="both"/>
      </w:pPr>
      <w:r w:rsidRPr="007F4C1D">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présente Convention d'une manière incompatible avec les instructions et les dispositions de la présente Convention. </w:t>
      </w:r>
    </w:p>
    <w:p w14:paraId="13CE144A" w14:textId="77777777" w:rsidR="00FF7037" w:rsidRPr="007F4C1D" w:rsidRDefault="00FF7037">
      <w:pPr>
        <w:numPr>
          <w:ilvl w:val="1"/>
          <w:numId w:val="27"/>
        </w:numPr>
        <w:spacing w:line="240" w:lineRule="auto"/>
        <w:jc w:val="both"/>
      </w:pPr>
      <w:r w:rsidRPr="007F4C1D">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63ED1001" w14:textId="77777777" w:rsidR="00FF7037" w:rsidRPr="007F4C1D" w:rsidRDefault="00FF7037">
      <w:pPr>
        <w:numPr>
          <w:ilvl w:val="1"/>
          <w:numId w:val="27"/>
        </w:numPr>
        <w:spacing w:line="240" w:lineRule="auto"/>
        <w:jc w:val="both"/>
      </w:pPr>
      <w:r w:rsidRPr="007F4C1D">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188BEE40" w14:textId="77777777" w:rsidR="00FF7037" w:rsidRPr="007F4C1D" w:rsidRDefault="00FF7037">
      <w:pPr>
        <w:numPr>
          <w:ilvl w:val="1"/>
          <w:numId w:val="27"/>
        </w:numPr>
        <w:spacing w:line="240" w:lineRule="auto"/>
        <w:jc w:val="both"/>
      </w:pPr>
      <w:r w:rsidRPr="007F4C1D">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4B3FD8B4" w14:textId="77777777" w:rsidR="00FF7037" w:rsidRPr="007F4C1D" w:rsidRDefault="00FF7037" w:rsidP="00FF7037">
      <w:pPr>
        <w:spacing w:line="240" w:lineRule="auto"/>
        <w:jc w:val="both"/>
        <w:rPr>
          <w:b/>
          <w:bCs/>
        </w:rPr>
      </w:pPr>
      <w:r w:rsidRPr="007F4C1D">
        <w:rPr>
          <w:b/>
          <w:bCs/>
        </w:rPr>
        <w:t xml:space="preserve">Article 4 : Assistance au pouvoir adjudicateur </w:t>
      </w:r>
    </w:p>
    <w:p w14:paraId="6B6947DB" w14:textId="77777777" w:rsidR="00FF7037" w:rsidRPr="007F4C1D" w:rsidRDefault="00FF7037">
      <w:pPr>
        <w:numPr>
          <w:ilvl w:val="1"/>
          <w:numId w:val="28"/>
        </w:numPr>
        <w:spacing w:line="240" w:lineRule="auto"/>
        <w:jc w:val="both"/>
      </w:pPr>
      <w:r w:rsidRPr="007F4C1D">
        <w:rPr>
          <w:b/>
        </w:rPr>
        <w:t>Conformité à la législation</w:t>
      </w:r>
      <w:r w:rsidRPr="007F4C1D">
        <w:t>. L’adjudicataire assiste le pouvoir adjudicateur dans le respect des obligations qui lui incombent en vertu du Règlement, en tenant compte de la nature du traitement et des informations dont dispose l’adjudicataire.</w:t>
      </w:r>
    </w:p>
    <w:p w14:paraId="40F68DED" w14:textId="77777777" w:rsidR="00FF7037" w:rsidRPr="007F4C1D" w:rsidRDefault="00FF7037">
      <w:pPr>
        <w:numPr>
          <w:ilvl w:val="1"/>
          <w:numId w:val="28"/>
        </w:numPr>
        <w:spacing w:line="240" w:lineRule="auto"/>
        <w:jc w:val="both"/>
      </w:pPr>
      <w:r w:rsidRPr="007F4C1D">
        <w:rPr>
          <w:b/>
        </w:rPr>
        <w:t>Violation des Données à caractère personnel</w:t>
      </w:r>
      <w:r w:rsidRPr="007F4C1D">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4DAF9031" w14:textId="77777777" w:rsidR="00FF7037" w:rsidRPr="007F4C1D" w:rsidRDefault="00FF7037" w:rsidP="00FF7037">
      <w:pPr>
        <w:spacing w:line="240" w:lineRule="auto"/>
        <w:jc w:val="both"/>
      </w:pPr>
      <w:r w:rsidRPr="007F4C1D">
        <w:t>Cette notification devra à tout le moins comporter les informations suivantes :</w:t>
      </w:r>
    </w:p>
    <w:p w14:paraId="633B927F" w14:textId="77777777" w:rsidR="00FF7037" w:rsidRPr="007F4C1D" w:rsidRDefault="00FF7037">
      <w:pPr>
        <w:numPr>
          <w:ilvl w:val="0"/>
          <w:numId w:val="26"/>
        </w:numPr>
        <w:spacing w:line="240" w:lineRule="auto"/>
        <w:jc w:val="both"/>
      </w:pPr>
      <w:r w:rsidRPr="007F4C1D">
        <w:t xml:space="preserve">La nature de la violation de données à caractère personnel ; </w:t>
      </w:r>
    </w:p>
    <w:p w14:paraId="7F700526" w14:textId="77777777" w:rsidR="00FF7037" w:rsidRPr="007F4C1D" w:rsidRDefault="00FF7037">
      <w:pPr>
        <w:numPr>
          <w:ilvl w:val="0"/>
          <w:numId w:val="26"/>
        </w:numPr>
        <w:spacing w:line="240" w:lineRule="auto"/>
        <w:jc w:val="both"/>
      </w:pPr>
      <w:r w:rsidRPr="007F4C1D">
        <w:t>Les catégories de données à caractère personnel ;</w:t>
      </w:r>
    </w:p>
    <w:p w14:paraId="07827C0B" w14:textId="77777777" w:rsidR="00FF7037" w:rsidRPr="007F4C1D" w:rsidRDefault="00FF7037">
      <w:pPr>
        <w:numPr>
          <w:ilvl w:val="0"/>
          <w:numId w:val="26"/>
        </w:numPr>
        <w:spacing w:line="240" w:lineRule="auto"/>
        <w:jc w:val="both"/>
      </w:pPr>
      <w:r w:rsidRPr="007F4C1D">
        <w:t>Les catégories et le nombre approximatif de personnes concernées ;</w:t>
      </w:r>
    </w:p>
    <w:p w14:paraId="33DD6194" w14:textId="77777777" w:rsidR="00FF7037" w:rsidRPr="007F4C1D" w:rsidRDefault="00FF7037">
      <w:pPr>
        <w:numPr>
          <w:ilvl w:val="0"/>
          <w:numId w:val="26"/>
        </w:numPr>
        <w:spacing w:line="240" w:lineRule="auto"/>
        <w:jc w:val="both"/>
      </w:pPr>
      <w:r w:rsidRPr="007F4C1D">
        <w:t xml:space="preserve">Les catégories et le nombre approximatif d'enregistrements de données à caractère personnel concernées ; </w:t>
      </w:r>
    </w:p>
    <w:p w14:paraId="4EF52B5A" w14:textId="77777777" w:rsidR="00FF7037" w:rsidRPr="007F4C1D" w:rsidRDefault="00FF7037">
      <w:pPr>
        <w:numPr>
          <w:ilvl w:val="0"/>
          <w:numId w:val="26"/>
        </w:numPr>
        <w:spacing w:line="240" w:lineRule="auto"/>
        <w:jc w:val="both"/>
      </w:pPr>
      <w:r w:rsidRPr="007F4C1D">
        <w:t>Les conséquences probables de la violation de données à caractère personnel ;</w:t>
      </w:r>
    </w:p>
    <w:p w14:paraId="2E8D0B91" w14:textId="77777777" w:rsidR="00FF7037" w:rsidRPr="007F4C1D" w:rsidRDefault="00FF7037">
      <w:pPr>
        <w:numPr>
          <w:ilvl w:val="0"/>
          <w:numId w:val="26"/>
        </w:numPr>
        <w:spacing w:line="240" w:lineRule="auto"/>
        <w:jc w:val="both"/>
      </w:pPr>
      <w:r w:rsidRPr="007F4C1D">
        <w:t>Les mesures prises ou envisagées par l’adjudicataire pour remédier à la violation de données à caractère personnel, y compris, le cas échéant, les mesures pour en atténuer les éventuelles conséquences négatives.</w:t>
      </w:r>
    </w:p>
    <w:p w14:paraId="7401746B" w14:textId="77777777" w:rsidR="00FF7037" w:rsidRPr="007F4C1D" w:rsidRDefault="00FF7037" w:rsidP="00FF7037">
      <w:pPr>
        <w:spacing w:line="240" w:lineRule="auto"/>
        <w:jc w:val="both"/>
        <w:rPr>
          <w:bCs/>
        </w:rPr>
      </w:pPr>
      <w:r w:rsidRPr="007F4C1D">
        <w:rPr>
          <w:bCs/>
        </w:rPr>
        <w:t xml:space="preserve">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observer ses </w:t>
      </w:r>
      <w:r w:rsidRPr="007F4C1D">
        <w:rPr>
          <w:bCs/>
        </w:rPr>
        <w:lastRenderedPageBreak/>
        <w:t>instructions afin de lui permettre d'effectuer une enquête appropriée sur la violation de données, de formuler une réponse correcte et de prendre ensuite les mesures adéquates.</w:t>
      </w:r>
    </w:p>
    <w:p w14:paraId="76DC164B" w14:textId="77777777" w:rsidR="00FF7037" w:rsidRPr="007F4C1D" w:rsidRDefault="00FF7037">
      <w:pPr>
        <w:numPr>
          <w:ilvl w:val="1"/>
          <w:numId w:val="28"/>
        </w:numPr>
        <w:spacing w:line="240" w:lineRule="auto"/>
        <w:jc w:val="both"/>
      </w:pPr>
      <w:r w:rsidRPr="007F4C1D">
        <w:rPr>
          <w:b/>
        </w:rPr>
        <w:t>Évaluation de l'impact du traitement des données.</w:t>
      </w:r>
      <w:r w:rsidRPr="007F4C1D">
        <w:t xml:space="preserve"> Le cas échéant et lorsque le pouvoir adjudicateur en fait la demande, l’adjudicataire assiste le pouvoir adjudicateur dans la réalisation de l'étude d'impact sur la protection des données conformément à l'article 35 du Règlement.</w:t>
      </w:r>
    </w:p>
    <w:p w14:paraId="74502AF6" w14:textId="77777777" w:rsidR="00FF7037" w:rsidRPr="007F4C1D" w:rsidRDefault="00FF7037" w:rsidP="00FF7037">
      <w:pPr>
        <w:spacing w:line="240" w:lineRule="auto"/>
        <w:jc w:val="both"/>
        <w:rPr>
          <w:b/>
          <w:bCs/>
        </w:rPr>
      </w:pPr>
      <w:r w:rsidRPr="007F4C1D">
        <w:rPr>
          <w:b/>
          <w:bCs/>
        </w:rPr>
        <w:t>Article 5 : Obligations de l’adjudicataire</w:t>
      </w:r>
    </w:p>
    <w:p w14:paraId="428D18FA" w14:textId="77777777" w:rsidR="00FF7037" w:rsidRPr="007F4C1D" w:rsidRDefault="00FF7037">
      <w:pPr>
        <w:numPr>
          <w:ilvl w:val="1"/>
          <w:numId w:val="29"/>
        </w:numPr>
        <w:spacing w:line="240" w:lineRule="auto"/>
        <w:jc w:val="both"/>
      </w:pPr>
      <w:r w:rsidRPr="007F4C1D">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3A04012B" w14:textId="77777777" w:rsidR="00FF7037" w:rsidRPr="007F4C1D" w:rsidRDefault="00FF7037">
      <w:pPr>
        <w:numPr>
          <w:ilvl w:val="1"/>
          <w:numId w:val="29"/>
        </w:numPr>
        <w:spacing w:line="240" w:lineRule="auto"/>
        <w:jc w:val="both"/>
      </w:pPr>
      <w:r w:rsidRPr="007F4C1D">
        <w:t xml:space="preserve">L’adjudicataire garantit qu'il n'existe aucune obligation découlant de toute législation applicable qui rend impossible le respect des obligations de la présente Convention. </w:t>
      </w:r>
    </w:p>
    <w:p w14:paraId="46AD9A00" w14:textId="77777777" w:rsidR="00FF7037" w:rsidRPr="007F4C1D" w:rsidRDefault="00FF7037">
      <w:pPr>
        <w:numPr>
          <w:ilvl w:val="1"/>
          <w:numId w:val="29"/>
        </w:numPr>
        <w:spacing w:line="240" w:lineRule="auto"/>
        <w:jc w:val="both"/>
        <w:rPr>
          <w:bCs/>
        </w:rPr>
      </w:pPr>
      <w:r w:rsidRPr="007F4C1D">
        <w:rPr>
          <w:bCs/>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0CF9C181" w14:textId="77777777" w:rsidR="00FF7037" w:rsidRPr="007F4C1D" w:rsidRDefault="00FF7037">
      <w:pPr>
        <w:numPr>
          <w:ilvl w:val="1"/>
          <w:numId w:val="29"/>
        </w:numPr>
        <w:spacing w:line="240" w:lineRule="auto"/>
        <w:jc w:val="both"/>
      </w:pPr>
      <w:r w:rsidRPr="007F4C1D">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64811A9F" w14:textId="77777777" w:rsidR="00FF7037" w:rsidRPr="007F4C1D" w:rsidRDefault="00FF7037">
      <w:pPr>
        <w:numPr>
          <w:ilvl w:val="1"/>
          <w:numId w:val="29"/>
        </w:numPr>
        <w:spacing w:line="240" w:lineRule="auto"/>
        <w:jc w:val="both"/>
      </w:pPr>
      <w:r w:rsidRPr="007F4C1D">
        <w:t>L’adjudicataire informera sans délai le pouvoir adjudicateur s'il estime qu'une instruction du pouvoir adjudicateur viole la législation applicable en matière de protection des données.</w:t>
      </w:r>
    </w:p>
    <w:p w14:paraId="47E73EC5" w14:textId="77777777" w:rsidR="00FF7037" w:rsidRPr="007F4C1D" w:rsidRDefault="00FF7037">
      <w:pPr>
        <w:numPr>
          <w:ilvl w:val="1"/>
          <w:numId w:val="29"/>
        </w:numPr>
        <w:spacing w:line="240" w:lineRule="auto"/>
        <w:jc w:val="both"/>
      </w:pPr>
      <w:r w:rsidRPr="007F4C1D">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0D5FF2D2" w14:textId="77777777" w:rsidR="00FF7037" w:rsidRPr="007F4C1D" w:rsidRDefault="00FF7037">
      <w:pPr>
        <w:numPr>
          <w:ilvl w:val="1"/>
          <w:numId w:val="29"/>
        </w:numPr>
        <w:spacing w:line="240" w:lineRule="auto"/>
        <w:jc w:val="both"/>
      </w:pPr>
      <w:r w:rsidRPr="007F4C1D">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34F3214E" w14:textId="77777777" w:rsidR="00FF7037" w:rsidRPr="007F4C1D" w:rsidRDefault="00FF7037">
      <w:pPr>
        <w:numPr>
          <w:ilvl w:val="1"/>
          <w:numId w:val="29"/>
        </w:numPr>
        <w:spacing w:line="240" w:lineRule="auto"/>
        <w:jc w:val="both"/>
      </w:pPr>
      <w:r w:rsidRPr="007F4C1D">
        <w:t xml:space="preserve">Si l’adjudicataire enfreint le présent marché et le RGPD en déterminant les finalités et les moyens du traitement, il devra être considéré comme responsable du traitement dans le cadre de ce traitement. </w:t>
      </w:r>
    </w:p>
    <w:p w14:paraId="6E517DF5" w14:textId="77777777" w:rsidR="00FF7037" w:rsidRPr="007F4C1D" w:rsidRDefault="00FF7037" w:rsidP="00FF7037">
      <w:pPr>
        <w:spacing w:line="240" w:lineRule="auto"/>
        <w:jc w:val="both"/>
        <w:rPr>
          <w:b/>
          <w:bCs/>
        </w:rPr>
      </w:pPr>
      <w:r w:rsidRPr="007F4C1D">
        <w:rPr>
          <w:b/>
          <w:bCs/>
        </w:rPr>
        <w:t>Article 6 : Obligations du pouvoir adjudicateur</w:t>
      </w:r>
    </w:p>
    <w:p w14:paraId="475A0AED" w14:textId="77777777" w:rsidR="00FF7037" w:rsidRPr="007F4C1D" w:rsidRDefault="00FF7037">
      <w:pPr>
        <w:numPr>
          <w:ilvl w:val="1"/>
          <w:numId w:val="30"/>
        </w:numPr>
        <w:spacing w:line="240" w:lineRule="auto"/>
        <w:jc w:val="both"/>
      </w:pPr>
      <w:r w:rsidRPr="007F4C1D">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646207BA" w14:textId="77777777" w:rsidR="00FF7037" w:rsidRPr="007F4C1D" w:rsidRDefault="00FF7037">
      <w:pPr>
        <w:numPr>
          <w:ilvl w:val="1"/>
          <w:numId w:val="30"/>
        </w:numPr>
        <w:spacing w:line="240" w:lineRule="auto"/>
        <w:jc w:val="both"/>
      </w:pPr>
      <w:r w:rsidRPr="007F4C1D">
        <w:t xml:space="preserve">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w:t>
      </w:r>
      <w:r w:rsidRPr="007F4C1D">
        <w:lastRenderedPageBreak/>
        <w:t>unique du pouvoir adjudicateur que l’adjudicataire est tenu de contacter en application de la présente Convention. Les instructions non écrites (p. ex. instructions orales par téléphone ou en personne) doivent toujours être confirmées par écrit.</w:t>
      </w:r>
    </w:p>
    <w:p w14:paraId="1FCF5E69" w14:textId="77777777" w:rsidR="00FF7037" w:rsidRPr="007F4C1D" w:rsidRDefault="00FF7037" w:rsidP="00FF7037">
      <w:pPr>
        <w:spacing w:line="240" w:lineRule="auto"/>
        <w:ind w:left="720"/>
        <w:jc w:val="both"/>
      </w:pPr>
      <w:r w:rsidRPr="007F4C1D">
        <w:t xml:space="preserve">Le point de contact du pouvoir adjudicateur est : </w:t>
      </w:r>
      <w:hyperlink r:id="rId32" w:history="1">
        <w:r w:rsidRPr="007F4C1D">
          <w:rPr>
            <w:rStyle w:val="Lienhypertexte"/>
            <w:bCs/>
          </w:rPr>
          <w:t>dpo@enabel.be</w:t>
        </w:r>
      </w:hyperlink>
      <w:r w:rsidRPr="007F4C1D">
        <w:rPr>
          <w:bCs/>
        </w:rPr>
        <w:t xml:space="preserve"> </w:t>
      </w:r>
    </w:p>
    <w:p w14:paraId="7165B4F0" w14:textId="77777777" w:rsidR="00FF7037" w:rsidRPr="007F4C1D" w:rsidRDefault="00FF7037">
      <w:pPr>
        <w:numPr>
          <w:ilvl w:val="1"/>
          <w:numId w:val="30"/>
        </w:numPr>
        <w:spacing w:line="240" w:lineRule="auto"/>
        <w:jc w:val="both"/>
      </w:pPr>
      <w:r w:rsidRPr="007F4C1D">
        <w:t>Le pouvoir adjudicateur garantit qu'il n'émettra aucune instruction, direction ou demande à l’adjudicataire qui ne respecte pas les dispositions du Règlement.</w:t>
      </w:r>
    </w:p>
    <w:p w14:paraId="65DB5060" w14:textId="77777777" w:rsidR="00FF7037" w:rsidRPr="007F4C1D" w:rsidRDefault="00FF7037">
      <w:pPr>
        <w:numPr>
          <w:ilvl w:val="1"/>
          <w:numId w:val="30"/>
        </w:numPr>
        <w:spacing w:line="240" w:lineRule="auto"/>
        <w:jc w:val="both"/>
      </w:pPr>
      <w:r w:rsidRPr="007F4C1D">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29A75003" w14:textId="77777777" w:rsidR="00FF7037" w:rsidRPr="007F4C1D" w:rsidRDefault="00FF7037">
      <w:pPr>
        <w:numPr>
          <w:ilvl w:val="1"/>
          <w:numId w:val="30"/>
        </w:numPr>
        <w:spacing w:line="240" w:lineRule="auto"/>
        <w:jc w:val="both"/>
      </w:pPr>
      <w:r w:rsidRPr="007F4C1D">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12B55477" w14:textId="77777777" w:rsidR="00FF7037" w:rsidRPr="007F4C1D" w:rsidRDefault="00FF7037">
      <w:pPr>
        <w:numPr>
          <w:ilvl w:val="1"/>
          <w:numId w:val="30"/>
        </w:numPr>
        <w:spacing w:line="240" w:lineRule="auto"/>
        <w:jc w:val="both"/>
      </w:pPr>
      <w:r w:rsidRPr="007F4C1D">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517616BF" w14:textId="77777777" w:rsidR="00FF7037" w:rsidRPr="007F4C1D" w:rsidRDefault="00FF7037" w:rsidP="00FF7037">
      <w:pPr>
        <w:spacing w:line="240" w:lineRule="auto"/>
        <w:jc w:val="both"/>
        <w:rPr>
          <w:b/>
          <w:bCs/>
        </w:rPr>
      </w:pPr>
      <w:r w:rsidRPr="007F4C1D">
        <w:rPr>
          <w:b/>
          <w:bCs/>
        </w:rPr>
        <w:t>Article 7 : Utilisation de Sous-traitants subséquents</w:t>
      </w:r>
    </w:p>
    <w:p w14:paraId="3A537C19" w14:textId="77777777" w:rsidR="00FF7037" w:rsidRPr="007F4C1D" w:rsidRDefault="00FF7037">
      <w:pPr>
        <w:numPr>
          <w:ilvl w:val="1"/>
          <w:numId w:val="31"/>
        </w:numPr>
        <w:spacing w:line="240" w:lineRule="auto"/>
        <w:jc w:val="both"/>
      </w:pPr>
      <w:r w:rsidRPr="007F4C1D">
        <w:t>Conformément au cahier spécial des charges, l’adjudicataire peut faire appel à la capacité d’un tiers pour répondre au présent marché, ce qui constitue une sous-traitance ultérieure au sens de l’article 28 du RGPD</w:t>
      </w:r>
      <w:r w:rsidRPr="007F4C1D">
        <w:rPr>
          <w:vertAlign w:val="superscript"/>
        </w:rPr>
        <w:footnoteReference w:id="24"/>
      </w:r>
      <w:r w:rsidRPr="007F4C1D">
        <w:t>.</w:t>
      </w:r>
    </w:p>
    <w:p w14:paraId="2FCC9556" w14:textId="77777777" w:rsidR="00FF7037" w:rsidRPr="007F4C1D" w:rsidRDefault="00FF7037">
      <w:pPr>
        <w:numPr>
          <w:ilvl w:val="1"/>
          <w:numId w:val="31"/>
        </w:numPr>
        <w:spacing w:line="240" w:lineRule="auto"/>
        <w:jc w:val="both"/>
      </w:pPr>
      <w:r w:rsidRPr="007F4C1D">
        <w:t>L’adjudicataire peut faire appel à un autre sous-traitant (ci-après, « le sous-traitant subséquent ») pour mener des activités de traitement spécifiques. Dans ce cas, il informe préalablement et par écrit le pouvoir adjudicateur de tout changement envisagé concernant l’ajout ou le remplacement d’autres sous-traitants. Cette information doit indiquer clairement les activités de traitement sous-traitées, l’identité et les coordonnées du sous-traitant et les dates du contrat de sous-traitance. Le pouvoir adjudicateur dispose d’un délai de 30 jours à compter de la date de réception de cette information pour présenter ses objections. Cette sous-traitance subséquente ne peut être effectuée que si le pouvoir adjudicateur n'a pas émis d'objection pendant le délai convenu.</w:t>
      </w:r>
    </w:p>
    <w:p w14:paraId="5689DE4E" w14:textId="77777777" w:rsidR="00FF7037" w:rsidRPr="007F4C1D" w:rsidRDefault="00FF7037">
      <w:pPr>
        <w:numPr>
          <w:ilvl w:val="1"/>
          <w:numId w:val="31"/>
        </w:numPr>
        <w:spacing w:line="240" w:lineRule="auto"/>
        <w:jc w:val="both"/>
      </w:pPr>
      <w:r w:rsidRPr="007F4C1D">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02223CEB" w14:textId="77777777" w:rsidR="00FF7037" w:rsidRPr="007F4C1D" w:rsidRDefault="00FF7037">
      <w:pPr>
        <w:numPr>
          <w:ilvl w:val="1"/>
          <w:numId w:val="31"/>
        </w:numPr>
        <w:spacing w:line="240" w:lineRule="auto"/>
        <w:jc w:val="both"/>
      </w:pPr>
      <w:r w:rsidRPr="007F4C1D">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7687AA08" w14:textId="77777777" w:rsidR="00FF7037" w:rsidRPr="007F4C1D" w:rsidRDefault="00FF7037" w:rsidP="00FF7037">
      <w:pPr>
        <w:spacing w:line="240" w:lineRule="auto"/>
        <w:ind w:left="720"/>
        <w:jc w:val="both"/>
      </w:pPr>
      <w:r w:rsidRPr="007F4C1D">
        <w:t>Les accords passés avec le sous-traitant subséquent sont établis par écrit. Sur demande, l’adjudicataire devra fournir au PA une copie de ce (ces) contrats.</w:t>
      </w:r>
    </w:p>
    <w:p w14:paraId="4D92EA9F" w14:textId="77777777" w:rsidR="00FF7037" w:rsidRPr="007F4C1D" w:rsidRDefault="00FF7037">
      <w:pPr>
        <w:numPr>
          <w:ilvl w:val="1"/>
          <w:numId w:val="31"/>
        </w:numPr>
        <w:spacing w:line="240" w:lineRule="auto"/>
        <w:jc w:val="both"/>
      </w:pPr>
      <w:r w:rsidRPr="007F4C1D">
        <w:lastRenderedPageBreak/>
        <w:t>Si le sous-traitant subséquent ne remplit pas ses obligations en matière de protection des données, l’adjudicataire demeure pleinement responsable devant le pouvoir adjudicateur de l’exécution par le sous-traitant subséquent de ses obligations.</w:t>
      </w:r>
    </w:p>
    <w:p w14:paraId="183FADF4" w14:textId="77777777" w:rsidR="00FF7037" w:rsidRPr="007F4C1D" w:rsidRDefault="00FF7037">
      <w:pPr>
        <w:numPr>
          <w:ilvl w:val="1"/>
          <w:numId w:val="31"/>
        </w:numPr>
        <w:spacing w:line="240" w:lineRule="auto"/>
        <w:jc w:val="both"/>
      </w:pPr>
      <w:r w:rsidRPr="007F4C1D">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5E013B76" w14:textId="77777777" w:rsidR="00FF7037" w:rsidRPr="007F4C1D" w:rsidRDefault="00FF7037" w:rsidP="00FF7037">
      <w:pPr>
        <w:spacing w:line="240" w:lineRule="auto"/>
        <w:jc w:val="both"/>
        <w:rPr>
          <w:b/>
          <w:bCs/>
        </w:rPr>
      </w:pPr>
      <w:r w:rsidRPr="007F4C1D">
        <w:rPr>
          <w:b/>
          <w:bCs/>
        </w:rPr>
        <w:t xml:space="preserve">Article 8 : Droits des personnes concernées </w:t>
      </w:r>
    </w:p>
    <w:p w14:paraId="70530531" w14:textId="77777777" w:rsidR="00FF7037" w:rsidRPr="007F4C1D" w:rsidRDefault="00FF7037">
      <w:pPr>
        <w:numPr>
          <w:ilvl w:val="1"/>
          <w:numId w:val="32"/>
        </w:numPr>
        <w:spacing w:line="240" w:lineRule="auto"/>
        <w:jc w:val="both"/>
      </w:pPr>
      <w:r w:rsidRPr="007F4C1D">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3BFB1526" w14:textId="77777777" w:rsidR="00FF7037" w:rsidRPr="007F4C1D" w:rsidRDefault="00FF7037">
      <w:pPr>
        <w:numPr>
          <w:ilvl w:val="1"/>
          <w:numId w:val="32"/>
        </w:numPr>
        <w:spacing w:line="240" w:lineRule="auto"/>
        <w:jc w:val="both"/>
      </w:pPr>
      <w:r w:rsidRPr="007F4C1D">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2A671F75" w14:textId="77777777" w:rsidR="00FF7037" w:rsidRPr="007F4C1D" w:rsidRDefault="00FF7037">
      <w:pPr>
        <w:numPr>
          <w:ilvl w:val="0"/>
          <w:numId w:val="19"/>
        </w:numPr>
        <w:spacing w:line="240" w:lineRule="auto"/>
        <w:jc w:val="both"/>
      </w:pPr>
      <w:r w:rsidRPr="007F4C1D">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512E9E60" w14:textId="77777777" w:rsidR="00FF7037" w:rsidRPr="007F4C1D" w:rsidRDefault="00FF7037">
      <w:pPr>
        <w:numPr>
          <w:ilvl w:val="0"/>
          <w:numId w:val="19"/>
        </w:numPr>
        <w:spacing w:line="240" w:lineRule="auto"/>
        <w:jc w:val="both"/>
      </w:pPr>
      <w:r w:rsidRPr="007F4C1D">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14:paraId="047E9EAC" w14:textId="77777777" w:rsidR="00FF7037" w:rsidRPr="007F4C1D" w:rsidRDefault="00FF7037">
      <w:pPr>
        <w:numPr>
          <w:ilvl w:val="0"/>
          <w:numId w:val="19"/>
        </w:numPr>
        <w:spacing w:line="240" w:lineRule="auto"/>
        <w:jc w:val="both"/>
      </w:pPr>
      <w:r w:rsidRPr="007F4C1D">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0899DF24" w14:textId="77777777" w:rsidR="00FF7037" w:rsidRPr="007F4C1D" w:rsidRDefault="00FF7037">
      <w:pPr>
        <w:numPr>
          <w:ilvl w:val="1"/>
          <w:numId w:val="32"/>
        </w:numPr>
        <w:spacing w:line="240" w:lineRule="auto"/>
        <w:jc w:val="both"/>
      </w:pPr>
      <w:r w:rsidRPr="007F4C1D">
        <w:t>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14:paraId="12121377" w14:textId="77777777" w:rsidR="00FF7037" w:rsidRPr="007F4C1D" w:rsidRDefault="00FF7037" w:rsidP="00FF7037">
      <w:pPr>
        <w:spacing w:line="240" w:lineRule="auto"/>
        <w:jc w:val="both"/>
        <w:rPr>
          <w:b/>
          <w:bCs/>
        </w:rPr>
      </w:pPr>
      <w:r w:rsidRPr="007F4C1D">
        <w:rPr>
          <w:b/>
          <w:bCs/>
        </w:rPr>
        <w:t xml:space="preserve">Article 9 : Mesures de sécurité </w:t>
      </w:r>
    </w:p>
    <w:p w14:paraId="5A817639" w14:textId="77777777" w:rsidR="00FF7037" w:rsidRPr="007F4C1D" w:rsidRDefault="00FF7037">
      <w:pPr>
        <w:numPr>
          <w:ilvl w:val="1"/>
          <w:numId w:val="33"/>
        </w:numPr>
        <w:spacing w:line="240" w:lineRule="auto"/>
        <w:jc w:val="both"/>
      </w:pPr>
      <w:r w:rsidRPr="007F4C1D">
        <w:t xml:space="preserve">Pendant toute la durée de la présente Convention, l’adjudicataire doit avoir mis en place et maintenir des mesures techniques et organisationnelles appropriées de manière à ce que le traitement réponde aux exigences du Règlement et garantisse la protection des droits des personnes concernées. </w:t>
      </w:r>
    </w:p>
    <w:p w14:paraId="33A1592D" w14:textId="77777777" w:rsidR="00FF7037" w:rsidRPr="007F4C1D" w:rsidRDefault="00FF7037">
      <w:pPr>
        <w:numPr>
          <w:ilvl w:val="1"/>
          <w:numId w:val="33"/>
        </w:numPr>
        <w:spacing w:line="240" w:lineRule="auto"/>
        <w:jc w:val="both"/>
      </w:pPr>
      <w:r w:rsidRPr="007F4C1D">
        <w:t xml:space="preserve">L’adjudicataire s’engage à mettre en œuvre les mesures techniques et organisationnelles appropriées pour assurer un niveau de sécurité approprié au risque, conformément à l'article 32 du Règlement. </w:t>
      </w:r>
    </w:p>
    <w:p w14:paraId="4FE6DF79" w14:textId="77777777" w:rsidR="00FF7037" w:rsidRPr="007F4C1D" w:rsidRDefault="00FF7037" w:rsidP="00FF7037">
      <w:pPr>
        <w:spacing w:line="240" w:lineRule="auto"/>
        <w:ind w:left="720"/>
        <w:jc w:val="both"/>
      </w:pPr>
    </w:p>
    <w:p w14:paraId="671813C6" w14:textId="77777777" w:rsidR="00FF7037" w:rsidRPr="007F4C1D" w:rsidRDefault="00FF7037" w:rsidP="00FF7037">
      <w:pPr>
        <w:spacing w:line="240" w:lineRule="auto"/>
        <w:ind w:left="720"/>
        <w:jc w:val="both"/>
      </w:pPr>
    </w:p>
    <w:p w14:paraId="21BB8592" w14:textId="77777777" w:rsidR="00FF7037" w:rsidRPr="007F4C1D" w:rsidRDefault="00FF7037">
      <w:pPr>
        <w:numPr>
          <w:ilvl w:val="1"/>
          <w:numId w:val="33"/>
        </w:numPr>
        <w:spacing w:line="240" w:lineRule="auto"/>
        <w:jc w:val="both"/>
      </w:pPr>
      <w:r w:rsidRPr="007F4C1D">
        <w:lastRenderedPageBreak/>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3200086F" w14:textId="77777777" w:rsidR="00FF7037" w:rsidRPr="007F4C1D" w:rsidRDefault="00FF7037">
      <w:pPr>
        <w:numPr>
          <w:ilvl w:val="1"/>
          <w:numId w:val="33"/>
        </w:numPr>
        <w:spacing w:line="240" w:lineRule="auto"/>
        <w:jc w:val="both"/>
      </w:pPr>
      <w:r w:rsidRPr="007F4C1D">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46504E5C" w14:textId="77777777" w:rsidR="00FF7037" w:rsidRPr="007F4C1D" w:rsidRDefault="00FF7037">
      <w:pPr>
        <w:numPr>
          <w:ilvl w:val="1"/>
          <w:numId w:val="33"/>
        </w:numPr>
        <w:spacing w:line="240" w:lineRule="auto"/>
        <w:jc w:val="both"/>
      </w:pPr>
      <w:r w:rsidRPr="007F4C1D">
        <w:t>L’adjudicataire fournit au pouvoir adjudicateur une description complète et claire, de manière transparente et compréhensible, de la manière dont il traite les données à caractère personnel de celui-ci (Annexe 3).</w:t>
      </w:r>
    </w:p>
    <w:p w14:paraId="11DAF691" w14:textId="77777777" w:rsidR="00FF7037" w:rsidRPr="007F4C1D" w:rsidRDefault="00FF7037">
      <w:pPr>
        <w:numPr>
          <w:ilvl w:val="1"/>
          <w:numId w:val="33"/>
        </w:numPr>
        <w:spacing w:line="240" w:lineRule="auto"/>
        <w:jc w:val="both"/>
      </w:pPr>
      <w:r w:rsidRPr="007F4C1D">
        <w:t>Dans le cas où l’adjudicataire viendrait à modifier les mesures de sécurité appliquées, l’adjudicataire s’engage à le notifier immédiatement au pouvoir adjudicateur ;</w:t>
      </w:r>
    </w:p>
    <w:p w14:paraId="1831D5AC" w14:textId="77777777" w:rsidR="00FF7037" w:rsidRPr="007F4C1D" w:rsidRDefault="00FF7037">
      <w:pPr>
        <w:numPr>
          <w:ilvl w:val="1"/>
          <w:numId w:val="33"/>
        </w:numPr>
        <w:spacing w:line="240" w:lineRule="auto"/>
        <w:jc w:val="both"/>
      </w:pPr>
      <w:r w:rsidRPr="007F4C1D">
        <w:t xml:space="preserve">Le pouvoir adjudicateur se réserve le droit de suspendre et/ou de résilier le marché, lorsque l’adjudicataire ne peut plus prévoir des mesures techniques et organisationnelles appropriées au risque de traitement ; </w:t>
      </w:r>
    </w:p>
    <w:p w14:paraId="4ADED56A" w14:textId="77777777" w:rsidR="00FF7037" w:rsidRPr="007F4C1D" w:rsidRDefault="00FF7037" w:rsidP="00FF7037">
      <w:pPr>
        <w:spacing w:line="240" w:lineRule="auto"/>
        <w:jc w:val="both"/>
        <w:rPr>
          <w:b/>
          <w:bCs/>
        </w:rPr>
      </w:pPr>
      <w:r w:rsidRPr="007F4C1D">
        <w:rPr>
          <w:b/>
          <w:bCs/>
        </w:rPr>
        <w:t xml:space="preserve">Article 10 : Audit </w:t>
      </w:r>
    </w:p>
    <w:p w14:paraId="61AE2A9B" w14:textId="77777777" w:rsidR="00FF7037" w:rsidRPr="007F4C1D" w:rsidRDefault="00FF7037">
      <w:pPr>
        <w:numPr>
          <w:ilvl w:val="1"/>
          <w:numId w:val="34"/>
        </w:numPr>
        <w:spacing w:line="240" w:lineRule="auto"/>
        <w:jc w:val="both"/>
      </w:pPr>
      <w:r w:rsidRPr="007F4C1D">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71A57A1C" w14:textId="77777777" w:rsidR="00FF7037" w:rsidRPr="007F4C1D" w:rsidRDefault="00FF7037">
      <w:pPr>
        <w:numPr>
          <w:ilvl w:val="1"/>
          <w:numId w:val="34"/>
        </w:numPr>
        <w:spacing w:line="240" w:lineRule="auto"/>
        <w:jc w:val="both"/>
      </w:pPr>
      <w:r w:rsidRPr="007F4C1D">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744A8366" w14:textId="77777777" w:rsidR="00FF7037" w:rsidRPr="007F4C1D" w:rsidRDefault="00FF7037">
      <w:pPr>
        <w:numPr>
          <w:ilvl w:val="1"/>
          <w:numId w:val="34"/>
        </w:numPr>
        <w:spacing w:line="240" w:lineRule="auto"/>
        <w:jc w:val="both"/>
      </w:pPr>
      <w:r w:rsidRPr="007F4C1D">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14:paraId="699FCA60" w14:textId="77777777" w:rsidR="00FF7037" w:rsidRPr="007F4C1D" w:rsidRDefault="00FF7037">
      <w:pPr>
        <w:numPr>
          <w:ilvl w:val="1"/>
          <w:numId w:val="34"/>
        </w:numPr>
        <w:spacing w:line="240" w:lineRule="auto"/>
        <w:jc w:val="both"/>
      </w:pPr>
      <w:r w:rsidRPr="007F4C1D">
        <w:t xml:space="preserve">Le pouvoir adjudicateur doit prendre toutes les mesures appropriées pour minimiser toute obstruction causée par l'audit sur le fonctionnement quotidien de l’adjudicataire ou des services exécutés par l’adjudicataire. </w:t>
      </w:r>
    </w:p>
    <w:p w14:paraId="3223BB7D" w14:textId="77777777" w:rsidR="00FF7037" w:rsidRPr="007F4C1D" w:rsidRDefault="00FF7037">
      <w:pPr>
        <w:numPr>
          <w:ilvl w:val="1"/>
          <w:numId w:val="34"/>
        </w:numPr>
        <w:spacing w:line="240" w:lineRule="auto"/>
        <w:jc w:val="both"/>
      </w:pPr>
      <w:r w:rsidRPr="007F4C1D">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1FDC727E" w14:textId="77777777" w:rsidR="00FF7037" w:rsidRPr="007F4C1D" w:rsidRDefault="00FF7037">
      <w:pPr>
        <w:numPr>
          <w:ilvl w:val="1"/>
          <w:numId w:val="34"/>
        </w:numPr>
        <w:spacing w:line="240" w:lineRule="auto"/>
        <w:jc w:val="both"/>
      </w:pPr>
      <w:r w:rsidRPr="007F4C1D">
        <w:t xml:space="preserve">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w:t>
      </w:r>
      <w:r w:rsidRPr="007F4C1D">
        <w:lastRenderedPageBreak/>
        <w:t>de remise en conformité avec le Règlement et/ou les dispositions de la présente Convention sont à la charge de l’adjudicataire.</w:t>
      </w:r>
    </w:p>
    <w:p w14:paraId="67211B92" w14:textId="77777777" w:rsidR="00FF7037" w:rsidRPr="007F4C1D" w:rsidRDefault="00FF7037" w:rsidP="00FF7037">
      <w:pPr>
        <w:spacing w:line="240" w:lineRule="auto"/>
        <w:jc w:val="both"/>
        <w:rPr>
          <w:b/>
          <w:bCs/>
        </w:rPr>
      </w:pPr>
      <w:r w:rsidRPr="007F4C1D">
        <w:rPr>
          <w:b/>
          <w:bCs/>
        </w:rPr>
        <w:t xml:space="preserve">Article 11 : Transfert à des tiers </w:t>
      </w:r>
    </w:p>
    <w:p w14:paraId="7C2B9B09" w14:textId="77777777" w:rsidR="00FF7037" w:rsidRPr="007F4C1D" w:rsidRDefault="00FF7037">
      <w:pPr>
        <w:numPr>
          <w:ilvl w:val="1"/>
          <w:numId w:val="35"/>
        </w:numPr>
        <w:spacing w:line="240" w:lineRule="auto"/>
        <w:jc w:val="both"/>
      </w:pPr>
      <w:r w:rsidRPr="007F4C1D">
        <w:t xml:space="preserve">La transmission de données à caractère personnel à des tiers de quelque manière que ce soit est en principe interdite, sauf si la loi l'exige ou si l’adjudicataire a obtenu l’autorisation explicite du pouvoir adjudicateur pour ce faire. </w:t>
      </w:r>
    </w:p>
    <w:p w14:paraId="2FE790CC" w14:textId="77777777" w:rsidR="00FF7037" w:rsidRPr="007F4C1D" w:rsidRDefault="00FF7037">
      <w:pPr>
        <w:numPr>
          <w:ilvl w:val="1"/>
          <w:numId w:val="35"/>
        </w:numPr>
        <w:spacing w:line="240" w:lineRule="auto"/>
        <w:jc w:val="both"/>
      </w:pPr>
      <w:r w:rsidRPr="007F4C1D">
        <w:t xml:space="preserve">Dans le cas où une obligation légale s'applique au transfert de données à caractère personnel, qui fait l'objet de la présente Convention, à des Tiers, l’adjudicataire devra en informer le pouvoir adjudicateur avant le transfert.  </w:t>
      </w:r>
    </w:p>
    <w:p w14:paraId="61AAA492" w14:textId="77777777" w:rsidR="00FF7037" w:rsidRPr="007F4C1D" w:rsidRDefault="00FF7037" w:rsidP="00FF7037">
      <w:pPr>
        <w:spacing w:line="240" w:lineRule="auto"/>
        <w:jc w:val="both"/>
        <w:rPr>
          <w:b/>
          <w:bCs/>
        </w:rPr>
      </w:pPr>
      <w:r w:rsidRPr="007F4C1D">
        <w:rPr>
          <w:b/>
          <w:bCs/>
        </w:rPr>
        <w:t>Article 12 : Transfert en dehors de l'EEE</w:t>
      </w:r>
    </w:p>
    <w:p w14:paraId="6A78534C" w14:textId="77777777" w:rsidR="00FF7037" w:rsidRPr="007F4C1D" w:rsidRDefault="00FF7037">
      <w:pPr>
        <w:numPr>
          <w:ilvl w:val="1"/>
          <w:numId w:val="36"/>
        </w:numPr>
        <w:spacing w:line="240" w:lineRule="auto"/>
        <w:jc w:val="both"/>
      </w:pPr>
      <w:r w:rsidRPr="007F4C1D">
        <w:t>L’adjudicataire traitera les données à caractère personnel du pouvoir adjudicateur uniquement dans un lieu situé dans l'EEE.</w:t>
      </w:r>
    </w:p>
    <w:p w14:paraId="252077C8" w14:textId="77777777" w:rsidR="00FF7037" w:rsidRPr="007F4C1D" w:rsidRDefault="00FF7037">
      <w:pPr>
        <w:numPr>
          <w:ilvl w:val="1"/>
          <w:numId w:val="36"/>
        </w:numPr>
        <w:spacing w:line="240" w:lineRule="auto"/>
        <w:jc w:val="both"/>
      </w:pPr>
      <w:r w:rsidRPr="007F4C1D">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69A00015" w14:textId="77777777" w:rsidR="00FF7037" w:rsidRPr="007F4C1D" w:rsidRDefault="00FF7037" w:rsidP="00FF7037">
      <w:pPr>
        <w:spacing w:line="240" w:lineRule="auto"/>
        <w:ind w:left="720"/>
        <w:jc w:val="both"/>
      </w:pPr>
      <w:r w:rsidRPr="007F4C1D">
        <w:t>L’adjudicataire devra veiller à ce qu'aucun accès aux données à caractère personnel du pouvoir adjudicateur par un tiers n'aboutisse de quelque manière que ce soit à la transmission de ces données à l'extérieur de l'Union Européenne.</w:t>
      </w:r>
    </w:p>
    <w:p w14:paraId="3A3009F5" w14:textId="77777777" w:rsidR="00FF7037" w:rsidRPr="007F4C1D" w:rsidRDefault="00FF7037" w:rsidP="00FF7037">
      <w:pPr>
        <w:spacing w:line="240" w:lineRule="auto"/>
        <w:jc w:val="both"/>
        <w:rPr>
          <w:b/>
          <w:bCs/>
        </w:rPr>
      </w:pPr>
      <w:r w:rsidRPr="007F4C1D">
        <w:rPr>
          <w:b/>
          <w:bCs/>
        </w:rPr>
        <w:t>Article 13 : Comportement à l'égard des autorités gouvernementales et judiciaires nationales</w:t>
      </w:r>
    </w:p>
    <w:p w14:paraId="5FFADE29" w14:textId="77777777" w:rsidR="00FF7037" w:rsidRPr="007F4C1D" w:rsidRDefault="00FF7037">
      <w:pPr>
        <w:numPr>
          <w:ilvl w:val="1"/>
          <w:numId w:val="37"/>
        </w:numPr>
        <w:spacing w:line="240" w:lineRule="auto"/>
        <w:jc w:val="both"/>
      </w:pPr>
      <w:r w:rsidRPr="007F4C1D">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3629A2C9" w14:textId="77777777" w:rsidR="00FF7037" w:rsidRPr="007F4C1D" w:rsidRDefault="00FF7037" w:rsidP="00FF7037">
      <w:pPr>
        <w:spacing w:line="240" w:lineRule="auto"/>
        <w:jc w:val="both"/>
        <w:rPr>
          <w:b/>
          <w:bCs/>
        </w:rPr>
      </w:pPr>
      <w:r w:rsidRPr="007F4C1D">
        <w:rPr>
          <w:b/>
          <w:bCs/>
        </w:rPr>
        <w:t xml:space="preserve">Article 14 : Droits de propriété intellectuelle </w:t>
      </w:r>
    </w:p>
    <w:p w14:paraId="7656D554" w14:textId="77777777" w:rsidR="00FF7037" w:rsidRPr="007F4C1D" w:rsidRDefault="00FF7037" w:rsidP="00FF7037">
      <w:pPr>
        <w:spacing w:line="240" w:lineRule="auto"/>
        <w:jc w:val="both"/>
      </w:pPr>
      <w:r w:rsidRPr="007F4C1D">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7C42EF53" w14:textId="77777777" w:rsidR="00FF7037" w:rsidRPr="007F4C1D" w:rsidRDefault="00FF7037" w:rsidP="00FF7037">
      <w:pPr>
        <w:spacing w:line="240" w:lineRule="auto"/>
        <w:jc w:val="both"/>
        <w:rPr>
          <w:b/>
          <w:bCs/>
        </w:rPr>
      </w:pPr>
      <w:r w:rsidRPr="007F4C1D">
        <w:rPr>
          <w:b/>
          <w:bCs/>
        </w:rPr>
        <w:t xml:space="preserve">Article 15 : Confidentialité </w:t>
      </w:r>
    </w:p>
    <w:p w14:paraId="2EE42E14" w14:textId="77777777" w:rsidR="00FF7037" w:rsidRPr="007F4C1D" w:rsidRDefault="00FF7037">
      <w:pPr>
        <w:numPr>
          <w:ilvl w:val="1"/>
          <w:numId w:val="38"/>
        </w:numPr>
        <w:spacing w:line="240" w:lineRule="auto"/>
        <w:jc w:val="both"/>
        <w:rPr>
          <w:bCs/>
        </w:rPr>
      </w:pPr>
      <w:r w:rsidRPr="007F4C1D">
        <w:rPr>
          <w:bCs/>
        </w:rPr>
        <w:t>L’adjudicataire s’engage à garantir la confidentialité des données à caractère personnel ainsi que leur traitement.</w:t>
      </w:r>
    </w:p>
    <w:p w14:paraId="02C8708A" w14:textId="77777777" w:rsidR="00FF7037" w:rsidRPr="007F4C1D" w:rsidRDefault="00FF7037">
      <w:pPr>
        <w:numPr>
          <w:ilvl w:val="1"/>
          <w:numId w:val="38"/>
        </w:numPr>
        <w:spacing w:line="240" w:lineRule="auto"/>
        <w:jc w:val="both"/>
        <w:rPr>
          <w:b/>
        </w:rPr>
      </w:pPr>
      <w:r w:rsidRPr="007F4C1D">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5E92053E" w14:textId="77777777" w:rsidR="00FF7037" w:rsidRPr="007F4C1D" w:rsidRDefault="00FF7037" w:rsidP="00FF7037">
      <w:pPr>
        <w:spacing w:line="240" w:lineRule="auto"/>
        <w:jc w:val="both"/>
        <w:rPr>
          <w:b/>
          <w:bCs/>
        </w:rPr>
      </w:pPr>
      <w:r w:rsidRPr="007F4C1D">
        <w:rPr>
          <w:b/>
          <w:bCs/>
        </w:rPr>
        <w:t>Article 16 : Responsabilité</w:t>
      </w:r>
    </w:p>
    <w:p w14:paraId="22E014B0" w14:textId="77777777" w:rsidR="00FF7037" w:rsidRPr="007F4C1D" w:rsidRDefault="00FF7037">
      <w:pPr>
        <w:numPr>
          <w:ilvl w:val="1"/>
          <w:numId w:val="39"/>
        </w:numPr>
        <w:spacing w:line="240" w:lineRule="auto"/>
        <w:jc w:val="both"/>
      </w:pPr>
      <w:r w:rsidRPr="007F4C1D">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09866368" w14:textId="77777777" w:rsidR="00FF7037" w:rsidRPr="007F4C1D" w:rsidRDefault="00FF7037">
      <w:pPr>
        <w:numPr>
          <w:ilvl w:val="1"/>
          <w:numId w:val="39"/>
        </w:numPr>
        <w:spacing w:line="240" w:lineRule="auto"/>
        <w:jc w:val="both"/>
      </w:pPr>
      <w:r w:rsidRPr="007F4C1D">
        <w:t>L’adjudicataire est redevable du paiement des amendes administratives qui découlent d’une infraction à la Réglementation.</w:t>
      </w:r>
    </w:p>
    <w:p w14:paraId="03A03A7E" w14:textId="77777777" w:rsidR="00FF7037" w:rsidRPr="007F4C1D" w:rsidRDefault="00FF7037">
      <w:pPr>
        <w:numPr>
          <w:ilvl w:val="1"/>
          <w:numId w:val="39"/>
        </w:numPr>
        <w:spacing w:line="240" w:lineRule="auto"/>
        <w:jc w:val="both"/>
      </w:pPr>
      <w:r w:rsidRPr="007F4C1D">
        <w:t>L’adjudicataire sera exempt de sa responsabilité uniquement s’il peut prouver qu’il n’est pas responsable de l’évènement à l’origine d’une violation de la Réglementation.</w:t>
      </w:r>
    </w:p>
    <w:p w14:paraId="34F09F9C" w14:textId="77777777" w:rsidR="00FF7037" w:rsidRPr="007F4C1D" w:rsidRDefault="00FF7037">
      <w:pPr>
        <w:numPr>
          <w:ilvl w:val="1"/>
          <w:numId w:val="39"/>
        </w:numPr>
        <w:spacing w:line="240" w:lineRule="auto"/>
        <w:jc w:val="both"/>
      </w:pPr>
      <w:r w:rsidRPr="007F4C1D">
        <w:lastRenderedPageBreak/>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0E27E11E" w14:textId="77777777" w:rsidR="00FF7037" w:rsidRPr="007F4C1D" w:rsidRDefault="00FF7037" w:rsidP="00FF7037">
      <w:pPr>
        <w:spacing w:line="240" w:lineRule="auto"/>
        <w:jc w:val="both"/>
        <w:rPr>
          <w:b/>
          <w:bCs/>
        </w:rPr>
      </w:pPr>
      <w:r w:rsidRPr="007F4C1D">
        <w:rPr>
          <w:b/>
          <w:bCs/>
        </w:rPr>
        <w:t>Article 17 : Fin du contrat</w:t>
      </w:r>
    </w:p>
    <w:p w14:paraId="2AF3ED47" w14:textId="77777777" w:rsidR="00FF7037" w:rsidRPr="007F4C1D" w:rsidRDefault="00FF7037">
      <w:pPr>
        <w:numPr>
          <w:ilvl w:val="1"/>
          <w:numId w:val="22"/>
        </w:numPr>
        <w:spacing w:line="240" w:lineRule="auto"/>
        <w:jc w:val="both"/>
      </w:pPr>
      <w:r w:rsidRPr="007F4C1D">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6AE28B2A" w14:textId="77777777" w:rsidR="00FF7037" w:rsidRPr="007F4C1D" w:rsidRDefault="00FF7037">
      <w:pPr>
        <w:numPr>
          <w:ilvl w:val="1"/>
          <w:numId w:val="22"/>
        </w:numPr>
        <w:spacing w:line="240" w:lineRule="auto"/>
        <w:jc w:val="both"/>
      </w:pPr>
      <w:r w:rsidRPr="007F4C1D">
        <w:t>En cas de violation sérieuse de la présente Convention ou des dispositions applicables du Règlement, le pouvoir adjudicateur peut ordonner à l’adjudicataire de mettre fin au traitement des données à caractère personnel avec effet immédiat.</w:t>
      </w:r>
    </w:p>
    <w:p w14:paraId="1001CA50" w14:textId="77777777" w:rsidR="00FF7037" w:rsidRPr="007F4C1D" w:rsidRDefault="00FF7037">
      <w:pPr>
        <w:numPr>
          <w:ilvl w:val="1"/>
          <w:numId w:val="22"/>
        </w:numPr>
        <w:spacing w:line="240" w:lineRule="auto"/>
        <w:jc w:val="both"/>
      </w:pPr>
      <w:r w:rsidRPr="007F4C1D">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données à caractère personnel seront retournées gratuitement au pouvoir adjudicateur, à moins qu'il n'en soit convenu autrement. </w:t>
      </w:r>
    </w:p>
    <w:p w14:paraId="2FBB22E0" w14:textId="77777777" w:rsidR="00FF7037" w:rsidRPr="007F4C1D" w:rsidRDefault="00FF7037" w:rsidP="00FF7037">
      <w:pPr>
        <w:spacing w:line="240" w:lineRule="auto"/>
        <w:jc w:val="both"/>
        <w:rPr>
          <w:b/>
          <w:bCs/>
        </w:rPr>
      </w:pPr>
      <w:r w:rsidRPr="007F4C1D">
        <w:rPr>
          <w:b/>
          <w:bCs/>
        </w:rPr>
        <w:t>Article 18 : Médiation et compétence</w:t>
      </w:r>
    </w:p>
    <w:p w14:paraId="3935AD9D" w14:textId="77777777" w:rsidR="00FF7037" w:rsidRPr="007F4C1D" w:rsidRDefault="00FF7037">
      <w:pPr>
        <w:numPr>
          <w:ilvl w:val="1"/>
          <w:numId w:val="40"/>
        </w:numPr>
        <w:spacing w:line="240" w:lineRule="auto"/>
        <w:jc w:val="both"/>
      </w:pPr>
      <w:r w:rsidRPr="007F4C1D">
        <w:t>L’adjudicataire convient que si la personne concernée invoque contre elle des demandes de dommages-intérêts en vertu de la présente Convention, l’adjudicataire acceptera la décision de la personne concernée :</w:t>
      </w:r>
    </w:p>
    <w:p w14:paraId="5B522963" w14:textId="77777777" w:rsidR="00FF7037" w:rsidRPr="007F4C1D" w:rsidRDefault="00FF7037">
      <w:pPr>
        <w:numPr>
          <w:ilvl w:val="0"/>
          <w:numId w:val="41"/>
        </w:numPr>
        <w:spacing w:line="240" w:lineRule="auto"/>
        <w:jc w:val="both"/>
      </w:pPr>
      <w:r w:rsidRPr="007F4C1D">
        <w:t>De renvoyer le différend à la médiation chez une personne indépendante</w:t>
      </w:r>
    </w:p>
    <w:p w14:paraId="7A0AB47F" w14:textId="77777777" w:rsidR="00FF7037" w:rsidRPr="007F4C1D" w:rsidRDefault="00FF7037">
      <w:pPr>
        <w:numPr>
          <w:ilvl w:val="0"/>
          <w:numId w:val="41"/>
        </w:numPr>
        <w:spacing w:line="240" w:lineRule="auto"/>
        <w:jc w:val="both"/>
      </w:pPr>
      <w:r w:rsidRPr="007F4C1D">
        <w:t>De renvoyer le litige devant les tribunaux du lieu d'établissement du pouvoir adjudicateur.</w:t>
      </w:r>
    </w:p>
    <w:p w14:paraId="07BB5DCF" w14:textId="77777777" w:rsidR="00FF7037" w:rsidRPr="007F4C1D" w:rsidRDefault="00FF7037">
      <w:pPr>
        <w:numPr>
          <w:ilvl w:val="1"/>
          <w:numId w:val="40"/>
        </w:numPr>
        <w:spacing w:line="240" w:lineRule="auto"/>
        <w:jc w:val="both"/>
      </w:pPr>
      <w:r w:rsidRPr="007F4C1D">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3A0A7071" w14:textId="77777777" w:rsidR="00FF7037" w:rsidRPr="007F4C1D" w:rsidRDefault="00FF7037">
      <w:pPr>
        <w:numPr>
          <w:ilvl w:val="1"/>
          <w:numId w:val="21"/>
        </w:numPr>
        <w:spacing w:line="240" w:lineRule="auto"/>
        <w:jc w:val="both"/>
      </w:pPr>
      <w:r w:rsidRPr="007F4C1D">
        <w:t>Tout différend entre les Parties au sujet des modalités de la présente entente doit être porté devant les tribunaux compétents, tel que déterminé dans l'entente principale.</w:t>
      </w:r>
    </w:p>
    <w:p w14:paraId="3D887944" w14:textId="77777777" w:rsidR="00FF7037" w:rsidRPr="007F4C1D" w:rsidRDefault="00FF7037" w:rsidP="00FF7037">
      <w:pPr>
        <w:spacing w:line="240" w:lineRule="auto"/>
        <w:jc w:val="both"/>
      </w:pPr>
    </w:p>
    <w:p w14:paraId="37A0F3DB" w14:textId="77777777" w:rsidR="00FF7037" w:rsidRPr="007F4C1D" w:rsidRDefault="00FF7037" w:rsidP="00FF7037">
      <w:pPr>
        <w:spacing w:line="240" w:lineRule="auto"/>
        <w:jc w:val="both"/>
      </w:pPr>
      <w:r w:rsidRPr="007F4C1D">
        <w:t xml:space="preserve">Ainsi, convenu le </w:t>
      </w:r>
      <w:r w:rsidRPr="007F4C1D">
        <w:rPr>
          <w:bCs/>
        </w:rPr>
        <w:t>[……………………………</w:t>
      </w:r>
      <w:proofErr w:type="gramStart"/>
      <w:r w:rsidRPr="007F4C1D">
        <w:rPr>
          <w:bCs/>
        </w:rPr>
        <w:t>…….</w:t>
      </w:r>
      <w:proofErr w:type="gramEnd"/>
      <w:r w:rsidRPr="007F4C1D">
        <w:rPr>
          <w:bCs/>
        </w:rPr>
        <w:t xml:space="preserve">……] </w:t>
      </w:r>
      <w:proofErr w:type="gramStart"/>
      <w:r w:rsidRPr="007F4C1D">
        <w:t>et</w:t>
      </w:r>
      <w:proofErr w:type="gramEnd"/>
      <w:r w:rsidRPr="007F4C1D">
        <w:t xml:space="preserve"> établi en deux exemplaires dont chaque Partie reconnaît avoir reçu un exemplaire signé.</w:t>
      </w:r>
    </w:p>
    <w:p w14:paraId="34B7DD58" w14:textId="77777777" w:rsidR="00FF7037" w:rsidRPr="007F4C1D" w:rsidRDefault="00FF7037" w:rsidP="00FF7037">
      <w:pPr>
        <w:spacing w:line="240" w:lineRule="auto"/>
        <w:jc w:val="both"/>
      </w:pPr>
    </w:p>
    <w:p w14:paraId="0CB34912" w14:textId="77777777" w:rsidR="00FF7037" w:rsidRPr="007F4C1D" w:rsidRDefault="00FF7037" w:rsidP="00FF7037">
      <w:pPr>
        <w:spacing w:line="240" w:lineRule="auto"/>
        <w:jc w:val="both"/>
      </w:pPr>
      <w:r w:rsidRPr="007F4C1D">
        <w:t>POUR LE POUVOIR ADJUDICATEUR                      POUR L’ADJUDICATAIRE</w:t>
      </w:r>
    </w:p>
    <w:p w14:paraId="5506F1AF" w14:textId="77777777" w:rsidR="00FF7037" w:rsidRPr="007F4C1D" w:rsidRDefault="00FF7037" w:rsidP="00FF7037">
      <w:pPr>
        <w:spacing w:line="240" w:lineRule="auto"/>
        <w:jc w:val="both"/>
      </w:pPr>
      <w:r w:rsidRPr="007F4C1D">
        <w:t>____________________________________                     ____________________________________</w:t>
      </w:r>
    </w:p>
    <w:p w14:paraId="06729E9E" w14:textId="77777777" w:rsidR="00FF7037" w:rsidRPr="007F4C1D" w:rsidRDefault="00FF7037" w:rsidP="00FF7037">
      <w:pPr>
        <w:spacing w:line="240" w:lineRule="auto"/>
        <w:jc w:val="both"/>
      </w:pPr>
    </w:p>
    <w:p w14:paraId="763BD748" w14:textId="77777777" w:rsidR="00FF7037" w:rsidRPr="007F4C1D" w:rsidRDefault="00FF7037" w:rsidP="00FF7037">
      <w:pPr>
        <w:spacing w:line="240" w:lineRule="auto"/>
        <w:jc w:val="both"/>
      </w:pPr>
      <w:r w:rsidRPr="007F4C1D">
        <w:t>Nom : [………………………</w:t>
      </w:r>
      <w:proofErr w:type="gramStart"/>
      <w:r w:rsidRPr="007F4C1D">
        <w:t>…….</w:t>
      </w:r>
      <w:proofErr w:type="gramEnd"/>
      <w:r w:rsidRPr="007F4C1D">
        <w:t>……....]                         Nom : [………………………</w:t>
      </w:r>
      <w:proofErr w:type="gramStart"/>
      <w:r w:rsidRPr="007F4C1D">
        <w:t>…….</w:t>
      </w:r>
      <w:proofErr w:type="gramEnd"/>
      <w:r w:rsidRPr="007F4C1D">
        <w:t xml:space="preserve">……....]                             </w:t>
      </w:r>
    </w:p>
    <w:p w14:paraId="70BED4B9" w14:textId="77777777" w:rsidR="00FF7037" w:rsidRPr="007F4C1D" w:rsidRDefault="00FF7037" w:rsidP="00FF7037">
      <w:pPr>
        <w:spacing w:line="240" w:lineRule="auto"/>
        <w:jc w:val="both"/>
      </w:pPr>
      <w:r w:rsidRPr="007F4C1D">
        <w:t>Fonction : […………………………</w:t>
      </w:r>
      <w:proofErr w:type="gramStart"/>
      <w:r w:rsidRPr="007F4C1D">
        <w:t>…….</w:t>
      </w:r>
      <w:proofErr w:type="gramEnd"/>
      <w:r w:rsidRPr="007F4C1D">
        <w:t>.]                        Fonction : […………………………</w:t>
      </w:r>
      <w:proofErr w:type="gramStart"/>
      <w:r w:rsidRPr="007F4C1D">
        <w:t>…….</w:t>
      </w:r>
      <w:proofErr w:type="gramEnd"/>
      <w:r w:rsidRPr="007F4C1D">
        <w:t xml:space="preserve">.]                                                     </w:t>
      </w:r>
    </w:p>
    <w:p w14:paraId="63F3A8E1" w14:textId="77777777" w:rsidR="00FF7037" w:rsidRPr="007F4C1D" w:rsidRDefault="00FF7037" w:rsidP="00FF7037">
      <w:pPr>
        <w:spacing w:line="240" w:lineRule="auto"/>
        <w:jc w:val="both"/>
      </w:pPr>
    </w:p>
    <w:p w14:paraId="15A29A54" w14:textId="77777777" w:rsidR="00FF7037" w:rsidRPr="007F4C1D" w:rsidRDefault="00FF7037" w:rsidP="00FF7037">
      <w:pPr>
        <w:spacing w:line="240" w:lineRule="auto"/>
        <w:jc w:val="both"/>
        <w:rPr>
          <w:b/>
          <w:bCs/>
        </w:rPr>
      </w:pPr>
      <w:r w:rsidRPr="007F4C1D">
        <w:rPr>
          <w:b/>
          <w:bCs/>
        </w:rPr>
        <w:lastRenderedPageBreak/>
        <w:t>Annexe 1 : Description des activités de traitement des données à caractère personnel opérées par l’adjudicataire</w:t>
      </w:r>
      <w:r w:rsidRPr="007F4C1D">
        <w:rPr>
          <w:b/>
          <w:bCs/>
          <w:vertAlign w:val="superscript"/>
        </w:rPr>
        <w:footnoteReference w:id="25"/>
      </w:r>
    </w:p>
    <w:p w14:paraId="1A075326" w14:textId="77777777" w:rsidR="00FF7037" w:rsidRPr="007F4C1D" w:rsidRDefault="00FF7037" w:rsidP="00FF7037">
      <w:pPr>
        <w:spacing w:line="240" w:lineRule="auto"/>
        <w:jc w:val="both"/>
        <w:rPr>
          <w:b/>
          <w:i/>
        </w:rPr>
      </w:pPr>
    </w:p>
    <w:p w14:paraId="260D88FC" w14:textId="77777777" w:rsidR="00FF7037" w:rsidRPr="007F4C1D" w:rsidRDefault="00FF7037">
      <w:pPr>
        <w:numPr>
          <w:ilvl w:val="0"/>
          <w:numId w:val="42"/>
        </w:numPr>
        <w:spacing w:line="240" w:lineRule="auto"/>
        <w:jc w:val="both"/>
        <w:rPr>
          <w:b/>
          <w:bCs/>
          <w:u w:val="single"/>
        </w:rPr>
      </w:pPr>
      <w:r w:rsidRPr="007F4C1D">
        <w:rPr>
          <w:b/>
          <w:bCs/>
          <w:u w:val="single"/>
        </w:rPr>
        <w:t>Activités de traitement effectuées par le sous-traitant</w:t>
      </w:r>
    </w:p>
    <w:p w14:paraId="704CFD84" w14:textId="77777777" w:rsidR="00FF7037" w:rsidRPr="007F4C1D" w:rsidRDefault="00FF7037" w:rsidP="00FF7037">
      <w:pPr>
        <w:spacing w:line="240" w:lineRule="auto"/>
        <w:jc w:val="both"/>
        <w:rPr>
          <w:b/>
          <w:bCs/>
        </w:rPr>
      </w:pPr>
    </w:p>
    <w:p w14:paraId="54A6A637" w14:textId="77777777" w:rsidR="00FF7037" w:rsidRPr="007F4C1D" w:rsidRDefault="00FF7037" w:rsidP="00FF7037">
      <w:pPr>
        <w:spacing w:line="240" w:lineRule="auto"/>
        <w:jc w:val="both"/>
        <w:rPr>
          <w:bCs/>
        </w:rPr>
      </w:pPr>
      <w:r w:rsidRPr="007F4C1D">
        <w:rPr>
          <w:bCs/>
        </w:rPr>
        <w:t xml:space="preserve">Objet du traitement : </w:t>
      </w:r>
    </w:p>
    <w:p w14:paraId="1843702A" w14:textId="77777777" w:rsidR="00FF7037" w:rsidRPr="007F4C1D" w:rsidRDefault="00FF7037" w:rsidP="00FF7037">
      <w:pPr>
        <w:spacing w:line="240" w:lineRule="auto"/>
        <w:jc w:val="both"/>
        <w:rPr>
          <w:bCs/>
        </w:rPr>
      </w:pPr>
    </w:p>
    <w:p w14:paraId="6E32A91D" w14:textId="77777777" w:rsidR="00FF7037" w:rsidRPr="007F4C1D" w:rsidRDefault="00FF7037" w:rsidP="00FF7037">
      <w:pPr>
        <w:spacing w:line="240" w:lineRule="auto"/>
        <w:jc w:val="both"/>
      </w:pPr>
      <w:r w:rsidRPr="007F4C1D">
        <w:rPr>
          <w:bCs/>
        </w:rPr>
        <w:t xml:space="preserve">Nature du traitement : </w:t>
      </w:r>
      <w:r w:rsidRPr="007F4C1D">
        <w:rPr>
          <w:i/>
          <w:iCs/>
        </w:rPr>
        <w:t>[Par exemple : structuration, consultation, stockage et collection, etc.]</w:t>
      </w:r>
      <w:r w:rsidRPr="007F4C1D">
        <w:t xml:space="preserve"> </w:t>
      </w:r>
    </w:p>
    <w:p w14:paraId="288E9DAB" w14:textId="77777777" w:rsidR="00FF7037" w:rsidRPr="007F4C1D" w:rsidRDefault="00FF7037" w:rsidP="00FF7037">
      <w:pPr>
        <w:spacing w:line="240" w:lineRule="auto"/>
        <w:jc w:val="both"/>
        <w:rPr>
          <w:bCs/>
        </w:rPr>
      </w:pPr>
    </w:p>
    <w:p w14:paraId="024384C3" w14:textId="77777777" w:rsidR="00FF7037" w:rsidRPr="007F4C1D" w:rsidRDefault="00FF7037" w:rsidP="00FF7037">
      <w:pPr>
        <w:spacing w:line="240" w:lineRule="auto"/>
        <w:jc w:val="both"/>
        <w:rPr>
          <w:bCs/>
        </w:rPr>
      </w:pPr>
      <w:r w:rsidRPr="007F4C1D">
        <w:rPr>
          <w:bCs/>
        </w:rPr>
        <w:t xml:space="preserve">Durée du traitement : </w:t>
      </w:r>
    </w:p>
    <w:p w14:paraId="7348E5EF" w14:textId="77777777" w:rsidR="00FF7037" w:rsidRPr="007F4C1D" w:rsidRDefault="00FF7037" w:rsidP="00FF7037">
      <w:pPr>
        <w:spacing w:line="240" w:lineRule="auto"/>
        <w:jc w:val="both"/>
        <w:rPr>
          <w:bCs/>
        </w:rPr>
      </w:pPr>
    </w:p>
    <w:p w14:paraId="4EA9EB66" w14:textId="77777777" w:rsidR="00FF7037" w:rsidRPr="007F4C1D" w:rsidRDefault="00FF7037" w:rsidP="00FF7037">
      <w:pPr>
        <w:spacing w:line="240" w:lineRule="auto"/>
        <w:jc w:val="both"/>
        <w:rPr>
          <w:bCs/>
        </w:rPr>
      </w:pPr>
      <w:r w:rsidRPr="007F4C1D">
        <w:rPr>
          <w:bCs/>
        </w:rPr>
        <w:t xml:space="preserve">Finalité du traitement : </w:t>
      </w:r>
    </w:p>
    <w:p w14:paraId="67B89646" w14:textId="77777777" w:rsidR="00FF7037" w:rsidRPr="007F4C1D" w:rsidRDefault="00FF7037" w:rsidP="00FF7037">
      <w:pPr>
        <w:spacing w:line="240" w:lineRule="auto"/>
        <w:jc w:val="both"/>
        <w:rPr>
          <w:b/>
          <w:bCs/>
        </w:rPr>
      </w:pPr>
    </w:p>
    <w:p w14:paraId="2F69DCB0" w14:textId="77777777" w:rsidR="00FF7037" w:rsidRPr="007F4C1D" w:rsidRDefault="00FF7037">
      <w:pPr>
        <w:numPr>
          <w:ilvl w:val="0"/>
          <w:numId w:val="42"/>
        </w:numPr>
        <w:spacing w:line="240" w:lineRule="auto"/>
        <w:jc w:val="both"/>
        <w:rPr>
          <w:b/>
          <w:bCs/>
          <w:u w:val="single"/>
        </w:rPr>
      </w:pPr>
      <w:r w:rsidRPr="007F4C1D">
        <w:rPr>
          <w:b/>
          <w:bCs/>
          <w:u w:val="single"/>
        </w:rPr>
        <w:t>Les catégories de données à caractère personnel que le sous-traitant va traiter pour le compte du responsable de traitement (*indiquer ce qui est applicable).</w:t>
      </w:r>
    </w:p>
    <w:p w14:paraId="0B441CF0" w14:textId="77777777" w:rsidR="00FF7037" w:rsidRPr="007F4C1D" w:rsidRDefault="00FF7037" w:rsidP="00FF7037">
      <w:pPr>
        <w:spacing w:line="240" w:lineRule="auto"/>
        <w:jc w:val="both"/>
        <w:rPr>
          <w:b/>
          <w:bCs/>
          <w:u w:val="single"/>
        </w:rPr>
      </w:pPr>
    </w:p>
    <w:p w14:paraId="4F16E43A" w14:textId="77777777" w:rsidR="00FF7037" w:rsidRPr="007F4C1D" w:rsidRDefault="00FF7037">
      <w:pPr>
        <w:numPr>
          <w:ilvl w:val="0"/>
          <w:numId w:val="44"/>
        </w:numPr>
        <w:spacing w:line="240" w:lineRule="auto"/>
        <w:jc w:val="both"/>
        <w:rPr>
          <w:bCs/>
        </w:rPr>
      </w:pPr>
      <w:r w:rsidRPr="007F4C1D">
        <w:rPr>
          <w:bCs/>
        </w:rPr>
        <w:t xml:space="preserve">Données d'identification personnelle (par ex. nom, adresse, téléphone, etc.) </w:t>
      </w:r>
    </w:p>
    <w:p w14:paraId="3C3E5206" w14:textId="77777777" w:rsidR="00FF7037" w:rsidRPr="007F4C1D" w:rsidRDefault="00FF7037">
      <w:pPr>
        <w:numPr>
          <w:ilvl w:val="0"/>
          <w:numId w:val="44"/>
        </w:numPr>
        <w:spacing w:line="240" w:lineRule="auto"/>
        <w:jc w:val="both"/>
        <w:rPr>
          <w:bCs/>
        </w:rPr>
      </w:pPr>
      <w:r w:rsidRPr="007F4C1D">
        <w:rPr>
          <w:bCs/>
        </w:rPr>
        <w:t>Données d'identification électroniques (par ex. adresses e-mail, ID Facebook, ID Twitter, noms d'utilisateur, mots de passe ou autres données de connexion, etc.)</w:t>
      </w:r>
    </w:p>
    <w:p w14:paraId="3DDD7890" w14:textId="77777777" w:rsidR="00FF7037" w:rsidRPr="007F4C1D" w:rsidRDefault="00FF7037">
      <w:pPr>
        <w:numPr>
          <w:ilvl w:val="0"/>
          <w:numId w:val="44"/>
        </w:numPr>
        <w:spacing w:line="240" w:lineRule="auto"/>
        <w:jc w:val="both"/>
        <w:rPr>
          <w:bCs/>
        </w:rPr>
      </w:pPr>
      <w:r w:rsidRPr="007F4C1D">
        <w:rPr>
          <w:bCs/>
        </w:rPr>
        <w:t>Données électroniques de localisation (par ex. adresses IP, GSM, GPS, points de connexion, etc.)</w:t>
      </w:r>
    </w:p>
    <w:p w14:paraId="7466F19E" w14:textId="77777777" w:rsidR="00FF7037" w:rsidRPr="007F4C1D" w:rsidRDefault="00FF7037">
      <w:pPr>
        <w:numPr>
          <w:ilvl w:val="0"/>
          <w:numId w:val="44"/>
        </w:numPr>
        <w:spacing w:line="240" w:lineRule="auto"/>
        <w:jc w:val="both"/>
        <w:rPr>
          <w:bCs/>
        </w:rPr>
      </w:pPr>
      <w:r w:rsidRPr="007F4C1D">
        <w:rPr>
          <w:bCs/>
        </w:rPr>
        <w:t>Données d'identification biométriques (p. ex. empreintes digitales, balayage de l'iris, etc.)</w:t>
      </w:r>
    </w:p>
    <w:p w14:paraId="2C503B47" w14:textId="77777777" w:rsidR="00FF7037" w:rsidRPr="007F4C1D" w:rsidRDefault="00FF7037">
      <w:pPr>
        <w:numPr>
          <w:ilvl w:val="0"/>
          <w:numId w:val="44"/>
        </w:numPr>
        <w:spacing w:line="240" w:lineRule="auto"/>
        <w:jc w:val="both"/>
        <w:rPr>
          <w:bCs/>
        </w:rPr>
      </w:pPr>
      <w:r w:rsidRPr="007F4C1D">
        <w:rPr>
          <w:bCs/>
        </w:rPr>
        <w:t>Copies des documents d'identité</w:t>
      </w:r>
    </w:p>
    <w:p w14:paraId="1CFED675" w14:textId="77777777" w:rsidR="00FF7037" w:rsidRPr="007F4C1D" w:rsidRDefault="00FF7037">
      <w:pPr>
        <w:numPr>
          <w:ilvl w:val="0"/>
          <w:numId w:val="44"/>
        </w:numPr>
        <w:spacing w:line="240" w:lineRule="auto"/>
        <w:jc w:val="both"/>
        <w:rPr>
          <w:bCs/>
        </w:rPr>
      </w:pPr>
      <w:r w:rsidRPr="007F4C1D">
        <w:rPr>
          <w:bCs/>
        </w:rPr>
        <w:t>Données d'identification financière (par ex. numéros de compte (bancaire), numéros de carte de crédit, informations sur le salaire et le paiement, etc.)</w:t>
      </w:r>
    </w:p>
    <w:p w14:paraId="7775FACD" w14:textId="77777777" w:rsidR="00FF7037" w:rsidRPr="007F4C1D" w:rsidRDefault="00FF7037">
      <w:pPr>
        <w:numPr>
          <w:ilvl w:val="0"/>
          <w:numId w:val="44"/>
        </w:numPr>
        <w:spacing w:line="240" w:lineRule="auto"/>
        <w:jc w:val="both"/>
        <w:rPr>
          <w:bCs/>
        </w:rPr>
      </w:pPr>
      <w:r w:rsidRPr="007F4C1D">
        <w:rPr>
          <w:bCs/>
        </w:rPr>
        <w:t>Caractéristiques personnelles (p. ex. sexe, âge, date de naissance, état civil, nationalité, etc.)</w:t>
      </w:r>
    </w:p>
    <w:p w14:paraId="04238270" w14:textId="77777777" w:rsidR="00FF7037" w:rsidRPr="007F4C1D" w:rsidRDefault="00FF7037">
      <w:pPr>
        <w:numPr>
          <w:ilvl w:val="0"/>
          <w:numId w:val="44"/>
        </w:numPr>
        <w:spacing w:line="240" w:lineRule="auto"/>
        <w:jc w:val="both"/>
        <w:rPr>
          <w:bCs/>
        </w:rPr>
      </w:pPr>
      <w:r w:rsidRPr="007F4C1D">
        <w:rPr>
          <w:bCs/>
        </w:rPr>
        <w:t>Données physiques (par ex. taille, poids, etc.)</w:t>
      </w:r>
    </w:p>
    <w:p w14:paraId="614FAED2" w14:textId="77777777" w:rsidR="00FF7037" w:rsidRPr="007F4C1D" w:rsidRDefault="00FF7037">
      <w:pPr>
        <w:numPr>
          <w:ilvl w:val="0"/>
          <w:numId w:val="44"/>
        </w:numPr>
        <w:spacing w:line="240" w:lineRule="auto"/>
        <w:jc w:val="both"/>
        <w:rPr>
          <w:bCs/>
        </w:rPr>
      </w:pPr>
      <w:r w:rsidRPr="007F4C1D">
        <w:rPr>
          <w:bCs/>
        </w:rPr>
        <w:t>Habitudes de vie</w:t>
      </w:r>
    </w:p>
    <w:p w14:paraId="48F2879A" w14:textId="77777777" w:rsidR="00FF7037" w:rsidRPr="007F4C1D" w:rsidRDefault="00FF7037">
      <w:pPr>
        <w:numPr>
          <w:ilvl w:val="0"/>
          <w:numId w:val="44"/>
        </w:numPr>
        <w:spacing w:line="240" w:lineRule="auto"/>
        <w:jc w:val="both"/>
        <w:rPr>
          <w:bCs/>
        </w:rPr>
      </w:pPr>
      <w:r w:rsidRPr="007F4C1D">
        <w:rPr>
          <w:bCs/>
        </w:rPr>
        <w:t>Données psychologiques (p. ex. personnalité, caractère, etc.)</w:t>
      </w:r>
    </w:p>
    <w:p w14:paraId="1B490C91" w14:textId="77777777" w:rsidR="00FF7037" w:rsidRPr="007F4C1D" w:rsidRDefault="00FF7037">
      <w:pPr>
        <w:numPr>
          <w:ilvl w:val="0"/>
          <w:numId w:val="44"/>
        </w:numPr>
        <w:spacing w:line="240" w:lineRule="auto"/>
        <w:jc w:val="both"/>
        <w:rPr>
          <w:bCs/>
        </w:rPr>
      </w:pPr>
      <w:r w:rsidRPr="007F4C1D">
        <w:rPr>
          <w:bCs/>
        </w:rPr>
        <w:t>Composition de la famille</w:t>
      </w:r>
    </w:p>
    <w:p w14:paraId="5C73E68C" w14:textId="77777777" w:rsidR="00FF7037" w:rsidRPr="007F4C1D" w:rsidRDefault="00FF7037">
      <w:pPr>
        <w:numPr>
          <w:ilvl w:val="0"/>
          <w:numId w:val="44"/>
        </w:numPr>
        <w:spacing w:line="240" w:lineRule="auto"/>
        <w:jc w:val="both"/>
        <w:rPr>
          <w:bCs/>
        </w:rPr>
      </w:pPr>
      <w:r w:rsidRPr="007F4C1D">
        <w:rPr>
          <w:bCs/>
        </w:rPr>
        <w:t>Loisirs et intérêts</w:t>
      </w:r>
    </w:p>
    <w:p w14:paraId="65607AD3" w14:textId="77777777" w:rsidR="00FF7037" w:rsidRPr="007F4C1D" w:rsidRDefault="00FF7037">
      <w:pPr>
        <w:numPr>
          <w:ilvl w:val="0"/>
          <w:numId w:val="44"/>
        </w:numPr>
        <w:spacing w:line="240" w:lineRule="auto"/>
        <w:jc w:val="both"/>
        <w:rPr>
          <w:bCs/>
        </w:rPr>
      </w:pPr>
      <w:r w:rsidRPr="007F4C1D">
        <w:rPr>
          <w:bCs/>
        </w:rPr>
        <w:t>Adhésions</w:t>
      </w:r>
    </w:p>
    <w:p w14:paraId="4154D50E" w14:textId="77777777" w:rsidR="00FF7037" w:rsidRPr="007F4C1D" w:rsidRDefault="00FF7037">
      <w:pPr>
        <w:numPr>
          <w:ilvl w:val="0"/>
          <w:numId w:val="44"/>
        </w:numPr>
        <w:spacing w:line="240" w:lineRule="auto"/>
        <w:jc w:val="both"/>
        <w:rPr>
          <w:bCs/>
        </w:rPr>
      </w:pPr>
      <w:r w:rsidRPr="007F4C1D">
        <w:rPr>
          <w:bCs/>
        </w:rPr>
        <w:t>Les habitudes de consommation</w:t>
      </w:r>
    </w:p>
    <w:p w14:paraId="6E7E6335" w14:textId="77777777" w:rsidR="00FF7037" w:rsidRPr="007F4C1D" w:rsidRDefault="00FF7037">
      <w:pPr>
        <w:numPr>
          <w:ilvl w:val="0"/>
          <w:numId w:val="44"/>
        </w:numPr>
        <w:spacing w:line="240" w:lineRule="auto"/>
        <w:jc w:val="both"/>
        <w:rPr>
          <w:bCs/>
        </w:rPr>
      </w:pPr>
      <w:r w:rsidRPr="007F4C1D">
        <w:rPr>
          <w:bCs/>
        </w:rPr>
        <w:lastRenderedPageBreak/>
        <w:t>L'éducation et la formation</w:t>
      </w:r>
    </w:p>
    <w:p w14:paraId="01B0E264" w14:textId="77777777" w:rsidR="00FF7037" w:rsidRPr="007F4C1D" w:rsidRDefault="00FF7037">
      <w:pPr>
        <w:numPr>
          <w:ilvl w:val="0"/>
          <w:numId w:val="44"/>
        </w:numPr>
        <w:spacing w:line="240" w:lineRule="auto"/>
        <w:jc w:val="both"/>
        <w:rPr>
          <w:bCs/>
        </w:rPr>
      </w:pPr>
      <w:r w:rsidRPr="007F4C1D">
        <w:rPr>
          <w:bCs/>
        </w:rPr>
        <w:t>Profession et occupation (par ex. fonction, titre, etc.)</w:t>
      </w:r>
    </w:p>
    <w:p w14:paraId="79E9CCCC" w14:textId="77777777" w:rsidR="00FF7037" w:rsidRPr="007F4C1D" w:rsidRDefault="00FF7037">
      <w:pPr>
        <w:numPr>
          <w:ilvl w:val="0"/>
          <w:numId w:val="44"/>
        </w:numPr>
        <w:spacing w:line="240" w:lineRule="auto"/>
        <w:jc w:val="both"/>
        <w:rPr>
          <w:bCs/>
        </w:rPr>
      </w:pPr>
      <w:r w:rsidRPr="007F4C1D">
        <w:rPr>
          <w:bCs/>
        </w:rPr>
        <w:t>Images/photos</w:t>
      </w:r>
    </w:p>
    <w:p w14:paraId="1962B057" w14:textId="77777777" w:rsidR="00FF7037" w:rsidRPr="007F4C1D" w:rsidRDefault="00FF7037">
      <w:pPr>
        <w:numPr>
          <w:ilvl w:val="0"/>
          <w:numId w:val="44"/>
        </w:numPr>
        <w:spacing w:line="240" w:lineRule="auto"/>
        <w:jc w:val="both"/>
        <w:rPr>
          <w:bCs/>
        </w:rPr>
      </w:pPr>
      <w:r w:rsidRPr="007F4C1D">
        <w:rPr>
          <w:bCs/>
        </w:rPr>
        <w:t>Enregistrements sonores</w:t>
      </w:r>
    </w:p>
    <w:p w14:paraId="7A13B851" w14:textId="77777777" w:rsidR="00FF7037" w:rsidRPr="007F4C1D" w:rsidRDefault="00FF7037">
      <w:pPr>
        <w:numPr>
          <w:ilvl w:val="0"/>
          <w:numId w:val="44"/>
        </w:numPr>
        <w:spacing w:line="240" w:lineRule="auto"/>
        <w:jc w:val="both"/>
        <w:rPr>
          <w:bCs/>
        </w:rPr>
      </w:pPr>
      <w:r w:rsidRPr="007F4C1D">
        <w:rPr>
          <w:bCs/>
        </w:rPr>
        <w:t>Numéro du registre national de sécurité sociale/numéro d'identification</w:t>
      </w:r>
    </w:p>
    <w:p w14:paraId="6192FCE6" w14:textId="77777777" w:rsidR="00FF7037" w:rsidRPr="007F4C1D" w:rsidRDefault="00FF7037">
      <w:pPr>
        <w:numPr>
          <w:ilvl w:val="0"/>
          <w:numId w:val="44"/>
        </w:numPr>
        <w:spacing w:line="240" w:lineRule="auto"/>
        <w:jc w:val="both"/>
        <w:rPr>
          <w:bCs/>
        </w:rPr>
      </w:pPr>
      <w:r w:rsidRPr="007F4C1D">
        <w:rPr>
          <w:bCs/>
        </w:rPr>
        <w:t xml:space="preserve">Détails du contrat (par ex. relation contractuelle, historique de commande, numéros de commande, facturation et paiement, etc.) </w:t>
      </w:r>
    </w:p>
    <w:p w14:paraId="5EFCFEF6" w14:textId="77777777" w:rsidR="00FF7037" w:rsidRPr="007F4C1D" w:rsidRDefault="00FF7037">
      <w:pPr>
        <w:numPr>
          <w:ilvl w:val="0"/>
          <w:numId w:val="44"/>
        </w:numPr>
        <w:spacing w:line="240" w:lineRule="auto"/>
        <w:jc w:val="both"/>
        <w:rPr>
          <w:bCs/>
        </w:rPr>
      </w:pPr>
      <w:r w:rsidRPr="007F4C1D">
        <w:rPr>
          <w:bCs/>
        </w:rPr>
        <w:t>Autres catégories de données, &lt;Décrivez&gt;</w:t>
      </w:r>
    </w:p>
    <w:p w14:paraId="2ACE036D" w14:textId="77777777" w:rsidR="00FF7037" w:rsidRPr="007F4C1D" w:rsidRDefault="00FF7037" w:rsidP="00FF7037">
      <w:pPr>
        <w:spacing w:line="240" w:lineRule="auto"/>
        <w:jc w:val="both"/>
        <w:rPr>
          <w:bCs/>
        </w:rPr>
      </w:pPr>
    </w:p>
    <w:p w14:paraId="3C664131" w14:textId="77777777" w:rsidR="00FF7037" w:rsidRPr="007F4C1D" w:rsidRDefault="00FF7037">
      <w:pPr>
        <w:numPr>
          <w:ilvl w:val="0"/>
          <w:numId w:val="42"/>
        </w:numPr>
        <w:spacing w:line="240" w:lineRule="auto"/>
        <w:jc w:val="both"/>
        <w:rPr>
          <w:b/>
          <w:bCs/>
          <w:u w:val="single"/>
        </w:rPr>
      </w:pPr>
      <w:r w:rsidRPr="007F4C1D">
        <w:rPr>
          <w:b/>
          <w:bCs/>
          <w:u w:val="single"/>
        </w:rPr>
        <w:t>Les catégories particulières de données à caractère personnel que le sous-traitant va traiter pour le compte du responsable de traitement (le cas échéant) (indiquer ce qui est applicable)</w:t>
      </w:r>
    </w:p>
    <w:p w14:paraId="39DFD16A" w14:textId="77777777" w:rsidR="00FF7037" w:rsidRPr="007F4C1D" w:rsidRDefault="00FF7037" w:rsidP="00FF7037">
      <w:pPr>
        <w:spacing w:line="240" w:lineRule="auto"/>
        <w:jc w:val="both"/>
        <w:rPr>
          <w:b/>
          <w:bCs/>
        </w:rPr>
      </w:pPr>
    </w:p>
    <w:p w14:paraId="5A719677" w14:textId="77777777" w:rsidR="00FF7037" w:rsidRPr="007F4C1D" w:rsidRDefault="00FF7037">
      <w:pPr>
        <w:numPr>
          <w:ilvl w:val="0"/>
          <w:numId w:val="45"/>
        </w:numPr>
        <w:spacing w:line="240" w:lineRule="auto"/>
        <w:jc w:val="both"/>
        <w:rPr>
          <w:bCs/>
        </w:rPr>
      </w:pPr>
      <w:r w:rsidRPr="007F4C1D">
        <w:rPr>
          <w:bCs/>
        </w:rPr>
        <w:t xml:space="preserve">Données sensibles (art. 9 RGPD) </w:t>
      </w:r>
    </w:p>
    <w:p w14:paraId="52A62D98" w14:textId="77777777" w:rsidR="00FF7037" w:rsidRPr="007F4C1D" w:rsidRDefault="00FF7037">
      <w:pPr>
        <w:numPr>
          <w:ilvl w:val="0"/>
          <w:numId w:val="46"/>
        </w:numPr>
        <w:spacing w:line="240" w:lineRule="auto"/>
        <w:jc w:val="both"/>
        <w:rPr>
          <w:bCs/>
        </w:rPr>
      </w:pPr>
      <w:r w:rsidRPr="007F4C1D">
        <w:rPr>
          <w:bCs/>
        </w:rPr>
        <w:t>Données raciales ou ethniques</w:t>
      </w:r>
    </w:p>
    <w:p w14:paraId="4C2FFC4E" w14:textId="77777777" w:rsidR="00FF7037" w:rsidRPr="007F4C1D" w:rsidRDefault="00FF7037">
      <w:pPr>
        <w:numPr>
          <w:ilvl w:val="0"/>
          <w:numId w:val="46"/>
        </w:numPr>
        <w:spacing w:line="240" w:lineRule="auto"/>
        <w:jc w:val="both"/>
        <w:rPr>
          <w:bCs/>
        </w:rPr>
      </w:pPr>
      <w:r w:rsidRPr="007F4C1D">
        <w:rPr>
          <w:bCs/>
        </w:rPr>
        <w:t>Données sur la vie sexuelle</w:t>
      </w:r>
    </w:p>
    <w:p w14:paraId="67EF1F3D" w14:textId="77777777" w:rsidR="00FF7037" w:rsidRPr="007F4C1D" w:rsidRDefault="00FF7037">
      <w:pPr>
        <w:numPr>
          <w:ilvl w:val="0"/>
          <w:numId w:val="46"/>
        </w:numPr>
        <w:spacing w:line="240" w:lineRule="auto"/>
        <w:jc w:val="both"/>
        <w:rPr>
          <w:bCs/>
        </w:rPr>
      </w:pPr>
      <w:r w:rsidRPr="007F4C1D">
        <w:rPr>
          <w:bCs/>
        </w:rPr>
        <w:t>Opinions politiques</w:t>
      </w:r>
    </w:p>
    <w:p w14:paraId="5B8E5E5F" w14:textId="77777777" w:rsidR="00FF7037" w:rsidRPr="007F4C1D" w:rsidRDefault="00FF7037">
      <w:pPr>
        <w:numPr>
          <w:ilvl w:val="0"/>
          <w:numId w:val="46"/>
        </w:numPr>
        <w:spacing w:line="240" w:lineRule="auto"/>
        <w:jc w:val="both"/>
        <w:rPr>
          <w:bCs/>
        </w:rPr>
      </w:pPr>
      <w:r w:rsidRPr="007F4C1D">
        <w:rPr>
          <w:bCs/>
        </w:rPr>
        <w:t>Appartenance à un syndicat</w:t>
      </w:r>
    </w:p>
    <w:p w14:paraId="7FC73BF9" w14:textId="77777777" w:rsidR="00FF7037" w:rsidRPr="007F4C1D" w:rsidRDefault="00FF7037">
      <w:pPr>
        <w:numPr>
          <w:ilvl w:val="0"/>
          <w:numId w:val="46"/>
        </w:numPr>
        <w:spacing w:line="240" w:lineRule="auto"/>
        <w:jc w:val="both"/>
        <w:rPr>
          <w:bCs/>
        </w:rPr>
      </w:pPr>
      <w:r w:rsidRPr="007F4C1D">
        <w:rPr>
          <w:bCs/>
        </w:rPr>
        <w:t>Croyances philosophiques ou religieuses</w:t>
      </w:r>
    </w:p>
    <w:p w14:paraId="1954BB04" w14:textId="77777777" w:rsidR="00FF7037" w:rsidRPr="007F4C1D" w:rsidRDefault="00FF7037" w:rsidP="00FF7037">
      <w:pPr>
        <w:spacing w:line="240" w:lineRule="auto"/>
        <w:jc w:val="both"/>
        <w:rPr>
          <w:bCs/>
        </w:rPr>
      </w:pPr>
    </w:p>
    <w:p w14:paraId="62975028" w14:textId="77777777" w:rsidR="00FF7037" w:rsidRPr="007F4C1D" w:rsidRDefault="00FF7037">
      <w:pPr>
        <w:numPr>
          <w:ilvl w:val="0"/>
          <w:numId w:val="45"/>
        </w:numPr>
        <w:spacing w:line="240" w:lineRule="auto"/>
        <w:jc w:val="both"/>
        <w:rPr>
          <w:bCs/>
        </w:rPr>
      </w:pPr>
      <w:r w:rsidRPr="007F4C1D">
        <w:rPr>
          <w:bCs/>
        </w:rPr>
        <w:t xml:space="preserve">Données relatives à la santé (art. 9 RGPD) </w:t>
      </w:r>
    </w:p>
    <w:p w14:paraId="61EB0837" w14:textId="77777777" w:rsidR="00FF7037" w:rsidRPr="007F4C1D" w:rsidRDefault="00FF7037">
      <w:pPr>
        <w:numPr>
          <w:ilvl w:val="0"/>
          <w:numId w:val="47"/>
        </w:numPr>
        <w:spacing w:line="240" w:lineRule="auto"/>
        <w:jc w:val="both"/>
        <w:rPr>
          <w:bCs/>
        </w:rPr>
      </w:pPr>
      <w:r w:rsidRPr="007F4C1D">
        <w:rPr>
          <w:bCs/>
        </w:rPr>
        <w:t>Santé physique</w:t>
      </w:r>
    </w:p>
    <w:p w14:paraId="10A6FF39" w14:textId="77777777" w:rsidR="00FF7037" w:rsidRPr="007F4C1D" w:rsidRDefault="00FF7037">
      <w:pPr>
        <w:numPr>
          <w:ilvl w:val="0"/>
          <w:numId w:val="47"/>
        </w:numPr>
        <w:spacing w:line="240" w:lineRule="auto"/>
        <w:jc w:val="both"/>
        <w:rPr>
          <w:bCs/>
        </w:rPr>
      </w:pPr>
      <w:r w:rsidRPr="007F4C1D">
        <w:rPr>
          <w:bCs/>
        </w:rPr>
        <w:t>Santé psychologique</w:t>
      </w:r>
    </w:p>
    <w:p w14:paraId="7199EDFE" w14:textId="77777777" w:rsidR="00FF7037" w:rsidRPr="007F4C1D" w:rsidRDefault="00FF7037">
      <w:pPr>
        <w:numPr>
          <w:ilvl w:val="0"/>
          <w:numId w:val="47"/>
        </w:numPr>
        <w:spacing w:line="240" w:lineRule="auto"/>
        <w:jc w:val="both"/>
        <w:rPr>
          <w:bCs/>
        </w:rPr>
      </w:pPr>
      <w:r w:rsidRPr="007F4C1D">
        <w:rPr>
          <w:bCs/>
        </w:rPr>
        <w:t>Situations et comportements à risque</w:t>
      </w:r>
    </w:p>
    <w:p w14:paraId="394C23A2" w14:textId="77777777" w:rsidR="00FF7037" w:rsidRPr="007F4C1D" w:rsidRDefault="00FF7037">
      <w:pPr>
        <w:numPr>
          <w:ilvl w:val="0"/>
          <w:numId w:val="47"/>
        </w:numPr>
        <w:spacing w:line="240" w:lineRule="auto"/>
        <w:jc w:val="both"/>
        <w:rPr>
          <w:bCs/>
        </w:rPr>
      </w:pPr>
      <w:r w:rsidRPr="007F4C1D">
        <w:rPr>
          <w:bCs/>
        </w:rPr>
        <w:t>Données génétiques</w:t>
      </w:r>
    </w:p>
    <w:p w14:paraId="38FFC928" w14:textId="77777777" w:rsidR="00FF7037" w:rsidRPr="007F4C1D" w:rsidRDefault="00FF7037">
      <w:pPr>
        <w:numPr>
          <w:ilvl w:val="0"/>
          <w:numId w:val="47"/>
        </w:numPr>
        <w:spacing w:line="240" w:lineRule="auto"/>
        <w:jc w:val="both"/>
        <w:rPr>
          <w:bCs/>
        </w:rPr>
      </w:pPr>
      <w:r w:rsidRPr="007F4C1D">
        <w:rPr>
          <w:bCs/>
        </w:rPr>
        <w:t>Données relatives aux soins</w:t>
      </w:r>
    </w:p>
    <w:p w14:paraId="47D4CC10" w14:textId="77777777" w:rsidR="00FF7037" w:rsidRPr="007F4C1D" w:rsidRDefault="00FF7037" w:rsidP="00FF7037">
      <w:pPr>
        <w:spacing w:line="240" w:lineRule="auto"/>
        <w:jc w:val="both"/>
        <w:rPr>
          <w:bCs/>
        </w:rPr>
      </w:pPr>
    </w:p>
    <w:p w14:paraId="49A5550F" w14:textId="77777777" w:rsidR="00FF7037" w:rsidRPr="007F4C1D" w:rsidRDefault="00FF7037">
      <w:pPr>
        <w:numPr>
          <w:ilvl w:val="0"/>
          <w:numId w:val="48"/>
        </w:numPr>
        <w:spacing w:line="240" w:lineRule="auto"/>
        <w:jc w:val="both"/>
        <w:rPr>
          <w:bCs/>
        </w:rPr>
      </w:pPr>
      <w:r w:rsidRPr="007F4C1D">
        <w:rPr>
          <w:bCs/>
        </w:rPr>
        <w:t xml:space="preserve">Données judiciaires (article 10 de la loi générale sur la protection des données) </w:t>
      </w:r>
    </w:p>
    <w:p w14:paraId="66BCF2B8" w14:textId="77777777" w:rsidR="00FF7037" w:rsidRPr="007F4C1D" w:rsidRDefault="00FF7037">
      <w:pPr>
        <w:numPr>
          <w:ilvl w:val="0"/>
          <w:numId w:val="49"/>
        </w:numPr>
        <w:spacing w:line="240" w:lineRule="auto"/>
        <w:jc w:val="both"/>
        <w:rPr>
          <w:bCs/>
        </w:rPr>
      </w:pPr>
      <w:r w:rsidRPr="007F4C1D">
        <w:rPr>
          <w:bCs/>
        </w:rPr>
        <w:t>Soupçons et actes d'accusation</w:t>
      </w:r>
    </w:p>
    <w:p w14:paraId="79B8679D" w14:textId="77777777" w:rsidR="00FF7037" w:rsidRPr="007F4C1D" w:rsidRDefault="00FF7037">
      <w:pPr>
        <w:numPr>
          <w:ilvl w:val="0"/>
          <w:numId w:val="49"/>
        </w:numPr>
        <w:spacing w:line="240" w:lineRule="auto"/>
        <w:jc w:val="both"/>
        <w:rPr>
          <w:bCs/>
        </w:rPr>
      </w:pPr>
      <w:r w:rsidRPr="007F4C1D">
        <w:rPr>
          <w:bCs/>
        </w:rPr>
        <w:t>Condamnations et peines</w:t>
      </w:r>
    </w:p>
    <w:p w14:paraId="326BEC05" w14:textId="77777777" w:rsidR="00FF7037" w:rsidRPr="007F4C1D" w:rsidRDefault="00FF7037">
      <w:pPr>
        <w:numPr>
          <w:ilvl w:val="0"/>
          <w:numId w:val="49"/>
        </w:numPr>
        <w:spacing w:line="240" w:lineRule="auto"/>
        <w:jc w:val="both"/>
        <w:rPr>
          <w:bCs/>
        </w:rPr>
      </w:pPr>
      <w:r w:rsidRPr="007F4C1D">
        <w:rPr>
          <w:bCs/>
        </w:rPr>
        <w:t>Mesures judiciaires</w:t>
      </w:r>
    </w:p>
    <w:p w14:paraId="714A4A90" w14:textId="77777777" w:rsidR="00FF7037" w:rsidRPr="007F4C1D" w:rsidRDefault="00FF7037">
      <w:pPr>
        <w:numPr>
          <w:ilvl w:val="0"/>
          <w:numId w:val="49"/>
        </w:numPr>
        <w:spacing w:line="240" w:lineRule="auto"/>
        <w:jc w:val="both"/>
        <w:rPr>
          <w:bCs/>
        </w:rPr>
      </w:pPr>
      <w:r w:rsidRPr="007F4C1D">
        <w:rPr>
          <w:bCs/>
        </w:rPr>
        <w:t>Sanctions administratives</w:t>
      </w:r>
    </w:p>
    <w:p w14:paraId="4A1B72D8" w14:textId="77777777" w:rsidR="00FF7037" w:rsidRPr="007F4C1D" w:rsidRDefault="00FF7037">
      <w:pPr>
        <w:numPr>
          <w:ilvl w:val="0"/>
          <w:numId w:val="49"/>
        </w:numPr>
        <w:spacing w:line="240" w:lineRule="auto"/>
        <w:jc w:val="both"/>
        <w:rPr>
          <w:bCs/>
        </w:rPr>
      </w:pPr>
      <w:r w:rsidRPr="007F4C1D">
        <w:rPr>
          <w:bCs/>
        </w:rPr>
        <w:t xml:space="preserve">Données ADN </w:t>
      </w:r>
    </w:p>
    <w:p w14:paraId="1A119E1D" w14:textId="77777777" w:rsidR="00FF7037" w:rsidRPr="007F4C1D" w:rsidRDefault="00FF7037" w:rsidP="00FF7037">
      <w:pPr>
        <w:spacing w:line="240" w:lineRule="auto"/>
        <w:jc w:val="both"/>
        <w:rPr>
          <w:b/>
          <w:bCs/>
        </w:rPr>
      </w:pPr>
    </w:p>
    <w:p w14:paraId="30EB899D" w14:textId="77777777" w:rsidR="00FF7037" w:rsidRPr="007F4C1D" w:rsidRDefault="00FF7037" w:rsidP="00FF7037">
      <w:pPr>
        <w:spacing w:line="240" w:lineRule="auto"/>
        <w:jc w:val="both"/>
        <w:rPr>
          <w:b/>
          <w:bCs/>
        </w:rPr>
      </w:pPr>
    </w:p>
    <w:p w14:paraId="570B2606" w14:textId="77777777" w:rsidR="00FF7037" w:rsidRPr="007F4C1D" w:rsidRDefault="00FF7037" w:rsidP="00FF7037">
      <w:pPr>
        <w:spacing w:line="240" w:lineRule="auto"/>
        <w:jc w:val="both"/>
        <w:rPr>
          <w:b/>
          <w:bCs/>
        </w:rPr>
      </w:pPr>
    </w:p>
    <w:p w14:paraId="61BE93C9" w14:textId="77777777" w:rsidR="00FF7037" w:rsidRPr="007F4C1D" w:rsidRDefault="00FF7037">
      <w:pPr>
        <w:numPr>
          <w:ilvl w:val="0"/>
          <w:numId w:val="42"/>
        </w:numPr>
        <w:spacing w:line="240" w:lineRule="auto"/>
        <w:jc w:val="both"/>
        <w:rPr>
          <w:b/>
          <w:bCs/>
          <w:u w:val="single"/>
        </w:rPr>
      </w:pPr>
      <w:r w:rsidRPr="007F4C1D">
        <w:rPr>
          <w:b/>
          <w:bCs/>
          <w:u w:val="single"/>
        </w:rPr>
        <w:lastRenderedPageBreak/>
        <w:t>Les catégories de personnes concernées (*indiquer ce qui est applicable)</w:t>
      </w:r>
    </w:p>
    <w:p w14:paraId="67387D87" w14:textId="77777777" w:rsidR="00FF7037" w:rsidRPr="007F4C1D" w:rsidRDefault="00FF7037" w:rsidP="00FF7037">
      <w:pPr>
        <w:spacing w:line="240" w:lineRule="auto"/>
        <w:jc w:val="both"/>
        <w:rPr>
          <w:b/>
          <w:bCs/>
          <w:u w:val="single"/>
        </w:rPr>
      </w:pPr>
    </w:p>
    <w:p w14:paraId="7D349961" w14:textId="77777777" w:rsidR="00FF7037" w:rsidRPr="007F4C1D" w:rsidRDefault="00FF7037">
      <w:pPr>
        <w:numPr>
          <w:ilvl w:val="0"/>
          <w:numId w:val="43"/>
        </w:numPr>
        <w:spacing w:line="240" w:lineRule="auto"/>
        <w:jc w:val="both"/>
        <w:rPr>
          <w:b/>
          <w:bCs/>
        </w:rPr>
      </w:pPr>
      <w:r w:rsidRPr="007F4C1D">
        <w:rPr>
          <w:bCs/>
        </w:rPr>
        <w:t>(Potentiels)/(anciens) clients</w:t>
      </w:r>
    </w:p>
    <w:p w14:paraId="65ED094F" w14:textId="77777777" w:rsidR="00FF7037" w:rsidRPr="007F4C1D" w:rsidRDefault="00FF7037" w:rsidP="00FF7037">
      <w:pPr>
        <w:spacing w:line="240" w:lineRule="auto"/>
        <w:jc w:val="both"/>
        <w:rPr>
          <w:bCs/>
        </w:rPr>
      </w:pPr>
      <w:r w:rsidRPr="007F4C1D">
        <w:rPr>
          <w:bCs/>
        </w:rPr>
        <w:t>Si oui, &lt;décrivez&gt;</w:t>
      </w:r>
    </w:p>
    <w:p w14:paraId="518B0B44" w14:textId="77777777" w:rsidR="00FF7037" w:rsidRPr="007F4C1D" w:rsidRDefault="00FF7037">
      <w:pPr>
        <w:numPr>
          <w:ilvl w:val="0"/>
          <w:numId w:val="43"/>
        </w:numPr>
        <w:spacing w:line="240" w:lineRule="auto"/>
        <w:jc w:val="both"/>
        <w:rPr>
          <w:b/>
          <w:bCs/>
        </w:rPr>
      </w:pPr>
      <w:r w:rsidRPr="007F4C1D">
        <w:rPr>
          <w:bCs/>
        </w:rPr>
        <w:t>Candidats et (anciens) salariés, stagiaires, etc.</w:t>
      </w:r>
    </w:p>
    <w:p w14:paraId="5E3C1B4C" w14:textId="77777777" w:rsidR="00FF7037" w:rsidRPr="007F4C1D" w:rsidRDefault="00FF7037" w:rsidP="00FF7037">
      <w:pPr>
        <w:spacing w:line="240" w:lineRule="auto"/>
        <w:jc w:val="both"/>
        <w:rPr>
          <w:bCs/>
        </w:rPr>
      </w:pPr>
      <w:r w:rsidRPr="007F4C1D">
        <w:rPr>
          <w:bCs/>
        </w:rPr>
        <w:t>Si oui, &lt;décrivez&gt;</w:t>
      </w:r>
    </w:p>
    <w:p w14:paraId="42F02C85" w14:textId="77777777" w:rsidR="00FF7037" w:rsidRPr="007F4C1D" w:rsidRDefault="00FF7037">
      <w:pPr>
        <w:numPr>
          <w:ilvl w:val="0"/>
          <w:numId w:val="43"/>
        </w:numPr>
        <w:spacing w:line="240" w:lineRule="auto"/>
        <w:jc w:val="both"/>
        <w:rPr>
          <w:b/>
          <w:bCs/>
        </w:rPr>
      </w:pPr>
      <w:r w:rsidRPr="007F4C1D">
        <w:rPr>
          <w:bCs/>
        </w:rPr>
        <w:t>(Potentiels)/(anciens) fournisseurs</w:t>
      </w:r>
    </w:p>
    <w:p w14:paraId="12E8B21A" w14:textId="77777777" w:rsidR="00FF7037" w:rsidRPr="007F4C1D" w:rsidRDefault="00FF7037" w:rsidP="00FF7037">
      <w:pPr>
        <w:spacing w:line="240" w:lineRule="auto"/>
        <w:jc w:val="both"/>
        <w:rPr>
          <w:bCs/>
        </w:rPr>
      </w:pPr>
      <w:r w:rsidRPr="007F4C1D">
        <w:rPr>
          <w:bCs/>
        </w:rPr>
        <w:t>Si oui, &lt;décrivez&gt;</w:t>
      </w:r>
    </w:p>
    <w:p w14:paraId="04054360" w14:textId="77777777" w:rsidR="00FF7037" w:rsidRPr="007F4C1D" w:rsidRDefault="00FF7037">
      <w:pPr>
        <w:numPr>
          <w:ilvl w:val="0"/>
          <w:numId w:val="43"/>
        </w:numPr>
        <w:spacing w:line="240" w:lineRule="auto"/>
        <w:jc w:val="both"/>
        <w:rPr>
          <w:b/>
          <w:bCs/>
        </w:rPr>
      </w:pPr>
      <w:r w:rsidRPr="007F4C1D">
        <w:rPr>
          <w:bCs/>
        </w:rPr>
        <w:t xml:space="preserve"> (Potentiels)/ (anciens) partenaires (d’affaires)</w:t>
      </w:r>
    </w:p>
    <w:p w14:paraId="58F668A1" w14:textId="77777777" w:rsidR="00FF7037" w:rsidRPr="007F4C1D" w:rsidRDefault="00FF7037" w:rsidP="00FF7037">
      <w:pPr>
        <w:spacing w:line="240" w:lineRule="auto"/>
        <w:jc w:val="both"/>
        <w:rPr>
          <w:bCs/>
        </w:rPr>
      </w:pPr>
      <w:r w:rsidRPr="007F4C1D">
        <w:rPr>
          <w:bCs/>
        </w:rPr>
        <w:t>Si oui, &lt;décrivez&gt;</w:t>
      </w:r>
    </w:p>
    <w:p w14:paraId="0018CF85" w14:textId="77777777" w:rsidR="00FF7037" w:rsidRPr="007F4C1D" w:rsidRDefault="00FF7037">
      <w:pPr>
        <w:numPr>
          <w:ilvl w:val="0"/>
          <w:numId w:val="43"/>
        </w:numPr>
        <w:spacing w:line="240" w:lineRule="auto"/>
        <w:jc w:val="both"/>
        <w:rPr>
          <w:bCs/>
        </w:rPr>
      </w:pPr>
      <w:r w:rsidRPr="007F4C1D">
        <w:rPr>
          <w:bCs/>
        </w:rPr>
        <w:t>Autre catégorie</w:t>
      </w:r>
    </w:p>
    <w:p w14:paraId="52DDCB6D" w14:textId="77777777" w:rsidR="00FF7037" w:rsidRPr="007F4C1D" w:rsidRDefault="00FF7037" w:rsidP="00FF7037">
      <w:pPr>
        <w:spacing w:line="240" w:lineRule="auto"/>
        <w:jc w:val="both"/>
        <w:rPr>
          <w:bCs/>
        </w:rPr>
      </w:pPr>
      <w:r w:rsidRPr="007F4C1D">
        <w:rPr>
          <w:bCs/>
        </w:rPr>
        <w:t>Si oui, &lt;décrivez&gt;</w:t>
      </w:r>
    </w:p>
    <w:p w14:paraId="21D1F196" w14:textId="77777777" w:rsidR="00FF7037" w:rsidRPr="007F4C1D" w:rsidRDefault="00FF7037" w:rsidP="00FF7037">
      <w:pPr>
        <w:spacing w:line="240" w:lineRule="auto"/>
        <w:jc w:val="both"/>
        <w:rPr>
          <w:bCs/>
        </w:rPr>
      </w:pPr>
    </w:p>
    <w:p w14:paraId="0E2DD891" w14:textId="77777777" w:rsidR="00FF7037" w:rsidRPr="007F4C1D" w:rsidRDefault="00FF7037">
      <w:pPr>
        <w:numPr>
          <w:ilvl w:val="0"/>
          <w:numId w:val="42"/>
        </w:numPr>
        <w:spacing w:line="240" w:lineRule="auto"/>
        <w:jc w:val="both"/>
        <w:rPr>
          <w:b/>
          <w:bCs/>
        </w:rPr>
      </w:pPr>
      <w:r w:rsidRPr="007F4C1D">
        <w:rPr>
          <w:b/>
          <w:bCs/>
        </w:rPr>
        <w:t>L’ampleur des traitements (nombre d’enregistrements/nombre de personnes concernées)</w:t>
      </w:r>
    </w:p>
    <w:p w14:paraId="0FD9FAAF" w14:textId="77777777" w:rsidR="00FF7037" w:rsidRPr="007F4C1D" w:rsidRDefault="00FF7037" w:rsidP="00FF7037">
      <w:pPr>
        <w:spacing w:line="240" w:lineRule="auto"/>
        <w:jc w:val="both"/>
        <w:rPr>
          <w:b/>
          <w:bCs/>
        </w:rPr>
      </w:pPr>
    </w:p>
    <w:p w14:paraId="3872D468" w14:textId="77777777" w:rsidR="00FF7037" w:rsidRPr="007F4C1D" w:rsidRDefault="00FF7037" w:rsidP="00FF7037">
      <w:pPr>
        <w:spacing w:line="240" w:lineRule="auto"/>
        <w:jc w:val="both"/>
        <w:rPr>
          <w:bCs/>
        </w:rPr>
      </w:pPr>
      <w:r w:rsidRPr="007F4C1D">
        <w:rPr>
          <w:bCs/>
        </w:rPr>
        <w:t>&lt;Décrivez&gt;</w:t>
      </w:r>
    </w:p>
    <w:p w14:paraId="284B628A" w14:textId="77777777" w:rsidR="00FF7037" w:rsidRPr="007F4C1D" w:rsidRDefault="00FF7037" w:rsidP="00FF7037">
      <w:pPr>
        <w:spacing w:line="240" w:lineRule="auto"/>
        <w:jc w:val="both"/>
        <w:rPr>
          <w:bCs/>
        </w:rPr>
      </w:pPr>
    </w:p>
    <w:p w14:paraId="6F1009EB" w14:textId="77777777" w:rsidR="00FF7037" w:rsidRPr="007F4C1D" w:rsidRDefault="00FF7037">
      <w:pPr>
        <w:numPr>
          <w:ilvl w:val="0"/>
          <w:numId w:val="42"/>
        </w:numPr>
        <w:spacing w:line="240" w:lineRule="auto"/>
        <w:jc w:val="both"/>
        <w:rPr>
          <w:b/>
          <w:bCs/>
        </w:rPr>
      </w:pPr>
      <w:r w:rsidRPr="007F4C1D">
        <w:rPr>
          <w:b/>
          <w:bCs/>
        </w:rPr>
        <w:t>Les périodes d'utilisation et de conservation des (différentes catégories de) données personnelles :</w:t>
      </w:r>
    </w:p>
    <w:p w14:paraId="555968A4" w14:textId="77777777" w:rsidR="00FF7037" w:rsidRPr="007F4C1D" w:rsidRDefault="00FF7037" w:rsidP="00FF7037">
      <w:pPr>
        <w:spacing w:line="240" w:lineRule="auto"/>
        <w:jc w:val="both"/>
        <w:rPr>
          <w:b/>
          <w:bCs/>
        </w:rPr>
      </w:pPr>
    </w:p>
    <w:p w14:paraId="6210478C" w14:textId="77777777" w:rsidR="00FF7037" w:rsidRPr="007F4C1D" w:rsidRDefault="00FF7037" w:rsidP="00FF7037">
      <w:pPr>
        <w:spacing w:line="240" w:lineRule="auto"/>
        <w:jc w:val="both"/>
        <w:rPr>
          <w:bCs/>
        </w:rPr>
      </w:pPr>
      <w:r w:rsidRPr="007F4C1D">
        <w:rPr>
          <w:bCs/>
        </w:rPr>
        <w:t>&lt;Décrivez&gt;</w:t>
      </w:r>
    </w:p>
    <w:p w14:paraId="2595BC3F" w14:textId="77777777" w:rsidR="00FF7037" w:rsidRPr="007F4C1D" w:rsidRDefault="00FF7037" w:rsidP="00FF7037">
      <w:pPr>
        <w:spacing w:line="240" w:lineRule="auto"/>
        <w:jc w:val="both"/>
        <w:rPr>
          <w:b/>
          <w:bCs/>
        </w:rPr>
      </w:pPr>
    </w:p>
    <w:p w14:paraId="7C63966C" w14:textId="77777777" w:rsidR="00FF7037" w:rsidRPr="007F4C1D" w:rsidRDefault="00FF7037">
      <w:pPr>
        <w:numPr>
          <w:ilvl w:val="0"/>
          <w:numId w:val="42"/>
        </w:numPr>
        <w:spacing w:line="240" w:lineRule="auto"/>
        <w:jc w:val="both"/>
        <w:rPr>
          <w:b/>
          <w:bCs/>
        </w:rPr>
      </w:pPr>
      <w:r w:rsidRPr="007F4C1D">
        <w:rPr>
          <w:b/>
          <w:bCs/>
        </w:rPr>
        <w:t>Lieu du traitement :</w:t>
      </w:r>
    </w:p>
    <w:p w14:paraId="138EAFC3" w14:textId="77777777" w:rsidR="00FF7037" w:rsidRPr="007F4C1D" w:rsidRDefault="00FF7037" w:rsidP="00FF7037">
      <w:pPr>
        <w:spacing w:line="240" w:lineRule="auto"/>
        <w:jc w:val="both"/>
        <w:rPr>
          <w:b/>
          <w:bCs/>
        </w:rPr>
      </w:pPr>
    </w:p>
    <w:p w14:paraId="63F98F80" w14:textId="77777777" w:rsidR="00FF7037" w:rsidRPr="007F4C1D" w:rsidRDefault="00FF7037" w:rsidP="00FF7037">
      <w:pPr>
        <w:spacing w:line="240" w:lineRule="auto"/>
        <w:jc w:val="both"/>
        <w:rPr>
          <w:bCs/>
        </w:rPr>
      </w:pPr>
      <w:r w:rsidRPr="007F4C1D">
        <w:rPr>
          <w:bCs/>
        </w:rPr>
        <w:t>&lt;Décrivez&gt;</w:t>
      </w:r>
    </w:p>
    <w:p w14:paraId="7802FC29" w14:textId="77777777" w:rsidR="00FF7037" w:rsidRPr="007F4C1D" w:rsidRDefault="00FF7037" w:rsidP="00FF7037">
      <w:pPr>
        <w:spacing w:line="240" w:lineRule="auto"/>
        <w:jc w:val="both"/>
        <w:rPr>
          <w:bCs/>
        </w:rPr>
      </w:pPr>
    </w:p>
    <w:p w14:paraId="2590A8DB" w14:textId="77777777" w:rsidR="00FF7037" w:rsidRPr="007F4C1D" w:rsidRDefault="00FF7037" w:rsidP="00FF7037">
      <w:pPr>
        <w:spacing w:line="240" w:lineRule="auto"/>
        <w:jc w:val="both"/>
        <w:rPr>
          <w:bCs/>
        </w:rPr>
      </w:pPr>
      <w:r w:rsidRPr="007F4C1D">
        <w:rPr>
          <w:bCs/>
        </w:rPr>
        <w:t>Si le traitement a lieu en dehors de l’EEE, veuillez préciser les garanties appropriées mises en place</w:t>
      </w:r>
    </w:p>
    <w:p w14:paraId="39AAAC0E" w14:textId="77777777" w:rsidR="00FF7037" w:rsidRPr="007F4C1D" w:rsidRDefault="00FF7037" w:rsidP="00FF7037">
      <w:pPr>
        <w:spacing w:line="240" w:lineRule="auto"/>
        <w:jc w:val="both"/>
        <w:rPr>
          <w:bCs/>
        </w:rPr>
      </w:pPr>
    </w:p>
    <w:p w14:paraId="63976E66" w14:textId="77777777" w:rsidR="00FF7037" w:rsidRPr="007F4C1D" w:rsidRDefault="00FF7037" w:rsidP="00FF7037">
      <w:pPr>
        <w:spacing w:line="240" w:lineRule="auto"/>
        <w:jc w:val="both"/>
        <w:rPr>
          <w:bCs/>
        </w:rPr>
      </w:pPr>
      <w:r w:rsidRPr="007F4C1D">
        <w:rPr>
          <w:bCs/>
        </w:rPr>
        <w:t>&lt;Décrivez&gt;</w:t>
      </w:r>
    </w:p>
    <w:p w14:paraId="43732CAD" w14:textId="77777777" w:rsidR="00FF7037" w:rsidRPr="007F4C1D" w:rsidRDefault="00FF7037" w:rsidP="00FF7037">
      <w:pPr>
        <w:spacing w:line="240" w:lineRule="auto"/>
        <w:jc w:val="both"/>
        <w:rPr>
          <w:bCs/>
        </w:rPr>
      </w:pPr>
    </w:p>
    <w:p w14:paraId="3485B8B9" w14:textId="77777777" w:rsidR="00FF7037" w:rsidRPr="007F4C1D" w:rsidRDefault="00FF7037">
      <w:pPr>
        <w:numPr>
          <w:ilvl w:val="0"/>
          <w:numId w:val="42"/>
        </w:numPr>
        <w:spacing w:line="240" w:lineRule="auto"/>
        <w:jc w:val="both"/>
        <w:rPr>
          <w:b/>
          <w:bCs/>
        </w:rPr>
      </w:pPr>
      <w:r w:rsidRPr="007F4C1D">
        <w:rPr>
          <w:b/>
          <w:bCs/>
        </w:rPr>
        <w:t>Engagement des sous-traitants subséquents suivants :</w:t>
      </w:r>
    </w:p>
    <w:p w14:paraId="090C5CD0" w14:textId="77777777" w:rsidR="00FF7037" w:rsidRPr="007F4C1D" w:rsidRDefault="00FF7037" w:rsidP="00FF7037">
      <w:pPr>
        <w:spacing w:line="240" w:lineRule="auto"/>
        <w:jc w:val="both"/>
        <w:rPr>
          <w:b/>
          <w:bCs/>
        </w:rPr>
      </w:pPr>
    </w:p>
    <w:p w14:paraId="3A51559B" w14:textId="77777777" w:rsidR="00FF7037" w:rsidRPr="007F4C1D" w:rsidRDefault="00FF7037" w:rsidP="00FF7037">
      <w:pPr>
        <w:spacing w:line="240" w:lineRule="auto"/>
        <w:jc w:val="both"/>
        <w:rPr>
          <w:b/>
          <w:bCs/>
        </w:rPr>
      </w:pPr>
      <w:r w:rsidRPr="007F4C1D">
        <w:rPr>
          <w:bCs/>
        </w:rPr>
        <w:t>&lt;Décrivez&gt;</w:t>
      </w:r>
    </w:p>
    <w:p w14:paraId="5D4DDE11" w14:textId="77777777" w:rsidR="00FF7037" w:rsidRPr="007F4C1D" w:rsidRDefault="00FF7037" w:rsidP="00FF7037">
      <w:pPr>
        <w:spacing w:line="240" w:lineRule="auto"/>
        <w:jc w:val="both"/>
        <w:rPr>
          <w:b/>
          <w:bCs/>
        </w:rPr>
      </w:pPr>
    </w:p>
    <w:p w14:paraId="0F4D2C50" w14:textId="77777777" w:rsidR="00FF7037" w:rsidRPr="007F4C1D" w:rsidRDefault="00FF7037">
      <w:pPr>
        <w:numPr>
          <w:ilvl w:val="0"/>
          <w:numId w:val="42"/>
        </w:numPr>
        <w:spacing w:line="240" w:lineRule="auto"/>
        <w:jc w:val="both"/>
        <w:rPr>
          <w:b/>
          <w:bCs/>
        </w:rPr>
      </w:pPr>
      <w:r w:rsidRPr="007F4C1D">
        <w:rPr>
          <w:b/>
          <w:bCs/>
        </w:rPr>
        <w:lastRenderedPageBreak/>
        <w:t xml:space="preserve">Coordonnées de la personne de contact responsable chez le responsable du traitement </w:t>
      </w:r>
    </w:p>
    <w:p w14:paraId="1EA9AF63" w14:textId="77777777" w:rsidR="00FF7037" w:rsidRPr="007F4C1D" w:rsidRDefault="00FF7037" w:rsidP="00FF7037">
      <w:pPr>
        <w:spacing w:line="240" w:lineRule="auto"/>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FF7037" w:rsidRPr="007F4C1D" w14:paraId="295B5214" w14:textId="77777777" w:rsidTr="00CA06B3">
        <w:tc>
          <w:tcPr>
            <w:tcW w:w="4531" w:type="dxa"/>
            <w:shd w:val="clear" w:color="auto" w:fill="auto"/>
          </w:tcPr>
          <w:p w14:paraId="6EBA36E3" w14:textId="77777777" w:rsidR="00FF7037" w:rsidRPr="007F4C1D" w:rsidRDefault="00FF7037" w:rsidP="00CA06B3">
            <w:pPr>
              <w:spacing w:line="240" w:lineRule="auto"/>
              <w:jc w:val="both"/>
              <w:rPr>
                <w:bCs/>
              </w:rPr>
            </w:pPr>
            <w:r w:rsidRPr="007F4C1D">
              <w:rPr>
                <w:bCs/>
              </w:rPr>
              <w:t>Nom :</w:t>
            </w:r>
          </w:p>
        </w:tc>
        <w:tc>
          <w:tcPr>
            <w:tcW w:w="4531" w:type="dxa"/>
            <w:shd w:val="clear" w:color="auto" w:fill="auto"/>
          </w:tcPr>
          <w:p w14:paraId="78D89F11" w14:textId="77777777" w:rsidR="00FF7037" w:rsidRPr="007F4C1D" w:rsidRDefault="00FF7037" w:rsidP="00CA06B3">
            <w:pPr>
              <w:spacing w:line="240" w:lineRule="auto"/>
              <w:jc w:val="both"/>
              <w:rPr>
                <w:bCs/>
              </w:rPr>
            </w:pPr>
          </w:p>
        </w:tc>
      </w:tr>
      <w:tr w:rsidR="00FF7037" w:rsidRPr="007F4C1D" w14:paraId="58EE41AF" w14:textId="77777777" w:rsidTr="00CA06B3">
        <w:tc>
          <w:tcPr>
            <w:tcW w:w="4531" w:type="dxa"/>
            <w:shd w:val="clear" w:color="auto" w:fill="auto"/>
          </w:tcPr>
          <w:p w14:paraId="2F688955" w14:textId="77777777" w:rsidR="00FF7037" w:rsidRPr="007F4C1D" w:rsidRDefault="00FF7037" w:rsidP="00CA06B3">
            <w:pPr>
              <w:spacing w:line="240" w:lineRule="auto"/>
              <w:jc w:val="both"/>
              <w:rPr>
                <w:bCs/>
              </w:rPr>
            </w:pPr>
            <w:r w:rsidRPr="007F4C1D">
              <w:rPr>
                <w:bCs/>
              </w:rPr>
              <w:t>Titre :</w:t>
            </w:r>
          </w:p>
        </w:tc>
        <w:tc>
          <w:tcPr>
            <w:tcW w:w="4531" w:type="dxa"/>
            <w:shd w:val="clear" w:color="auto" w:fill="auto"/>
          </w:tcPr>
          <w:p w14:paraId="586940F8" w14:textId="77777777" w:rsidR="00FF7037" w:rsidRPr="007F4C1D" w:rsidRDefault="00FF7037" w:rsidP="00CA06B3">
            <w:pPr>
              <w:spacing w:line="240" w:lineRule="auto"/>
              <w:jc w:val="both"/>
              <w:rPr>
                <w:bCs/>
              </w:rPr>
            </w:pPr>
          </w:p>
        </w:tc>
      </w:tr>
      <w:tr w:rsidR="00FF7037" w:rsidRPr="007F4C1D" w14:paraId="06F2E130" w14:textId="77777777" w:rsidTr="00CA06B3">
        <w:trPr>
          <w:trHeight w:val="70"/>
        </w:trPr>
        <w:tc>
          <w:tcPr>
            <w:tcW w:w="4531" w:type="dxa"/>
            <w:shd w:val="clear" w:color="auto" w:fill="auto"/>
          </w:tcPr>
          <w:p w14:paraId="475ABD60" w14:textId="77777777" w:rsidR="00FF7037" w:rsidRPr="007F4C1D" w:rsidRDefault="00FF7037" w:rsidP="00CA06B3">
            <w:pPr>
              <w:spacing w:line="240" w:lineRule="auto"/>
              <w:jc w:val="both"/>
              <w:rPr>
                <w:bCs/>
              </w:rPr>
            </w:pPr>
            <w:r w:rsidRPr="007F4C1D">
              <w:rPr>
                <w:bCs/>
              </w:rPr>
              <w:t>Numéro de téléphone :</w:t>
            </w:r>
          </w:p>
        </w:tc>
        <w:tc>
          <w:tcPr>
            <w:tcW w:w="4531" w:type="dxa"/>
            <w:shd w:val="clear" w:color="auto" w:fill="auto"/>
          </w:tcPr>
          <w:p w14:paraId="7F1FEDCE" w14:textId="77777777" w:rsidR="00FF7037" w:rsidRPr="007F4C1D" w:rsidRDefault="00FF7037" w:rsidP="00CA06B3">
            <w:pPr>
              <w:spacing w:line="240" w:lineRule="auto"/>
              <w:jc w:val="both"/>
              <w:rPr>
                <w:bCs/>
              </w:rPr>
            </w:pPr>
          </w:p>
        </w:tc>
      </w:tr>
      <w:tr w:rsidR="00FF7037" w:rsidRPr="007F4C1D" w14:paraId="219329BC" w14:textId="77777777" w:rsidTr="00CA06B3">
        <w:tc>
          <w:tcPr>
            <w:tcW w:w="4531" w:type="dxa"/>
            <w:shd w:val="clear" w:color="auto" w:fill="auto"/>
          </w:tcPr>
          <w:p w14:paraId="2EB5B0E6" w14:textId="77777777" w:rsidR="00FF7037" w:rsidRPr="007F4C1D" w:rsidRDefault="00FF7037" w:rsidP="00CA06B3">
            <w:pPr>
              <w:spacing w:line="240" w:lineRule="auto"/>
              <w:jc w:val="both"/>
              <w:rPr>
                <w:bCs/>
              </w:rPr>
            </w:pPr>
            <w:r w:rsidRPr="007F4C1D">
              <w:rPr>
                <w:bCs/>
              </w:rPr>
              <w:t>E-mail :</w:t>
            </w:r>
          </w:p>
        </w:tc>
        <w:tc>
          <w:tcPr>
            <w:tcW w:w="4531" w:type="dxa"/>
            <w:shd w:val="clear" w:color="auto" w:fill="auto"/>
          </w:tcPr>
          <w:p w14:paraId="0B5045D1" w14:textId="77777777" w:rsidR="00FF7037" w:rsidRPr="007F4C1D" w:rsidRDefault="00FF7037" w:rsidP="00CA06B3">
            <w:pPr>
              <w:spacing w:line="240" w:lineRule="auto"/>
              <w:jc w:val="both"/>
              <w:rPr>
                <w:bCs/>
              </w:rPr>
            </w:pPr>
          </w:p>
        </w:tc>
      </w:tr>
      <w:tr w:rsidR="00FF7037" w:rsidRPr="007F4C1D" w14:paraId="26AAE68A" w14:textId="77777777" w:rsidTr="00CA06B3">
        <w:tc>
          <w:tcPr>
            <w:tcW w:w="9062" w:type="dxa"/>
            <w:gridSpan w:val="2"/>
            <w:shd w:val="clear" w:color="auto" w:fill="auto"/>
          </w:tcPr>
          <w:p w14:paraId="25B4DDBA" w14:textId="77777777" w:rsidR="00FF7037" w:rsidRPr="007F4C1D" w:rsidRDefault="00FF7037" w:rsidP="00CA06B3">
            <w:pPr>
              <w:spacing w:line="240" w:lineRule="auto"/>
              <w:jc w:val="both"/>
              <w:rPr>
                <w:bCs/>
              </w:rPr>
            </w:pPr>
          </w:p>
        </w:tc>
      </w:tr>
      <w:tr w:rsidR="00FF7037" w:rsidRPr="007F4C1D" w14:paraId="4F0CC439" w14:textId="77777777" w:rsidTr="00CA06B3">
        <w:tc>
          <w:tcPr>
            <w:tcW w:w="4531" w:type="dxa"/>
            <w:shd w:val="clear" w:color="auto" w:fill="auto"/>
          </w:tcPr>
          <w:p w14:paraId="055AF7EE" w14:textId="77777777" w:rsidR="00FF7037" w:rsidRPr="007F4C1D" w:rsidRDefault="00FF7037" w:rsidP="00CA06B3">
            <w:pPr>
              <w:spacing w:line="240" w:lineRule="auto"/>
              <w:jc w:val="both"/>
              <w:rPr>
                <w:bCs/>
              </w:rPr>
            </w:pPr>
            <w:r w:rsidRPr="007F4C1D">
              <w:rPr>
                <w:bCs/>
              </w:rPr>
              <w:t>Nom :</w:t>
            </w:r>
            <w:r w:rsidRPr="007F4C1D">
              <w:rPr>
                <w:bCs/>
                <w:vertAlign w:val="superscript"/>
              </w:rPr>
              <w:footnoteReference w:id="26"/>
            </w:r>
          </w:p>
        </w:tc>
        <w:tc>
          <w:tcPr>
            <w:tcW w:w="4531" w:type="dxa"/>
            <w:shd w:val="clear" w:color="auto" w:fill="auto"/>
          </w:tcPr>
          <w:p w14:paraId="0DE616FE" w14:textId="77777777" w:rsidR="00FF7037" w:rsidRPr="007F4C1D" w:rsidRDefault="00FF7037" w:rsidP="00CA06B3">
            <w:pPr>
              <w:spacing w:line="240" w:lineRule="auto"/>
              <w:jc w:val="both"/>
              <w:rPr>
                <w:bCs/>
              </w:rPr>
            </w:pPr>
          </w:p>
        </w:tc>
      </w:tr>
      <w:tr w:rsidR="00FF7037" w:rsidRPr="007F4C1D" w14:paraId="76E15B0A" w14:textId="77777777" w:rsidTr="00CA06B3">
        <w:tc>
          <w:tcPr>
            <w:tcW w:w="4531" w:type="dxa"/>
            <w:shd w:val="clear" w:color="auto" w:fill="auto"/>
          </w:tcPr>
          <w:p w14:paraId="37D09028" w14:textId="77777777" w:rsidR="00FF7037" w:rsidRPr="007F4C1D" w:rsidRDefault="00FF7037" w:rsidP="00CA06B3">
            <w:pPr>
              <w:spacing w:line="240" w:lineRule="auto"/>
              <w:jc w:val="both"/>
              <w:rPr>
                <w:bCs/>
              </w:rPr>
            </w:pPr>
            <w:r w:rsidRPr="007F4C1D">
              <w:rPr>
                <w:bCs/>
              </w:rPr>
              <w:t>Titre :</w:t>
            </w:r>
          </w:p>
        </w:tc>
        <w:tc>
          <w:tcPr>
            <w:tcW w:w="4531" w:type="dxa"/>
            <w:shd w:val="clear" w:color="auto" w:fill="auto"/>
          </w:tcPr>
          <w:p w14:paraId="57371304" w14:textId="77777777" w:rsidR="00FF7037" w:rsidRPr="007F4C1D" w:rsidRDefault="00FF7037" w:rsidP="00CA06B3">
            <w:pPr>
              <w:spacing w:line="240" w:lineRule="auto"/>
              <w:jc w:val="both"/>
              <w:rPr>
                <w:bCs/>
              </w:rPr>
            </w:pPr>
          </w:p>
        </w:tc>
      </w:tr>
      <w:tr w:rsidR="00FF7037" w:rsidRPr="007F4C1D" w14:paraId="47EAB918" w14:textId="77777777" w:rsidTr="00CA06B3">
        <w:tc>
          <w:tcPr>
            <w:tcW w:w="4531" w:type="dxa"/>
            <w:shd w:val="clear" w:color="auto" w:fill="auto"/>
          </w:tcPr>
          <w:p w14:paraId="3E6E7FA0" w14:textId="77777777" w:rsidR="00FF7037" w:rsidRPr="007F4C1D" w:rsidRDefault="00FF7037" w:rsidP="00CA06B3">
            <w:pPr>
              <w:spacing w:line="240" w:lineRule="auto"/>
              <w:jc w:val="both"/>
              <w:rPr>
                <w:bCs/>
              </w:rPr>
            </w:pPr>
            <w:r w:rsidRPr="007F4C1D">
              <w:rPr>
                <w:bCs/>
              </w:rPr>
              <w:t>Numéro de téléphone :</w:t>
            </w:r>
          </w:p>
        </w:tc>
        <w:tc>
          <w:tcPr>
            <w:tcW w:w="4531" w:type="dxa"/>
            <w:shd w:val="clear" w:color="auto" w:fill="auto"/>
          </w:tcPr>
          <w:p w14:paraId="3022F3AB" w14:textId="77777777" w:rsidR="00FF7037" w:rsidRPr="007F4C1D" w:rsidRDefault="00FF7037" w:rsidP="00CA06B3">
            <w:pPr>
              <w:spacing w:line="240" w:lineRule="auto"/>
              <w:jc w:val="both"/>
              <w:rPr>
                <w:bCs/>
              </w:rPr>
            </w:pPr>
          </w:p>
        </w:tc>
      </w:tr>
      <w:tr w:rsidR="00FF7037" w:rsidRPr="007F4C1D" w14:paraId="5CF84B1D" w14:textId="77777777" w:rsidTr="00CA06B3">
        <w:tc>
          <w:tcPr>
            <w:tcW w:w="4531" w:type="dxa"/>
            <w:shd w:val="clear" w:color="auto" w:fill="auto"/>
          </w:tcPr>
          <w:p w14:paraId="12CB9C9F" w14:textId="77777777" w:rsidR="00FF7037" w:rsidRPr="007F4C1D" w:rsidRDefault="00FF7037" w:rsidP="00CA06B3">
            <w:pPr>
              <w:spacing w:line="240" w:lineRule="auto"/>
              <w:jc w:val="both"/>
              <w:rPr>
                <w:bCs/>
              </w:rPr>
            </w:pPr>
            <w:r w:rsidRPr="007F4C1D">
              <w:rPr>
                <w:bCs/>
              </w:rPr>
              <w:t>E-mail :</w:t>
            </w:r>
          </w:p>
        </w:tc>
        <w:tc>
          <w:tcPr>
            <w:tcW w:w="4531" w:type="dxa"/>
            <w:shd w:val="clear" w:color="auto" w:fill="auto"/>
          </w:tcPr>
          <w:p w14:paraId="28443D81" w14:textId="77777777" w:rsidR="00FF7037" w:rsidRPr="007F4C1D" w:rsidRDefault="00FF7037" w:rsidP="00CA06B3">
            <w:pPr>
              <w:spacing w:line="240" w:lineRule="auto"/>
              <w:jc w:val="both"/>
              <w:rPr>
                <w:bCs/>
              </w:rPr>
            </w:pPr>
          </w:p>
        </w:tc>
      </w:tr>
    </w:tbl>
    <w:p w14:paraId="3C667BCA" w14:textId="77777777" w:rsidR="00FF7037" w:rsidRPr="007F4C1D" w:rsidRDefault="00FF7037" w:rsidP="00FF7037">
      <w:pPr>
        <w:spacing w:line="240" w:lineRule="auto"/>
        <w:jc w:val="both"/>
        <w:rPr>
          <w:b/>
          <w:bCs/>
        </w:rPr>
      </w:pPr>
    </w:p>
    <w:p w14:paraId="42A7CF92" w14:textId="77777777" w:rsidR="00FF7037" w:rsidRPr="007F4C1D" w:rsidRDefault="00FF7037">
      <w:pPr>
        <w:numPr>
          <w:ilvl w:val="0"/>
          <w:numId w:val="42"/>
        </w:numPr>
        <w:spacing w:line="240" w:lineRule="auto"/>
        <w:jc w:val="both"/>
        <w:rPr>
          <w:b/>
          <w:bCs/>
        </w:rPr>
      </w:pPr>
      <w:r w:rsidRPr="007F4C1D">
        <w:rPr>
          <w:b/>
          <w:bCs/>
        </w:rPr>
        <w:t xml:space="preserve">Coordonnées de la personne de contact responsable chez le sous-traitant : </w:t>
      </w:r>
      <w:r w:rsidRPr="007F4C1D">
        <w:rPr>
          <w:b/>
          <w:bCs/>
        </w:rPr>
        <w:tab/>
      </w:r>
    </w:p>
    <w:p w14:paraId="3AD2F00D" w14:textId="77777777" w:rsidR="00FF7037" w:rsidRPr="007F4C1D" w:rsidRDefault="00FF7037" w:rsidP="00FF7037">
      <w:pPr>
        <w:spacing w:line="240" w:lineRule="auto"/>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FF7037" w:rsidRPr="007F4C1D" w14:paraId="423BBEE0" w14:textId="77777777" w:rsidTr="00CA06B3">
        <w:tc>
          <w:tcPr>
            <w:tcW w:w="4531" w:type="dxa"/>
            <w:shd w:val="clear" w:color="auto" w:fill="auto"/>
          </w:tcPr>
          <w:p w14:paraId="494FFEA9" w14:textId="77777777" w:rsidR="00FF7037" w:rsidRPr="007F4C1D" w:rsidRDefault="00FF7037" w:rsidP="00CA06B3">
            <w:pPr>
              <w:spacing w:line="240" w:lineRule="auto"/>
              <w:jc w:val="both"/>
              <w:rPr>
                <w:bCs/>
              </w:rPr>
            </w:pPr>
            <w:r w:rsidRPr="007F4C1D">
              <w:rPr>
                <w:bCs/>
              </w:rPr>
              <w:t>Nom :</w:t>
            </w:r>
          </w:p>
        </w:tc>
        <w:tc>
          <w:tcPr>
            <w:tcW w:w="4531" w:type="dxa"/>
            <w:shd w:val="clear" w:color="auto" w:fill="auto"/>
          </w:tcPr>
          <w:p w14:paraId="1CE96E5E" w14:textId="77777777" w:rsidR="00FF7037" w:rsidRPr="007F4C1D" w:rsidRDefault="00FF7037" w:rsidP="00CA06B3">
            <w:pPr>
              <w:spacing w:line="240" w:lineRule="auto"/>
              <w:jc w:val="both"/>
              <w:rPr>
                <w:bCs/>
              </w:rPr>
            </w:pPr>
          </w:p>
        </w:tc>
      </w:tr>
      <w:tr w:rsidR="00FF7037" w:rsidRPr="007F4C1D" w14:paraId="1EF1D7B3" w14:textId="77777777" w:rsidTr="00CA06B3">
        <w:tc>
          <w:tcPr>
            <w:tcW w:w="4531" w:type="dxa"/>
            <w:shd w:val="clear" w:color="auto" w:fill="auto"/>
          </w:tcPr>
          <w:p w14:paraId="09167018" w14:textId="77777777" w:rsidR="00FF7037" w:rsidRPr="007F4C1D" w:rsidRDefault="00FF7037" w:rsidP="00CA06B3">
            <w:pPr>
              <w:spacing w:line="240" w:lineRule="auto"/>
              <w:jc w:val="both"/>
              <w:rPr>
                <w:bCs/>
              </w:rPr>
            </w:pPr>
            <w:r w:rsidRPr="007F4C1D">
              <w:rPr>
                <w:bCs/>
              </w:rPr>
              <w:t>Titre :</w:t>
            </w:r>
          </w:p>
        </w:tc>
        <w:tc>
          <w:tcPr>
            <w:tcW w:w="4531" w:type="dxa"/>
            <w:shd w:val="clear" w:color="auto" w:fill="auto"/>
          </w:tcPr>
          <w:p w14:paraId="3CD6FE98" w14:textId="77777777" w:rsidR="00FF7037" w:rsidRPr="007F4C1D" w:rsidRDefault="00FF7037" w:rsidP="00CA06B3">
            <w:pPr>
              <w:spacing w:line="240" w:lineRule="auto"/>
              <w:jc w:val="both"/>
              <w:rPr>
                <w:bCs/>
              </w:rPr>
            </w:pPr>
          </w:p>
        </w:tc>
      </w:tr>
      <w:tr w:rsidR="00FF7037" w:rsidRPr="007F4C1D" w14:paraId="6EAB3D53" w14:textId="77777777" w:rsidTr="00CA06B3">
        <w:trPr>
          <w:trHeight w:val="70"/>
        </w:trPr>
        <w:tc>
          <w:tcPr>
            <w:tcW w:w="4531" w:type="dxa"/>
            <w:shd w:val="clear" w:color="auto" w:fill="auto"/>
          </w:tcPr>
          <w:p w14:paraId="3EECB6A2" w14:textId="77777777" w:rsidR="00FF7037" w:rsidRPr="007F4C1D" w:rsidRDefault="00FF7037" w:rsidP="00CA06B3">
            <w:pPr>
              <w:spacing w:line="240" w:lineRule="auto"/>
              <w:jc w:val="both"/>
              <w:rPr>
                <w:bCs/>
              </w:rPr>
            </w:pPr>
            <w:r w:rsidRPr="007F4C1D">
              <w:rPr>
                <w:bCs/>
              </w:rPr>
              <w:t>Numéro de téléphone :</w:t>
            </w:r>
          </w:p>
        </w:tc>
        <w:tc>
          <w:tcPr>
            <w:tcW w:w="4531" w:type="dxa"/>
            <w:shd w:val="clear" w:color="auto" w:fill="auto"/>
          </w:tcPr>
          <w:p w14:paraId="1A273F11" w14:textId="77777777" w:rsidR="00FF7037" w:rsidRPr="007F4C1D" w:rsidRDefault="00FF7037" w:rsidP="00CA06B3">
            <w:pPr>
              <w:spacing w:line="240" w:lineRule="auto"/>
              <w:jc w:val="both"/>
              <w:rPr>
                <w:bCs/>
              </w:rPr>
            </w:pPr>
          </w:p>
        </w:tc>
      </w:tr>
      <w:tr w:rsidR="00FF7037" w:rsidRPr="007F4C1D" w14:paraId="2C61A8CA" w14:textId="77777777" w:rsidTr="00CA06B3">
        <w:tc>
          <w:tcPr>
            <w:tcW w:w="4531" w:type="dxa"/>
            <w:shd w:val="clear" w:color="auto" w:fill="auto"/>
          </w:tcPr>
          <w:p w14:paraId="3A5C844D" w14:textId="77777777" w:rsidR="00FF7037" w:rsidRPr="007F4C1D" w:rsidRDefault="00FF7037" w:rsidP="00CA06B3">
            <w:pPr>
              <w:spacing w:line="240" w:lineRule="auto"/>
              <w:jc w:val="both"/>
              <w:rPr>
                <w:bCs/>
              </w:rPr>
            </w:pPr>
            <w:r w:rsidRPr="007F4C1D">
              <w:rPr>
                <w:bCs/>
              </w:rPr>
              <w:t>E-mail :</w:t>
            </w:r>
          </w:p>
        </w:tc>
        <w:tc>
          <w:tcPr>
            <w:tcW w:w="4531" w:type="dxa"/>
            <w:shd w:val="clear" w:color="auto" w:fill="auto"/>
          </w:tcPr>
          <w:p w14:paraId="0A4C4E39" w14:textId="77777777" w:rsidR="00FF7037" w:rsidRPr="007F4C1D" w:rsidRDefault="00FF7037" w:rsidP="00CA06B3">
            <w:pPr>
              <w:spacing w:line="240" w:lineRule="auto"/>
              <w:jc w:val="both"/>
              <w:rPr>
                <w:bCs/>
              </w:rPr>
            </w:pPr>
          </w:p>
        </w:tc>
      </w:tr>
      <w:tr w:rsidR="00FF7037" w:rsidRPr="007F4C1D" w14:paraId="288D58B6" w14:textId="77777777" w:rsidTr="00CA06B3">
        <w:tc>
          <w:tcPr>
            <w:tcW w:w="9062" w:type="dxa"/>
            <w:gridSpan w:val="2"/>
            <w:shd w:val="clear" w:color="auto" w:fill="auto"/>
          </w:tcPr>
          <w:p w14:paraId="39951D2F" w14:textId="77777777" w:rsidR="00FF7037" w:rsidRPr="007F4C1D" w:rsidRDefault="00FF7037" w:rsidP="00CA06B3">
            <w:pPr>
              <w:spacing w:line="240" w:lineRule="auto"/>
              <w:jc w:val="both"/>
              <w:rPr>
                <w:bCs/>
              </w:rPr>
            </w:pPr>
          </w:p>
        </w:tc>
      </w:tr>
      <w:tr w:rsidR="00FF7037" w:rsidRPr="007F4C1D" w14:paraId="095087CB" w14:textId="77777777" w:rsidTr="00CA06B3">
        <w:tc>
          <w:tcPr>
            <w:tcW w:w="4531" w:type="dxa"/>
            <w:shd w:val="clear" w:color="auto" w:fill="auto"/>
          </w:tcPr>
          <w:p w14:paraId="51910047" w14:textId="77777777" w:rsidR="00FF7037" w:rsidRPr="007F4C1D" w:rsidRDefault="00FF7037" w:rsidP="00CA06B3">
            <w:pPr>
              <w:spacing w:line="240" w:lineRule="auto"/>
              <w:jc w:val="both"/>
              <w:rPr>
                <w:bCs/>
              </w:rPr>
            </w:pPr>
            <w:r w:rsidRPr="007F4C1D">
              <w:rPr>
                <w:bCs/>
              </w:rPr>
              <w:t>Nom :</w:t>
            </w:r>
          </w:p>
        </w:tc>
        <w:tc>
          <w:tcPr>
            <w:tcW w:w="4531" w:type="dxa"/>
            <w:shd w:val="clear" w:color="auto" w:fill="auto"/>
          </w:tcPr>
          <w:p w14:paraId="42C48C8B" w14:textId="77777777" w:rsidR="00FF7037" w:rsidRPr="007F4C1D" w:rsidRDefault="00FF7037" w:rsidP="00CA06B3">
            <w:pPr>
              <w:spacing w:line="240" w:lineRule="auto"/>
              <w:jc w:val="both"/>
              <w:rPr>
                <w:bCs/>
              </w:rPr>
            </w:pPr>
          </w:p>
        </w:tc>
      </w:tr>
      <w:tr w:rsidR="00FF7037" w:rsidRPr="007F4C1D" w14:paraId="0D927877" w14:textId="77777777" w:rsidTr="00CA06B3">
        <w:tc>
          <w:tcPr>
            <w:tcW w:w="4531" w:type="dxa"/>
            <w:shd w:val="clear" w:color="auto" w:fill="auto"/>
          </w:tcPr>
          <w:p w14:paraId="71761B4F" w14:textId="77777777" w:rsidR="00FF7037" w:rsidRPr="007F4C1D" w:rsidRDefault="00FF7037" w:rsidP="00CA06B3">
            <w:pPr>
              <w:spacing w:line="240" w:lineRule="auto"/>
              <w:jc w:val="both"/>
              <w:rPr>
                <w:bCs/>
              </w:rPr>
            </w:pPr>
            <w:r w:rsidRPr="007F4C1D">
              <w:rPr>
                <w:bCs/>
              </w:rPr>
              <w:t>Titre :</w:t>
            </w:r>
          </w:p>
        </w:tc>
        <w:tc>
          <w:tcPr>
            <w:tcW w:w="4531" w:type="dxa"/>
            <w:shd w:val="clear" w:color="auto" w:fill="auto"/>
          </w:tcPr>
          <w:p w14:paraId="5B02981D" w14:textId="77777777" w:rsidR="00FF7037" w:rsidRPr="007F4C1D" w:rsidRDefault="00FF7037" w:rsidP="00CA06B3">
            <w:pPr>
              <w:spacing w:line="240" w:lineRule="auto"/>
              <w:jc w:val="both"/>
              <w:rPr>
                <w:bCs/>
              </w:rPr>
            </w:pPr>
          </w:p>
        </w:tc>
      </w:tr>
      <w:tr w:rsidR="00FF7037" w:rsidRPr="007F4C1D" w14:paraId="164F3599" w14:textId="77777777" w:rsidTr="00CA06B3">
        <w:tc>
          <w:tcPr>
            <w:tcW w:w="4531" w:type="dxa"/>
            <w:shd w:val="clear" w:color="auto" w:fill="auto"/>
          </w:tcPr>
          <w:p w14:paraId="47241E3C" w14:textId="77777777" w:rsidR="00FF7037" w:rsidRPr="007F4C1D" w:rsidRDefault="00FF7037" w:rsidP="00CA06B3">
            <w:pPr>
              <w:spacing w:line="240" w:lineRule="auto"/>
              <w:jc w:val="both"/>
              <w:rPr>
                <w:bCs/>
              </w:rPr>
            </w:pPr>
            <w:r w:rsidRPr="007F4C1D">
              <w:rPr>
                <w:bCs/>
              </w:rPr>
              <w:t>Numéro de téléphone :</w:t>
            </w:r>
          </w:p>
        </w:tc>
        <w:tc>
          <w:tcPr>
            <w:tcW w:w="4531" w:type="dxa"/>
            <w:shd w:val="clear" w:color="auto" w:fill="auto"/>
          </w:tcPr>
          <w:p w14:paraId="4FA8B5B1" w14:textId="77777777" w:rsidR="00FF7037" w:rsidRPr="007F4C1D" w:rsidRDefault="00FF7037" w:rsidP="00CA06B3">
            <w:pPr>
              <w:spacing w:line="240" w:lineRule="auto"/>
              <w:jc w:val="both"/>
              <w:rPr>
                <w:bCs/>
              </w:rPr>
            </w:pPr>
          </w:p>
        </w:tc>
      </w:tr>
      <w:tr w:rsidR="00FF7037" w:rsidRPr="007F4C1D" w14:paraId="1CAA88D0" w14:textId="77777777" w:rsidTr="00CA06B3">
        <w:tc>
          <w:tcPr>
            <w:tcW w:w="4531" w:type="dxa"/>
            <w:shd w:val="clear" w:color="auto" w:fill="auto"/>
          </w:tcPr>
          <w:p w14:paraId="77C7F071" w14:textId="77777777" w:rsidR="00FF7037" w:rsidRPr="007F4C1D" w:rsidRDefault="00FF7037" w:rsidP="00CA06B3">
            <w:pPr>
              <w:spacing w:line="240" w:lineRule="auto"/>
              <w:jc w:val="both"/>
              <w:rPr>
                <w:bCs/>
              </w:rPr>
            </w:pPr>
            <w:r w:rsidRPr="007F4C1D">
              <w:rPr>
                <w:bCs/>
              </w:rPr>
              <w:t>E-mail :</w:t>
            </w:r>
          </w:p>
        </w:tc>
        <w:tc>
          <w:tcPr>
            <w:tcW w:w="4531" w:type="dxa"/>
            <w:shd w:val="clear" w:color="auto" w:fill="auto"/>
          </w:tcPr>
          <w:p w14:paraId="4C60124A" w14:textId="77777777" w:rsidR="00FF7037" w:rsidRPr="007F4C1D" w:rsidRDefault="00FF7037" w:rsidP="00CA06B3">
            <w:pPr>
              <w:spacing w:line="240" w:lineRule="auto"/>
              <w:jc w:val="both"/>
              <w:rPr>
                <w:bCs/>
              </w:rPr>
            </w:pPr>
          </w:p>
        </w:tc>
      </w:tr>
    </w:tbl>
    <w:p w14:paraId="554F4491" w14:textId="77777777" w:rsidR="00FF7037" w:rsidRPr="007F4C1D" w:rsidRDefault="00FF7037" w:rsidP="00FF7037">
      <w:pPr>
        <w:spacing w:line="240" w:lineRule="auto"/>
        <w:jc w:val="both"/>
        <w:rPr>
          <w:bCs/>
        </w:rPr>
      </w:pPr>
    </w:p>
    <w:p w14:paraId="5D064092" w14:textId="77777777" w:rsidR="00FF7037" w:rsidRPr="007F4C1D" w:rsidRDefault="00FF7037" w:rsidP="00FF7037">
      <w:pPr>
        <w:spacing w:line="240" w:lineRule="auto"/>
        <w:jc w:val="both"/>
        <w:rPr>
          <w:bCs/>
        </w:rPr>
      </w:pPr>
    </w:p>
    <w:p w14:paraId="53E80F55" w14:textId="77777777" w:rsidR="00FF7037" w:rsidRPr="007F4C1D" w:rsidRDefault="00FF7037" w:rsidP="00FF7037">
      <w:pPr>
        <w:spacing w:line="240" w:lineRule="auto"/>
        <w:jc w:val="both"/>
      </w:pPr>
    </w:p>
    <w:p w14:paraId="08A1181C" w14:textId="77777777" w:rsidR="00FF7037" w:rsidRPr="007F4C1D" w:rsidRDefault="00FF7037" w:rsidP="00FF7037">
      <w:pPr>
        <w:spacing w:line="240" w:lineRule="auto"/>
        <w:jc w:val="both"/>
      </w:pPr>
    </w:p>
    <w:p w14:paraId="272690B0" w14:textId="77777777" w:rsidR="00FF7037" w:rsidRPr="007F4C1D" w:rsidRDefault="00FF7037" w:rsidP="00FF7037">
      <w:pPr>
        <w:spacing w:after="0" w:line="240" w:lineRule="auto"/>
        <w:rPr>
          <w:b/>
          <w:bCs/>
        </w:rPr>
      </w:pPr>
      <w:r w:rsidRPr="007F4C1D">
        <w:rPr>
          <w:b/>
          <w:bCs/>
        </w:rPr>
        <w:br w:type="page"/>
      </w:r>
    </w:p>
    <w:p w14:paraId="0D89715A" w14:textId="77777777" w:rsidR="00FF7037" w:rsidRPr="007F4C1D" w:rsidRDefault="00FF7037" w:rsidP="00FF7037">
      <w:pPr>
        <w:spacing w:line="240" w:lineRule="auto"/>
        <w:jc w:val="both"/>
        <w:rPr>
          <w:b/>
          <w:bCs/>
        </w:rPr>
      </w:pPr>
      <w:r w:rsidRPr="007F4C1D">
        <w:rPr>
          <w:b/>
          <w:bCs/>
        </w:rPr>
        <w:lastRenderedPageBreak/>
        <w:t>Annexe 2 : Sécurité du traitement</w:t>
      </w:r>
      <w:r w:rsidRPr="007F4C1D">
        <w:rPr>
          <w:b/>
          <w:bCs/>
          <w:vertAlign w:val="superscript"/>
        </w:rPr>
        <w:footnoteReference w:id="27"/>
      </w:r>
    </w:p>
    <w:p w14:paraId="6CCE531F" w14:textId="77777777" w:rsidR="00FF7037" w:rsidRPr="007F4C1D" w:rsidRDefault="00FF7037" w:rsidP="00FF7037">
      <w:pPr>
        <w:spacing w:line="240" w:lineRule="auto"/>
        <w:jc w:val="both"/>
      </w:pPr>
    </w:p>
    <w:p w14:paraId="4257CCC4" w14:textId="77777777" w:rsidR="00FF7037" w:rsidRPr="007F4C1D" w:rsidRDefault="00FF7037" w:rsidP="00FF7037">
      <w:pPr>
        <w:spacing w:line="240" w:lineRule="auto"/>
        <w:jc w:val="both"/>
      </w:pPr>
      <w:r w:rsidRPr="007F4C1D">
        <w:t>Le Pouvoir adjudicateur ne doit faire appel qu’aux sous-traitants qui fournissent des garanties suffisantes, en particulier en termes d’expertise, de fiabilité et de ressources, pour mettre en œuvre les mesures techniques et organisationnelles mentionnées à l’article 32 du RGPD, ce qui inclus la sécurité du traitement.</w:t>
      </w:r>
      <w:r w:rsidRPr="007F4C1D">
        <w:rPr>
          <w:vertAlign w:val="superscript"/>
        </w:rPr>
        <w:footnoteReference w:id="28"/>
      </w:r>
    </w:p>
    <w:p w14:paraId="3D574276" w14:textId="77777777" w:rsidR="00FF7037" w:rsidRPr="007F4C1D" w:rsidRDefault="00FF7037" w:rsidP="00FF7037">
      <w:pPr>
        <w:spacing w:line="240" w:lineRule="auto"/>
        <w:jc w:val="both"/>
      </w:pPr>
    </w:p>
    <w:p w14:paraId="579D78BD" w14:textId="77777777" w:rsidR="00FF7037" w:rsidRPr="007F4C1D" w:rsidRDefault="00FF7037" w:rsidP="00FF7037">
      <w:pPr>
        <w:spacing w:line="240" w:lineRule="auto"/>
        <w:jc w:val="both"/>
      </w:pPr>
      <w:r w:rsidRPr="007F4C1D">
        <w:t>Afin de garantir un niveau de sécurité adapté au risque, compte tenu de l'état des connaissances et de la nature, de la portée, du contexte et des finalités du traitement ainsi que des risques, dont le degré́ de probabilité́ et de gravité varie, que présente le traitement pour les droits et libertés des personnes physiques, l’adjudicataire met en œuvre, des mesures techniques et organisationnelles appropriées.</w:t>
      </w:r>
    </w:p>
    <w:p w14:paraId="4F2DDCA0" w14:textId="77777777" w:rsidR="00FF7037" w:rsidRPr="007F4C1D" w:rsidRDefault="00FF7037" w:rsidP="00FF7037">
      <w:pPr>
        <w:spacing w:line="240" w:lineRule="auto"/>
        <w:jc w:val="both"/>
      </w:pPr>
    </w:p>
    <w:p w14:paraId="2D75CA88" w14:textId="77777777" w:rsidR="00FF7037" w:rsidRPr="007F4C1D" w:rsidRDefault="00FF7037" w:rsidP="00FF7037">
      <w:pPr>
        <w:spacing w:line="240" w:lineRule="auto"/>
        <w:jc w:val="both"/>
      </w:pPr>
      <w:r w:rsidRPr="007F4C1D">
        <w:t>Ces mesures de sécurité comprennent, entre autres, ce qui suit :</w:t>
      </w:r>
    </w:p>
    <w:p w14:paraId="1AE7862C" w14:textId="77777777" w:rsidR="00FF7037" w:rsidRPr="007F4C1D" w:rsidRDefault="00FF7037" w:rsidP="00FF7037">
      <w:pPr>
        <w:spacing w:line="240" w:lineRule="auto"/>
        <w:jc w:val="both"/>
      </w:pPr>
    </w:p>
    <w:p w14:paraId="3F12F364" w14:textId="77777777" w:rsidR="00FF7037" w:rsidRPr="007F4C1D" w:rsidRDefault="00FF7037">
      <w:pPr>
        <w:numPr>
          <w:ilvl w:val="0"/>
          <w:numId w:val="24"/>
        </w:numPr>
        <w:spacing w:line="240" w:lineRule="auto"/>
        <w:jc w:val="both"/>
        <w:rPr>
          <w:bCs/>
        </w:rPr>
      </w:pPr>
      <w:r w:rsidRPr="007F4C1D">
        <w:rPr>
          <w:bCs/>
        </w:rPr>
        <w:t>[Décrivez]</w:t>
      </w:r>
    </w:p>
    <w:p w14:paraId="55102003" w14:textId="3E1646F2" w:rsidR="00FF7037" w:rsidRPr="00DF3CD1" w:rsidRDefault="00FF7037" w:rsidP="00FF7037">
      <w:pPr>
        <w:spacing w:line="240" w:lineRule="auto"/>
        <w:jc w:val="both"/>
      </w:pPr>
    </w:p>
    <w:sectPr w:rsidR="00FF7037" w:rsidRPr="00DF3CD1" w:rsidSect="00DB5E9B">
      <w:headerReference w:type="first" r:id="rId33"/>
      <w:footerReference w:type="first" r:id="rId34"/>
      <w:pgSz w:w="11906" w:h="16838"/>
      <w:pgMar w:top="1276"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B3F7" w14:textId="77777777" w:rsidR="009C4247" w:rsidRPr="007F4C1D" w:rsidRDefault="009C4247" w:rsidP="00C913B3">
      <w:pPr>
        <w:spacing w:after="0" w:line="240" w:lineRule="auto"/>
      </w:pPr>
      <w:r w:rsidRPr="007F4C1D">
        <w:separator/>
      </w:r>
    </w:p>
  </w:endnote>
  <w:endnote w:type="continuationSeparator" w:id="0">
    <w:p w14:paraId="5C48DCCF" w14:textId="77777777" w:rsidR="009C4247" w:rsidRPr="007F4C1D" w:rsidRDefault="009C4247" w:rsidP="00C913B3">
      <w:pPr>
        <w:spacing w:after="0" w:line="240" w:lineRule="auto"/>
      </w:pPr>
      <w:r w:rsidRPr="007F4C1D">
        <w:continuationSeparator/>
      </w:r>
    </w:p>
  </w:endnote>
  <w:endnote w:type="continuationNotice" w:id="1">
    <w:p w14:paraId="61C74425" w14:textId="77777777" w:rsidR="009C4247" w:rsidRPr="007F4C1D" w:rsidRDefault="009C4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Calibri-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Bold">
    <w:altName w:val="Georg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497521B0" w:rsidR="006F289F" w:rsidRPr="007F4C1D" w:rsidRDefault="008028B7" w:rsidP="00BE4406">
    <w:pPr>
      <w:pStyle w:val="Pieddepage"/>
      <w:tabs>
        <w:tab w:val="clear" w:pos="9072"/>
        <w:tab w:val="right" w:pos="9070"/>
      </w:tabs>
      <w:jc w:val="both"/>
      <w:rPr>
        <w:sz w:val="16"/>
        <w:szCs w:val="16"/>
      </w:rPr>
    </w:pPr>
    <w:r w:rsidRPr="007F4C1D">
      <w:rPr>
        <w:sz w:val="16"/>
        <w:szCs w:val="16"/>
      </w:rPr>
      <w:t xml:space="preserve">CSC </w:t>
    </w:r>
    <w:r w:rsidRPr="007F4C1D">
      <w:rPr>
        <w:rFonts w:cs="Segoe UI"/>
        <w:bCs/>
        <w:color w:val="323130"/>
        <w:sz w:val="16"/>
        <w:szCs w:val="16"/>
      </w:rPr>
      <w:t>BDI23009-10006</w:t>
    </w:r>
    <w:r w:rsidRPr="007F4C1D">
      <w:rPr>
        <w:rFonts w:asciiTheme="minorHAnsi" w:hAnsiTheme="minorHAnsi" w:cstheme="minorHAnsi"/>
        <w:bCs/>
        <w:color w:val="323130"/>
        <w:sz w:val="16"/>
        <w:szCs w:val="16"/>
      </w:rPr>
      <w:t>_</w:t>
    </w:r>
    <w:r w:rsidRPr="007F4C1D">
      <w:rPr>
        <w:rFonts w:cstheme="minorHAnsi"/>
        <w:color w:val="323130"/>
        <w:sz w:val="16"/>
        <w:szCs w:val="16"/>
      </w:rPr>
      <w:t xml:space="preserve"> </w:t>
    </w:r>
    <w:r w:rsidR="00BE4406" w:rsidRPr="007F4C1D">
      <w:rPr>
        <w:sz w:val="16"/>
        <w:szCs w:val="16"/>
      </w:rPr>
      <w:t xml:space="preserve">Recrutement d’un </w:t>
    </w:r>
    <w:r w:rsidR="0091201B" w:rsidRPr="007F4C1D">
      <w:rPr>
        <w:sz w:val="16"/>
        <w:szCs w:val="16"/>
      </w:rPr>
      <w:t>bureau</w:t>
    </w:r>
    <w:r w:rsidR="00BE4406" w:rsidRPr="007F4C1D">
      <w:rPr>
        <w:sz w:val="16"/>
        <w:szCs w:val="16"/>
      </w:rPr>
      <w:t xml:space="preserve"> pour un ap</w:t>
    </w:r>
    <w:r w:rsidR="00BE4406" w:rsidRPr="007F4C1D">
      <w:rPr>
        <w:rFonts w:eastAsia="Times New Roman"/>
        <w:sz w:val="16"/>
        <w:szCs w:val="16"/>
        <w:lang w:eastAsia="fr-FR"/>
      </w:rPr>
      <w:t>pui à l’adaptation du cadre juridique de la décentralisation</w:t>
    </w:r>
  </w:p>
  <w:p w14:paraId="304CCBB9" w14:textId="232D9700" w:rsidR="006F289F" w:rsidRPr="007F4C1D" w:rsidRDefault="006F289F">
    <w:pPr>
      <w:pStyle w:val="Pieddepage"/>
      <w:jc w:val="right"/>
    </w:pPr>
    <w:r w:rsidRPr="007F4C1D">
      <w:rPr>
        <w:noProof/>
        <w:lang w:eastAsia="fr-BE"/>
      </w:rPr>
      <mc:AlternateContent>
        <mc:Choice Requires="wps">
          <w:drawing>
            <wp:anchor distT="45720" distB="45720" distL="114300" distR="114300" simplePos="0" relativeHeight="251658240" behindDoc="1" locked="0" layoutInCell="1" allowOverlap="1" wp14:anchorId="55629253" wp14:editId="6468CA81">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F289F" w:rsidRPr="007F4C1D" w:rsidRDefault="006F289F" w:rsidP="008367A0">
                          <w:pPr>
                            <w:pStyle w:val="Basdepage"/>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F289F" w:rsidRPr="007F4C1D" w:rsidRDefault="006F289F" w:rsidP="008367A0">
                    <w:pPr>
                      <w:pStyle w:val="Basdepage"/>
                      <w:rPr>
                        <w:lang w:val="fr-BE"/>
                      </w:rPr>
                    </w:pPr>
                  </w:p>
                </w:txbxContent>
              </v:textbox>
              <w10:wrap anchorx="margin" anchory="page"/>
            </v:shape>
          </w:pict>
        </mc:Fallback>
      </mc:AlternateContent>
    </w:r>
    <w:r w:rsidRPr="007F4C1D">
      <w:fldChar w:fldCharType="begin"/>
    </w:r>
    <w:r w:rsidRPr="007F4C1D">
      <w:instrText>PAGE   \* MERGEFORMAT</w:instrText>
    </w:r>
    <w:r w:rsidRPr="007F4C1D">
      <w:fldChar w:fldCharType="separate"/>
    </w:r>
    <w:r w:rsidRPr="007F4C1D">
      <w:t>11</w:t>
    </w:r>
    <w:r w:rsidRPr="007F4C1D">
      <w:fldChar w:fldCharType="end"/>
    </w:r>
  </w:p>
  <w:p w14:paraId="0D30556C" w14:textId="77777777" w:rsidR="006F289F" w:rsidRPr="007F4C1D"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37A94655" w:rsidR="006F289F" w:rsidRPr="007F4C1D" w:rsidRDefault="006F289F">
    <w:pPr>
      <w:pStyle w:val="Pieddepage"/>
      <w:jc w:val="right"/>
    </w:pPr>
    <w:r w:rsidRPr="007F4C1D">
      <w:rPr>
        <w:noProof/>
        <w:lang w:eastAsia="fr-BE"/>
      </w:rPr>
      <mc:AlternateContent>
        <mc:Choice Requires="wps">
          <w:drawing>
            <wp:anchor distT="45720" distB="45720" distL="114300" distR="114300" simplePos="0" relativeHeight="251658243" behindDoc="1" locked="0" layoutInCell="1" allowOverlap="1" wp14:anchorId="739A9B1B" wp14:editId="490DF62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F289F" w:rsidRPr="007F4C1D" w:rsidRDefault="006F289F" w:rsidP="008367A0">
                          <w:pPr>
                            <w:pStyle w:val="Basdepage"/>
                            <w:rPr>
                              <w:lang w:val="fr-BE"/>
                            </w:rPr>
                          </w:pPr>
                          <w:r w:rsidRPr="007F4C1D">
                            <w:rPr>
                              <w:lang w:val="fr-BE"/>
                            </w:rPr>
                            <w:t xml:space="preserve">Enabel </w:t>
                          </w:r>
                          <w:r w:rsidRPr="007F4C1D">
                            <w:rPr>
                              <w:color w:val="EC0308"/>
                              <w:lang w:val="fr-BE"/>
                            </w:rPr>
                            <w:t xml:space="preserve">• </w:t>
                          </w:r>
                          <w:r w:rsidRPr="007F4C1D">
                            <w:rPr>
                              <w:lang w:val="fr-BE"/>
                            </w:rPr>
                            <w:t xml:space="preserve">Agence belge de développement </w:t>
                          </w:r>
                          <w:r w:rsidRPr="007F4C1D">
                            <w:rPr>
                              <w:color w:val="EC0308"/>
                              <w:lang w:val="fr-BE"/>
                            </w:rPr>
                            <w:t xml:space="preserve">• </w:t>
                          </w:r>
                          <w:r w:rsidRPr="007F4C1D">
                            <w:rPr>
                              <w:lang w:val="fr-BE"/>
                            </w:rPr>
                            <w:t>Société anonyme de droit public à finalité sociale</w:t>
                          </w:r>
                        </w:p>
                        <w:p w14:paraId="2B504AA0" w14:textId="77777777" w:rsidR="006F289F" w:rsidRPr="007F4C1D" w:rsidRDefault="006F289F" w:rsidP="008367A0">
                          <w:pPr>
                            <w:pStyle w:val="Basdepage"/>
                            <w:rPr>
                              <w:lang w:val="fr-BE"/>
                            </w:rPr>
                          </w:pPr>
                          <w:r w:rsidRPr="007F4C1D">
                            <w:rPr>
                              <w:lang w:val="fr-BE"/>
                            </w:rPr>
                            <w:t xml:space="preserve">Rue Haute 147 </w:t>
                          </w:r>
                          <w:r w:rsidRPr="007F4C1D">
                            <w:rPr>
                              <w:color w:val="EC0308"/>
                              <w:lang w:val="fr-BE"/>
                            </w:rPr>
                            <w:t xml:space="preserve">• </w:t>
                          </w:r>
                          <w:r w:rsidRPr="007F4C1D">
                            <w:rPr>
                              <w:lang w:val="fr-BE"/>
                            </w:rPr>
                            <w:t xml:space="preserve">1000 Bruxelles </w:t>
                          </w:r>
                          <w:r w:rsidRPr="007F4C1D">
                            <w:rPr>
                              <w:color w:val="EC0308"/>
                              <w:lang w:val="fr-BE"/>
                            </w:rPr>
                            <w:t xml:space="preserve">• </w:t>
                          </w:r>
                          <w:r w:rsidRPr="007F4C1D">
                            <w:rPr>
                              <w:lang w:val="fr-BE"/>
                            </w:rPr>
                            <w:t xml:space="preserve">T +32 (0)2 505 37 00 </w:t>
                          </w:r>
                          <w:r w:rsidRPr="007F4C1D">
                            <w:rPr>
                              <w:color w:val="EC0308"/>
                              <w:lang w:val="fr-BE"/>
                            </w:rPr>
                            <w:t xml:space="preserve">• </w:t>
                          </w:r>
                          <w:r w:rsidRPr="007F4C1D">
                            <w:rPr>
                              <w:lang w:val="fr-BE"/>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F289F" w:rsidRPr="007F4C1D" w:rsidRDefault="006F289F" w:rsidP="008367A0">
                    <w:pPr>
                      <w:pStyle w:val="Basdepage"/>
                      <w:rPr>
                        <w:lang w:val="fr-BE"/>
                      </w:rPr>
                    </w:pPr>
                    <w:r w:rsidRPr="007F4C1D">
                      <w:rPr>
                        <w:lang w:val="fr-BE"/>
                      </w:rPr>
                      <w:t xml:space="preserve">Enabel </w:t>
                    </w:r>
                    <w:r w:rsidRPr="007F4C1D">
                      <w:rPr>
                        <w:color w:val="EC0308"/>
                        <w:lang w:val="fr-BE"/>
                      </w:rPr>
                      <w:t xml:space="preserve">• </w:t>
                    </w:r>
                    <w:r w:rsidRPr="007F4C1D">
                      <w:rPr>
                        <w:lang w:val="fr-BE"/>
                      </w:rPr>
                      <w:t xml:space="preserve">Agence belge de développement </w:t>
                    </w:r>
                    <w:r w:rsidRPr="007F4C1D">
                      <w:rPr>
                        <w:color w:val="EC0308"/>
                        <w:lang w:val="fr-BE"/>
                      </w:rPr>
                      <w:t xml:space="preserve">• </w:t>
                    </w:r>
                    <w:r w:rsidRPr="007F4C1D">
                      <w:rPr>
                        <w:lang w:val="fr-BE"/>
                      </w:rPr>
                      <w:t>Société anonyme de droit public à finalité sociale</w:t>
                    </w:r>
                  </w:p>
                  <w:p w14:paraId="2B504AA0" w14:textId="77777777" w:rsidR="006F289F" w:rsidRPr="007F4C1D" w:rsidRDefault="006F289F" w:rsidP="008367A0">
                    <w:pPr>
                      <w:pStyle w:val="Basdepage"/>
                      <w:rPr>
                        <w:lang w:val="fr-BE"/>
                      </w:rPr>
                    </w:pPr>
                    <w:r w:rsidRPr="007F4C1D">
                      <w:rPr>
                        <w:lang w:val="fr-BE"/>
                      </w:rPr>
                      <w:t xml:space="preserve">Rue Haute 147 </w:t>
                    </w:r>
                    <w:r w:rsidRPr="007F4C1D">
                      <w:rPr>
                        <w:color w:val="EC0308"/>
                        <w:lang w:val="fr-BE"/>
                      </w:rPr>
                      <w:t xml:space="preserve">• </w:t>
                    </w:r>
                    <w:r w:rsidRPr="007F4C1D">
                      <w:rPr>
                        <w:lang w:val="fr-BE"/>
                      </w:rPr>
                      <w:t xml:space="preserve">1000 Bruxelles </w:t>
                    </w:r>
                    <w:r w:rsidRPr="007F4C1D">
                      <w:rPr>
                        <w:color w:val="EC0308"/>
                        <w:lang w:val="fr-BE"/>
                      </w:rPr>
                      <w:t xml:space="preserve">• </w:t>
                    </w:r>
                    <w:r w:rsidRPr="007F4C1D">
                      <w:rPr>
                        <w:lang w:val="fr-BE"/>
                      </w:rPr>
                      <w:t xml:space="preserve">T +32 (0)2 505 37 00 </w:t>
                    </w:r>
                    <w:r w:rsidRPr="007F4C1D">
                      <w:rPr>
                        <w:color w:val="EC0308"/>
                        <w:lang w:val="fr-BE"/>
                      </w:rPr>
                      <w:t xml:space="preserve">• </w:t>
                    </w:r>
                    <w:r w:rsidRPr="007F4C1D">
                      <w:rPr>
                        <w:lang w:val="fr-BE"/>
                      </w:rPr>
                      <w:t>enabel.be</w:t>
                    </w:r>
                  </w:p>
                </w:txbxContent>
              </v:textbox>
              <w10:wrap anchorx="margin" anchory="page"/>
            </v:shape>
          </w:pict>
        </mc:Fallback>
      </mc:AlternateContent>
    </w:r>
    <w:r w:rsidRPr="007F4C1D">
      <w:fldChar w:fldCharType="begin"/>
    </w:r>
    <w:r w:rsidRPr="007F4C1D">
      <w:instrText>PAGE   \* MERGEFORMAT</w:instrText>
    </w:r>
    <w:r w:rsidRPr="007F4C1D">
      <w:fldChar w:fldCharType="separate"/>
    </w:r>
    <w:r w:rsidRPr="007F4C1D">
      <w:t>1</w:t>
    </w:r>
    <w:r w:rsidRPr="007F4C1D">
      <w:fldChar w:fldCharType="end"/>
    </w:r>
  </w:p>
  <w:p w14:paraId="197A7CE8" w14:textId="77777777" w:rsidR="006F289F" w:rsidRPr="007F4C1D" w:rsidRDefault="006F28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32CB79F" w:rsidR="006F289F" w:rsidRPr="007F4C1D" w:rsidRDefault="006F289F">
    <w:pPr>
      <w:pStyle w:val="Pieddepage"/>
      <w:jc w:val="right"/>
    </w:pPr>
    <w:r w:rsidRPr="007F4C1D">
      <w:rPr>
        <w:noProof/>
        <w:lang w:eastAsia="fr-BE"/>
      </w:rPr>
      <mc:AlternateContent>
        <mc:Choice Requires="wps">
          <w:drawing>
            <wp:anchor distT="45720" distB="45720" distL="114300" distR="114300" simplePos="0" relativeHeight="251658244" behindDoc="1" locked="0" layoutInCell="1" allowOverlap="1" wp14:anchorId="02F0D543" wp14:editId="28398EEC">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6F289F" w:rsidRPr="007F4C1D" w:rsidRDefault="006F289F" w:rsidP="008367A0">
                          <w:pPr>
                            <w:pStyle w:val="Basdepage"/>
                            <w:rPr>
                              <w:lang w:val="fr-BE"/>
                            </w:rPr>
                          </w:pPr>
                          <w:r w:rsidRPr="007F4C1D">
                            <w:rPr>
                              <w:lang w:val="fr-BE"/>
                            </w:rPr>
                            <w:t xml:space="preserve">Enabel </w:t>
                          </w:r>
                          <w:r w:rsidRPr="007F4C1D">
                            <w:rPr>
                              <w:color w:val="EC0308"/>
                              <w:lang w:val="fr-BE"/>
                            </w:rPr>
                            <w:t xml:space="preserve">• </w:t>
                          </w:r>
                          <w:r w:rsidRPr="007F4C1D">
                            <w:rPr>
                              <w:lang w:val="fr-BE"/>
                            </w:rPr>
                            <w:t xml:space="preserve">Agence belge de développement </w:t>
                          </w:r>
                          <w:r w:rsidRPr="007F4C1D">
                            <w:rPr>
                              <w:color w:val="EC0308"/>
                              <w:lang w:val="fr-BE"/>
                            </w:rPr>
                            <w:t xml:space="preserve">• </w:t>
                          </w:r>
                          <w:r w:rsidRPr="007F4C1D">
                            <w:rPr>
                              <w:lang w:val="fr-BE"/>
                            </w:rPr>
                            <w:t>Société anonyme de droit public à finalité sociale</w:t>
                          </w:r>
                        </w:p>
                        <w:p w14:paraId="41859E1A" w14:textId="77777777" w:rsidR="006F289F" w:rsidRPr="007F4C1D" w:rsidRDefault="006F289F" w:rsidP="008367A0">
                          <w:pPr>
                            <w:pStyle w:val="Basdepage"/>
                            <w:rPr>
                              <w:lang w:val="fr-BE"/>
                            </w:rPr>
                          </w:pPr>
                          <w:r w:rsidRPr="007F4C1D">
                            <w:rPr>
                              <w:lang w:val="fr-BE"/>
                            </w:rPr>
                            <w:t xml:space="preserve">Rue Haute 147 </w:t>
                          </w:r>
                          <w:r w:rsidRPr="007F4C1D">
                            <w:rPr>
                              <w:color w:val="EC0308"/>
                              <w:lang w:val="fr-BE"/>
                            </w:rPr>
                            <w:t xml:space="preserve">• </w:t>
                          </w:r>
                          <w:r w:rsidRPr="007F4C1D">
                            <w:rPr>
                              <w:lang w:val="fr-BE"/>
                            </w:rPr>
                            <w:t xml:space="preserve">1000 Bruxelles </w:t>
                          </w:r>
                          <w:r w:rsidRPr="007F4C1D">
                            <w:rPr>
                              <w:color w:val="EC0308"/>
                              <w:lang w:val="fr-BE"/>
                            </w:rPr>
                            <w:t xml:space="preserve">• </w:t>
                          </w:r>
                          <w:r w:rsidRPr="007F4C1D">
                            <w:rPr>
                              <w:lang w:val="fr-BE"/>
                            </w:rPr>
                            <w:t xml:space="preserve">T +32 (0)2 505 37 00 </w:t>
                          </w:r>
                          <w:r w:rsidRPr="007F4C1D">
                            <w:rPr>
                              <w:color w:val="EC0308"/>
                              <w:lang w:val="fr-BE"/>
                            </w:rPr>
                            <w:t xml:space="preserve">• </w:t>
                          </w:r>
                          <w:r w:rsidRPr="007F4C1D">
                            <w:rPr>
                              <w:lang w:val="fr-BE"/>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6F289F" w:rsidRPr="007F4C1D" w:rsidRDefault="006F289F" w:rsidP="008367A0">
                    <w:pPr>
                      <w:pStyle w:val="Basdepage"/>
                      <w:rPr>
                        <w:lang w:val="fr-BE"/>
                      </w:rPr>
                    </w:pPr>
                    <w:r w:rsidRPr="007F4C1D">
                      <w:rPr>
                        <w:lang w:val="fr-BE"/>
                      </w:rPr>
                      <w:t xml:space="preserve">Enabel </w:t>
                    </w:r>
                    <w:r w:rsidRPr="007F4C1D">
                      <w:rPr>
                        <w:color w:val="EC0308"/>
                        <w:lang w:val="fr-BE"/>
                      </w:rPr>
                      <w:t xml:space="preserve">• </w:t>
                    </w:r>
                    <w:r w:rsidRPr="007F4C1D">
                      <w:rPr>
                        <w:lang w:val="fr-BE"/>
                      </w:rPr>
                      <w:t xml:space="preserve">Agence belge de développement </w:t>
                    </w:r>
                    <w:r w:rsidRPr="007F4C1D">
                      <w:rPr>
                        <w:color w:val="EC0308"/>
                        <w:lang w:val="fr-BE"/>
                      </w:rPr>
                      <w:t xml:space="preserve">• </w:t>
                    </w:r>
                    <w:r w:rsidRPr="007F4C1D">
                      <w:rPr>
                        <w:lang w:val="fr-BE"/>
                      </w:rPr>
                      <w:t>Société anonyme de droit public à finalité sociale</w:t>
                    </w:r>
                  </w:p>
                  <w:p w14:paraId="41859E1A" w14:textId="77777777" w:rsidR="006F289F" w:rsidRPr="007F4C1D" w:rsidRDefault="006F289F" w:rsidP="008367A0">
                    <w:pPr>
                      <w:pStyle w:val="Basdepage"/>
                      <w:rPr>
                        <w:lang w:val="fr-BE"/>
                      </w:rPr>
                    </w:pPr>
                    <w:r w:rsidRPr="007F4C1D">
                      <w:rPr>
                        <w:lang w:val="fr-BE"/>
                      </w:rPr>
                      <w:t xml:space="preserve">Rue Haute 147 </w:t>
                    </w:r>
                    <w:r w:rsidRPr="007F4C1D">
                      <w:rPr>
                        <w:color w:val="EC0308"/>
                        <w:lang w:val="fr-BE"/>
                      </w:rPr>
                      <w:t xml:space="preserve">• </w:t>
                    </w:r>
                    <w:r w:rsidRPr="007F4C1D">
                      <w:rPr>
                        <w:lang w:val="fr-BE"/>
                      </w:rPr>
                      <w:t xml:space="preserve">1000 Bruxelles </w:t>
                    </w:r>
                    <w:r w:rsidRPr="007F4C1D">
                      <w:rPr>
                        <w:color w:val="EC0308"/>
                        <w:lang w:val="fr-BE"/>
                      </w:rPr>
                      <w:t xml:space="preserve">• </w:t>
                    </w:r>
                    <w:r w:rsidRPr="007F4C1D">
                      <w:rPr>
                        <w:lang w:val="fr-BE"/>
                      </w:rPr>
                      <w:t xml:space="preserve">T +32 (0)2 505 37 00 </w:t>
                    </w:r>
                    <w:r w:rsidRPr="007F4C1D">
                      <w:rPr>
                        <w:color w:val="EC0308"/>
                        <w:lang w:val="fr-BE"/>
                      </w:rPr>
                      <w:t xml:space="preserve">• </w:t>
                    </w:r>
                    <w:r w:rsidRPr="007F4C1D">
                      <w:rPr>
                        <w:lang w:val="fr-BE"/>
                      </w:rPr>
                      <w:t>enabel.be</w:t>
                    </w:r>
                  </w:p>
                </w:txbxContent>
              </v:textbox>
              <w10:wrap anchorx="margin" anchory="page"/>
            </v:shape>
          </w:pict>
        </mc:Fallback>
      </mc:AlternateContent>
    </w:r>
    <w:r w:rsidRPr="007F4C1D">
      <w:fldChar w:fldCharType="begin"/>
    </w:r>
    <w:r w:rsidRPr="007F4C1D">
      <w:instrText>PAGE   \* MERGEFORMAT</w:instrText>
    </w:r>
    <w:r w:rsidRPr="007F4C1D">
      <w:fldChar w:fldCharType="separate"/>
    </w:r>
    <w:r w:rsidRPr="007F4C1D">
      <w:t>2</w:t>
    </w:r>
    <w:r w:rsidRPr="007F4C1D">
      <w:fldChar w:fldCharType="end"/>
    </w:r>
  </w:p>
  <w:p w14:paraId="527CFB09" w14:textId="77777777" w:rsidR="006F289F" w:rsidRPr="007F4C1D" w:rsidRDefault="006F2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5B75" w14:textId="77777777" w:rsidR="009C4247" w:rsidRPr="007F4C1D" w:rsidRDefault="009C4247" w:rsidP="00C913B3">
      <w:pPr>
        <w:spacing w:after="0" w:line="240" w:lineRule="auto"/>
      </w:pPr>
      <w:r w:rsidRPr="007F4C1D">
        <w:separator/>
      </w:r>
    </w:p>
  </w:footnote>
  <w:footnote w:type="continuationSeparator" w:id="0">
    <w:p w14:paraId="49772174" w14:textId="77777777" w:rsidR="009C4247" w:rsidRPr="007F4C1D" w:rsidRDefault="009C4247" w:rsidP="00C913B3">
      <w:pPr>
        <w:spacing w:after="0" w:line="240" w:lineRule="auto"/>
      </w:pPr>
      <w:r w:rsidRPr="007F4C1D">
        <w:continuationSeparator/>
      </w:r>
    </w:p>
  </w:footnote>
  <w:footnote w:type="continuationNotice" w:id="1">
    <w:p w14:paraId="3060432E" w14:textId="77777777" w:rsidR="009C4247" w:rsidRPr="007F4C1D" w:rsidRDefault="009C4247">
      <w:pPr>
        <w:spacing w:after="0" w:line="240" w:lineRule="auto"/>
      </w:pPr>
    </w:p>
  </w:footnote>
  <w:footnote w:id="2">
    <w:p w14:paraId="4E45120B" w14:textId="765840C9" w:rsidR="006F289F" w:rsidRPr="007F4C1D" w:rsidRDefault="006F289F">
      <w:pPr>
        <w:pStyle w:val="Notedebasdepage"/>
      </w:pPr>
    </w:p>
  </w:footnote>
  <w:footnote w:id="3">
    <w:p w14:paraId="76C72B7D" w14:textId="77777777" w:rsidR="006F289F" w:rsidRPr="007F4C1D" w:rsidRDefault="006F289F" w:rsidP="00C91137">
      <w:pPr>
        <w:pStyle w:val="Notedebasdepage"/>
      </w:pPr>
      <w:r w:rsidRPr="007F4C1D">
        <w:rPr>
          <w:rStyle w:val="Appelnotedebasdep"/>
        </w:rPr>
        <w:footnoteRef/>
      </w:r>
      <w:r w:rsidRPr="007F4C1D">
        <w:t xml:space="preserve"> M.B. du 30 décembre 1998, du 17 novembre 2001, du 6 juillet 2012, du 15 janvier 2013 et du 26 mars 2013.</w:t>
      </w:r>
    </w:p>
  </w:footnote>
  <w:footnote w:id="4">
    <w:p w14:paraId="51DC4555" w14:textId="77777777" w:rsidR="006F289F" w:rsidRPr="007F4C1D" w:rsidRDefault="006F289F" w:rsidP="00C91137">
      <w:pPr>
        <w:pStyle w:val="Notedebasdepage"/>
        <w:rPr>
          <w:rStyle w:val="Appelnotedebasdep"/>
          <w:sz w:val="22"/>
          <w:szCs w:val="22"/>
        </w:rPr>
      </w:pPr>
      <w:r w:rsidRPr="007F4C1D">
        <w:rPr>
          <w:rStyle w:val="Appelnotedebasdep"/>
          <w:sz w:val="22"/>
          <w:szCs w:val="22"/>
        </w:rPr>
        <w:footnoteRef/>
      </w:r>
      <w:r w:rsidRPr="007F4C1D">
        <w:rPr>
          <w:rStyle w:val="Appelnotedebasdep"/>
          <w:sz w:val="22"/>
          <w:szCs w:val="22"/>
        </w:rPr>
        <w:t xml:space="preserve"> M.B. du 1er juillet 1999.</w:t>
      </w:r>
    </w:p>
  </w:footnote>
  <w:footnote w:id="5">
    <w:p w14:paraId="3A706C31" w14:textId="77777777" w:rsidR="006F289F" w:rsidRPr="007F4C1D" w:rsidRDefault="006F289F" w:rsidP="0067285B">
      <w:pPr>
        <w:pStyle w:val="Notedebasdepage"/>
      </w:pPr>
      <w:r w:rsidRPr="007F4C1D">
        <w:rPr>
          <w:rStyle w:val="Appelnotedebasdep"/>
        </w:rPr>
        <w:footnoteRef/>
      </w:r>
      <w:r w:rsidRPr="007F4C1D">
        <w:t xml:space="preserve"> M.B. du 18 novembre 2008.</w:t>
      </w:r>
    </w:p>
  </w:footnote>
  <w:footnote w:id="6">
    <w:p w14:paraId="05F368D9" w14:textId="77777777" w:rsidR="006F289F" w:rsidRPr="007F4C1D" w:rsidRDefault="006F289F" w:rsidP="0067285B">
      <w:pPr>
        <w:pStyle w:val="Notedebasdepage"/>
      </w:pPr>
      <w:r w:rsidRPr="007F4C1D">
        <w:rPr>
          <w:rStyle w:val="Appelnotedebasdep"/>
        </w:rPr>
        <w:footnoteRef/>
      </w:r>
      <w:r w:rsidRPr="007F4C1D">
        <w:t xml:space="preserve"> </w:t>
      </w:r>
      <w:r w:rsidRPr="007F4C1D">
        <w:rPr>
          <w:u w:val="single"/>
        </w:rPr>
        <w:t>http://www.ilo.org/ilolex/french/convdisp1.htm</w:t>
      </w:r>
      <w:r w:rsidRPr="007F4C1D">
        <w:t>.</w:t>
      </w:r>
    </w:p>
  </w:footnote>
  <w:footnote w:id="7">
    <w:p w14:paraId="541900B0" w14:textId="77777777" w:rsidR="006F289F" w:rsidRPr="007F4C1D" w:rsidRDefault="006F289F" w:rsidP="002A1F15">
      <w:pPr>
        <w:pStyle w:val="Notedebasdepage"/>
      </w:pPr>
      <w:r w:rsidRPr="007F4C1D">
        <w:rPr>
          <w:rStyle w:val="Appelnotedebasdep"/>
        </w:rPr>
        <w:footnoteRef/>
      </w:r>
      <w:r w:rsidRPr="007F4C1D">
        <w:t xml:space="preserve"> M.B. 14 juillet 2016. </w:t>
      </w:r>
    </w:p>
  </w:footnote>
  <w:footnote w:id="8">
    <w:p w14:paraId="5E3C4E75" w14:textId="77777777" w:rsidR="006F289F" w:rsidRPr="007F4C1D" w:rsidRDefault="006F289F" w:rsidP="002A1F15">
      <w:pPr>
        <w:pStyle w:val="Notedebasdepage"/>
      </w:pPr>
      <w:r w:rsidRPr="007F4C1D">
        <w:rPr>
          <w:rStyle w:val="Appelnotedebasdep"/>
        </w:rPr>
        <w:footnoteRef/>
      </w:r>
      <w:r w:rsidRPr="007F4C1D">
        <w:t xml:space="preserve"> M.B. du 21 juin 2013.</w:t>
      </w:r>
    </w:p>
  </w:footnote>
  <w:footnote w:id="9">
    <w:p w14:paraId="4A9AB545" w14:textId="77777777" w:rsidR="006F289F" w:rsidRPr="007F4C1D" w:rsidRDefault="006F289F" w:rsidP="002A1F15">
      <w:pPr>
        <w:pStyle w:val="Notedebasdepage"/>
      </w:pPr>
      <w:r w:rsidRPr="007F4C1D">
        <w:rPr>
          <w:rStyle w:val="Appelnotedebasdep"/>
        </w:rPr>
        <w:footnoteRef/>
      </w:r>
      <w:r w:rsidRPr="007F4C1D">
        <w:t xml:space="preserve"> M.B. 9 mai 2017. </w:t>
      </w:r>
    </w:p>
  </w:footnote>
  <w:footnote w:id="10">
    <w:p w14:paraId="2C28FEF2" w14:textId="77777777" w:rsidR="006F289F" w:rsidRPr="007F4C1D" w:rsidRDefault="006F289F" w:rsidP="002A1F15">
      <w:pPr>
        <w:pStyle w:val="Notedebasdepage"/>
      </w:pPr>
      <w:r w:rsidRPr="007F4C1D">
        <w:rPr>
          <w:rStyle w:val="Appelnotedebasdep"/>
        </w:rPr>
        <w:footnoteRef/>
      </w:r>
      <w:r w:rsidRPr="007F4C1D">
        <w:t xml:space="preserve"> M.B. 27 juin 2017.</w:t>
      </w:r>
    </w:p>
  </w:footnote>
  <w:footnote w:id="11">
    <w:p w14:paraId="0A96C859" w14:textId="77777777" w:rsidR="006F289F" w:rsidRPr="007F4C1D" w:rsidRDefault="006F289F" w:rsidP="00FB4DBA">
      <w:pPr>
        <w:pStyle w:val="Notedebasdepage"/>
      </w:pPr>
      <w:r w:rsidRPr="007F4C1D">
        <w:rPr>
          <w:rStyle w:val="Appelnotedebasdep"/>
        </w:rPr>
        <w:footnoteRef/>
      </w:r>
      <w:r w:rsidRPr="007F4C1D">
        <w:t xml:space="preserve"> Pour les marchés d’un montant égal ou supérieur à 135.000 € htva, le P.A. a l’obligation d’envisager l’allotissement du marché, sauf motivation dans le dossier du marché.</w:t>
      </w:r>
    </w:p>
  </w:footnote>
  <w:footnote w:id="12">
    <w:p w14:paraId="3E10F931" w14:textId="1B9732F2" w:rsidR="006F289F" w:rsidRPr="007F4C1D" w:rsidRDefault="006F289F">
      <w:pPr>
        <w:pStyle w:val="Notedebasdepage"/>
        <w:rPr>
          <w:sz w:val="16"/>
          <w:szCs w:val="16"/>
        </w:rPr>
      </w:pPr>
      <w:r w:rsidRPr="007F4C1D">
        <w:rPr>
          <w:rStyle w:val="Appelnotedebasdep"/>
          <w:sz w:val="16"/>
          <w:szCs w:val="16"/>
        </w:rPr>
        <w:footnoteRef/>
      </w:r>
      <w:r w:rsidRPr="007F4C1D">
        <w:rPr>
          <w:sz w:val="16"/>
          <w:szCs w:val="16"/>
        </w:rPr>
        <w:t xml:space="preserve"> </w:t>
      </w:r>
      <w:r w:rsidRPr="007F4C1D">
        <w:rPr>
          <w:rFonts w:ascii="Georgia" w:hAnsi="Georgia"/>
          <w:sz w:val="16"/>
          <w:szCs w:val="16"/>
        </w:rPr>
        <w:t>Article 83 de l’AR Passation</w:t>
      </w:r>
    </w:p>
  </w:footnote>
  <w:footnote w:id="13">
    <w:p w14:paraId="61E424FA" w14:textId="77777777" w:rsidR="006F289F" w:rsidRPr="007F4C1D" w:rsidRDefault="006F289F" w:rsidP="00E535C1">
      <w:pPr>
        <w:pStyle w:val="Notedebasdepage"/>
      </w:pPr>
      <w:r w:rsidRPr="007F4C1D">
        <w:rPr>
          <w:rStyle w:val="Appelnotedebasdep"/>
        </w:rPr>
        <w:footnoteRef/>
      </w:r>
      <w:r w:rsidRPr="007F4C1D">
        <w:t xml:space="preserve"> Comme indiqué sur le document officiel.</w:t>
      </w:r>
    </w:p>
  </w:footnote>
  <w:footnote w:id="14">
    <w:p w14:paraId="086B6F14" w14:textId="77777777" w:rsidR="006F289F" w:rsidRPr="007F4C1D" w:rsidRDefault="006F289F" w:rsidP="00E535C1">
      <w:pPr>
        <w:pStyle w:val="Notedebasdepage"/>
      </w:pPr>
      <w:r w:rsidRPr="007F4C1D">
        <w:rPr>
          <w:rStyle w:val="Appelnotedebasdep"/>
        </w:rPr>
        <w:footnoteRef/>
      </w:r>
      <w:r w:rsidRPr="007F4C1D">
        <w:t xml:space="preserve"> Accepté uniquement pour la Grande-Bretagne, l'Irlande, le Danemark, la Suède, la Finlande, la Norvège, l'Islande, le Canada, les États-Unis et l'Australie.</w:t>
      </w:r>
    </w:p>
  </w:footnote>
  <w:footnote w:id="15">
    <w:p w14:paraId="1C910718" w14:textId="77777777" w:rsidR="006F289F" w:rsidRPr="007F4C1D" w:rsidRDefault="006F289F" w:rsidP="00E535C1">
      <w:pPr>
        <w:pStyle w:val="Notedebasdepage"/>
      </w:pPr>
      <w:r w:rsidRPr="007F4C1D">
        <w:rPr>
          <w:rStyle w:val="Appelnotedebasdep"/>
        </w:rPr>
        <w:footnoteRef/>
      </w:r>
      <w:r w:rsidRPr="007F4C1D">
        <w:t xml:space="preserve"> A défaut des autres documents </w:t>
      </w:r>
      <w:proofErr w:type="gramStart"/>
      <w:r w:rsidRPr="007F4C1D">
        <w:t>d'identités:</w:t>
      </w:r>
      <w:proofErr w:type="gramEnd"/>
      <w:r w:rsidRPr="007F4C1D">
        <w:t xml:space="preserve"> titre de séjour ou passeport diplomatique.</w:t>
      </w:r>
    </w:p>
  </w:footnote>
  <w:footnote w:id="16">
    <w:p w14:paraId="02C9D95F" w14:textId="77777777" w:rsidR="006F289F" w:rsidRPr="007F4C1D" w:rsidRDefault="006F289F" w:rsidP="00E535C1">
      <w:pPr>
        <w:pStyle w:val="Notedebasdepage"/>
      </w:pPr>
      <w:r w:rsidRPr="007F4C1D">
        <w:rPr>
          <w:rStyle w:val="Appelnotedebasdep"/>
        </w:rPr>
        <w:footnoteRef/>
      </w:r>
      <w:r w:rsidRPr="007F4C1D">
        <w:t xml:space="preserve"> Voir le tableau des dénominations correspondantes par pays.</w:t>
      </w:r>
    </w:p>
  </w:footnote>
  <w:footnote w:id="17">
    <w:p w14:paraId="14A4C717" w14:textId="77777777" w:rsidR="006F289F" w:rsidRPr="007F4C1D" w:rsidRDefault="006F289F" w:rsidP="00E535C1">
      <w:pPr>
        <w:pStyle w:val="Notedebasdepage"/>
      </w:pPr>
      <w:r w:rsidRPr="007F4C1D">
        <w:rPr>
          <w:rStyle w:val="Appelnotedebasdep"/>
        </w:rPr>
        <w:footnoteRef/>
      </w:r>
      <w:r w:rsidRPr="007F4C1D">
        <w:t xml:space="preserve"> Indiquer la région, l'état ou la province uniquement pour les pays non membres de l'UE, à l'exclusion des pays de l'AELE et des pays candidats.</w:t>
      </w:r>
    </w:p>
  </w:footnote>
  <w:footnote w:id="18">
    <w:p w14:paraId="10766BF7" w14:textId="77777777" w:rsidR="006F289F" w:rsidRPr="007F4C1D" w:rsidRDefault="006F289F" w:rsidP="00E535C1">
      <w:pPr>
        <w:pStyle w:val="Notedebasdepage"/>
      </w:pPr>
      <w:r w:rsidRPr="007F4C1D">
        <w:rPr>
          <w:rStyle w:val="Appelnotedebasdep"/>
        </w:rPr>
        <w:footnoteRef/>
      </w:r>
      <w:r w:rsidRPr="007F4C1D">
        <w:t xml:space="preserve"> Dénomination nationale et sa traduction en EN ou FR, le cas échéant.</w:t>
      </w:r>
    </w:p>
  </w:footnote>
  <w:footnote w:id="19">
    <w:p w14:paraId="2A18AC76" w14:textId="77777777" w:rsidR="006F289F" w:rsidRPr="007F4C1D" w:rsidRDefault="006F289F" w:rsidP="00E535C1">
      <w:pPr>
        <w:pStyle w:val="Notedebasdepage"/>
      </w:pPr>
      <w:r w:rsidRPr="007F4C1D">
        <w:rPr>
          <w:rStyle w:val="Appelnotedebasdep"/>
        </w:rPr>
        <w:footnoteRef/>
      </w:r>
      <w:r w:rsidRPr="007F4C1D">
        <w:t xml:space="preserve"> ONG = Organisation non gouvernementale, à remplir pour les organisations sans but lucratif.</w:t>
      </w:r>
    </w:p>
  </w:footnote>
  <w:footnote w:id="20">
    <w:p w14:paraId="0F9CFA85" w14:textId="77777777" w:rsidR="006F289F" w:rsidRPr="007F4C1D" w:rsidRDefault="006F289F" w:rsidP="00E535C1">
      <w:pPr>
        <w:pStyle w:val="Notedebasdepage"/>
      </w:pPr>
      <w:r w:rsidRPr="007F4C1D">
        <w:rPr>
          <w:rStyle w:val="Appelnotedebasdep"/>
        </w:rPr>
        <w:footnoteRef/>
      </w:r>
      <w:r w:rsidRPr="007F4C1D">
        <w:t xml:space="preserve"> Le numéro d’enregistrement au registre national des entreprises. Voir le tableau des dénominations correspondantes par pays.</w:t>
      </w:r>
    </w:p>
  </w:footnote>
  <w:footnote w:id="21">
    <w:p w14:paraId="14437704" w14:textId="77777777" w:rsidR="006F289F" w:rsidRPr="007F4C1D" w:rsidRDefault="006F289F" w:rsidP="00E535C1">
      <w:pPr>
        <w:pStyle w:val="Notedebasdepage"/>
      </w:pPr>
      <w:r w:rsidRPr="007F4C1D">
        <w:rPr>
          <w:rStyle w:val="Appelnotedebasdep"/>
        </w:rPr>
        <w:footnoteRef/>
      </w:r>
      <w:r w:rsidRPr="007F4C1D">
        <w:t xml:space="preserve"> Entité de droit public DOTÉE DE LA PERSONNALITÉ </w:t>
      </w:r>
      <w:proofErr w:type="gramStart"/>
      <w:r w:rsidRPr="007F4C1D">
        <w:t>JURIDIQUE:</w:t>
      </w:r>
      <w:proofErr w:type="gramEnd"/>
      <w:r w:rsidRPr="007F4C1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2">
    <w:p w14:paraId="7B399EDB" w14:textId="77777777" w:rsidR="006F289F" w:rsidRPr="007F4C1D" w:rsidRDefault="006F289F" w:rsidP="00E535C1">
      <w:pPr>
        <w:pStyle w:val="Notedebasdepage"/>
      </w:pPr>
      <w:r w:rsidRPr="007F4C1D">
        <w:rPr>
          <w:rStyle w:val="Appelnotedebasdep"/>
        </w:rPr>
        <w:footnoteRef/>
      </w:r>
      <w:r w:rsidRPr="007F4C1D">
        <w:t xml:space="preserve"> Dénomination nationale et sa traduction en EN ou FR, le cas échéant.</w:t>
      </w:r>
    </w:p>
  </w:footnote>
  <w:footnote w:id="23">
    <w:p w14:paraId="6C901F8F" w14:textId="77777777" w:rsidR="006F289F" w:rsidRPr="007F4C1D" w:rsidRDefault="006F289F" w:rsidP="00E535C1">
      <w:pPr>
        <w:pStyle w:val="Notedebasdepage"/>
      </w:pPr>
      <w:r w:rsidRPr="007F4C1D">
        <w:rPr>
          <w:rStyle w:val="Appelnotedebasdep"/>
        </w:rPr>
        <w:footnoteRef/>
      </w:r>
      <w:r w:rsidRPr="007F4C1D">
        <w:t xml:space="preserve"> Numéro d’enregistrement de l'entité au registre national.</w:t>
      </w:r>
    </w:p>
  </w:footnote>
  <w:footnote w:id="24">
    <w:p w14:paraId="66A90760" w14:textId="77777777" w:rsidR="00FF7037" w:rsidRPr="007F4C1D" w:rsidRDefault="00FF7037" w:rsidP="00FF7037">
      <w:pPr>
        <w:pStyle w:val="Notedebasdepage"/>
        <w:rPr>
          <w:rFonts w:ascii="Open Sans" w:hAnsi="Open Sans" w:cs="Open Sans"/>
        </w:rPr>
      </w:pPr>
      <w:r w:rsidRPr="007F4C1D">
        <w:rPr>
          <w:rStyle w:val="Appelnotedebasdep"/>
          <w:rFonts w:ascii="Open Sans" w:hAnsi="Open Sans" w:cs="Open Sans"/>
        </w:rPr>
        <w:footnoteRef/>
      </w:r>
      <w:r w:rsidRPr="007F4C1D">
        <w:rPr>
          <w:rFonts w:ascii="Open Sans" w:hAnsi="Open Sans" w:cs="Open Sans"/>
        </w:rPr>
        <w:t xml:space="preserve"> A adapter selon le CSC</w:t>
      </w:r>
    </w:p>
  </w:footnote>
  <w:footnote w:id="25">
    <w:p w14:paraId="7D8CEA7A" w14:textId="77777777" w:rsidR="00FF7037" w:rsidRPr="007F4C1D" w:rsidRDefault="00FF7037" w:rsidP="00FF7037">
      <w:pPr>
        <w:pStyle w:val="Notedebasdepage"/>
        <w:rPr>
          <w:rFonts w:ascii="Calibri Light" w:hAnsi="Calibri Light" w:cs="Calibri Light"/>
        </w:rPr>
      </w:pPr>
      <w:r w:rsidRPr="007F4C1D">
        <w:rPr>
          <w:rStyle w:val="Appelnotedebasdep"/>
          <w:rFonts w:ascii="Calibri Light" w:hAnsi="Calibri Light" w:cs="Calibri Light"/>
        </w:rPr>
        <w:footnoteRef/>
      </w:r>
      <w:r w:rsidRPr="007F4C1D">
        <w:rPr>
          <w:rFonts w:ascii="Calibri Light" w:hAnsi="Calibri Light" w:cs="Calibri Light"/>
        </w:rPr>
        <w:t xml:space="preserve"> A remplir par le pouvoir adjudicateur et l’adjudicataire</w:t>
      </w:r>
    </w:p>
  </w:footnote>
  <w:footnote w:id="26">
    <w:p w14:paraId="220C4D26" w14:textId="77777777" w:rsidR="00FF7037" w:rsidRPr="007F4C1D" w:rsidRDefault="00FF7037" w:rsidP="00FF7037">
      <w:pPr>
        <w:pStyle w:val="Notedebasdepage"/>
      </w:pPr>
      <w:r w:rsidRPr="007F4C1D">
        <w:rPr>
          <w:rStyle w:val="Appelnotedebasdep"/>
          <w:highlight w:val="yellow"/>
        </w:rPr>
        <w:footnoteRef/>
      </w:r>
      <w:r w:rsidRPr="007F4C1D">
        <w:rPr>
          <w:highlight w:val="yellow"/>
        </w:rPr>
        <w:t xml:space="preserve"> Indiquez la personne responsable du projet/département/autre correspondant</w:t>
      </w:r>
    </w:p>
  </w:footnote>
  <w:footnote w:id="27">
    <w:p w14:paraId="4CF863F9" w14:textId="77777777" w:rsidR="00FF7037" w:rsidRPr="007F4C1D" w:rsidRDefault="00FF7037" w:rsidP="00FF7037">
      <w:pPr>
        <w:pStyle w:val="Notedebasdepage"/>
        <w:jc w:val="both"/>
        <w:rPr>
          <w:rFonts w:ascii="Open Sans" w:hAnsi="Open Sans" w:cs="Open Sans"/>
        </w:rPr>
      </w:pPr>
      <w:r w:rsidRPr="007F4C1D">
        <w:rPr>
          <w:rStyle w:val="Appelnotedebasdep"/>
          <w:rFonts w:ascii="Open Sans" w:hAnsi="Open Sans" w:cs="Open Sans"/>
        </w:rPr>
        <w:footnoteRef/>
      </w:r>
      <w:r w:rsidRPr="007F4C1D">
        <w:rPr>
          <w:rFonts w:ascii="Open Sans" w:hAnsi="Open Sans" w:cs="Open Sans"/>
        </w:rPr>
        <w:t xml:space="preserve"> A remplir par l’adjudicataire</w:t>
      </w:r>
    </w:p>
  </w:footnote>
  <w:footnote w:id="28">
    <w:p w14:paraId="702037FF" w14:textId="77777777" w:rsidR="00FF7037" w:rsidRPr="008A6F29" w:rsidRDefault="00FF7037" w:rsidP="00FF7037">
      <w:pPr>
        <w:pStyle w:val="Notedebasdepage"/>
        <w:jc w:val="both"/>
        <w:rPr>
          <w:rFonts w:ascii="Calibri Light" w:hAnsi="Calibri Light"/>
        </w:rPr>
      </w:pPr>
      <w:r w:rsidRPr="007F4C1D">
        <w:rPr>
          <w:rStyle w:val="Appelnotedebasdep"/>
          <w:rFonts w:ascii="Open Sans" w:hAnsi="Open Sans" w:cs="Open Sans"/>
        </w:rPr>
        <w:footnoteRef/>
      </w:r>
      <w:r w:rsidRPr="007F4C1D">
        <w:rPr>
          <w:rFonts w:ascii="Open Sans" w:hAnsi="Open Sans" w:cs="Open Sans"/>
        </w:rPr>
        <w:t xml:space="preserve"> Considérant 81 du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F289F" w:rsidRPr="007F4C1D" w:rsidRDefault="006F289F" w:rsidP="0034799E">
    <w:pPr>
      <w:pStyle w:val="En-tte"/>
      <w:tabs>
        <w:tab w:val="clear" w:pos="4536"/>
        <w:tab w:val="clear" w:pos="9072"/>
        <w:tab w:val="left" w:pos="6216"/>
      </w:tabs>
    </w:pPr>
    <w:r w:rsidRPr="007F4C1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6258DCE" w:rsidR="006F289F" w:rsidRPr="007F4C1D" w:rsidRDefault="006F289F" w:rsidP="0034799E">
    <w:pPr>
      <w:pStyle w:val="En-tte"/>
      <w:tabs>
        <w:tab w:val="clear" w:pos="4536"/>
        <w:tab w:val="clear" w:pos="9072"/>
        <w:tab w:val="left" w:pos="1620"/>
      </w:tabs>
    </w:pPr>
    <w:r w:rsidRPr="007F4C1D">
      <w:rPr>
        <w:noProof/>
        <w:lang w:eastAsia="fr-BE"/>
      </w:rPr>
      <w:drawing>
        <wp:anchor distT="36576" distB="59055" distL="163068" distR="161925" simplePos="0" relativeHeight="251658242" behindDoc="0" locked="1" layoutInCell="1" allowOverlap="1" wp14:anchorId="41945C02" wp14:editId="0D92DC99">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Pr="007F4C1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24ADA682" w:rsidR="006F289F" w:rsidRPr="007F4C1D" w:rsidRDefault="006F289F" w:rsidP="0034799E">
    <w:pPr>
      <w:pStyle w:val="En-tte"/>
      <w:tabs>
        <w:tab w:val="clear" w:pos="4536"/>
        <w:tab w:val="clear" w:pos="9072"/>
        <w:tab w:val="left" w:pos="1620"/>
      </w:tabs>
    </w:pPr>
    <w:r w:rsidRPr="007F4C1D">
      <w:rPr>
        <w:noProof/>
        <w:lang w:eastAsia="fr-BE"/>
      </w:rPr>
      <w:drawing>
        <wp:anchor distT="0" distB="0" distL="114300" distR="114300" simplePos="0" relativeHeight="251658241" behindDoc="1" locked="0" layoutInCell="1" allowOverlap="1" wp14:anchorId="0D3D479C" wp14:editId="2C67C998">
          <wp:simplePos x="0" y="0"/>
          <wp:positionH relativeFrom="column">
            <wp:posOffset>-1157605</wp:posOffset>
          </wp:positionH>
          <wp:positionV relativeFrom="paragraph">
            <wp:posOffset>-419735</wp:posOffset>
          </wp:positionV>
          <wp:extent cx="7513320" cy="10633075"/>
          <wp:effectExtent l="0" t="0" r="0" b="0"/>
          <wp:wrapNone/>
          <wp:docPr id="113859426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3pt;height:11.3pt" o:bullet="t">
        <v:imagedata r:id="rId1" o:title="mso69ED"/>
      </v:shape>
    </w:pict>
  </w:numPicBullet>
  <w:abstractNum w:abstractNumId="0" w15:restartNumberingAfterBreak="0">
    <w:nsid w:val="00000028"/>
    <w:multiLevelType w:val="singleLevel"/>
    <w:tmpl w:val="00000028"/>
    <w:name w:val="WW8Num40"/>
    <w:lvl w:ilvl="0">
      <w:start w:val="4"/>
      <w:numFmt w:val="bullet"/>
      <w:lvlText w:val=""/>
      <w:lvlJc w:val="left"/>
      <w:pPr>
        <w:tabs>
          <w:tab w:val="num" w:pos="1068"/>
        </w:tabs>
        <w:ind w:left="1068" w:hanging="360"/>
      </w:pPr>
      <w:rPr>
        <w:rFonts w:ascii="Symbol" w:hAnsi="Symbol" w:cs="Times New Roman"/>
      </w:rPr>
    </w:lvl>
  </w:abstractNum>
  <w:abstractNum w:abstractNumId="1"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4"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386215"/>
    <w:multiLevelType w:val="multilevel"/>
    <w:tmpl w:val="15A8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B725D5"/>
    <w:multiLevelType w:val="multilevel"/>
    <w:tmpl w:val="1B86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41CC2"/>
    <w:multiLevelType w:val="multilevel"/>
    <w:tmpl w:val="08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BA375F9"/>
    <w:multiLevelType w:val="hybridMultilevel"/>
    <w:tmpl w:val="4C7804A8"/>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4"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B0532B"/>
    <w:multiLevelType w:val="hybridMultilevel"/>
    <w:tmpl w:val="4414144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7"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9"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21"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1B0684F"/>
    <w:multiLevelType w:val="hybridMultilevel"/>
    <w:tmpl w:val="ED1AA502"/>
    <w:lvl w:ilvl="0" w:tplc="75F84DB8">
      <w:start w:val="4"/>
      <w:numFmt w:val="bullet"/>
      <w:lvlText w:val="-"/>
      <w:lvlJc w:val="left"/>
      <w:pPr>
        <w:ind w:left="720" w:hanging="360"/>
      </w:pPr>
      <w:rPr>
        <w:rFonts w:ascii="Georgia" w:eastAsia="Calibri"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4960963"/>
    <w:multiLevelType w:val="hybridMultilevel"/>
    <w:tmpl w:val="8E4EE9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5D61D64"/>
    <w:multiLevelType w:val="multilevel"/>
    <w:tmpl w:val="D7A2E4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30"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F137293"/>
    <w:multiLevelType w:val="hybridMultilevel"/>
    <w:tmpl w:val="1E66A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34" w15:restartNumberingAfterBreak="0">
    <w:nsid w:val="49C83A76"/>
    <w:multiLevelType w:val="multilevel"/>
    <w:tmpl w:val="115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F775ED3"/>
    <w:multiLevelType w:val="hybridMultilevel"/>
    <w:tmpl w:val="1D441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4D614C"/>
    <w:multiLevelType w:val="hybridMultilevel"/>
    <w:tmpl w:val="6EECB0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58AC1367"/>
    <w:multiLevelType w:val="hybridMultilevel"/>
    <w:tmpl w:val="FC32987C"/>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1"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43"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612104F4"/>
    <w:multiLevelType w:val="hybridMultilevel"/>
    <w:tmpl w:val="58FC1DCE"/>
    <w:lvl w:ilvl="0" w:tplc="B48E2DA4">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19E4366"/>
    <w:multiLevelType w:val="hybridMultilevel"/>
    <w:tmpl w:val="B25042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810035E"/>
    <w:multiLevelType w:val="multilevel"/>
    <w:tmpl w:val="70C4A8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53"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D116617"/>
    <w:multiLevelType w:val="hybridMultilevel"/>
    <w:tmpl w:val="1A6AABFA"/>
    <w:lvl w:ilvl="0" w:tplc="EBF6E762">
      <w:start w:val="2"/>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57" w15:restartNumberingAfterBreak="0">
    <w:nsid w:val="6EA32AC6"/>
    <w:multiLevelType w:val="hybridMultilevel"/>
    <w:tmpl w:val="5C4C2840"/>
    <w:lvl w:ilvl="0" w:tplc="B48E2DA4">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21B3601"/>
    <w:multiLevelType w:val="multilevel"/>
    <w:tmpl w:val="21BEF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62"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65" w15:restartNumberingAfterBreak="0">
    <w:nsid w:val="7D225955"/>
    <w:multiLevelType w:val="multilevel"/>
    <w:tmpl w:val="B218D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7E1C92"/>
    <w:multiLevelType w:val="multilevel"/>
    <w:tmpl w:val="ADB4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740833091">
    <w:abstractNumId w:val="51"/>
  </w:num>
  <w:num w:numId="2" w16cid:durableId="1805922863">
    <w:abstractNumId w:val="9"/>
  </w:num>
  <w:num w:numId="3" w16cid:durableId="458452205">
    <w:abstractNumId w:val="29"/>
  </w:num>
  <w:num w:numId="4" w16cid:durableId="1451973056">
    <w:abstractNumId w:val="25"/>
  </w:num>
  <w:num w:numId="5" w16cid:durableId="1316181570">
    <w:abstractNumId w:val="9"/>
    <w:lvlOverride w:ilvl="0">
      <w:startOverride w:val="2"/>
    </w:lvlOverride>
  </w:num>
  <w:num w:numId="6" w16cid:durableId="1584411116">
    <w:abstractNumId w:val="10"/>
  </w:num>
  <w:num w:numId="7" w16cid:durableId="1341734391">
    <w:abstractNumId w:val="49"/>
  </w:num>
  <w:num w:numId="8" w16cid:durableId="518391897">
    <w:abstractNumId w:val="23"/>
  </w:num>
  <w:num w:numId="9" w16cid:durableId="891693689">
    <w:abstractNumId w:val="18"/>
  </w:num>
  <w:num w:numId="10" w16cid:durableId="411464718">
    <w:abstractNumId w:val="52"/>
  </w:num>
  <w:num w:numId="11" w16cid:durableId="443692456">
    <w:abstractNumId w:val="20"/>
  </w:num>
  <w:num w:numId="12" w16cid:durableId="109127091">
    <w:abstractNumId w:val="33"/>
  </w:num>
  <w:num w:numId="13" w16cid:durableId="875772032">
    <w:abstractNumId w:val="16"/>
  </w:num>
  <w:num w:numId="14" w16cid:durableId="140659844">
    <w:abstractNumId w:val="64"/>
  </w:num>
  <w:num w:numId="15" w16cid:durableId="1212770494">
    <w:abstractNumId w:val="13"/>
  </w:num>
  <w:num w:numId="16" w16cid:durableId="1080255612">
    <w:abstractNumId w:val="69"/>
  </w:num>
  <w:num w:numId="17" w16cid:durableId="2102528296">
    <w:abstractNumId w:val="1"/>
  </w:num>
  <w:num w:numId="18" w16cid:durableId="8220548">
    <w:abstractNumId w:val="56"/>
  </w:num>
  <w:num w:numId="19" w16cid:durableId="617953072">
    <w:abstractNumId w:val="19"/>
  </w:num>
  <w:num w:numId="20" w16cid:durableId="325330445">
    <w:abstractNumId w:val="12"/>
  </w:num>
  <w:num w:numId="21" w16cid:durableId="1902329867">
    <w:abstractNumId w:val="59"/>
  </w:num>
  <w:num w:numId="22" w16cid:durableId="2076854324">
    <w:abstractNumId w:val="42"/>
  </w:num>
  <w:num w:numId="23" w16cid:durableId="1806580644">
    <w:abstractNumId w:val="62"/>
  </w:num>
  <w:num w:numId="24" w16cid:durableId="1284266910">
    <w:abstractNumId w:val="22"/>
  </w:num>
  <w:num w:numId="25" w16cid:durableId="1075123221">
    <w:abstractNumId w:val="30"/>
  </w:num>
  <w:num w:numId="26" w16cid:durableId="956570983">
    <w:abstractNumId w:val="63"/>
  </w:num>
  <w:num w:numId="27" w16cid:durableId="1283730611">
    <w:abstractNumId w:val="31"/>
  </w:num>
  <w:num w:numId="28" w16cid:durableId="866137960">
    <w:abstractNumId w:val="44"/>
  </w:num>
  <w:num w:numId="29" w16cid:durableId="1785297810">
    <w:abstractNumId w:val="47"/>
  </w:num>
  <w:num w:numId="30" w16cid:durableId="438182848">
    <w:abstractNumId w:val="7"/>
  </w:num>
  <w:num w:numId="31" w16cid:durableId="1334650385">
    <w:abstractNumId w:val="6"/>
  </w:num>
  <w:num w:numId="32" w16cid:durableId="1615821790">
    <w:abstractNumId w:val="3"/>
  </w:num>
  <w:num w:numId="33" w16cid:durableId="1541431467">
    <w:abstractNumId w:val="2"/>
  </w:num>
  <w:num w:numId="34" w16cid:durableId="435294894">
    <w:abstractNumId w:val="21"/>
  </w:num>
  <w:num w:numId="35" w16cid:durableId="991059171">
    <w:abstractNumId w:val="41"/>
  </w:num>
  <w:num w:numId="36" w16cid:durableId="802767577">
    <w:abstractNumId w:val="58"/>
  </w:num>
  <w:num w:numId="37" w16cid:durableId="1358963654">
    <w:abstractNumId w:val="35"/>
  </w:num>
  <w:num w:numId="38" w16cid:durableId="4944877">
    <w:abstractNumId w:val="17"/>
  </w:num>
  <w:num w:numId="39" w16cid:durableId="739905843">
    <w:abstractNumId w:val="61"/>
  </w:num>
  <w:num w:numId="40" w16cid:durableId="590964606">
    <w:abstractNumId w:val="48"/>
  </w:num>
  <w:num w:numId="41" w16cid:durableId="995841817">
    <w:abstractNumId w:val="43"/>
  </w:num>
  <w:num w:numId="42" w16cid:durableId="1064379983">
    <w:abstractNumId w:val="14"/>
  </w:num>
  <w:num w:numId="43" w16cid:durableId="1005403241">
    <w:abstractNumId w:val="38"/>
  </w:num>
  <w:num w:numId="44" w16cid:durableId="1093821876">
    <w:abstractNumId w:val="37"/>
  </w:num>
  <w:num w:numId="45" w16cid:durableId="1507984216">
    <w:abstractNumId w:val="67"/>
  </w:num>
  <w:num w:numId="46" w16cid:durableId="911045628">
    <w:abstractNumId w:val="27"/>
  </w:num>
  <w:num w:numId="47" w16cid:durableId="1844391027">
    <w:abstractNumId w:val="53"/>
  </w:num>
  <w:num w:numId="48" w16cid:durableId="1134713470">
    <w:abstractNumId w:val="68"/>
  </w:num>
  <w:num w:numId="49" w16cid:durableId="776175214">
    <w:abstractNumId w:val="4"/>
  </w:num>
  <w:num w:numId="50" w16cid:durableId="1673293694">
    <w:abstractNumId w:val="54"/>
  </w:num>
  <w:num w:numId="51" w16cid:durableId="1156533506">
    <w:abstractNumId w:val="55"/>
  </w:num>
  <w:num w:numId="52" w16cid:durableId="1775393959">
    <w:abstractNumId w:val="36"/>
  </w:num>
  <w:num w:numId="53" w16cid:durableId="993099524">
    <w:abstractNumId w:val="32"/>
  </w:num>
  <w:num w:numId="54" w16cid:durableId="1246693521">
    <w:abstractNumId w:val="0"/>
  </w:num>
  <w:num w:numId="55" w16cid:durableId="1199783860">
    <w:abstractNumId w:val="50"/>
  </w:num>
  <w:num w:numId="56" w16cid:durableId="1506555546">
    <w:abstractNumId w:val="24"/>
  </w:num>
  <w:num w:numId="57" w16cid:durableId="582107102">
    <w:abstractNumId w:val="45"/>
  </w:num>
  <w:num w:numId="58" w16cid:durableId="1947347812">
    <w:abstractNumId w:val="46"/>
  </w:num>
  <w:num w:numId="59" w16cid:durableId="2019457968">
    <w:abstractNumId w:val="57"/>
  </w:num>
  <w:num w:numId="60" w16cid:durableId="1894659012">
    <w:abstractNumId w:val="66"/>
  </w:num>
  <w:num w:numId="61" w16cid:durableId="36902050">
    <w:abstractNumId w:val="8"/>
  </w:num>
  <w:num w:numId="62" w16cid:durableId="1352805455">
    <w:abstractNumId w:val="34"/>
  </w:num>
  <w:num w:numId="63" w16cid:durableId="1670786012">
    <w:abstractNumId w:val="5"/>
  </w:num>
  <w:num w:numId="64" w16cid:durableId="131410103">
    <w:abstractNumId w:val="65"/>
  </w:num>
  <w:num w:numId="65" w16cid:durableId="1745295305">
    <w:abstractNumId w:val="60"/>
  </w:num>
  <w:num w:numId="66" w16cid:durableId="1878005403">
    <w:abstractNumId w:val="28"/>
  </w:num>
  <w:num w:numId="67" w16cid:durableId="1370227405">
    <w:abstractNumId w:val="26"/>
  </w:num>
  <w:num w:numId="68" w16cid:durableId="511146364">
    <w:abstractNumId w:val="15"/>
  </w:num>
  <w:num w:numId="69" w16cid:durableId="237061666">
    <w:abstractNumId w:val="40"/>
  </w:num>
  <w:num w:numId="70" w16cid:durableId="1823504336">
    <w:abstractNumId w:val="39"/>
  </w:num>
  <w:num w:numId="71" w16cid:durableId="1795516970">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136F"/>
    <w:rsid w:val="00020305"/>
    <w:rsid w:val="0002587C"/>
    <w:rsid w:val="000377C6"/>
    <w:rsid w:val="00046CB1"/>
    <w:rsid w:val="000534B9"/>
    <w:rsid w:val="00055B71"/>
    <w:rsid w:val="00056C9A"/>
    <w:rsid w:val="000632C1"/>
    <w:rsid w:val="00067A4A"/>
    <w:rsid w:val="00072161"/>
    <w:rsid w:val="000753B2"/>
    <w:rsid w:val="00075C28"/>
    <w:rsid w:val="000836DD"/>
    <w:rsid w:val="00085BE5"/>
    <w:rsid w:val="00092DEE"/>
    <w:rsid w:val="00096B53"/>
    <w:rsid w:val="000A1A2D"/>
    <w:rsid w:val="000A378C"/>
    <w:rsid w:val="000A5016"/>
    <w:rsid w:val="000C14CC"/>
    <w:rsid w:val="000C1625"/>
    <w:rsid w:val="000C7915"/>
    <w:rsid w:val="000D1B41"/>
    <w:rsid w:val="000E0623"/>
    <w:rsid w:val="000F5AC5"/>
    <w:rsid w:val="001239E9"/>
    <w:rsid w:val="0013597E"/>
    <w:rsid w:val="00136951"/>
    <w:rsid w:val="0014322D"/>
    <w:rsid w:val="001545C9"/>
    <w:rsid w:val="00160081"/>
    <w:rsid w:val="00160338"/>
    <w:rsid w:val="001632B0"/>
    <w:rsid w:val="001671CB"/>
    <w:rsid w:val="0017001A"/>
    <w:rsid w:val="0017446A"/>
    <w:rsid w:val="00180CEE"/>
    <w:rsid w:val="00184D42"/>
    <w:rsid w:val="00184F9E"/>
    <w:rsid w:val="00193F4F"/>
    <w:rsid w:val="00194970"/>
    <w:rsid w:val="00195035"/>
    <w:rsid w:val="001973EF"/>
    <w:rsid w:val="001A44BB"/>
    <w:rsid w:val="001B139B"/>
    <w:rsid w:val="001B2DCA"/>
    <w:rsid w:val="001B4FB0"/>
    <w:rsid w:val="001B6CA3"/>
    <w:rsid w:val="001C0A40"/>
    <w:rsid w:val="001C0C4C"/>
    <w:rsid w:val="001C170D"/>
    <w:rsid w:val="001C4E0F"/>
    <w:rsid w:val="001D5859"/>
    <w:rsid w:val="001D6FD0"/>
    <w:rsid w:val="001F4472"/>
    <w:rsid w:val="001F7A01"/>
    <w:rsid w:val="00203FF6"/>
    <w:rsid w:val="002050E2"/>
    <w:rsid w:val="00205F93"/>
    <w:rsid w:val="002070DA"/>
    <w:rsid w:val="00211A79"/>
    <w:rsid w:val="00212368"/>
    <w:rsid w:val="0021254C"/>
    <w:rsid w:val="00213C86"/>
    <w:rsid w:val="0021448A"/>
    <w:rsid w:val="00214624"/>
    <w:rsid w:val="00215DD3"/>
    <w:rsid w:val="0022118A"/>
    <w:rsid w:val="00221AD0"/>
    <w:rsid w:val="00222417"/>
    <w:rsid w:val="002232F3"/>
    <w:rsid w:val="00243751"/>
    <w:rsid w:val="00243982"/>
    <w:rsid w:val="00243A56"/>
    <w:rsid w:val="0024524F"/>
    <w:rsid w:val="002505B9"/>
    <w:rsid w:val="0025086A"/>
    <w:rsid w:val="00250B83"/>
    <w:rsid w:val="00251977"/>
    <w:rsid w:val="00261A70"/>
    <w:rsid w:val="00271CBE"/>
    <w:rsid w:val="0027208C"/>
    <w:rsid w:val="00276391"/>
    <w:rsid w:val="00281573"/>
    <w:rsid w:val="00282284"/>
    <w:rsid w:val="002824A2"/>
    <w:rsid w:val="00297B78"/>
    <w:rsid w:val="002A1F15"/>
    <w:rsid w:val="002A4737"/>
    <w:rsid w:val="002B50A8"/>
    <w:rsid w:val="002B53B3"/>
    <w:rsid w:val="002B7D5A"/>
    <w:rsid w:val="002C3AB3"/>
    <w:rsid w:val="002C4003"/>
    <w:rsid w:val="002D1EFB"/>
    <w:rsid w:val="002D5BA6"/>
    <w:rsid w:val="002E061F"/>
    <w:rsid w:val="002E31EB"/>
    <w:rsid w:val="002F3646"/>
    <w:rsid w:val="002F37A8"/>
    <w:rsid w:val="00304334"/>
    <w:rsid w:val="003229BC"/>
    <w:rsid w:val="00322DFB"/>
    <w:rsid w:val="0033204F"/>
    <w:rsid w:val="0033376D"/>
    <w:rsid w:val="0034799E"/>
    <w:rsid w:val="00357C12"/>
    <w:rsid w:val="0036235B"/>
    <w:rsid w:val="003664E0"/>
    <w:rsid w:val="00367799"/>
    <w:rsid w:val="003703E0"/>
    <w:rsid w:val="003803AC"/>
    <w:rsid w:val="0038330E"/>
    <w:rsid w:val="00385990"/>
    <w:rsid w:val="00386AAB"/>
    <w:rsid w:val="00391FFC"/>
    <w:rsid w:val="00392334"/>
    <w:rsid w:val="00397FB3"/>
    <w:rsid w:val="003A5CDF"/>
    <w:rsid w:val="003A7F39"/>
    <w:rsid w:val="003B0144"/>
    <w:rsid w:val="003B08AC"/>
    <w:rsid w:val="003B24FF"/>
    <w:rsid w:val="003C06CD"/>
    <w:rsid w:val="003C0B14"/>
    <w:rsid w:val="003D163E"/>
    <w:rsid w:val="003D25E7"/>
    <w:rsid w:val="003D7DD9"/>
    <w:rsid w:val="003E2F76"/>
    <w:rsid w:val="003E37AC"/>
    <w:rsid w:val="003F61E0"/>
    <w:rsid w:val="00401416"/>
    <w:rsid w:val="00410937"/>
    <w:rsid w:val="00413425"/>
    <w:rsid w:val="004145B4"/>
    <w:rsid w:val="00416E0F"/>
    <w:rsid w:val="00417387"/>
    <w:rsid w:val="00425E03"/>
    <w:rsid w:val="00426A02"/>
    <w:rsid w:val="00441C60"/>
    <w:rsid w:val="00451B2F"/>
    <w:rsid w:val="00454A3C"/>
    <w:rsid w:val="0046721F"/>
    <w:rsid w:val="00467874"/>
    <w:rsid w:val="00470C0E"/>
    <w:rsid w:val="00473011"/>
    <w:rsid w:val="00475BF7"/>
    <w:rsid w:val="00476D16"/>
    <w:rsid w:val="00487459"/>
    <w:rsid w:val="00487AA6"/>
    <w:rsid w:val="00495502"/>
    <w:rsid w:val="00495B11"/>
    <w:rsid w:val="004B0850"/>
    <w:rsid w:val="004B5180"/>
    <w:rsid w:val="004C0294"/>
    <w:rsid w:val="004C3576"/>
    <w:rsid w:val="004C709F"/>
    <w:rsid w:val="004C7DCF"/>
    <w:rsid w:val="004F1D13"/>
    <w:rsid w:val="004F327F"/>
    <w:rsid w:val="00503D7C"/>
    <w:rsid w:val="005056B5"/>
    <w:rsid w:val="0051154E"/>
    <w:rsid w:val="00513107"/>
    <w:rsid w:val="00513514"/>
    <w:rsid w:val="0052583C"/>
    <w:rsid w:val="0052591D"/>
    <w:rsid w:val="0053045A"/>
    <w:rsid w:val="00536C49"/>
    <w:rsid w:val="00542E04"/>
    <w:rsid w:val="005441CA"/>
    <w:rsid w:val="0055049A"/>
    <w:rsid w:val="0055056F"/>
    <w:rsid w:val="00557219"/>
    <w:rsid w:val="0056489A"/>
    <w:rsid w:val="0057243F"/>
    <w:rsid w:val="00573991"/>
    <w:rsid w:val="00592A14"/>
    <w:rsid w:val="005975EE"/>
    <w:rsid w:val="0059776B"/>
    <w:rsid w:val="005B4839"/>
    <w:rsid w:val="005C33F3"/>
    <w:rsid w:val="005D080C"/>
    <w:rsid w:val="005D1C02"/>
    <w:rsid w:val="005E01AC"/>
    <w:rsid w:val="005F1A47"/>
    <w:rsid w:val="005F2003"/>
    <w:rsid w:val="005F41D2"/>
    <w:rsid w:val="005F4706"/>
    <w:rsid w:val="005F4C92"/>
    <w:rsid w:val="005F7219"/>
    <w:rsid w:val="006006A9"/>
    <w:rsid w:val="00600DA7"/>
    <w:rsid w:val="00612B0F"/>
    <w:rsid w:val="006166B1"/>
    <w:rsid w:val="00624F93"/>
    <w:rsid w:val="006272A9"/>
    <w:rsid w:val="00632933"/>
    <w:rsid w:val="00632EAC"/>
    <w:rsid w:val="00633898"/>
    <w:rsid w:val="006442EB"/>
    <w:rsid w:val="0064646F"/>
    <w:rsid w:val="00656031"/>
    <w:rsid w:val="006609C1"/>
    <w:rsid w:val="0066355A"/>
    <w:rsid w:val="0067285B"/>
    <w:rsid w:val="00693111"/>
    <w:rsid w:val="006971D3"/>
    <w:rsid w:val="006A46F9"/>
    <w:rsid w:val="006A4D22"/>
    <w:rsid w:val="006B5989"/>
    <w:rsid w:val="006C4396"/>
    <w:rsid w:val="006D5449"/>
    <w:rsid w:val="006E5D09"/>
    <w:rsid w:val="006E6324"/>
    <w:rsid w:val="006F289F"/>
    <w:rsid w:val="0070353A"/>
    <w:rsid w:val="007068A3"/>
    <w:rsid w:val="00710B9D"/>
    <w:rsid w:val="00715AE9"/>
    <w:rsid w:val="00715E8A"/>
    <w:rsid w:val="00717625"/>
    <w:rsid w:val="00733CC4"/>
    <w:rsid w:val="007371A4"/>
    <w:rsid w:val="00746F88"/>
    <w:rsid w:val="007536C6"/>
    <w:rsid w:val="00764668"/>
    <w:rsid w:val="00764E84"/>
    <w:rsid w:val="0077036E"/>
    <w:rsid w:val="007749A0"/>
    <w:rsid w:val="00776F9D"/>
    <w:rsid w:val="00780BEC"/>
    <w:rsid w:val="00785E76"/>
    <w:rsid w:val="00794A6F"/>
    <w:rsid w:val="007A0B58"/>
    <w:rsid w:val="007A262B"/>
    <w:rsid w:val="007A3149"/>
    <w:rsid w:val="007A3A3A"/>
    <w:rsid w:val="007A4576"/>
    <w:rsid w:val="007B186A"/>
    <w:rsid w:val="007C01E4"/>
    <w:rsid w:val="007C54B6"/>
    <w:rsid w:val="007D0B42"/>
    <w:rsid w:val="007D2B01"/>
    <w:rsid w:val="007D5750"/>
    <w:rsid w:val="007D7E7A"/>
    <w:rsid w:val="007F020D"/>
    <w:rsid w:val="007F4C1D"/>
    <w:rsid w:val="007F68E6"/>
    <w:rsid w:val="008028B7"/>
    <w:rsid w:val="0080343C"/>
    <w:rsid w:val="00803A94"/>
    <w:rsid w:val="00807F5E"/>
    <w:rsid w:val="00820445"/>
    <w:rsid w:val="008266F2"/>
    <w:rsid w:val="0082704A"/>
    <w:rsid w:val="008336A0"/>
    <w:rsid w:val="0083528E"/>
    <w:rsid w:val="008367A0"/>
    <w:rsid w:val="00850ADB"/>
    <w:rsid w:val="00861486"/>
    <w:rsid w:val="0086494C"/>
    <w:rsid w:val="00865491"/>
    <w:rsid w:val="008669BD"/>
    <w:rsid w:val="00874B20"/>
    <w:rsid w:val="00891ACF"/>
    <w:rsid w:val="00892E3D"/>
    <w:rsid w:val="00893F70"/>
    <w:rsid w:val="00895FAA"/>
    <w:rsid w:val="00896FEE"/>
    <w:rsid w:val="0089753C"/>
    <w:rsid w:val="008A081D"/>
    <w:rsid w:val="008A4FD9"/>
    <w:rsid w:val="008A7596"/>
    <w:rsid w:val="008B62E7"/>
    <w:rsid w:val="008C0126"/>
    <w:rsid w:val="008C4A21"/>
    <w:rsid w:val="008E7E40"/>
    <w:rsid w:val="008F078F"/>
    <w:rsid w:val="008F0836"/>
    <w:rsid w:val="008F4524"/>
    <w:rsid w:val="008F4769"/>
    <w:rsid w:val="008F4FD5"/>
    <w:rsid w:val="00900075"/>
    <w:rsid w:val="009036BD"/>
    <w:rsid w:val="00911989"/>
    <w:rsid w:val="0091201B"/>
    <w:rsid w:val="00920B80"/>
    <w:rsid w:val="00920BEE"/>
    <w:rsid w:val="00921701"/>
    <w:rsid w:val="00922586"/>
    <w:rsid w:val="00933EFC"/>
    <w:rsid w:val="00942EC8"/>
    <w:rsid w:val="00944FF0"/>
    <w:rsid w:val="00953561"/>
    <w:rsid w:val="009544F2"/>
    <w:rsid w:val="009656D8"/>
    <w:rsid w:val="0097674B"/>
    <w:rsid w:val="00976BC1"/>
    <w:rsid w:val="009804F1"/>
    <w:rsid w:val="009852CA"/>
    <w:rsid w:val="009852D9"/>
    <w:rsid w:val="0098672F"/>
    <w:rsid w:val="009A0DC1"/>
    <w:rsid w:val="009A7C3A"/>
    <w:rsid w:val="009B1338"/>
    <w:rsid w:val="009B27FA"/>
    <w:rsid w:val="009B4B2F"/>
    <w:rsid w:val="009C3B9A"/>
    <w:rsid w:val="009C4247"/>
    <w:rsid w:val="009D0D3D"/>
    <w:rsid w:val="009E0CEB"/>
    <w:rsid w:val="009E2760"/>
    <w:rsid w:val="009E49AE"/>
    <w:rsid w:val="00A041D3"/>
    <w:rsid w:val="00A04E33"/>
    <w:rsid w:val="00A14400"/>
    <w:rsid w:val="00A14D53"/>
    <w:rsid w:val="00A20192"/>
    <w:rsid w:val="00A27DFB"/>
    <w:rsid w:val="00A379B8"/>
    <w:rsid w:val="00A42E3E"/>
    <w:rsid w:val="00A46160"/>
    <w:rsid w:val="00A533CE"/>
    <w:rsid w:val="00A572E2"/>
    <w:rsid w:val="00A57B16"/>
    <w:rsid w:val="00A65D6A"/>
    <w:rsid w:val="00A70ADB"/>
    <w:rsid w:val="00A71FDE"/>
    <w:rsid w:val="00A73F0E"/>
    <w:rsid w:val="00A82ECC"/>
    <w:rsid w:val="00A84F52"/>
    <w:rsid w:val="00A87563"/>
    <w:rsid w:val="00AA0257"/>
    <w:rsid w:val="00AA2056"/>
    <w:rsid w:val="00AA4C11"/>
    <w:rsid w:val="00AA5945"/>
    <w:rsid w:val="00AB1DAB"/>
    <w:rsid w:val="00AB2611"/>
    <w:rsid w:val="00AE2FCF"/>
    <w:rsid w:val="00AE6A1F"/>
    <w:rsid w:val="00AF512B"/>
    <w:rsid w:val="00B050D2"/>
    <w:rsid w:val="00B058DA"/>
    <w:rsid w:val="00B14C6A"/>
    <w:rsid w:val="00B21C59"/>
    <w:rsid w:val="00B21C66"/>
    <w:rsid w:val="00B24F54"/>
    <w:rsid w:val="00B256BF"/>
    <w:rsid w:val="00B26F50"/>
    <w:rsid w:val="00B35CCE"/>
    <w:rsid w:val="00B3789C"/>
    <w:rsid w:val="00B40BA7"/>
    <w:rsid w:val="00B41B89"/>
    <w:rsid w:val="00B434A1"/>
    <w:rsid w:val="00B55977"/>
    <w:rsid w:val="00B604E5"/>
    <w:rsid w:val="00B62E1E"/>
    <w:rsid w:val="00B64CF6"/>
    <w:rsid w:val="00B7741A"/>
    <w:rsid w:val="00B929EE"/>
    <w:rsid w:val="00BB7268"/>
    <w:rsid w:val="00BC56AC"/>
    <w:rsid w:val="00BC56C5"/>
    <w:rsid w:val="00BC5F74"/>
    <w:rsid w:val="00BD26A2"/>
    <w:rsid w:val="00BE4406"/>
    <w:rsid w:val="00C048D9"/>
    <w:rsid w:val="00C077D9"/>
    <w:rsid w:val="00C139F5"/>
    <w:rsid w:val="00C20B78"/>
    <w:rsid w:val="00C25390"/>
    <w:rsid w:val="00C32464"/>
    <w:rsid w:val="00C33378"/>
    <w:rsid w:val="00C33BE2"/>
    <w:rsid w:val="00C34AC0"/>
    <w:rsid w:val="00C45EFE"/>
    <w:rsid w:val="00C55D53"/>
    <w:rsid w:val="00C63B13"/>
    <w:rsid w:val="00C667A9"/>
    <w:rsid w:val="00C72B94"/>
    <w:rsid w:val="00C72D78"/>
    <w:rsid w:val="00C76944"/>
    <w:rsid w:val="00C76CE7"/>
    <w:rsid w:val="00C85114"/>
    <w:rsid w:val="00C85B69"/>
    <w:rsid w:val="00C91137"/>
    <w:rsid w:val="00C913B3"/>
    <w:rsid w:val="00C93255"/>
    <w:rsid w:val="00C93621"/>
    <w:rsid w:val="00CA3968"/>
    <w:rsid w:val="00CA7A0A"/>
    <w:rsid w:val="00CB5120"/>
    <w:rsid w:val="00CE033F"/>
    <w:rsid w:val="00CE1724"/>
    <w:rsid w:val="00CE7883"/>
    <w:rsid w:val="00CF0222"/>
    <w:rsid w:val="00CF40E1"/>
    <w:rsid w:val="00CF7C26"/>
    <w:rsid w:val="00D07797"/>
    <w:rsid w:val="00D1525F"/>
    <w:rsid w:val="00D312E3"/>
    <w:rsid w:val="00D357E9"/>
    <w:rsid w:val="00D37D85"/>
    <w:rsid w:val="00D41E24"/>
    <w:rsid w:val="00D447EB"/>
    <w:rsid w:val="00D44A3B"/>
    <w:rsid w:val="00D44EF0"/>
    <w:rsid w:val="00D45A07"/>
    <w:rsid w:val="00D50BEA"/>
    <w:rsid w:val="00D54F7A"/>
    <w:rsid w:val="00D5628B"/>
    <w:rsid w:val="00D652E1"/>
    <w:rsid w:val="00D6578E"/>
    <w:rsid w:val="00D65C89"/>
    <w:rsid w:val="00D707B6"/>
    <w:rsid w:val="00D71303"/>
    <w:rsid w:val="00D77836"/>
    <w:rsid w:val="00D84B77"/>
    <w:rsid w:val="00D9136D"/>
    <w:rsid w:val="00D913B2"/>
    <w:rsid w:val="00D97B74"/>
    <w:rsid w:val="00D97EA2"/>
    <w:rsid w:val="00DA5C1D"/>
    <w:rsid w:val="00DA70BA"/>
    <w:rsid w:val="00DB00F2"/>
    <w:rsid w:val="00DB5E9B"/>
    <w:rsid w:val="00DB60CA"/>
    <w:rsid w:val="00DC1553"/>
    <w:rsid w:val="00DC5B1E"/>
    <w:rsid w:val="00DC7B65"/>
    <w:rsid w:val="00DD1C62"/>
    <w:rsid w:val="00DD2DB0"/>
    <w:rsid w:val="00DD77FA"/>
    <w:rsid w:val="00DE1076"/>
    <w:rsid w:val="00DF01C6"/>
    <w:rsid w:val="00DF1F28"/>
    <w:rsid w:val="00DF3CD1"/>
    <w:rsid w:val="00DF494D"/>
    <w:rsid w:val="00E15ECE"/>
    <w:rsid w:val="00E169F8"/>
    <w:rsid w:val="00E17A82"/>
    <w:rsid w:val="00E2413C"/>
    <w:rsid w:val="00E410FD"/>
    <w:rsid w:val="00E417BB"/>
    <w:rsid w:val="00E41E2D"/>
    <w:rsid w:val="00E451B0"/>
    <w:rsid w:val="00E535C1"/>
    <w:rsid w:val="00E55995"/>
    <w:rsid w:val="00E6667B"/>
    <w:rsid w:val="00E66A7C"/>
    <w:rsid w:val="00E67B3E"/>
    <w:rsid w:val="00E7022B"/>
    <w:rsid w:val="00E722BA"/>
    <w:rsid w:val="00E75AC9"/>
    <w:rsid w:val="00E80ACD"/>
    <w:rsid w:val="00E8612D"/>
    <w:rsid w:val="00E9565F"/>
    <w:rsid w:val="00EB72C1"/>
    <w:rsid w:val="00EBCFF7"/>
    <w:rsid w:val="00EC18C3"/>
    <w:rsid w:val="00EC46A1"/>
    <w:rsid w:val="00EC69E6"/>
    <w:rsid w:val="00ED1376"/>
    <w:rsid w:val="00ED5EA4"/>
    <w:rsid w:val="00ED6E54"/>
    <w:rsid w:val="00EE03A0"/>
    <w:rsid w:val="00EE29E2"/>
    <w:rsid w:val="00EE468D"/>
    <w:rsid w:val="00EF1EFC"/>
    <w:rsid w:val="00EF2884"/>
    <w:rsid w:val="00EF47F4"/>
    <w:rsid w:val="00EF66E5"/>
    <w:rsid w:val="00F023A4"/>
    <w:rsid w:val="00F04881"/>
    <w:rsid w:val="00F06730"/>
    <w:rsid w:val="00F07FD9"/>
    <w:rsid w:val="00F15AED"/>
    <w:rsid w:val="00F16797"/>
    <w:rsid w:val="00F230FA"/>
    <w:rsid w:val="00F23C85"/>
    <w:rsid w:val="00F26534"/>
    <w:rsid w:val="00F27842"/>
    <w:rsid w:val="00F30294"/>
    <w:rsid w:val="00F331D4"/>
    <w:rsid w:val="00F406DB"/>
    <w:rsid w:val="00F51636"/>
    <w:rsid w:val="00F55264"/>
    <w:rsid w:val="00F6623F"/>
    <w:rsid w:val="00F71A96"/>
    <w:rsid w:val="00F727B5"/>
    <w:rsid w:val="00F83BA4"/>
    <w:rsid w:val="00F92C99"/>
    <w:rsid w:val="00F96D74"/>
    <w:rsid w:val="00F971CA"/>
    <w:rsid w:val="00FB321B"/>
    <w:rsid w:val="00FB3333"/>
    <w:rsid w:val="00FB3DD3"/>
    <w:rsid w:val="00FB4DBA"/>
    <w:rsid w:val="00FC2718"/>
    <w:rsid w:val="00FD0EDC"/>
    <w:rsid w:val="00FD16FE"/>
    <w:rsid w:val="00FD486D"/>
    <w:rsid w:val="00FD4D56"/>
    <w:rsid w:val="00FD703E"/>
    <w:rsid w:val="00FE1D49"/>
    <w:rsid w:val="00FE1D6D"/>
    <w:rsid w:val="00FE552B"/>
    <w:rsid w:val="00FE6A25"/>
    <w:rsid w:val="00FF7037"/>
    <w:rsid w:val="031BE976"/>
    <w:rsid w:val="40B28AC0"/>
    <w:rsid w:val="52631CAD"/>
    <w:rsid w:val="6F178AE9"/>
    <w:rsid w:val="705D25CE"/>
    <w:rsid w:val="7BEE4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5FEB3A10-3FC0-4ED5-94EC-6EED3471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B6"/>
    <w:pPr>
      <w:spacing w:after="160" w:line="276" w:lineRule="auto"/>
    </w:pPr>
    <w:rPr>
      <w:rFonts w:ascii="Georgia" w:hAnsi="Georgia"/>
      <w:color w:val="585756"/>
      <w:sz w:val="21"/>
      <w:szCs w:val="22"/>
      <w:lang w:eastAsia="en-US"/>
    </w:rPr>
  </w:style>
  <w:style w:type="paragraph" w:styleId="Titre1">
    <w:name w:val="heading 1"/>
    <w:aliases w:val="2 Car Car,Title 1"/>
    <w:basedOn w:val="Normal"/>
    <w:next w:val="Normal"/>
    <w:link w:val="Titre1Car"/>
    <w:uiPriority w:val="9"/>
    <w:qFormat/>
    <w:rsid w:val="00A379B8"/>
    <w:p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re secondaire (2),Titel 2,TIT-GEN 1-1,an_Über 2,an_Über 2 Char,an_Über 2 Char Char,Überschrift 2 Char Char Char,Title 2"/>
    <w:basedOn w:val="Normal"/>
    <w:next w:val="Normal"/>
    <w:link w:val="Titre2Car"/>
    <w:uiPriority w:val="9"/>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el 3,Section Header3,an_Über 3,Überschrift 3 Char1,Überschrift 3 Char Char,Titre 3-CHAP-1,Title 3"/>
    <w:basedOn w:val="Paragraphedeliste"/>
    <w:next w:val="Normal"/>
    <w:link w:val="Titre3Car"/>
    <w:uiPriority w:val="9"/>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an_Über 4,Titre 4-ARTICLE-1,Title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Block Label,Titre 5-ARTICLE 1-1"/>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aliases w:val="Titre 6-ARTICLE 1-1-1"/>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Titre 7-ARTICLE 1-1-1-1"/>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aliases w:val="2 Car Car Car,Title 1 Car"/>
    <w:link w:val="Titre1"/>
    <w:uiPriority w:val="9"/>
    <w:rsid w:val="00A379B8"/>
    <w:rPr>
      <w:rFonts w:cs="Calibri"/>
      <w:b/>
      <w:color w:val="FFFFFF"/>
      <w:sz w:val="32"/>
      <w:szCs w:val="32"/>
      <w:shd w:val="clear" w:color="auto" w:fill="D81A1C"/>
      <w:lang w:eastAsia="en-US"/>
    </w:rPr>
  </w:style>
  <w:style w:type="character" w:customStyle="1" w:styleId="Titre2Car">
    <w:name w:val="Titre 2 Car"/>
    <w:aliases w:val="Titre secondaire (2) Car,Titel 2 Car,TIT-GEN 1-1 Car,an_Über 2 Car,an_Über 2 Char Car,an_Über 2 Char Char Car,Überschrift 2 Char Char Char Car,Title 2 Car"/>
    <w:link w:val="Titre2"/>
    <w:uiPriority w:val="9"/>
    <w:rsid w:val="000753B2"/>
    <w:rPr>
      <w:rFonts w:eastAsia="Times New Roman"/>
      <w:b/>
      <w:color w:val="D81A1A"/>
      <w:sz w:val="28"/>
      <w:szCs w:val="26"/>
      <w:lang w:eastAsia="en-US"/>
    </w:rPr>
  </w:style>
  <w:style w:type="character" w:customStyle="1" w:styleId="Titre3Car">
    <w:name w:val="Titre 3 Car"/>
    <w:aliases w:val="Car Car,Titel 3 Car,Section Header3 Car,an_Über 3 Car,Überschrift 3 Char1 Car,Überschrift 3 Char Char Car,Titre 3-CHAP-1 Car,Title 3 Car"/>
    <w:link w:val="Titre3"/>
    <w:uiPriority w:val="9"/>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List Paragraph (numbered (a)),Lapis Bulleted List,Bullets,Paragraphe à Puce,Opsomming 1,inspringtekst,References,Titre1,Lettre d'introduction,Paragraphe  revu,Paragraphe de liste1,Bullet L1,Liste Article,List numbered,Tableau Adere"/>
    <w:basedOn w:val="Normal"/>
    <w:link w:val="ParagraphedelisteCar"/>
    <w:uiPriority w:val="34"/>
    <w:qFormat/>
    <w:rsid w:val="00AB1DAB"/>
    <w:pPr>
      <w:ind w:left="720"/>
      <w:contextualSpacing/>
    </w:pPr>
  </w:style>
  <w:style w:type="character" w:customStyle="1" w:styleId="Titre4Car">
    <w:name w:val="Titre 4 Car"/>
    <w:aliases w:val="an_Über 4 Car,Titre 4-ARTICLE-1 Car,Titl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Block Label Car,Titre 5-ARTICLE 1-1 Car"/>
    <w:link w:val="Titre5"/>
    <w:rsid w:val="00C45EFE"/>
    <w:rPr>
      <w:rFonts w:ascii="Calibri Light" w:eastAsia="Times New Roman" w:hAnsi="Calibri Light"/>
      <w:color w:val="2E74B5"/>
      <w:sz w:val="21"/>
      <w:szCs w:val="22"/>
      <w:lang w:eastAsia="en-US"/>
    </w:rPr>
  </w:style>
  <w:style w:type="character" w:customStyle="1" w:styleId="Titre6Car">
    <w:name w:val="Titre 6 Car"/>
    <w:aliases w:val="Titre 6-ARTICLE 1-1-1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Titre 7-ARTICLE 1-1-1-1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Reference Appendix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rsid w:val="00495502"/>
    <w:rPr>
      <w:rFonts w:ascii="Calibri" w:hAnsi="Calibri"/>
      <w:color w:val="585756"/>
      <w:sz w:val="14"/>
      <w:szCs w:val="20"/>
    </w:rPr>
  </w:style>
  <w:style w:type="character" w:styleId="Appelnotedebasdep">
    <w:name w:val="footnote reference"/>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Main text Char"/>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basedOn w:val="Policepardfaut"/>
    <w:link w:val="Corpsdetexte2"/>
    <w:uiPriority w:val="99"/>
    <w:semiHidden/>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3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semiHidden/>
    <w:unhideWhenUsed/>
    <w:rsid w:val="00E535C1"/>
    <w:rPr>
      <w:sz w:val="16"/>
      <w:szCs w:val="16"/>
    </w:rPr>
  </w:style>
  <w:style w:type="paragraph" w:styleId="Commentaire">
    <w:name w:val="annotation text"/>
    <w:basedOn w:val="Normal"/>
    <w:link w:val="CommentaireCar"/>
    <w:uiPriority w:val="99"/>
    <w:unhideWhenUsed/>
    <w:rsid w:val="00E535C1"/>
    <w:pPr>
      <w:spacing w:line="240" w:lineRule="auto"/>
    </w:pPr>
    <w:rPr>
      <w:sz w:val="20"/>
      <w:szCs w:val="20"/>
    </w:rPr>
  </w:style>
  <w:style w:type="character" w:customStyle="1" w:styleId="CommentaireCar">
    <w:name w:val="Commentaire Car"/>
    <w:basedOn w:val="Policepardfaut"/>
    <w:link w:val="Commentaire"/>
    <w:uiPriority w:val="99"/>
    <w:rsid w:val="00E535C1"/>
    <w:rPr>
      <w:rFonts w:ascii="Georgia" w:hAnsi="Georgia"/>
      <w:color w:val="585756"/>
      <w:lang w:eastAsia="en-US"/>
    </w:rPr>
  </w:style>
  <w:style w:type="paragraph" w:styleId="Objetducommentaire">
    <w:name w:val="annotation subject"/>
    <w:basedOn w:val="Commentaire"/>
    <w:next w:val="Commentaire"/>
    <w:link w:val="ObjetducommentaireCar"/>
    <w:uiPriority w:val="99"/>
    <w:semiHidden/>
    <w:unhideWhenUsed/>
    <w:rsid w:val="00E535C1"/>
    <w:rPr>
      <w:b/>
      <w:bCs/>
    </w:rPr>
  </w:style>
  <w:style w:type="character" w:customStyle="1" w:styleId="ObjetducommentaireCar">
    <w:name w:val="Objet du commentaire Car"/>
    <w:basedOn w:val="CommentaireCar"/>
    <w:link w:val="Objetducommentaire"/>
    <w:uiPriority w:val="99"/>
    <w:semiHidden/>
    <w:rsid w:val="00E535C1"/>
    <w:rPr>
      <w:rFonts w:ascii="Georgia" w:hAnsi="Georgia"/>
      <w:b/>
      <w:bCs/>
      <w:color w:val="585756"/>
      <w:lang w:eastAsia="en-US"/>
    </w:rPr>
  </w:style>
  <w:style w:type="character" w:styleId="Mentionnonrsolue">
    <w:name w:val="Unresolved Mention"/>
    <w:basedOn w:val="Policepardfaut"/>
    <w:uiPriority w:val="99"/>
    <w:semiHidden/>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paragraph" w:customStyle="1" w:styleId="CTBCorpsdutexte">
    <w:name w:val="CTB_Corps du texte"/>
    <w:basedOn w:val="Normal"/>
    <w:rsid w:val="00B26F50"/>
    <w:pPr>
      <w:widowControl w:val="0"/>
      <w:suppressAutoHyphens/>
      <w:spacing w:after="0" w:line="288" w:lineRule="auto"/>
      <w:jc w:val="both"/>
    </w:pPr>
    <w:rPr>
      <w:rFonts w:ascii="Arial" w:eastAsia="Arial Unicode MS" w:hAnsi="Arial" w:cs="Tahoma"/>
      <w:color w:val="auto"/>
      <w:kern w:val="18"/>
      <w:sz w:val="20"/>
      <w:szCs w:val="24"/>
      <w:lang w:val="fr-FR"/>
    </w:rPr>
  </w:style>
  <w:style w:type="character" w:customStyle="1" w:styleId="ParagraphedelisteCar">
    <w:name w:val="Paragraphe de liste Car"/>
    <w:aliases w:val="List Paragraph (numbered (a)) Car,Lapis Bulleted List Car,Bullets Car,Paragraphe à Puce Car,Opsomming 1 Car,inspringtekst Car,References Car,Titre1 Car,Lettre d'introduction Car,Paragraphe  revu Car,Paragraphe de liste1 Car"/>
    <w:link w:val="Paragraphedeliste"/>
    <w:uiPriority w:val="34"/>
    <w:qFormat/>
    <w:rsid w:val="001671CB"/>
    <w:rPr>
      <w:rFonts w:ascii="Georgia" w:hAnsi="Georgia"/>
      <w:color w:val="585756"/>
      <w:sz w:val="21"/>
      <w:szCs w:val="22"/>
      <w:lang w:eastAsia="en-US"/>
    </w:rPr>
  </w:style>
  <w:style w:type="table" w:customStyle="1" w:styleId="Grilledutableau1">
    <w:name w:val="Grille du tableau1"/>
    <w:basedOn w:val="TableauNormal"/>
    <w:next w:val="Grilledutableau"/>
    <w:uiPriority w:val="39"/>
    <w:rsid w:val="001671CB"/>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6031"/>
    <w:pPr>
      <w:spacing w:before="100" w:beforeAutospacing="1" w:after="100" w:afterAutospacing="1" w:line="240" w:lineRule="auto"/>
    </w:pPr>
    <w:rPr>
      <w:rFonts w:ascii="Times New Roman" w:eastAsia="Times New Roman" w:hAnsi="Times New Roman"/>
      <w:color w:val="auto"/>
      <w:sz w:val="24"/>
      <w:szCs w:val="24"/>
      <w:lang w:val="fr-FR" w:eastAsia="fr-FR"/>
    </w:rPr>
  </w:style>
  <w:style w:type="character" w:styleId="lev">
    <w:name w:val="Strong"/>
    <w:basedOn w:val="Policepardfaut"/>
    <w:uiPriority w:val="22"/>
    <w:qFormat/>
    <w:rsid w:val="0038330E"/>
    <w:rPr>
      <w:b/>
      <w:bCs/>
    </w:rPr>
  </w:style>
  <w:style w:type="paragraph" w:customStyle="1" w:styleId="Default">
    <w:name w:val="Default"/>
    <w:rsid w:val="0038330E"/>
    <w:pPr>
      <w:autoSpaceDE w:val="0"/>
      <w:autoSpaceDN w:val="0"/>
      <w:adjustRightInd w:val="0"/>
    </w:pPr>
    <w:rPr>
      <w:rFonts w:eastAsiaTheme="minorHAnsi" w:cs="Calibri"/>
      <w:color w:val="000000"/>
      <w:sz w:val="24"/>
      <w:szCs w:val="24"/>
      <w:lang w:val="fr-FR" w:eastAsia="en-US"/>
      <w14:ligatures w14:val="standardContextual"/>
    </w:rPr>
  </w:style>
  <w:style w:type="paragraph" w:styleId="Sansinterligne">
    <w:name w:val="No Spacing"/>
    <w:uiPriority w:val="1"/>
    <w:qFormat/>
    <w:rsid w:val="007F68E6"/>
    <w:rPr>
      <w:sz w:val="22"/>
      <w:szCs w:val="22"/>
      <w:lang w:val="fr-FR" w:eastAsia="en-US"/>
    </w:rPr>
  </w:style>
  <w:style w:type="paragraph" w:styleId="TM5">
    <w:name w:val="toc 5"/>
    <w:basedOn w:val="Normal"/>
    <w:next w:val="Normal"/>
    <w:autoRedefine/>
    <w:uiPriority w:val="39"/>
    <w:unhideWhenUsed/>
    <w:rsid w:val="00B14C6A"/>
    <w:pPr>
      <w:spacing w:after="100" w:line="259" w:lineRule="auto"/>
      <w:ind w:left="880"/>
    </w:pPr>
    <w:rPr>
      <w:rFonts w:asciiTheme="minorHAnsi" w:eastAsiaTheme="minorEastAsia" w:hAnsiTheme="minorHAnsi" w:cstheme="minorBidi"/>
      <w:color w:val="auto"/>
      <w:kern w:val="2"/>
      <w:sz w:val="22"/>
      <w:lang w:val="fr-FR" w:eastAsia="fr-FR"/>
      <w14:ligatures w14:val="standardContextual"/>
    </w:rPr>
  </w:style>
  <w:style w:type="paragraph" w:styleId="TM6">
    <w:name w:val="toc 6"/>
    <w:basedOn w:val="Normal"/>
    <w:next w:val="Normal"/>
    <w:autoRedefine/>
    <w:uiPriority w:val="39"/>
    <w:unhideWhenUsed/>
    <w:rsid w:val="00B14C6A"/>
    <w:pPr>
      <w:spacing w:after="100" w:line="259" w:lineRule="auto"/>
      <w:ind w:left="1100"/>
    </w:pPr>
    <w:rPr>
      <w:rFonts w:asciiTheme="minorHAnsi" w:eastAsiaTheme="minorEastAsia" w:hAnsiTheme="minorHAnsi" w:cstheme="minorBidi"/>
      <w:color w:val="auto"/>
      <w:kern w:val="2"/>
      <w:sz w:val="22"/>
      <w:lang w:val="fr-FR" w:eastAsia="fr-FR"/>
      <w14:ligatures w14:val="standardContextual"/>
    </w:rPr>
  </w:style>
  <w:style w:type="paragraph" w:styleId="TM7">
    <w:name w:val="toc 7"/>
    <w:basedOn w:val="Normal"/>
    <w:next w:val="Normal"/>
    <w:autoRedefine/>
    <w:uiPriority w:val="39"/>
    <w:unhideWhenUsed/>
    <w:rsid w:val="00B14C6A"/>
    <w:pPr>
      <w:spacing w:after="100" w:line="259" w:lineRule="auto"/>
      <w:ind w:left="1320"/>
    </w:pPr>
    <w:rPr>
      <w:rFonts w:asciiTheme="minorHAnsi" w:eastAsiaTheme="minorEastAsia" w:hAnsiTheme="minorHAnsi" w:cstheme="minorBidi"/>
      <w:color w:val="auto"/>
      <w:kern w:val="2"/>
      <w:sz w:val="22"/>
      <w:lang w:val="fr-FR" w:eastAsia="fr-FR"/>
      <w14:ligatures w14:val="standardContextual"/>
    </w:rPr>
  </w:style>
  <w:style w:type="paragraph" w:styleId="TM8">
    <w:name w:val="toc 8"/>
    <w:basedOn w:val="Normal"/>
    <w:next w:val="Normal"/>
    <w:autoRedefine/>
    <w:uiPriority w:val="39"/>
    <w:unhideWhenUsed/>
    <w:rsid w:val="00B14C6A"/>
    <w:pPr>
      <w:spacing w:after="100" w:line="259" w:lineRule="auto"/>
      <w:ind w:left="1540"/>
    </w:pPr>
    <w:rPr>
      <w:rFonts w:asciiTheme="minorHAnsi" w:eastAsiaTheme="minorEastAsia" w:hAnsiTheme="minorHAnsi" w:cstheme="minorBidi"/>
      <w:color w:val="auto"/>
      <w:kern w:val="2"/>
      <w:sz w:val="22"/>
      <w:lang w:val="fr-FR" w:eastAsia="fr-FR"/>
      <w14:ligatures w14:val="standardContextual"/>
    </w:rPr>
  </w:style>
  <w:style w:type="paragraph" w:styleId="TM9">
    <w:name w:val="toc 9"/>
    <w:basedOn w:val="Normal"/>
    <w:next w:val="Normal"/>
    <w:autoRedefine/>
    <w:uiPriority w:val="39"/>
    <w:unhideWhenUsed/>
    <w:rsid w:val="00B14C6A"/>
    <w:pPr>
      <w:spacing w:after="100" w:line="259" w:lineRule="auto"/>
      <w:ind w:left="1760"/>
    </w:pPr>
    <w:rPr>
      <w:rFonts w:asciiTheme="minorHAnsi" w:eastAsiaTheme="minorEastAsia" w:hAnsiTheme="minorHAnsi" w:cstheme="minorBidi"/>
      <w:color w:val="auto"/>
      <w:kern w:val="2"/>
      <w:sz w:val="22"/>
      <w:lang w:val="fr-FR" w:eastAsia="fr-FR"/>
      <w14:ligatures w14:val="standardContextual"/>
    </w:rPr>
  </w:style>
  <w:style w:type="paragraph" w:styleId="Rvision">
    <w:name w:val="Revision"/>
    <w:hidden/>
    <w:uiPriority w:val="99"/>
    <w:semiHidden/>
    <w:rsid w:val="006006A9"/>
    <w:rPr>
      <w:rFonts w:ascii="Georgia" w:hAnsi="Georgia"/>
      <w:color w:val="585756"/>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mp.bdi@enabel.be" TargetMode="External"/><Relationship Id="rId26" Type="http://schemas.openxmlformats.org/officeDocument/2006/relationships/hyperlink" Target="https://documentcloud.adobe.com/link/track?uri=urn:aaid:scds:US:c52ab6a5-6134-4fed-9596-107f7daf6f1" TargetMode="External"/><Relationship Id="rId3" Type="http://schemas.openxmlformats.org/officeDocument/2006/relationships/customXml" Target="../customXml/item3.xml"/><Relationship Id="rId21" Type="http://schemas.openxmlformats.org/officeDocument/2006/relationships/hyperlink" Target="mailto:maxime.poissonnier@enabel.be"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nabelintegrity.be/" TargetMode="External"/><Relationship Id="rId25" Type="http://schemas.openxmlformats.org/officeDocument/2006/relationships/hyperlink" Target="https://documentcloud.adobe.com/link/track?uri=urn:aaid:scds:US:3b918624-1fb2-4708-9199-e591dcdfe19b"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nabelintegrity.be" TargetMode="External"/><Relationship Id="rId20" Type="http://schemas.openxmlformats.org/officeDocument/2006/relationships/hyperlink" Target="http://www.enabel.be" TargetMode="External"/><Relationship Id="rId29" Type="http://schemas.openxmlformats.org/officeDocument/2006/relationships/hyperlink" Target="https://eeas.europa.eu/headquarters/headquarters-homepage/8442/consolidated-list-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umentcloud.adobe.com/link/track?uri=urn:aaid:scds:US:412289af-39d0-4646-b070-5cfed3760aed" TargetMode="External"/><Relationship Id="rId32" Type="http://schemas.openxmlformats.org/officeDocument/2006/relationships/hyperlink" Target="mailto:dpo@enabel.b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info.cdcdck@minfin.fed.be" TargetMode="External"/><Relationship Id="rId28" Type="http://schemas.openxmlformats.org/officeDocument/2006/relationships/hyperlink" Target="https://finances.belgium.be/fr/tresorerie/sanctions-financieres/sanctions-europ%C3%A9ennes-u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p.bdi@enabel.be" TargetMode="External"/><Relationship Id="rId31" Type="http://schemas.openxmlformats.org/officeDocument/2006/relationships/hyperlink" Target="https://finances.belgium.be/fr/tresorerie/sanctions-financieres/sanctions-financi%C3%A8res-nationales-%C2%AB-la-liste-nationale-%C2%B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finances.belgium.be/sites/default/files/01_marche_public.pdf" TargetMode="External"/><Relationship Id="rId27" Type="http://schemas.openxmlformats.org/officeDocument/2006/relationships/hyperlink" Target="https://finances.belgium.be/fr/tresorerie/sanctions-financieres/sanctions-internationales-nations-unies" TargetMode="External"/><Relationship Id="rId30" Type="http://schemas.openxmlformats.org/officeDocument/2006/relationships/hyperlink" Target="https://eeas.europa.eu/sites/eeas/files/restrictive_measures-2017-01-17-clean.pdf"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Crée un document." ma:contentTypeScope="" ma:versionID="196372c2baff64a58e798e62b2a8a182">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b9157edc50929876e90fa03d0e94000"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6WVCMDRAQ7RD-738154572-1915</_dlc_DocId>
    <_dlc_DocIdUrl xmlns="b6df7d5b-c217-44eb-add4-b00859b03a64">
      <Url>https://enabelbe.sharepoint.com/sites/IntranetLogisticsAndProcurement/_layouts/15/DocIdRedir.aspx?ID=6WVCMDRAQ7RD-738154572-1915</Url>
      <Description>6WVCMDRAQ7RD-738154572-1915</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5E9E-88FD-4481-9675-52DC2CB8D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3662D-A0BC-4AD9-986F-E40E4B86351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3.xml><?xml version="1.0" encoding="utf-8"?>
<ds:datastoreItem xmlns:ds="http://schemas.openxmlformats.org/officeDocument/2006/customXml" ds:itemID="{56C42C0C-A6B3-4BCB-A857-1C225819163A}">
  <ds:schemaRefs>
    <ds:schemaRef ds:uri="http://schemas.microsoft.com/sharepoint/v3/contenttype/forms"/>
  </ds:schemaRefs>
</ds:datastoreItem>
</file>

<file path=customXml/itemProps4.xml><?xml version="1.0" encoding="utf-8"?>
<ds:datastoreItem xmlns:ds="http://schemas.openxmlformats.org/officeDocument/2006/customXml" ds:itemID="{29E3CA00-D075-4CF0-A5F8-2897E76B2496}">
  <ds:schemaRefs>
    <ds:schemaRef ds:uri="http://schemas.microsoft.com/sharepoint/events"/>
  </ds:schemaRefs>
</ds:datastoreItem>
</file>

<file path=customXml/itemProps5.xml><?xml version="1.0" encoding="utf-8"?>
<ds:datastoreItem xmlns:ds="http://schemas.openxmlformats.org/officeDocument/2006/customXml" ds:itemID="{1711B52A-DB58-4CEB-831F-9B51540A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120</TotalTime>
  <Pages>80</Pages>
  <Words>24920</Words>
  <Characters>137066</Characters>
  <Application>Microsoft Office Word</Application>
  <DocSecurity>0</DocSecurity>
  <Lines>1142</Lines>
  <Paragraphs>323</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161663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AGNANDJI, Gbeyigbena</cp:lastModifiedBy>
  <cp:revision>44</cp:revision>
  <cp:lastPrinted>2021-04-27T17:18:00Z</cp:lastPrinted>
  <dcterms:created xsi:type="dcterms:W3CDTF">2024-09-13T08:23:00Z</dcterms:created>
  <dcterms:modified xsi:type="dcterms:W3CDTF">2024-09-13T13:58:00Z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33660f67-0b31-40f8-a638-3c6a6aa028dc</vt:lpwstr>
  </property>
  <property fmtid="{D5CDD505-2E9C-101B-9397-08002B2CF9AE}" pid="7" name="Order">
    <vt:r8>191500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y fmtid="{D5CDD505-2E9C-101B-9397-08002B2CF9AE}" pid="19" name="_SourceUrl">
    <vt:lpwstr/>
  </property>
  <property fmtid="{D5CDD505-2E9C-101B-9397-08002B2CF9AE}" pid="20" name="_SharedFileIndex">
    <vt:lpwstr/>
  </property>
</Properties>
</file>