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806B4" w14:textId="77777777" w:rsidR="00393ACF" w:rsidRPr="00DC1261" w:rsidRDefault="00393ACF" w:rsidP="00393ACF">
      <w:pPr>
        <w:pStyle w:val="Titre1"/>
        <w:pageBreakBefore/>
        <w:ind w:left="431" w:hanging="431"/>
      </w:pPr>
      <w:bookmarkStart w:id="0" w:name="_Toc163036471"/>
      <w:r w:rsidRPr="00DC1261">
        <w:t>Formulaires</w:t>
      </w:r>
      <w:bookmarkEnd w:id="0"/>
    </w:p>
    <w:p w14:paraId="7415F876" w14:textId="77777777" w:rsidR="00393ACF" w:rsidRPr="00DC1261" w:rsidRDefault="00393ACF" w:rsidP="00393ACF">
      <w:pPr>
        <w:pStyle w:val="Titre2"/>
      </w:pPr>
      <w:bookmarkStart w:id="1" w:name="_Toc163036472"/>
      <w:r w:rsidRPr="00DC1261">
        <w:t>Formulaire d’identification</w:t>
      </w:r>
      <w:bookmarkEnd w:id="1"/>
    </w:p>
    <w:p w14:paraId="09E9CC3E" w14:textId="77777777" w:rsidR="00393ACF" w:rsidRPr="00DC1261" w:rsidRDefault="00393ACF" w:rsidP="00393ACF">
      <w:pPr>
        <w:spacing w:after="0"/>
      </w:pPr>
    </w:p>
    <w:tbl>
      <w:tblPr>
        <w:tblStyle w:val="Grilledutableau"/>
        <w:tblW w:w="0" w:type="auto"/>
        <w:tblInd w:w="0" w:type="dxa"/>
        <w:tblLook w:val="04A0" w:firstRow="1" w:lastRow="0" w:firstColumn="1" w:lastColumn="0" w:noHBand="0" w:noVBand="1"/>
      </w:tblPr>
      <w:tblGrid>
        <w:gridCol w:w="4247"/>
        <w:gridCol w:w="4247"/>
      </w:tblGrid>
      <w:tr w:rsidR="00393ACF" w:rsidRPr="009D7B6F" w14:paraId="7AABCCF0" w14:textId="77777777" w:rsidTr="00993908">
        <w:trPr>
          <w:trHeight w:val="851"/>
        </w:trPr>
        <w:tc>
          <w:tcPr>
            <w:tcW w:w="4247" w:type="dxa"/>
            <w:vAlign w:val="center"/>
          </w:tcPr>
          <w:p w14:paraId="694D2649" w14:textId="77777777" w:rsidR="00393ACF" w:rsidRPr="00DC1261" w:rsidRDefault="00393ACF" w:rsidP="00993908">
            <w:pPr>
              <w:spacing w:before="60" w:after="60"/>
            </w:pPr>
            <w:r w:rsidRPr="00DC1261">
              <w:t>Nom et prénom du soumissionnaire ou dénomination de la société et forme juridique</w:t>
            </w:r>
          </w:p>
        </w:tc>
        <w:tc>
          <w:tcPr>
            <w:tcW w:w="4247" w:type="dxa"/>
            <w:vAlign w:val="center"/>
          </w:tcPr>
          <w:p w14:paraId="4FC2AE76" w14:textId="77777777" w:rsidR="00393ACF" w:rsidRPr="00DC1261" w:rsidRDefault="00393ACF" w:rsidP="00993908">
            <w:pPr>
              <w:spacing w:before="60" w:after="60"/>
            </w:pPr>
          </w:p>
        </w:tc>
      </w:tr>
      <w:tr w:rsidR="00393ACF" w:rsidRPr="009D7B6F" w14:paraId="0657E3AA" w14:textId="77777777" w:rsidTr="00993908">
        <w:trPr>
          <w:trHeight w:val="851"/>
        </w:trPr>
        <w:tc>
          <w:tcPr>
            <w:tcW w:w="4247" w:type="dxa"/>
            <w:vAlign w:val="center"/>
          </w:tcPr>
          <w:p w14:paraId="2BE21EDB" w14:textId="77777777" w:rsidR="00393ACF" w:rsidRPr="00DC1261" w:rsidRDefault="00393ACF" w:rsidP="00993908">
            <w:pPr>
              <w:spacing w:before="60" w:after="60"/>
            </w:pPr>
            <w:r w:rsidRPr="00DC1261">
              <w:t>Nationalité du soumissionnaire et du personnel (en cas de différence)</w:t>
            </w:r>
          </w:p>
        </w:tc>
        <w:tc>
          <w:tcPr>
            <w:tcW w:w="4247" w:type="dxa"/>
            <w:vAlign w:val="center"/>
          </w:tcPr>
          <w:p w14:paraId="1CC68137" w14:textId="77777777" w:rsidR="00393ACF" w:rsidRPr="00DC1261" w:rsidRDefault="00393ACF" w:rsidP="00993908">
            <w:pPr>
              <w:spacing w:before="60" w:after="60"/>
            </w:pPr>
          </w:p>
        </w:tc>
      </w:tr>
      <w:tr w:rsidR="00393ACF" w:rsidRPr="00DC1261" w14:paraId="5AFB5544" w14:textId="77777777" w:rsidTr="00993908">
        <w:trPr>
          <w:trHeight w:val="851"/>
        </w:trPr>
        <w:tc>
          <w:tcPr>
            <w:tcW w:w="4247" w:type="dxa"/>
            <w:vAlign w:val="center"/>
          </w:tcPr>
          <w:p w14:paraId="74C5AB93" w14:textId="77777777" w:rsidR="00393ACF" w:rsidRPr="00DC1261" w:rsidRDefault="00393ACF" w:rsidP="00993908">
            <w:pPr>
              <w:spacing w:before="60" w:after="60"/>
            </w:pPr>
            <w:r w:rsidRPr="00DC1261">
              <w:t>Domicile / Siège social</w:t>
            </w:r>
          </w:p>
        </w:tc>
        <w:tc>
          <w:tcPr>
            <w:tcW w:w="4247" w:type="dxa"/>
            <w:vAlign w:val="center"/>
          </w:tcPr>
          <w:p w14:paraId="5E5416CB" w14:textId="77777777" w:rsidR="00393ACF" w:rsidRPr="00DC1261" w:rsidRDefault="00393ACF" w:rsidP="00993908">
            <w:pPr>
              <w:spacing w:before="60" w:after="60"/>
            </w:pPr>
          </w:p>
        </w:tc>
      </w:tr>
      <w:tr w:rsidR="00393ACF" w:rsidRPr="00DC1261" w14:paraId="30DEAD75" w14:textId="77777777" w:rsidTr="00993908">
        <w:trPr>
          <w:trHeight w:val="851"/>
        </w:trPr>
        <w:tc>
          <w:tcPr>
            <w:tcW w:w="4247" w:type="dxa"/>
            <w:vAlign w:val="center"/>
          </w:tcPr>
          <w:p w14:paraId="770304A4" w14:textId="77777777" w:rsidR="00393ACF" w:rsidRPr="00DC1261" w:rsidRDefault="00393ACF" w:rsidP="00993908">
            <w:pPr>
              <w:spacing w:before="60" w:after="60"/>
            </w:pPr>
            <w:r w:rsidRPr="00DC1261">
              <w:rPr>
                <w:rFonts w:eastAsia="Calibri"/>
                <w:szCs w:val="22"/>
              </w:rPr>
              <w:t>Numéro de téléphone</w:t>
            </w:r>
          </w:p>
        </w:tc>
        <w:tc>
          <w:tcPr>
            <w:tcW w:w="4247" w:type="dxa"/>
            <w:vAlign w:val="center"/>
          </w:tcPr>
          <w:p w14:paraId="49D5F9D8" w14:textId="77777777" w:rsidR="00393ACF" w:rsidRPr="00DC1261" w:rsidRDefault="00393ACF" w:rsidP="00993908">
            <w:pPr>
              <w:spacing w:before="60" w:after="60"/>
            </w:pPr>
          </w:p>
        </w:tc>
      </w:tr>
      <w:tr w:rsidR="00393ACF" w:rsidRPr="009D7B6F" w14:paraId="54A1F68C" w14:textId="77777777" w:rsidTr="00993908">
        <w:trPr>
          <w:trHeight w:val="851"/>
        </w:trPr>
        <w:tc>
          <w:tcPr>
            <w:tcW w:w="4247" w:type="dxa"/>
            <w:vAlign w:val="center"/>
          </w:tcPr>
          <w:p w14:paraId="69B1411C" w14:textId="77777777" w:rsidR="00393ACF" w:rsidRPr="00DC1261" w:rsidRDefault="00393ACF" w:rsidP="00993908">
            <w:pPr>
              <w:spacing w:before="60" w:after="60"/>
            </w:pPr>
            <w:r w:rsidRPr="00DC1261">
              <w:t>Numéro d’inscription Office National de Sécurité Sociale ou équivalent</w:t>
            </w:r>
          </w:p>
        </w:tc>
        <w:tc>
          <w:tcPr>
            <w:tcW w:w="4247" w:type="dxa"/>
            <w:vAlign w:val="center"/>
          </w:tcPr>
          <w:p w14:paraId="501BC6AF" w14:textId="77777777" w:rsidR="00393ACF" w:rsidRPr="00DC1261" w:rsidRDefault="00393ACF" w:rsidP="00993908">
            <w:pPr>
              <w:spacing w:before="60" w:after="60"/>
            </w:pPr>
          </w:p>
        </w:tc>
      </w:tr>
      <w:tr w:rsidR="00393ACF" w:rsidRPr="009D7B6F" w14:paraId="5296A545" w14:textId="77777777" w:rsidTr="00993908">
        <w:trPr>
          <w:trHeight w:val="851"/>
        </w:trPr>
        <w:tc>
          <w:tcPr>
            <w:tcW w:w="4247" w:type="dxa"/>
            <w:vAlign w:val="center"/>
          </w:tcPr>
          <w:p w14:paraId="647C43EE" w14:textId="77777777" w:rsidR="00393ACF" w:rsidRPr="00DC1261" w:rsidRDefault="00393ACF" w:rsidP="00993908">
            <w:pPr>
              <w:spacing w:before="60" w:after="60"/>
            </w:pPr>
            <w:r w:rsidRPr="007F310D">
              <w:rPr>
                <w:rFonts w:eastAsia="Calibri"/>
                <w:szCs w:val="22"/>
              </w:rPr>
              <w:t>Numéro d’enregistrement au registre national (des entreprises)</w:t>
            </w:r>
            <w:r>
              <w:rPr>
                <w:rFonts w:eastAsia="Calibri"/>
                <w:szCs w:val="22"/>
              </w:rPr>
              <w:t xml:space="preserve"> / numéro IFU</w:t>
            </w:r>
          </w:p>
        </w:tc>
        <w:tc>
          <w:tcPr>
            <w:tcW w:w="4247" w:type="dxa"/>
            <w:vAlign w:val="center"/>
          </w:tcPr>
          <w:p w14:paraId="0E46F0F5" w14:textId="77777777" w:rsidR="00393ACF" w:rsidRPr="00DC1261" w:rsidRDefault="00393ACF" w:rsidP="00993908">
            <w:pPr>
              <w:spacing w:before="60" w:after="60"/>
            </w:pPr>
          </w:p>
        </w:tc>
      </w:tr>
      <w:tr w:rsidR="00393ACF" w:rsidRPr="00DC1261" w14:paraId="74CBEF1E" w14:textId="77777777" w:rsidTr="00993908">
        <w:trPr>
          <w:trHeight w:val="851"/>
        </w:trPr>
        <w:tc>
          <w:tcPr>
            <w:tcW w:w="4247" w:type="dxa"/>
            <w:vAlign w:val="center"/>
          </w:tcPr>
          <w:p w14:paraId="784F1FBB" w14:textId="77777777" w:rsidR="00393ACF" w:rsidRPr="00DC1261" w:rsidRDefault="00393ACF" w:rsidP="00993908">
            <w:pPr>
              <w:spacing w:before="60" w:after="60"/>
            </w:pPr>
            <w:r w:rsidRPr="00DC1261">
              <w:t>Représenté(e) par le(s) soussigné(s)</w:t>
            </w:r>
          </w:p>
          <w:p w14:paraId="0E8136B5" w14:textId="77777777" w:rsidR="00393ACF" w:rsidRPr="00DC1261" w:rsidRDefault="00393ACF" w:rsidP="00993908">
            <w:pPr>
              <w:spacing w:before="60" w:after="60"/>
            </w:pPr>
            <w:r w:rsidRPr="00DC1261">
              <w:t>(</w:t>
            </w:r>
            <w:proofErr w:type="gramStart"/>
            <w:r w:rsidRPr="00DC1261">
              <w:t>nom</w:t>
            </w:r>
            <w:proofErr w:type="gramEnd"/>
            <w:r w:rsidRPr="00DC1261">
              <w:t>, prénom et qualité)</w:t>
            </w:r>
          </w:p>
        </w:tc>
        <w:tc>
          <w:tcPr>
            <w:tcW w:w="4247" w:type="dxa"/>
            <w:vAlign w:val="center"/>
          </w:tcPr>
          <w:p w14:paraId="0E1C7547" w14:textId="77777777" w:rsidR="00393ACF" w:rsidRPr="00DC1261" w:rsidRDefault="00393ACF" w:rsidP="00993908">
            <w:pPr>
              <w:spacing w:before="60" w:after="60"/>
            </w:pPr>
          </w:p>
        </w:tc>
      </w:tr>
      <w:tr w:rsidR="00393ACF" w:rsidRPr="009D7B6F" w14:paraId="49EBCAA9" w14:textId="77777777" w:rsidTr="00993908">
        <w:trPr>
          <w:trHeight w:val="851"/>
        </w:trPr>
        <w:tc>
          <w:tcPr>
            <w:tcW w:w="4247" w:type="dxa"/>
            <w:vAlign w:val="center"/>
          </w:tcPr>
          <w:p w14:paraId="4EA1594B" w14:textId="77777777" w:rsidR="00393ACF" w:rsidRPr="00DC1261" w:rsidRDefault="00393ACF" w:rsidP="00993908">
            <w:pPr>
              <w:spacing w:before="60" w:after="60"/>
              <w:rPr>
                <w:rFonts w:eastAsia="Calibri"/>
                <w:szCs w:val="22"/>
              </w:rPr>
            </w:pPr>
            <w:r w:rsidRPr="00DC1261">
              <w:rPr>
                <w:rFonts w:eastAsia="Calibri"/>
                <w:szCs w:val="22"/>
              </w:rPr>
              <w:t>Personne de contact (numéro de téléphone, e-mail)</w:t>
            </w:r>
          </w:p>
        </w:tc>
        <w:tc>
          <w:tcPr>
            <w:tcW w:w="4247" w:type="dxa"/>
            <w:vAlign w:val="center"/>
          </w:tcPr>
          <w:p w14:paraId="1EEB74C7" w14:textId="77777777" w:rsidR="00393ACF" w:rsidRPr="00DC1261" w:rsidRDefault="00393ACF" w:rsidP="00993908">
            <w:pPr>
              <w:spacing w:before="60" w:after="60"/>
            </w:pPr>
          </w:p>
        </w:tc>
      </w:tr>
      <w:tr w:rsidR="00393ACF" w:rsidRPr="009D7B6F" w14:paraId="35A5FD77" w14:textId="77777777" w:rsidTr="00993908">
        <w:trPr>
          <w:trHeight w:val="851"/>
        </w:trPr>
        <w:tc>
          <w:tcPr>
            <w:tcW w:w="4247" w:type="dxa"/>
            <w:vAlign w:val="center"/>
          </w:tcPr>
          <w:p w14:paraId="75CAA376" w14:textId="77777777" w:rsidR="00393ACF" w:rsidRPr="00DC1261" w:rsidRDefault="00393ACF" w:rsidP="00993908">
            <w:pPr>
              <w:spacing w:before="60" w:after="60"/>
              <w:rPr>
                <w:rFonts w:eastAsia="Calibri"/>
                <w:szCs w:val="22"/>
              </w:rPr>
            </w:pPr>
            <w:r w:rsidRPr="00DC1261">
              <w:rPr>
                <w:rFonts w:eastAsia="Calibri"/>
                <w:szCs w:val="22"/>
              </w:rPr>
              <w:t>En cas de différence : chef du projet (numéro de téléphone, e-mail)</w:t>
            </w:r>
          </w:p>
        </w:tc>
        <w:tc>
          <w:tcPr>
            <w:tcW w:w="4247" w:type="dxa"/>
            <w:vAlign w:val="center"/>
          </w:tcPr>
          <w:p w14:paraId="79EDDF8C" w14:textId="77777777" w:rsidR="00393ACF" w:rsidRPr="00DC1261" w:rsidRDefault="00393ACF" w:rsidP="00993908">
            <w:pPr>
              <w:spacing w:before="60" w:after="60"/>
            </w:pPr>
          </w:p>
        </w:tc>
      </w:tr>
      <w:tr w:rsidR="00393ACF" w:rsidRPr="009D7B6F" w14:paraId="70ED89CD" w14:textId="77777777" w:rsidTr="00993908">
        <w:trPr>
          <w:trHeight w:val="851"/>
        </w:trPr>
        <w:tc>
          <w:tcPr>
            <w:tcW w:w="4247" w:type="dxa"/>
            <w:vAlign w:val="center"/>
          </w:tcPr>
          <w:p w14:paraId="3BF97E98" w14:textId="77777777" w:rsidR="00393ACF" w:rsidRPr="00DC1261" w:rsidRDefault="00393ACF" w:rsidP="00993908">
            <w:pPr>
              <w:spacing w:before="60" w:after="60"/>
              <w:rPr>
                <w:rFonts w:eastAsia="Calibri"/>
                <w:szCs w:val="22"/>
              </w:rPr>
            </w:pPr>
            <w:r w:rsidRPr="00DC1261">
              <w:rPr>
                <w:rFonts w:eastAsia="Calibri"/>
                <w:szCs w:val="22"/>
              </w:rPr>
              <w:t>Numéro de compte pour les paiements</w:t>
            </w:r>
          </w:p>
          <w:p w14:paraId="6D7A682E" w14:textId="77777777" w:rsidR="00393ACF" w:rsidRPr="00DC1261" w:rsidRDefault="00393ACF" w:rsidP="00993908">
            <w:pPr>
              <w:spacing w:before="60" w:after="60"/>
              <w:rPr>
                <w:rFonts w:eastAsia="Calibri"/>
                <w:szCs w:val="22"/>
              </w:rPr>
            </w:pPr>
            <w:r w:rsidRPr="00DC1261">
              <w:rPr>
                <w:rFonts w:eastAsia="Calibri"/>
                <w:szCs w:val="22"/>
              </w:rPr>
              <w:t>Institution financière</w:t>
            </w:r>
          </w:p>
          <w:p w14:paraId="0BFB9A2F" w14:textId="77777777" w:rsidR="00393ACF" w:rsidRPr="00DC1261" w:rsidRDefault="00393ACF" w:rsidP="00993908">
            <w:pPr>
              <w:spacing w:before="60" w:after="60"/>
              <w:rPr>
                <w:rFonts w:eastAsia="Calibri"/>
                <w:szCs w:val="22"/>
              </w:rPr>
            </w:pPr>
            <w:r w:rsidRPr="00DC1261">
              <w:rPr>
                <w:rFonts w:eastAsia="Calibri"/>
                <w:szCs w:val="22"/>
              </w:rPr>
              <w:t>Ouvert au nom de</w:t>
            </w:r>
          </w:p>
        </w:tc>
        <w:tc>
          <w:tcPr>
            <w:tcW w:w="4247" w:type="dxa"/>
            <w:vAlign w:val="center"/>
          </w:tcPr>
          <w:p w14:paraId="4E56BF16" w14:textId="77777777" w:rsidR="00393ACF" w:rsidRPr="00DC1261" w:rsidRDefault="00393ACF" w:rsidP="00993908">
            <w:pPr>
              <w:spacing w:before="60" w:after="60"/>
            </w:pPr>
          </w:p>
        </w:tc>
      </w:tr>
    </w:tbl>
    <w:p w14:paraId="63CC835E" w14:textId="77777777" w:rsidR="00393ACF" w:rsidRPr="00DC1261" w:rsidRDefault="00393ACF" w:rsidP="00393ACF"/>
    <w:p w14:paraId="37D89DC4" w14:textId="77777777" w:rsidR="00393ACF" w:rsidRPr="00DC1261" w:rsidRDefault="00393ACF" w:rsidP="00393ACF">
      <w:pPr>
        <w:spacing w:before="360"/>
      </w:pPr>
      <w:r w:rsidRPr="00DC1261">
        <w:t>Nom :</w:t>
      </w:r>
    </w:p>
    <w:p w14:paraId="0C294245" w14:textId="77777777" w:rsidR="00393ACF" w:rsidRPr="00DC1261" w:rsidRDefault="00393ACF" w:rsidP="00393ACF">
      <w:pPr>
        <w:spacing w:before="360"/>
      </w:pPr>
      <w:r w:rsidRPr="00DC1261">
        <w:t>Signature :</w:t>
      </w:r>
    </w:p>
    <w:p w14:paraId="25E01148" w14:textId="77777777" w:rsidR="00393ACF" w:rsidRPr="00DC1261" w:rsidRDefault="00393ACF" w:rsidP="00393ACF">
      <w:pPr>
        <w:spacing w:line="259" w:lineRule="auto"/>
      </w:pPr>
      <w:r w:rsidRPr="00DC1261">
        <w:br w:type="page"/>
      </w:r>
    </w:p>
    <w:p w14:paraId="2003C42F" w14:textId="77777777" w:rsidR="00393ACF" w:rsidRPr="00DC1261" w:rsidRDefault="00393ACF" w:rsidP="00393ACF">
      <w:pPr>
        <w:pStyle w:val="Titre2"/>
      </w:pPr>
      <w:bookmarkStart w:id="2" w:name="_Toc364253089"/>
      <w:bookmarkStart w:id="3" w:name="_Toc505697413"/>
      <w:bookmarkStart w:id="4" w:name="_Toc163036473"/>
      <w:r w:rsidRPr="00DC1261">
        <w:lastRenderedPageBreak/>
        <w:t>Déclaration d’intégrité pour les soumissionnaires</w:t>
      </w:r>
      <w:bookmarkEnd w:id="2"/>
      <w:bookmarkEnd w:id="3"/>
      <w:bookmarkEnd w:id="4"/>
    </w:p>
    <w:p w14:paraId="4B8A0E6C" w14:textId="77777777" w:rsidR="00393ACF" w:rsidRPr="00DC1261" w:rsidRDefault="00393ACF" w:rsidP="00393ACF">
      <w:pPr>
        <w:spacing w:after="40" w:line="252" w:lineRule="auto"/>
        <w:jc w:val="both"/>
      </w:pPr>
      <w:r w:rsidRPr="00DC1261">
        <w:t>Par la présente, le soumissionnaire déclare ce qui suit :</w:t>
      </w:r>
    </w:p>
    <w:p w14:paraId="0A582CCA" w14:textId="77777777" w:rsidR="00393ACF" w:rsidRPr="00DC1261" w:rsidRDefault="00393ACF" w:rsidP="00393ACF">
      <w:pPr>
        <w:pStyle w:val="Paragraphedeliste"/>
        <w:numPr>
          <w:ilvl w:val="0"/>
          <w:numId w:val="2"/>
        </w:numPr>
        <w:spacing w:after="40" w:line="252" w:lineRule="auto"/>
        <w:ind w:left="284" w:hanging="284"/>
        <w:contextualSpacing w:val="0"/>
        <w:jc w:val="both"/>
      </w:pPr>
      <w:r w:rsidRPr="00DC1261">
        <w:t>Ni les membres de l’administration, ni les employés, ni toute personne ou personne morale avec laquelle le soumissionnaire a conclu un accord en vue de l'exécution du marché, ne peuvent obtenir ou accepter d’un tiers, pour eux-mêmes ou pour toute autre personne ou personne morale, un avantage appréciable en argent (par exemple, des dons, gratifications ou avantages quelconques), directement ou indirectement lié aux activités de la personne concernée pour le compte de Enabel.</w:t>
      </w:r>
    </w:p>
    <w:p w14:paraId="73BAF5E8" w14:textId="77777777" w:rsidR="00393ACF" w:rsidRPr="00DC1261" w:rsidRDefault="00393ACF" w:rsidP="00393ACF">
      <w:pPr>
        <w:pStyle w:val="Paragraphedeliste"/>
        <w:numPr>
          <w:ilvl w:val="0"/>
          <w:numId w:val="2"/>
        </w:numPr>
        <w:spacing w:after="40" w:line="252" w:lineRule="auto"/>
        <w:ind w:left="284" w:hanging="284"/>
        <w:contextualSpacing w:val="0"/>
        <w:jc w:val="both"/>
      </w:pPr>
      <w:r w:rsidRPr="00DC1261">
        <w:t>Les administrateurs, collaborateurs ou leurs partenaires n'ont pas d'intérêts financiers ou autres dans les entreprises, organisations, etc. ayant un lien direct ou indirect avec Enabel (ce qui pourrait, par exemple, entraîner un conflit d'intérêts).</w:t>
      </w:r>
    </w:p>
    <w:p w14:paraId="6678ABC8" w14:textId="77777777" w:rsidR="00393ACF" w:rsidRPr="00DC1261" w:rsidRDefault="00393ACF" w:rsidP="00393ACF">
      <w:pPr>
        <w:pStyle w:val="Paragraphedeliste"/>
        <w:numPr>
          <w:ilvl w:val="0"/>
          <w:numId w:val="2"/>
        </w:numPr>
        <w:spacing w:after="40" w:line="252" w:lineRule="auto"/>
        <w:ind w:left="284" w:hanging="284"/>
        <w:contextualSpacing w:val="0"/>
        <w:jc w:val="both"/>
      </w:pPr>
      <w:r w:rsidRPr="00DC1261">
        <w:t>Nous avons pris connaissance des articles relatifs à la déontologie et à la lutte contre la corruption repris dans le cahier spécial des charges et nous déclarons souscrire et respecter entièrement ces articles.</w:t>
      </w:r>
    </w:p>
    <w:p w14:paraId="3E630414" w14:textId="77777777" w:rsidR="00393ACF" w:rsidRPr="00DC1261" w:rsidRDefault="00393ACF" w:rsidP="00393ACF">
      <w:pPr>
        <w:spacing w:after="40" w:line="252" w:lineRule="auto"/>
        <w:jc w:val="both"/>
      </w:pPr>
      <w:r w:rsidRPr="00DC1261">
        <w:t xml:space="preserve">Nous sommes de </w:t>
      </w:r>
      <w:proofErr w:type="gramStart"/>
      <w:r w:rsidRPr="00DC1261">
        <w:t>même conscients</w:t>
      </w:r>
      <w:proofErr w:type="gramEnd"/>
      <w:r w:rsidRPr="00DC1261">
        <w:t xml:space="preserve"> du fait que les membres du personnel de Enabel sont liés aux dispositions d’un code éthique qui précise ce qui suit : « Afin d’assurer l’impartialité des membres du personnel, il leur est interdit de solliciter, d’exiger ou d’accepter des dons, gratifications ou avantages quelconques destinés à eux-mêmes ou des tiers, que ce soit ou non dans l’exercice de leur fonction, lorsque les dons, gratifications ou avantages précités sont liés à cet exercice. Notons que ce qui importe le plus dans cette problématique est moins l’enrichissement résultant de l’acceptation de dons, gratifications ou avantages de toute nature, que la perte de l’impartialité requise du membre du personnel dans l’exercice de sa fonction. À titre personnel, les membres du personnel n’acceptent aucune gratification, aucun don ni avantage financier ou autre, pour les services rendus ».</w:t>
      </w:r>
    </w:p>
    <w:p w14:paraId="77A046BC" w14:textId="77777777" w:rsidR="00393ACF" w:rsidRPr="00DC1261" w:rsidRDefault="00393ACF" w:rsidP="00393ACF">
      <w:pPr>
        <w:spacing w:after="40" w:line="252" w:lineRule="auto"/>
        <w:jc w:val="both"/>
      </w:pPr>
      <w:r w:rsidRPr="00DC1261">
        <w:t>Si le marché précité devait être attribué au soumissionnaire, nous déclarons, par ailleurs, marquer notre accord avec les dispositions suivantes :</w:t>
      </w:r>
    </w:p>
    <w:p w14:paraId="5AC68179" w14:textId="77777777" w:rsidR="00393ACF" w:rsidRPr="00DC1261" w:rsidRDefault="00393ACF" w:rsidP="00393ACF">
      <w:pPr>
        <w:pStyle w:val="Paragraphedeliste"/>
        <w:numPr>
          <w:ilvl w:val="0"/>
          <w:numId w:val="2"/>
        </w:numPr>
        <w:spacing w:after="40" w:line="252" w:lineRule="auto"/>
        <w:ind w:left="284" w:hanging="284"/>
        <w:contextualSpacing w:val="0"/>
        <w:jc w:val="both"/>
      </w:pPr>
      <w:r w:rsidRPr="00DC1261">
        <w:t>Afin d’éviter toute impression de risque de partialité ou de connivence dans le suivi et le contrôle de l’exécution du marché, il est strictement interdit au contractant du marché (c'est-à-dire les membres de l’administration et les travailleurs) d’offrir, directement ou indirectement, des cadeaux, des repas ou un quelconque autre avantage matériel ou immatériel, quelle que soit sa valeur, aux membres du personnel de Enabel, qui sont directement ou indirectement concernés par le suivi et/ou le contrôle de l'exécution du marché, quel que soit leur rang hiérarchique.</w:t>
      </w:r>
    </w:p>
    <w:p w14:paraId="0C61DD72" w14:textId="77777777" w:rsidR="00393ACF" w:rsidRPr="00DC1261" w:rsidRDefault="00393ACF" w:rsidP="00393ACF">
      <w:pPr>
        <w:pStyle w:val="Paragraphedeliste"/>
        <w:numPr>
          <w:ilvl w:val="0"/>
          <w:numId w:val="2"/>
        </w:numPr>
        <w:spacing w:after="40" w:line="252" w:lineRule="auto"/>
        <w:ind w:left="284" w:hanging="284"/>
        <w:contextualSpacing w:val="0"/>
        <w:jc w:val="both"/>
      </w:pPr>
      <w:r w:rsidRPr="00DC1261">
        <w:t>Tout contrat (marché public) sera résilié, dès lors qu’il s’avérerait que l’attribution du contrat ou son exécution aurait donné lieu à l’obtention ou l’offre des avantages appréciables en argent précités.</w:t>
      </w:r>
    </w:p>
    <w:p w14:paraId="217913C4" w14:textId="77777777" w:rsidR="00393ACF" w:rsidRPr="00DC1261" w:rsidRDefault="00393ACF" w:rsidP="00393ACF">
      <w:pPr>
        <w:pStyle w:val="Paragraphedeliste"/>
        <w:numPr>
          <w:ilvl w:val="0"/>
          <w:numId w:val="2"/>
        </w:numPr>
        <w:spacing w:after="40" w:line="252" w:lineRule="auto"/>
        <w:ind w:left="284" w:hanging="284"/>
        <w:contextualSpacing w:val="0"/>
        <w:jc w:val="both"/>
      </w:pPr>
      <w:r w:rsidRPr="00DC1261">
        <w:t>Tout manquement à se conformer à une ou plusieurs des clauses déontologiques peut aboutir à l’exclusion du contractant du présent marché et d’autres marchés publics pour Enabel.</w:t>
      </w:r>
    </w:p>
    <w:p w14:paraId="3CF80644" w14:textId="77777777" w:rsidR="00393ACF" w:rsidRPr="00DC1261" w:rsidRDefault="00393ACF" w:rsidP="00393ACF">
      <w:pPr>
        <w:pStyle w:val="Paragraphedeliste"/>
        <w:numPr>
          <w:ilvl w:val="0"/>
          <w:numId w:val="2"/>
        </w:numPr>
        <w:spacing w:after="40" w:line="252" w:lineRule="auto"/>
        <w:ind w:left="284" w:hanging="284"/>
        <w:contextualSpacing w:val="0"/>
        <w:jc w:val="both"/>
      </w:pPr>
      <w:r w:rsidRPr="00DC1261">
        <w:t>Le contractant du marché (adjudicataire) s’engage à fournir au pouvoir adjudicateur, à sa demande, toutes les pièces justificatives relatives aux conditions d’exécution du contrat. Le pouvoir adjudicateur pourra procéder à tout contrôle, sur pièces et sur place, qu’il estimerait nécessaire pour réunir des éléments de preuve sur une présomption de frais commerciaux inhabituels.</w:t>
      </w:r>
    </w:p>
    <w:p w14:paraId="12154429" w14:textId="77777777" w:rsidR="00393ACF" w:rsidRPr="00DC1261" w:rsidRDefault="00393ACF" w:rsidP="00393ACF">
      <w:pPr>
        <w:spacing w:after="40" w:line="252" w:lineRule="auto"/>
        <w:jc w:val="both"/>
      </w:pPr>
      <w:r w:rsidRPr="00DC1261">
        <w:t>Le soumissionnaire prend enfin connaissance du fait que Enabel se réserve le droit de porter plainte devant les instances judiciaires compétentes lors de toute constatation de faits allant à l’encontre de la présente déclaration et que tous les frais administratifs et autres qui en découlent sont à charge du soumissionnaire.</w:t>
      </w:r>
    </w:p>
    <w:p w14:paraId="54E48A1F" w14:textId="77777777" w:rsidR="00393ACF" w:rsidRPr="00DC1261" w:rsidRDefault="00393ACF" w:rsidP="00393ACF">
      <w:pPr>
        <w:spacing w:before="240" w:after="120" w:line="252" w:lineRule="auto"/>
        <w:jc w:val="both"/>
      </w:pPr>
      <w:r w:rsidRPr="00DC1261">
        <w:t>Nom et prénom :</w:t>
      </w:r>
    </w:p>
    <w:p w14:paraId="5E93AE10" w14:textId="77777777" w:rsidR="00393ACF" w:rsidRPr="00DC1261" w:rsidRDefault="00393ACF" w:rsidP="00393ACF">
      <w:pPr>
        <w:spacing w:after="120" w:line="252" w:lineRule="auto"/>
        <w:jc w:val="both"/>
      </w:pPr>
      <w:r w:rsidRPr="00DC1261">
        <w:t>Date :</w:t>
      </w:r>
    </w:p>
    <w:p w14:paraId="62897DBE" w14:textId="77777777" w:rsidR="00393ACF" w:rsidRPr="00DC1261" w:rsidRDefault="00393ACF" w:rsidP="00393ACF">
      <w:pPr>
        <w:spacing w:after="120" w:line="252" w:lineRule="auto"/>
        <w:jc w:val="both"/>
      </w:pPr>
      <w:r w:rsidRPr="00DC1261">
        <w:t>Signature autorisée :</w:t>
      </w:r>
      <w:r w:rsidRPr="00DC1261">
        <w:br w:type="page"/>
      </w:r>
    </w:p>
    <w:p w14:paraId="4FA9CB5F" w14:textId="77777777" w:rsidR="00393ACF" w:rsidRPr="00DC1261" w:rsidRDefault="00393ACF" w:rsidP="00393ACF">
      <w:pPr>
        <w:pStyle w:val="Titre2"/>
      </w:pPr>
      <w:bookmarkStart w:id="5" w:name="_Ref19006783"/>
      <w:bookmarkStart w:id="6" w:name="_Ref19006785"/>
      <w:bookmarkStart w:id="7" w:name="_Toc163036474"/>
      <w:r w:rsidRPr="00DC1261">
        <w:lastRenderedPageBreak/>
        <w:t xml:space="preserve">Déclaration </w:t>
      </w:r>
      <w:r>
        <w:t>‘</w:t>
      </w:r>
      <w:r w:rsidRPr="00DC1261">
        <w:t>droits d’accès</w:t>
      </w:r>
      <w:r>
        <w:t>’</w:t>
      </w:r>
      <w:bookmarkEnd w:id="5"/>
      <w:bookmarkEnd w:id="6"/>
      <w:bookmarkEnd w:id="7"/>
    </w:p>
    <w:p w14:paraId="3FEBE430" w14:textId="77777777" w:rsidR="00393ACF" w:rsidRPr="00E2724A" w:rsidRDefault="00393ACF" w:rsidP="00393ACF">
      <w:pPr>
        <w:spacing w:after="60" w:line="264" w:lineRule="auto"/>
        <w:jc w:val="both"/>
      </w:pPr>
      <w:r w:rsidRPr="00E2724A">
        <w:t>Par la présente, je/nous, agissant en ma/notre qualité de représentant(s) légal/ légaux du soumissionnaire précité, déclare/</w:t>
      </w:r>
      <w:proofErr w:type="spellStart"/>
      <w:r w:rsidRPr="00E2724A">
        <w:t>rons</w:t>
      </w:r>
      <w:proofErr w:type="spellEnd"/>
      <w:r w:rsidRPr="00E2724A">
        <w:t xml:space="preserve"> que le soumissionnaire ne se trouve pas dans un des cas d’exclusion suivants</w:t>
      </w:r>
      <w:r w:rsidRPr="00E2724A">
        <w:rPr>
          <w:rFonts w:ascii="Times New Roman" w:hAnsi="Times New Roman" w:cs="Times New Roman"/>
        </w:rPr>
        <w:t> </w:t>
      </w:r>
      <w:r w:rsidRPr="00E2724A">
        <w:t>:</w:t>
      </w:r>
    </w:p>
    <w:p w14:paraId="579DD5C2" w14:textId="77777777" w:rsidR="00393ACF" w:rsidRPr="00E2724A" w:rsidRDefault="00393ACF" w:rsidP="00393ACF">
      <w:pPr>
        <w:pStyle w:val="Paragraphedeliste"/>
        <w:numPr>
          <w:ilvl w:val="0"/>
          <w:numId w:val="4"/>
        </w:numPr>
        <w:spacing w:after="60" w:line="264" w:lineRule="auto"/>
        <w:ind w:left="284" w:hanging="284"/>
        <w:jc w:val="both"/>
      </w:pPr>
      <w:r w:rsidRPr="00E2724A">
        <w:t>Le soumissionnaire ni un de ses dirigeants a fait l’objet d’une condamnation prononcée par une décision judiciaire ayant force de chose jugée pour l’une des infractions suivantes :</w:t>
      </w:r>
    </w:p>
    <w:p w14:paraId="5D1E68E3" w14:textId="77777777" w:rsidR="00393ACF" w:rsidRPr="00E2724A" w:rsidRDefault="00393ACF" w:rsidP="00393ACF">
      <w:pPr>
        <w:spacing w:after="60" w:line="264" w:lineRule="auto"/>
        <w:ind w:left="284"/>
        <w:jc w:val="both"/>
      </w:pPr>
      <w:r w:rsidRPr="00E2724A">
        <w:t>1° participation à une organisation criminelle ;</w:t>
      </w:r>
    </w:p>
    <w:p w14:paraId="72AABE81" w14:textId="77777777" w:rsidR="00393ACF" w:rsidRPr="00E2724A" w:rsidRDefault="00393ACF" w:rsidP="00393ACF">
      <w:pPr>
        <w:spacing w:after="60" w:line="264" w:lineRule="auto"/>
        <w:ind w:left="284"/>
        <w:jc w:val="both"/>
      </w:pPr>
      <w:r w:rsidRPr="00E2724A">
        <w:t>2° corruption ;</w:t>
      </w:r>
    </w:p>
    <w:p w14:paraId="1B5B463D" w14:textId="77777777" w:rsidR="00393ACF" w:rsidRPr="00E2724A" w:rsidRDefault="00393ACF" w:rsidP="00393ACF">
      <w:pPr>
        <w:spacing w:after="60" w:line="264" w:lineRule="auto"/>
        <w:ind w:left="284"/>
        <w:jc w:val="both"/>
      </w:pPr>
      <w:r w:rsidRPr="00E2724A">
        <w:t>3° fraude ;</w:t>
      </w:r>
    </w:p>
    <w:p w14:paraId="17A250E1" w14:textId="77777777" w:rsidR="00393ACF" w:rsidRPr="00E2724A" w:rsidRDefault="00393ACF" w:rsidP="00393ACF">
      <w:pPr>
        <w:spacing w:after="60" w:line="264" w:lineRule="auto"/>
        <w:ind w:left="284"/>
        <w:jc w:val="both"/>
      </w:pPr>
      <w:r w:rsidRPr="00E2724A">
        <w:t>4° infractions terroristes, infractions liées aux activités terroristes ou incitation à commettre une telle infraction, complicité ou tentative d’une telle infraction ;</w:t>
      </w:r>
    </w:p>
    <w:p w14:paraId="49057C7D" w14:textId="77777777" w:rsidR="00393ACF" w:rsidRPr="00E2724A" w:rsidRDefault="00393ACF" w:rsidP="00393ACF">
      <w:pPr>
        <w:spacing w:after="60" w:line="264" w:lineRule="auto"/>
        <w:ind w:left="284"/>
        <w:jc w:val="both"/>
      </w:pPr>
      <w:r w:rsidRPr="00E2724A">
        <w:t>5° blanchiment de capitaux ou financement du terrorisme ;</w:t>
      </w:r>
    </w:p>
    <w:p w14:paraId="72859C73" w14:textId="77777777" w:rsidR="00393ACF" w:rsidRPr="00E2724A" w:rsidRDefault="00393ACF" w:rsidP="00393ACF">
      <w:pPr>
        <w:spacing w:after="60" w:line="264" w:lineRule="auto"/>
        <w:ind w:left="284"/>
        <w:jc w:val="both"/>
      </w:pPr>
      <w:r w:rsidRPr="00E2724A">
        <w:t>6° travail des enfants et autres formes de traite des êtres humains ;</w:t>
      </w:r>
    </w:p>
    <w:p w14:paraId="0ACFEE34" w14:textId="77777777" w:rsidR="00393ACF" w:rsidRPr="00E2724A" w:rsidRDefault="00393ACF" w:rsidP="00393ACF">
      <w:pPr>
        <w:spacing w:after="60" w:line="264" w:lineRule="auto"/>
        <w:ind w:left="284"/>
        <w:jc w:val="both"/>
      </w:pPr>
      <w:r w:rsidRPr="00E2724A">
        <w:t>7° occupation de ressortissants de pays tiers en séjour illégal ;</w:t>
      </w:r>
    </w:p>
    <w:p w14:paraId="65F1EF45" w14:textId="77777777" w:rsidR="00393ACF" w:rsidRPr="00E2724A" w:rsidRDefault="00393ACF" w:rsidP="00393ACF">
      <w:pPr>
        <w:spacing w:after="60" w:line="264" w:lineRule="auto"/>
        <w:ind w:left="284"/>
        <w:jc w:val="both"/>
      </w:pPr>
      <w:r w:rsidRPr="00E2724A">
        <w:t>8° la création de sociétés offshore.</w:t>
      </w:r>
    </w:p>
    <w:p w14:paraId="0D75149E" w14:textId="77777777" w:rsidR="00393ACF" w:rsidRPr="00E2724A" w:rsidRDefault="00393ACF" w:rsidP="00393ACF">
      <w:pPr>
        <w:spacing w:after="60" w:line="264" w:lineRule="auto"/>
        <w:ind w:left="284"/>
        <w:jc w:val="both"/>
      </w:pPr>
      <w:r w:rsidRPr="00E2724A">
        <w:t>L’exclusion sur base de ce critère vaut pour une durée de 5 ans à compter de la date du jugement.</w:t>
      </w:r>
    </w:p>
    <w:p w14:paraId="5FA4B01D" w14:textId="77777777" w:rsidR="00393ACF" w:rsidRPr="00E2724A" w:rsidRDefault="00393ACF" w:rsidP="00393ACF">
      <w:pPr>
        <w:pStyle w:val="Paragraphedeliste"/>
        <w:numPr>
          <w:ilvl w:val="0"/>
          <w:numId w:val="4"/>
        </w:numPr>
        <w:spacing w:after="60" w:line="264" w:lineRule="auto"/>
        <w:ind w:left="284" w:hanging="284"/>
        <w:jc w:val="both"/>
      </w:pPr>
      <w:r w:rsidRPr="00E2724A">
        <w:t>Le soumissionnaire ne satisfait pas à ses obligations relatives au paiement d’impôts et taxes ou de cotisations de sécurité sociale pour un montant de plus de 5.000 €, sauf lorsque le soumissionnaire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w:t>
      </w:r>
      <w:r w:rsidRPr="00E2724A">
        <w:rPr>
          <w:rFonts w:ascii="Times New Roman" w:hAnsi="Times New Roman" w:cs="Times New Roman"/>
        </w:rPr>
        <w:t> </w:t>
      </w:r>
      <w:r w:rsidRPr="00E2724A">
        <w:t>;</w:t>
      </w:r>
    </w:p>
    <w:p w14:paraId="4C0523A6" w14:textId="77777777" w:rsidR="00393ACF" w:rsidRPr="00E2724A" w:rsidRDefault="00393ACF" w:rsidP="00393ACF">
      <w:pPr>
        <w:pStyle w:val="Paragraphedeliste"/>
        <w:numPr>
          <w:ilvl w:val="0"/>
          <w:numId w:val="4"/>
        </w:numPr>
        <w:spacing w:after="60" w:line="264" w:lineRule="auto"/>
        <w:ind w:left="284" w:hanging="284"/>
        <w:jc w:val="both"/>
      </w:pPr>
      <w:proofErr w:type="gramStart"/>
      <w:r w:rsidRPr="00E2724A">
        <w:t>le</w:t>
      </w:r>
      <w:proofErr w:type="gramEnd"/>
      <w:r w:rsidRPr="00E2724A">
        <w:t xml:space="preserve"> soumissionnaire est en état de faillite, de liquidation, de cessation d’activités, de réorganisation judiciaire, ou a fait l’aveu de sa faillite, ou fait l’objet d’une procédure de liquidation ou de réorganisation judiciaire, ou est dans toute situation analogue résultant d’une procédure de même nature existant dans d’autres réglementations nationales ;</w:t>
      </w:r>
    </w:p>
    <w:p w14:paraId="7C356C58" w14:textId="77777777" w:rsidR="00393ACF" w:rsidRPr="00E2724A" w:rsidRDefault="00393ACF" w:rsidP="00393ACF">
      <w:pPr>
        <w:pStyle w:val="Paragraphedeliste"/>
        <w:numPr>
          <w:ilvl w:val="0"/>
          <w:numId w:val="4"/>
        </w:numPr>
        <w:spacing w:after="60" w:line="264" w:lineRule="auto"/>
        <w:ind w:left="284" w:hanging="284"/>
        <w:jc w:val="both"/>
      </w:pPr>
      <w:proofErr w:type="gramStart"/>
      <w:r w:rsidRPr="00E2724A">
        <w:t>le</w:t>
      </w:r>
      <w:proofErr w:type="gramEnd"/>
      <w:r w:rsidRPr="00E2724A">
        <w:t xml:space="preserve"> soumissionnaire ou un de ses dirigeants a commis une faute professionnelle grave qui remet en cause son intégrité.</w:t>
      </w:r>
    </w:p>
    <w:p w14:paraId="288A7264" w14:textId="77777777" w:rsidR="00393ACF" w:rsidRPr="00E2724A" w:rsidRDefault="00393ACF" w:rsidP="00393ACF">
      <w:pPr>
        <w:spacing w:after="60" w:line="264" w:lineRule="auto"/>
        <w:ind w:left="284"/>
        <w:jc w:val="both"/>
      </w:pPr>
      <w:r w:rsidRPr="00E2724A">
        <w:t>Sont entre autres considérées comme telle faute professionnelle grave</w:t>
      </w:r>
      <w:r w:rsidRPr="00E2724A">
        <w:rPr>
          <w:rFonts w:ascii="Times New Roman" w:hAnsi="Times New Roman" w:cs="Times New Roman"/>
        </w:rPr>
        <w:t> </w:t>
      </w:r>
      <w:r w:rsidRPr="00E2724A">
        <w:t>:</w:t>
      </w:r>
    </w:p>
    <w:p w14:paraId="62533B12" w14:textId="77777777" w:rsidR="00393ACF" w:rsidRPr="00E2724A" w:rsidRDefault="00393ACF" w:rsidP="00393ACF">
      <w:pPr>
        <w:pStyle w:val="Paragraphedeliste"/>
        <w:numPr>
          <w:ilvl w:val="0"/>
          <w:numId w:val="5"/>
        </w:numPr>
        <w:spacing w:after="60" w:line="264" w:lineRule="auto"/>
        <w:ind w:left="709" w:hanging="425"/>
        <w:jc w:val="both"/>
      </w:pPr>
      <w:proofErr w:type="gramStart"/>
      <w:r w:rsidRPr="00E2724A">
        <w:t>une</w:t>
      </w:r>
      <w:proofErr w:type="gramEnd"/>
      <w:r w:rsidRPr="00E2724A">
        <w:t xml:space="preserve"> infraction à la Politique de Enabel concernant l’exploitation et les abus sexuels – juin 2019 ;</w:t>
      </w:r>
    </w:p>
    <w:p w14:paraId="2E0E0C17" w14:textId="77777777" w:rsidR="00393ACF" w:rsidRPr="00E2724A" w:rsidRDefault="00393ACF" w:rsidP="00393ACF">
      <w:pPr>
        <w:pStyle w:val="Paragraphedeliste"/>
        <w:numPr>
          <w:ilvl w:val="0"/>
          <w:numId w:val="5"/>
        </w:numPr>
        <w:spacing w:after="60" w:line="264" w:lineRule="auto"/>
        <w:ind w:left="709" w:hanging="425"/>
        <w:jc w:val="both"/>
      </w:pPr>
      <w:proofErr w:type="gramStart"/>
      <w:r w:rsidRPr="00E2724A">
        <w:t>une</w:t>
      </w:r>
      <w:proofErr w:type="gramEnd"/>
      <w:r w:rsidRPr="00E2724A">
        <w:t xml:space="preserve"> infraction à la Politique de Enabel concernant la maîtrise des risques de fraude et de corruption – juin 2019 ;</w:t>
      </w:r>
    </w:p>
    <w:p w14:paraId="6BF28D11" w14:textId="77777777" w:rsidR="00393ACF" w:rsidRPr="00E2724A" w:rsidRDefault="00393ACF" w:rsidP="00393ACF">
      <w:pPr>
        <w:pStyle w:val="Paragraphedeliste"/>
        <w:numPr>
          <w:ilvl w:val="0"/>
          <w:numId w:val="5"/>
        </w:numPr>
        <w:spacing w:after="60" w:line="264" w:lineRule="auto"/>
        <w:ind w:left="709" w:hanging="425"/>
        <w:jc w:val="both"/>
      </w:pPr>
      <w:proofErr w:type="gramStart"/>
      <w:r w:rsidRPr="00E2724A">
        <w:t>une</w:t>
      </w:r>
      <w:proofErr w:type="gramEnd"/>
      <w:r w:rsidRPr="00E2724A">
        <w:t xml:space="preserve"> infraction relative à une disposition d’ordre réglementaire de la législation locale applicable relative au harcèlement sexuel au travail </w:t>
      </w:r>
      <w:r w:rsidRPr="00E2724A">
        <w:rPr>
          <w:rFonts w:ascii="Times New Roman" w:hAnsi="Times New Roman" w:cs="Times New Roman"/>
        </w:rPr>
        <w:t>;</w:t>
      </w:r>
    </w:p>
    <w:p w14:paraId="531AC6A7" w14:textId="77777777" w:rsidR="00393ACF" w:rsidRPr="00E2724A" w:rsidRDefault="00393ACF" w:rsidP="00393ACF">
      <w:pPr>
        <w:pStyle w:val="Paragraphedeliste"/>
        <w:numPr>
          <w:ilvl w:val="0"/>
          <w:numId w:val="5"/>
        </w:numPr>
        <w:spacing w:after="60" w:line="264" w:lineRule="auto"/>
        <w:ind w:left="709" w:hanging="425"/>
        <w:jc w:val="both"/>
      </w:pPr>
      <w:proofErr w:type="gramStart"/>
      <w:r w:rsidRPr="00E2724A">
        <w:t>le</w:t>
      </w:r>
      <w:proofErr w:type="gramEnd"/>
      <w:r w:rsidRPr="00E2724A">
        <w:t xml:space="preserve"> soumissionnaire s’est rendu gravement coupable de fausse déclaration ou faux documents en fournissant les renseignements exigés pour la vérification de l’absence de motifs d’exclusion ou la satisfaction des critères de sélection, ou a caché des informations </w:t>
      </w:r>
      <w:r w:rsidRPr="00E2724A">
        <w:rPr>
          <w:rFonts w:ascii="Times New Roman" w:hAnsi="Times New Roman" w:cs="Times New Roman"/>
        </w:rPr>
        <w:t>;</w:t>
      </w:r>
    </w:p>
    <w:p w14:paraId="4543C9B6" w14:textId="77777777" w:rsidR="00393ACF" w:rsidRPr="00E2724A" w:rsidRDefault="00393ACF" w:rsidP="00393ACF">
      <w:pPr>
        <w:pStyle w:val="Paragraphedeliste"/>
        <w:numPr>
          <w:ilvl w:val="0"/>
          <w:numId w:val="5"/>
        </w:numPr>
        <w:spacing w:after="60" w:line="264" w:lineRule="auto"/>
        <w:ind w:left="709" w:hanging="425"/>
        <w:jc w:val="both"/>
      </w:pPr>
      <w:proofErr w:type="gramStart"/>
      <w:r w:rsidRPr="00E2724A">
        <w:t>lorsque</w:t>
      </w:r>
      <w:proofErr w:type="gramEnd"/>
      <w:r w:rsidRPr="00E2724A">
        <w:t xml:space="preserve"> Enabel dispose d’éléments suffisamment plausibles pour conclure que le soumissionnaire a commis des actes, conclu des conventions ou procédé à des ententes en vue de fausser la concurrence.</w:t>
      </w:r>
    </w:p>
    <w:p w14:paraId="549E2B2D" w14:textId="77777777" w:rsidR="00393ACF" w:rsidRPr="00E2724A" w:rsidRDefault="00393ACF" w:rsidP="00393ACF">
      <w:pPr>
        <w:spacing w:after="60" w:line="264" w:lineRule="auto"/>
        <w:ind w:left="284"/>
        <w:jc w:val="both"/>
      </w:pPr>
      <w:r w:rsidRPr="00E2724A">
        <w:t>La présence du soumissionnaire sur une des listes d’exclusion Enabel en raison d’un tel acte/convention/entente est considérée comme élément suffisamment plausible.</w:t>
      </w:r>
    </w:p>
    <w:p w14:paraId="52EB31F1" w14:textId="77777777" w:rsidR="00393ACF" w:rsidRPr="00E2724A" w:rsidRDefault="00393ACF" w:rsidP="00393ACF">
      <w:pPr>
        <w:pStyle w:val="Paragraphedeliste"/>
        <w:numPr>
          <w:ilvl w:val="0"/>
          <w:numId w:val="4"/>
        </w:numPr>
        <w:spacing w:after="60" w:line="264" w:lineRule="auto"/>
        <w:ind w:left="284" w:hanging="284"/>
        <w:jc w:val="both"/>
      </w:pPr>
      <w:proofErr w:type="gramStart"/>
      <w:r w:rsidRPr="00E2724A">
        <w:t>lorsqu’il</w:t>
      </w:r>
      <w:proofErr w:type="gramEnd"/>
      <w:r w:rsidRPr="00E2724A">
        <w:t xml:space="preserve"> ne peut être remédié à un conflit d’intérêts par d’autres mesures moins intrusives ;</w:t>
      </w:r>
    </w:p>
    <w:p w14:paraId="23E7C72A" w14:textId="77777777" w:rsidR="00393ACF" w:rsidRPr="00E2724A" w:rsidRDefault="00393ACF" w:rsidP="00393ACF">
      <w:pPr>
        <w:pStyle w:val="Paragraphedeliste"/>
        <w:numPr>
          <w:ilvl w:val="0"/>
          <w:numId w:val="4"/>
        </w:numPr>
        <w:spacing w:after="60" w:line="264" w:lineRule="auto"/>
        <w:ind w:left="284" w:hanging="284"/>
        <w:jc w:val="both"/>
      </w:pPr>
      <w:proofErr w:type="gramStart"/>
      <w:r w:rsidRPr="00E2724A">
        <w:t>des</w:t>
      </w:r>
      <w:proofErr w:type="gramEnd"/>
      <w:r w:rsidRPr="00E2724A">
        <w:t xml:space="preserve"> défaillances importantes ou persistantes du soumissionnaire ont été constatées lors de l’exécution d’une obligation essentielle qui lui incombait dans le cadre d’un contrat </w:t>
      </w:r>
      <w:r w:rsidRPr="00E2724A">
        <w:lastRenderedPageBreak/>
        <w:t>antérieur passé avec un autre pouvoir public, lorsque ces défaillances ont donné lieu à des mesures d’office, des dommages et intérêts ou à une autre sanction comparable.</w:t>
      </w:r>
    </w:p>
    <w:p w14:paraId="0DD05D38" w14:textId="77777777" w:rsidR="00393ACF" w:rsidRPr="00E2724A" w:rsidRDefault="00393ACF" w:rsidP="00393ACF">
      <w:pPr>
        <w:spacing w:after="60" w:line="264" w:lineRule="auto"/>
        <w:ind w:left="284"/>
        <w:jc w:val="both"/>
      </w:pPr>
      <w:r w:rsidRPr="00E2724A">
        <w:t>Sont considérées comme ‘défaillances importantes’ le respect des obligations applicables dans les domaines du droit environnemental, social et du travail établi par le droit de l’Union européenne, le droit national, les conventions collectives ou par les dispositions internationales en matière de droit environnemental, social et du travail.</w:t>
      </w:r>
    </w:p>
    <w:p w14:paraId="0D94E159" w14:textId="77777777" w:rsidR="00393ACF" w:rsidRPr="00E2724A" w:rsidRDefault="00393ACF" w:rsidP="00393ACF">
      <w:pPr>
        <w:spacing w:after="60" w:line="264" w:lineRule="auto"/>
        <w:ind w:left="284"/>
        <w:jc w:val="both"/>
      </w:pPr>
      <w:r w:rsidRPr="00E2724A">
        <w:t>La présence du soumissionnaire sur la liste d’exclusion Enabel en raison d’une telle défaillance sert d’un tel constat.</w:t>
      </w:r>
    </w:p>
    <w:p w14:paraId="2395C90F" w14:textId="77777777" w:rsidR="00393ACF" w:rsidRPr="00E2724A" w:rsidRDefault="00393ACF" w:rsidP="00393ACF">
      <w:pPr>
        <w:pStyle w:val="Paragraphedeliste"/>
        <w:numPr>
          <w:ilvl w:val="0"/>
          <w:numId w:val="4"/>
        </w:numPr>
        <w:spacing w:after="60" w:line="264" w:lineRule="auto"/>
        <w:ind w:left="284" w:hanging="284"/>
        <w:jc w:val="both"/>
      </w:pPr>
      <w:proofErr w:type="gramStart"/>
      <w:r w:rsidRPr="00E2724A">
        <w:t>des</w:t>
      </w:r>
      <w:proofErr w:type="gramEnd"/>
      <w:r w:rsidRPr="00E2724A">
        <w:t xml:space="preserve"> mesures restrictives ont été prises vis-à-vis du contractant dans l’objectif de mettre fin aux violations de la paix et sécurité internationales comme le terrorisme, les violations des droits de l’homme, la déstabilisation des États souverains et la prolifération d’armes de destruction massive.</w:t>
      </w:r>
    </w:p>
    <w:p w14:paraId="444F00FE" w14:textId="77777777" w:rsidR="00393ACF" w:rsidRPr="00E2724A" w:rsidRDefault="00393ACF" w:rsidP="00393ACF">
      <w:pPr>
        <w:pStyle w:val="Paragraphedeliste"/>
        <w:numPr>
          <w:ilvl w:val="0"/>
          <w:numId w:val="4"/>
        </w:numPr>
        <w:spacing w:after="60" w:line="264" w:lineRule="auto"/>
        <w:ind w:left="284" w:hanging="284"/>
        <w:jc w:val="both"/>
      </w:pPr>
      <w:r w:rsidRPr="00E2724A">
        <w:t>Le soumissionnaire ni un de des dirigeants se trouvent sur les listes de personnes, de groupes ou d’entités soumises par les Nations-Unies, l’Union européenne et la Belgique à des sanctions financières</w:t>
      </w:r>
      <w:r w:rsidRPr="00E2724A">
        <w:rPr>
          <w:rFonts w:ascii="Times New Roman" w:hAnsi="Times New Roman" w:cs="Times New Roman"/>
        </w:rPr>
        <w:t> </w:t>
      </w:r>
      <w:r w:rsidRPr="00E2724A">
        <w:t>:</w:t>
      </w:r>
    </w:p>
    <w:p w14:paraId="25E5E11F" w14:textId="77777777" w:rsidR="00393ACF" w:rsidRPr="00E2724A" w:rsidRDefault="00393ACF" w:rsidP="00393ACF">
      <w:pPr>
        <w:spacing w:after="60" w:line="264" w:lineRule="auto"/>
        <w:ind w:left="284"/>
        <w:jc w:val="both"/>
      </w:pPr>
      <w:r w:rsidRPr="00E2724A">
        <w:t>Pour les Nations Unies, les listes peuvent être consultées à l’adresse suivante :</w:t>
      </w:r>
    </w:p>
    <w:p w14:paraId="7EFA3BB9" w14:textId="77777777" w:rsidR="00393ACF" w:rsidRPr="00E2724A" w:rsidRDefault="00393ACF" w:rsidP="00393ACF">
      <w:pPr>
        <w:spacing w:after="60" w:line="264" w:lineRule="auto"/>
        <w:ind w:left="284"/>
        <w:jc w:val="both"/>
      </w:pPr>
      <w:r w:rsidRPr="00E2724A">
        <w:t>https://finances.belgium.be/fr/tresorerie/sanctions-financieres/sanctions-internationales-nations-unies</w:t>
      </w:r>
    </w:p>
    <w:p w14:paraId="60D223C3" w14:textId="77777777" w:rsidR="00393ACF" w:rsidRPr="00E2724A" w:rsidRDefault="00393ACF" w:rsidP="00393ACF">
      <w:pPr>
        <w:spacing w:after="60" w:line="264" w:lineRule="auto"/>
        <w:ind w:left="284"/>
        <w:jc w:val="both"/>
      </w:pPr>
      <w:r w:rsidRPr="00E2724A">
        <w:t>Pour l’Union européenne, les listes peuvent être consultées à l’adresse suivante :</w:t>
      </w:r>
    </w:p>
    <w:p w14:paraId="78B2DDE8" w14:textId="77777777" w:rsidR="00393ACF" w:rsidRPr="00E2724A" w:rsidRDefault="00393ACF" w:rsidP="00393ACF">
      <w:pPr>
        <w:spacing w:after="60" w:line="264" w:lineRule="auto"/>
        <w:ind w:left="284"/>
        <w:jc w:val="both"/>
      </w:pPr>
      <w:r w:rsidRPr="00E2724A">
        <w:t>https://finances.belgium.be/fr/tresorerie/sanctions-financieres/sanctions-europ%C3%A9ennes-ue</w:t>
      </w:r>
    </w:p>
    <w:p w14:paraId="00F806F8" w14:textId="77777777" w:rsidR="00393ACF" w:rsidRPr="00E2724A" w:rsidRDefault="00393ACF" w:rsidP="00393ACF">
      <w:pPr>
        <w:spacing w:after="60" w:line="264" w:lineRule="auto"/>
        <w:ind w:left="284"/>
        <w:jc w:val="both"/>
      </w:pPr>
      <w:r w:rsidRPr="00E2724A">
        <w:t>https://eeas.europa.eu/headquarters/headquarters-homepage/8442/consolidated-list-sanctions</w:t>
      </w:r>
    </w:p>
    <w:p w14:paraId="46300AF8" w14:textId="77777777" w:rsidR="00393ACF" w:rsidRPr="00E2724A" w:rsidRDefault="00393ACF" w:rsidP="00393ACF">
      <w:pPr>
        <w:spacing w:after="60" w:line="264" w:lineRule="auto"/>
        <w:ind w:left="284"/>
        <w:jc w:val="both"/>
      </w:pPr>
      <w:r w:rsidRPr="00E2724A">
        <w:t>https://eeas.europa.eu/sites/eeas/files/restrictive_measures-2017-01-17-clean.pdf</w:t>
      </w:r>
    </w:p>
    <w:p w14:paraId="3C21B2BF" w14:textId="77777777" w:rsidR="00393ACF" w:rsidRPr="00E2724A" w:rsidRDefault="00393ACF" w:rsidP="00393ACF">
      <w:pPr>
        <w:spacing w:after="60" w:line="264" w:lineRule="auto"/>
        <w:ind w:left="284"/>
        <w:jc w:val="both"/>
      </w:pPr>
      <w:r w:rsidRPr="00E2724A">
        <w:t>Pour la Belgique :</w:t>
      </w:r>
    </w:p>
    <w:p w14:paraId="73D328D8" w14:textId="77777777" w:rsidR="00393ACF" w:rsidRPr="00E2724A" w:rsidRDefault="00393ACF" w:rsidP="00393ACF">
      <w:pPr>
        <w:spacing w:after="60" w:line="264" w:lineRule="auto"/>
        <w:ind w:left="284"/>
        <w:jc w:val="both"/>
      </w:pPr>
      <w:r w:rsidRPr="00E2724A">
        <w:t>https://finances.belgium.be/fr/sur_le_spf/structure_et_services/administrations_generales/tr%C3%A9sorerie/contr%C3%B4le-des-instruments-1-2</w:t>
      </w:r>
    </w:p>
    <w:p w14:paraId="06D2D00C" w14:textId="77777777" w:rsidR="00393ACF" w:rsidRPr="00E2724A" w:rsidRDefault="00393ACF" w:rsidP="00393ACF">
      <w:pPr>
        <w:spacing w:after="60" w:line="264" w:lineRule="auto"/>
        <w:jc w:val="both"/>
      </w:pPr>
      <w:r w:rsidRPr="00E2724A">
        <w:t>Le soumissionnaire consent formellement à ce que Enabel ait accès aux documents justificatifs étayant les informations fournies dans le présent document.</w:t>
      </w:r>
    </w:p>
    <w:p w14:paraId="60840D49" w14:textId="77777777" w:rsidR="00393ACF" w:rsidRPr="00E2724A" w:rsidRDefault="00393ACF" w:rsidP="00393ACF">
      <w:pPr>
        <w:spacing w:before="240" w:after="120"/>
        <w:jc w:val="both"/>
      </w:pPr>
      <w:r w:rsidRPr="00E2724A">
        <w:t>Nom et prénom :</w:t>
      </w:r>
    </w:p>
    <w:p w14:paraId="44FE9AD0" w14:textId="77777777" w:rsidR="00393ACF" w:rsidRPr="00E2724A" w:rsidRDefault="00393ACF" w:rsidP="00393ACF">
      <w:pPr>
        <w:spacing w:after="120"/>
        <w:jc w:val="both"/>
      </w:pPr>
      <w:r w:rsidRPr="00E2724A">
        <w:t>Date :</w:t>
      </w:r>
    </w:p>
    <w:p w14:paraId="7685E99D" w14:textId="77777777" w:rsidR="00393ACF" w:rsidRDefault="00393ACF" w:rsidP="00393ACF">
      <w:pPr>
        <w:spacing w:after="120"/>
        <w:jc w:val="both"/>
      </w:pPr>
      <w:r w:rsidRPr="00E2724A">
        <w:t>Signature autorisée :</w:t>
      </w:r>
    </w:p>
    <w:p w14:paraId="0A6013E4" w14:textId="77777777" w:rsidR="00393ACF" w:rsidRPr="00DC1261" w:rsidRDefault="00393ACF" w:rsidP="00393ACF">
      <w:pPr>
        <w:spacing w:after="120"/>
        <w:jc w:val="both"/>
      </w:pPr>
      <w:r w:rsidRPr="00DC1261">
        <w:br w:type="page"/>
      </w:r>
    </w:p>
    <w:p w14:paraId="22E7BC04" w14:textId="77777777" w:rsidR="00393ACF" w:rsidRPr="00DC1261" w:rsidRDefault="00393ACF" w:rsidP="00393ACF">
      <w:pPr>
        <w:pStyle w:val="Titre2"/>
      </w:pPr>
      <w:bookmarkStart w:id="8" w:name="_Toc163036475"/>
      <w:r w:rsidRPr="00DC1261">
        <w:lastRenderedPageBreak/>
        <w:t>Procuration</w:t>
      </w:r>
      <w:bookmarkEnd w:id="8"/>
    </w:p>
    <w:p w14:paraId="2F24A30C" w14:textId="77777777" w:rsidR="00393ACF" w:rsidRPr="00DC1261" w:rsidRDefault="00393ACF" w:rsidP="00393ACF">
      <w:pPr>
        <w:jc w:val="both"/>
      </w:pPr>
      <w:r w:rsidRPr="00DC1261">
        <w:t xml:space="preserve">Le soumissionnaire doit joindre à son offre la </w:t>
      </w:r>
      <w:r w:rsidRPr="00DC1261">
        <w:rPr>
          <w:b/>
          <w:bCs/>
        </w:rPr>
        <w:t>procuration</w:t>
      </w:r>
      <w:r w:rsidRPr="00DC1261">
        <w:t xml:space="preserve"> autorisant la personne à signer l’offre et toute la documentation correspondante ou tout document attestant que la personne qui signe est bien habilitée à le faire (statuts, mandats, acte notarié…).</w:t>
      </w:r>
    </w:p>
    <w:p w14:paraId="2B8FC2AD" w14:textId="77777777" w:rsidR="00393ACF" w:rsidRPr="00DC1261" w:rsidRDefault="00393ACF" w:rsidP="00393ACF">
      <w:pPr>
        <w:jc w:val="both"/>
      </w:pPr>
      <w:r w:rsidRPr="00DC1261">
        <w:t>En cas d’</w:t>
      </w:r>
      <w:r w:rsidRPr="00DC1261">
        <w:rPr>
          <w:b/>
          <w:bCs/>
        </w:rPr>
        <w:t>association momentanée</w:t>
      </w:r>
      <w:r w:rsidRPr="00DC1261">
        <w:t>, l'offre conjointe doit préciser le rôle de chaque membre de l’association. Un chef de file doit être désigné et la procuration doit être complétée en conséquence.</w:t>
      </w:r>
    </w:p>
    <w:p w14:paraId="452C2CFB" w14:textId="77777777" w:rsidR="00393ACF" w:rsidRPr="00DC1261" w:rsidRDefault="00393ACF" w:rsidP="00393ACF">
      <w:pPr>
        <w:pStyle w:val="Titre2"/>
      </w:pPr>
      <w:bookmarkStart w:id="9" w:name="_Toc163036476"/>
      <w:r w:rsidRPr="00DC1261">
        <w:t>Enregistrement et statut juridique</w:t>
      </w:r>
      <w:bookmarkEnd w:id="9"/>
    </w:p>
    <w:p w14:paraId="4AC6739F" w14:textId="77777777" w:rsidR="00393ACF" w:rsidRPr="00DC1261" w:rsidRDefault="00393ACF" w:rsidP="00393ACF">
      <w:pPr>
        <w:jc w:val="both"/>
      </w:pPr>
      <w:bookmarkStart w:id="10" w:name="_Ref503362695"/>
      <w:r w:rsidRPr="00DC1261">
        <w:t>Le soumissionnaire doit joindre à son offre une copie des documents</w:t>
      </w:r>
      <w:r w:rsidRPr="00DC1261">
        <w:rPr>
          <w:rStyle w:val="Appelnotedebasdep"/>
        </w:rPr>
        <w:footnoteReference w:id="1"/>
      </w:r>
      <w:r w:rsidRPr="00DC1261">
        <w:t xml:space="preserve"> originaux relatifs à son </w:t>
      </w:r>
      <w:r w:rsidRPr="00DC1261">
        <w:rPr>
          <w:b/>
          <w:bCs/>
        </w:rPr>
        <w:t>enregistrement</w:t>
      </w:r>
      <w:r w:rsidRPr="00DC1261">
        <w:t xml:space="preserve"> et/ou son </w:t>
      </w:r>
      <w:r w:rsidRPr="00DC1261">
        <w:rPr>
          <w:b/>
          <w:bCs/>
        </w:rPr>
        <w:t>statut juridique</w:t>
      </w:r>
      <w:r w:rsidRPr="00DC1261">
        <w:t>, qui établissent son lieu d’enregistrement et/ou son siège statutaire (certificat de constitution ou d'enregistrement, etc.).</w:t>
      </w:r>
      <w:bookmarkEnd w:id="10"/>
    </w:p>
    <w:p w14:paraId="3A4E7DD1" w14:textId="77777777" w:rsidR="00393ACF" w:rsidRPr="00DC1261" w:rsidRDefault="00393ACF" w:rsidP="00393ACF">
      <w:pPr>
        <w:pStyle w:val="Titre2"/>
      </w:pPr>
      <w:bookmarkStart w:id="11" w:name="_Toc163036477"/>
      <w:r w:rsidRPr="00DC1261">
        <w:t>Attestation de régularité relative au paiement des cotisations sociales</w:t>
      </w:r>
      <w:bookmarkEnd w:id="11"/>
    </w:p>
    <w:p w14:paraId="703D99B5" w14:textId="77777777" w:rsidR="00393ACF" w:rsidRPr="00DC1261" w:rsidRDefault="00393ACF" w:rsidP="00393ACF">
      <w:pPr>
        <w:jc w:val="both"/>
      </w:pPr>
      <w:r w:rsidRPr="00DC1261">
        <w:t xml:space="preserve">Au plus tard avant l’attribution du marché, le soumissionnaire joindra à son offre une </w:t>
      </w:r>
      <w:r w:rsidRPr="00DC1261">
        <w:rPr>
          <w:b/>
          <w:bCs/>
        </w:rPr>
        <w:t>attestation</w:t>
      </w:r>
      <w:r w:rsidRPr="00DC1261">
        <w:rPr>
          <w:b/>
          <w:bCs/>
          <w:vertAlign w:val="superscript"/>
        </w:rPr>
        <w:fldChar w:fldCharType="begin"/>
      </w:r>
      <w:r w:rsidRPr="00DC1261">
        <w:rPr>
          <w:b/>
          <w:bCs/>
          <w:vertAlign w:val="superscript"/>
        </w:rPr>
        <w:instrText xml:space="preserve"> NOTEREF _Ref503362695 \h  \* MERGEFORMAT </w:instrText>
      </w:r>
      <w:r w:rsidRPr="00DC1261">
        <w:rPr>
          <w:b/>
          <w:bCs/>
          <w:vertAlign w:val="superscript"/>
        </w:rPr>
      </w:r>
      <w:r w:rsidRPr="00DC1261">
        <w:rPr>
          <w:b/>
          <w:bCs/>
          <w:vertAlign w:val="superscript"/>
        </w:rPr>
        <w:fldChar w:fldCharType="separate"/>
      </w:r>
      <w:r w:rsidRPr="00DC1261">
        <w:rPr>
          <w:b/>
          <w:bCs/>
          <w:vertAlign w:val="superscript"/>
        </w:rPr>
        <w:t>9</w:t>
      </w:r>
      <w:r w:rsidRPr="00DC1261">
        <w:rPr>
          <w:b/>
          <w:bCs/>
          <w:vertAlign w:val="superscript"/>
        </w:rPr>
        <w:fldChar w:fldCharType="end"/>
      </w:r>
      <w:r w:rsidRPr="00DC1261">
        <w:rPr>
          <w:b/>
          <w:bCs/>
        </w:rPr>
        <w:t xml:space="preserve"> récente de régularité</w:t>
      </w:r>
      <w:r w:rsidRPr="00DC1261">
        <w:t xml:space="preserve"> avec ses obligations relatives au </w:t>
      </w:r>
      <w:r w:rsidRPr="00DC1261">
        <w:rPr>
          <w:b/>
          <w:bCs/>
        </w:rPr>
        <w:t>paiement des cotisations sociales</w:t>
      </w:r>
      <w:r w:rsidRPr="00DC1261">
        <w:t xml:space="preserve"> selon les dispositions légales du pays où il est établi. Le soumissionnaire enregistré en Belgique joindra à son offre l’attestation portant sur le dernier trimestre civil écoulé avant la date limite de réception des demandes de des offres.</w:t>
      </w:r>
    </w:p>
    <w:p w14:paraId="063EAC58" w14:textId="77777777" w:rsidR="00393ACF" w:rsidRPr="00DC1261" w:rsidRDefault="00393ACF" w:rsidP="00393ACF">
      <w:pPr>
        <w:pStyle w:val="Titre2"/>
      </w:pPr>
      <w:bookmarkStart w:id="12" w:name="_Toc163036478"/>
      <w:r w:rsidRPr="00DC1261">
        <w:t>Attestation de régularité relative au paiement des impôts et taxes</w:t>
      </w:r>
      <w:bookmarkEnd w:id="12"/>
    </w:p>
    <w:p w14:paraId="2D665B8D" w14:textId="77777777" w:rsidR="00393ACF" w:rsidRDefault="00393ACF" w:rsidP="00393ACF">
      <w:pPr>
        <w:jc w:val="both"/>
      </w:pPr>
      <w:r w:rsidRPr="00DC1261">
        <w:t xml:space="preserve">Au plus tard avant l’attribution du marché, le soumissionnaire joindra à son offre une </w:t>
      </w:r>
      <w:r w:rsidRPr="00DC1261">
        <w:rPr>
          <w:b/>
          <w:bCs/>
        </w:rPr>
        <w:t>attestation</w:t>
      </w:r>
      <w:r w:rsidRPr="00DC1261">
        <w:rPr>
          <w:vertAlign w:val="superscript"/>
        </w:rPr>
        <w:fldChar w:fldCharType="begin"/>
      </w:r>
      <w:r w:rsidRPr="00DC1261">
        <w:rPr>
          <w:vertAlign w:val="superscript"/>
        </w:rPr>
        <w:instrText xml:space="preserve"> NOTEREF _Ref503362695 \h  \* MERGEFORMAT </w:instrText>
      </w:r>
      <w:r w:rsidRPr="00DC1261">
        <w:rPr>
          <w:vertAlign w:val="superscript"/>
        </w:rPr>
      </w:r>
      <w:r w:rsidRPr="00DC1261">
        <w:rPr>
          <w:vertAlign w:val="superscript"/>
        </w:rPr>
        <w:fldChar w:fldCharType="separate"/>
      </w:r>
      <w:r w:rsidRPr="00DC1261">
        <w:rPr>
          <w:vertAlign w:val="superscript"/>
        </w:rPr>
        <w:t>9</w:t>
      </w:r>
      <w:r w:rsidRPr="00DC1261">
        <w:rPr>
          <w:vertAlign w:val="superscript"/>
        </w:rPr>
        <w:fldChar w:fldCharType="end"/>
      </w:r>
      <w:r w:rsidRPr="00DC1261">
        <w:rPr>
          <w:b/>
          <w:bCs/>
        </w:rPr>
        <w:t xml:space="preserve"> récente de régularité</w:t>
      </w:r>
      <w:r w:rsidRPr="00DC1261">
        <w:t xml:space="preserve"> avec ses obligations relatives au </w:t>
      </w:r>
      <w:r w:rsidRPr="00DC1261">
        <w:rPr>
          <w:b/>
          <w:bCs/>
        </w:rPr>
        <w:t>paiement des impôts et taxes</w:t>
      </w:r>
      <w:r w:rsidRPr="00DC1261">
        <w:t xml:space="preserve"> selon les dispositions légales du pays où il est établi.</w:t>
      </w:r>
    </w:p>
    <w:p w14:paraId="4AD2F0CF" w14:textId="77777777" w:rsidR="00393ACF" w:rsidRPr="00DB1B21" w:rsidRDefault="00393ACF" w:rsidP="00393ACF">
      <w:pPr>
        <w:pStyle w:val="Titre2"/>
        <w:jc w:val="both"/>
      </w:pPr>
      <w:r w:rsidRPr="00DB1B21">
        <w:t xml:space="preserve">Le document attestation que le soumissionnaire n’est pas en situation de faillite, </w:t>
      </w:r>
    </w:p>
    <w:p w14:paraId="196D2512" w14:textId="77777777" w:rsidR="00393ACF" w:rsidRPr="00DB1B21" w:rsidRDefault="00393ACF" w:rsidP="00393ACF">
      <w:pPr>
        <w:pStyle w:val="Titre2"/>
        <w:numPr>
          <w:ilvl w:val="0"/>
          <w:numId w:val="0"/>
        </w:numPr>
        <w:jc w:val="both"/>
        <w:rPr>
          <w:rFonts w:ascii="Georgia" w:eastAsiaTheme="minorHAnsi" w:hAnsi="Georgia" w:cstheme="minorBidi"/>
          <w:b w:val="0"/>
          <w:color w:val="585756"/>
          <w:sz w:val="21"/>
          <w:szCs w:val="22"/>
        </w:rPr>
      </w:pPr>
      <w:r w:rsidRPr="00DB1B21">
        <w:rPr>
          <w:rFonts w:ascii="Georgia" w:eastAsiaTheme="minorHAnsi" w:hAnsi="Georgia" w:cstheme="minorBidi"/>
          <w:b w:val="0"/>
          <w:color w:val="585756"/>
          <w:sz w:val="21"/>
          <w:szCs w:val="22"/>
        </w:rPr>
        <w:t>Sauf lorsque le pouvoir adjudicateur a la possibilité d’obtenir directement le document ou l’information pertinente en accédant à une base de données nationale gratuite.</w:t>
      </w:r>
    </w:p>
    <w:p w14:paraId="0B33DE49" w14:textId="77777777" w:rsidR="00393ACF" w:rsidRPr="00DB1B21" w:rsidRDefault="00393ACF" w:rsidP="00393ACF">
      <w:pPr>
        <w:pStyle w:val="Titre2"/>
        <w:jc w:val="both"/>
      </w:pPr>
      <w:r w:rsidRPr="00DB1B21">
        <w:t xml:space="preserve">Un extrait du casier judiciaire </w:t>
      </w:r>
    </w:p>
    <w:p w14:paraId="5FE35994" w14:textId="77777777" w:rsidR="00393ACF" w:rsidRPr="00DB1B21" w:rsidRDefault="00393ACF" w:rsidP="00393ACF">
      <w:pPr>
        <w:pStyle w:val="Titre2"/>
        <w:numPr>
          <w:ilvl w:val="0"/>
          <w:numId w:val="0"/>
        </w:numPr>
        <w:jc w:val="both"/>
        <w:rPr>
          <w:rFonts w:ascii="Georgia" w:eastAsiaTheme="minorHAnsi" w:hAnsi="Georgia" w:cstheme="minorBidi"/>
          <w:b w:val="0"/>
          <w:color w:val="585756"/>
          <w:sz w:val="21"/>
          <w:szCs w:val="22"/>
        </w:rPr>
      </w:pPr>
      <w:r w:rsidRPr="00DB1B21">
        <w:rPr>
          <w:rFonts w:ascii="Georgia" w:eastAsiaTheme="minorHAnsi" w:hAnsi="Georgia" w:cstheme="minorBidi"/>
          <w:b w:val="0"/>
          <w:color w:val="585756"/>
          <w:sz w:val="21"/>
          <w:szCs w:val="22"/>
        </w:rPr>
        <w:t>Au nom du soumissionnaire (personne morale) ou de son représentant (personne physique) dans le cas où il n’existe pas de casier judiciaire pour les personnes morales ;</w:t>
      </w:r>
    </w:p>
    <w:p w14:paraId="2FF07269" w14:textId="77777777" w:rsidR="00393ACF" w:rsidRPr="00DB1B21" w:rsidRDefault="00393ACF" w:rsidP="00393ACF"/>
    <w:p w14:paraId="3661F259" w14:textId="77777777" w:rsidR="00393ACF" w:rsidRPr="00DC1261" w:rsidRDefault="00393ACF" w:rsidP="00393ACF">
      <w:pPr>
        <w:jc w:val="both"/>
      </w:pPr>
    </w:p>
    <w:p w14:paraId="669B0FC1" w14:textId="77777777" w:rsidR="00393ACF" w:rsidRPr="00DC1261" w:rsidRDefault="00393ACF" w:rsidP="00393ACF">
      <w:pPr>
        <w:jc w:val="both"/>
      </w:pPr>
    </w:p>
    <w:p w14:paraId="65B84DA1" w14:textId="77777777" w:rsidR="00393ACF" w:rsidRPr="00DC1261" w:rsidRDefault="00393ACF" w:rsidP="00393ACF">
      <w:pPr>
        <w:jc w:val="both"/>
      </w:pPr>
    </w:p>
    <w:p w14:paraId="6A87169E" w14:textId="77777777" w:rsidR="00393ACF" w:rsidRPr="00DC1261" w:rsidRDefault="00393ACF" w:rsidP="00393ACF">
      <w:pPr>
        <w:spacing w:line="259" w:lineRule="auto"/>
      </w:pPr>
      <w:r w:rsidRPr="00DC1261">
        <w:br w:type="page"/>
      </w:r>
    </w:p>
    <w:p w14:paraId="5B7B9246" w14:textId="77777777" w:rsidR="00393ACF" w:rsidRPr="00DC1261" w:rsidRDefault="00393ACF" w:rsidP="00393ACF">
      <w:pPr>
        <w:spacing w:before="160"/>
        <w:sectPr w:rsidR="00393ACF" w:rsidRPr="00DC1261" w:rsidSect="00393ACF">
          <w:headerReference w:type="first" r:id="rId7"/>
          <w:footerReference w:type="first" r:id="rId8"/>
          <w:pgSz w:w="11906" w:h="16838"/>
          <w:pgMar w:top="1418" w:right="1531" w:bottom="1418" w:left="1871" w:header="709" w:footer="709" w:gutter="0"/>
          <w:pgNumType w:start="2"/>
          <w:cols w:space="708"/>
          <w:titlePg/>
          <w:docGrid w:linePitch="360"/>
        </w:sectPr>
      </w:pPr>
    </w:p>
    <w:p w14:paraId="2EA77055" w14:textId="77777777" w:rsidR="00393ACF" w:rsidRPr="00DC1261" w:rsidRDefault="00393ACF" w:rsidP="00393ACF">
      <w:pPr>
        <w:pStyle w:val="Titre2"/>
      </w:pPr>
      <w:bookmarkStart w:id="13" w:name="_Toc163036479"/>
      <w:r w:rsidRPr="00DC1261">
        <w:lastRenderedPageBreak/>
        <w:t xml:space="preserve">Liste des </w:t>
      </w:r>
      <w:r>
        <w:t>services</w:t>
      </w:r>
      <w:r w:rsidRPr="00DC1261">
        <w:t xml:space="preserve"> similaires</w:t>
      </w:r>
      <w:bookmarkEnd w:id="13"/>
    </w:p>
    <w:p w14:paraId="688D2BBE" w14:textId="77777777" w:rsidR="00393ACF" w:rsidRPr="00DC1261" w:rsidRDefault="00393ACF" w:rsidP="00393ACF">
      <w:pPr>
        <w:spacing w:before="160"/>
        <w:jc w:val="both"/>
      </w:pPr>
      <w:r>
        <w:t>L</w:t>
      </w:r>
      <w:r w:rsidRPr="00DC1261">
        <w:t xml:space="preserve">e soumissionnaire doit joindre à son offre la </w:t>
      </w:r>
      <w:r w:rsidRPr="00DC1261">
        <w:rPr>
          <w:b/>
          <w:bCs/>
        </w:rPr>
        <w:t>liste des principa</w:t>
      </w:r>
      <w:r>
        <w:rPr>
          <w:b/>
          <w:bCs/>
        </w:rPr>
        <w:t xml:space="preserve">ux services </w:t>
      </w:r>
      <w:r w:rsidRPr="00DC1261">
        <w:rPr>
          <w:b/>
          <w:bCs/>
        </w:rPr>
        <w:t>de nature et de complexité comparable (min</w:t>
      </w:r>
      <w:r w:rsidRPr="00F83F7B">
        <w:rPr>
          <w:b/>
          <w:bCs/>
        </w:rPr>
        <w:t>. 0</w:t>
      </w:r>
      <w:r>
        <w:rPr>
          <w:b/>
          <w:bCs/>
        </w:rPr>
        <w:t>3</w:t>
      </w:r>
      <w:r w:rsidRPr="00F83F7B">
        <w:rPr>
          <w:b/>
          <w:bCs/>
        </w:rPr>
        <w:t>) qui ont été menés à bien au cours des 5 dernières</w:t>
      </w:r>
      <w:r w:rsidRPr="00DC1261">
        <w:rPr>
          <w:b/>
          <w:bCs/>
        </w:rPr>
        <w:t xml:space="preserve"> années (dont au moins </w:t>
      </w:r>
      <w:r w:rsidRPr="0080618B">
        <w:rPr>
          <w:b/>
          <w:bCs/>
          <w:u w:val="single"/>
        </w:rPr>
        <w:t xml:space="preserve">1 service de formation pour </w:t>
      </w:r>
      <w:r>
        <w:rPr>
          <w:b/>
          <w:bCs/>
          <w:u w:val="single"/>
        </w:rPr>
        <w:t>la</w:t>
      </w:r>
      <w:r w:rsidRPr="0080618B">
        <w:rPr>
          <w:b/>
          <w:bCs/>
          <w:u w:val="single"/>
        </w:rPr>
        <w:t xml:space="preserve"> thématique</w:t>
      </w:r>
      <w:r>
        <w:rPr>
          <w:b/>
          <w:bCs/>
          <w:u w:val="single"/>
        </w:rPr>
        <w:t xml:space="preserve"> exécutée au Mali</w:t>
      </w:r>
      <w:r w:rsidRPr="00DC1261">
        <w:rPr>
          <w:b/>
          <w:bCs/>
        </w:rPr>
        <w:t>)</w:t>
      </w:r>
      <w:r>
        <w:rPr>
          <w:b/>
          <w:bCs/>
        </w:rPr>
        <w:t xml:space="preserve"> pour un montant cumulé de 30.000 € </w:t>
      </w:r>
      <w:r w:rsidRPr="00DC1261">
        <w:t>en précisant le montant et les dates pertinentes</w:t>
      </w:r>
      <w:r w:rsidRPr="00DC1261">
        <w:rPr>
          <w:rStyle w:val="Appelnotedebasdep"/>
        </w:rPr>
        <w:footnoteReference w:id="2"/>
      </w:r>
      <w:r w:rsidRPr="00DC1261">
        <w:t xml:space="preserve">, ainsi que les organismes publics ou privés pour le compte desquels elles ont été effectuées, démontrant que le soumissionnaire dispose de l'expérience suffisante pour mener à bien le marché. </w:t>
      </w:r>
    </w:p>
    <w:tbl>
      <w:tblPr>
        <w:tblStyle w:val="Grilledutableau"/>
        <w:tblW w:w="0" w:type="auto"/>
        <w:tblInd w:w="0" w:type="dxa"/>
        <w:tblLook w:val="04A0" w:firstRow="1" w:lastRow="0" w:firstColumn="1" w:lastColumn="0" w:noHBand="0" w:noVBand="1"/>
      </w:tblPr>
      <w:tblGrid>
        <w:gridCol w:w="4020"/>
        <w:gridCol w:w="1726"/>
        <w:gridCol w:w="1820"/>
        <w:gridCol w:w="1749"/>
        <w:gridCol w:w="2044"/>
        <w:gridCol w:w="2067"/>
      </w:tblGrid>
      <w:tr w:rsidR="00393ACF" w:rsidRPr="009D7B6F" w14:paraId="66EAFD54" w14:textId="77777777" w:rsidTr="00993908">
        <w:tc>
          <w:tcPr>
            <w:tcW w:w="4020" w:type="dxa"/>
            <w:shd w:val="pct10" w:color="auto" w:fill="auto"/>
            <w:vAlign w:val="center"/>
          </w:tcPr>
          <w:p w14:paraId="0AD40114" w14:textId="77777777" w:rsidR="00393ACF" w:rsidRDefault="00393ACF" w:rsidP="00993908">
            <w:pPr>
              <w:spacing w:before="60" w:after="60"/>
              <w:jc w:val="center"/>
              <w:rPr>
                <w:b/>
                <w:sz w:val="20"/>
              </w:rPr>
            </w:pPr>
            <w:r w:rsidRPr="00DC1261">
              <w:rPr>
                <w:b/>
                <w:sz w:val="20"/>
              </w:rPr>
              <w:t>Description des principa</w:t>
            </w:r>
            <w:r>
              <w:rPr>
                <w:b/>
                <w:sz w:val="20"/>
              </w:rPr>
              <w:t>ux services</w:t>
            </w:r>
            <w:r w:rsidRPr="00DC1261">
              <w:rPr>
                <w:b/>
                <w:sz w:val="20"/>
              </w:rPr>
              <w:t xml:space="preserve"> de nature et de complexité comparable</w:t>
            </w:r>
            <w:r>
              <w:rPr>
                <w:b/>
                <w:sz w:val="20"/>
              </w:rPr>
              <w:t xml:space="preserve"> </w:t>
            </w:r>
            <w:r w:rsidRPr="00DC1261">
              <w:rPr>
                <w:b/>
                <w:bCs/>
              </w:rPr>
              <w:t>(min.</w:t>
            </w:r>
            <w:r w:rsidRPr="00D06590">
              <w:rPr>
                <w:b/>
                <w:sz w:val="20"/>
              </w:rPr>
              <w:t xml:space="preserve"> </w:t>
            </w:r>
            <w:r>
              <w:rPr>
                <w:b/>
                <w:sz w:val="20"/>
              </w:rPr>
              <w:t>03</w:t>
            </w:r>
            <w:r w:rsidRPr="00D06590">
              <w:rPr>
                <w:b/>
                <w:sz w:val="20"/>
              </w:rPr>
              <w:t>)</w:t>
            </w:r>
          </w:p>
          <w:p w14:paraId="023A02B5" w14:textId="77777777" w:rsidR="00393ACF" w:rsidRPr="00DC1261" w:rsidRDefault="00393ACF" w:rsidP="00993908">
            <w:pPr>
              <w:spacing w:before="60" w:after="60"/>
              <w:jc w:val="center"/>
              <w:rPr>
                <w:b/>
                <w:sz w:val="20"/>
              </w:rPr>
            </w:pPr>
          </w:p>
        </w:tc>
        <w:tc>
          <w:tcPr>
            <w:tcW w:w="1726" w:type="dxa"/>
            <w:shd w:val="pct10" w:color="auto" w:fill="auto"/>
            <w:vAlign w:val="center"/>
          </w:tcPr>
          <w:p w14:paraId="06869434" w14:textId="77777777" w:rsidR="00393ACF" w:rsidRPr="00DC1261" w:rsidRDefault="00393ACF" w:rsidP="00993908">
            <w:pPr>
              <w:spacing w:before="60" w:after="60"/>
              <w:jc w:val="center"/>
              <w:rPr>
                <w:b/>
                <w:sz w:val="20"/>
              </w:rPr>
            </w:pPr>
            <w:r w:rsidRPr="00DC1261">
              <w:rPr>
                <w:b/>
                <w:sz w:val="20"/>
              </w:rPr>
              <w:t>Lieux d</w:t>
            </w:r>
            <w:r>
              <w:rPr>
                <w:b/>
                <w:sz w:val="20"/>
              </w:rPr>
              <w:t>’exécution</w:t>
            </w:r>
          </w:p>
        </w:tc>
        <w:tc>
          <w:tcPr>
            <w:tcW w:w="1820" w:type="dxa"/>
            <w:shd w:val="pct10" w:color="auto" w:fill="auto"/>
            <w:vAlign w:val="center"/>
          </w:tcPr>
          <w:p w14:paraId="73F03614" w14:textId="77777777" w:rsidR="00393ACF" w:rsidRPr="00DC1261" w:rsidRDefault="00393ACF" w:rsidP="00993908">
            <w:pPr>
              <w:spacing w:before="60" w:after="60"/>
              <w:rPr>
                <w:b/>
                <w:sz w:val="20"/>
              </w:rPr>
            </w:pPr>
            <w:r>
              <w:rPr>
                <w:b/>
                <w:bCs/>
                <w:sz w:val="20"/>
                <w:szCs w:val="20"/>
              </w:rPr>
              <w:t xml:space="preserve">Service par thématique de formation </w:t>
            </w:r>
            <w:r w:rsidRPr="00F34750">
              <w:rPr>
                <w:b/>
                <w:bCs/>
                <w:sz w:val="20"/>
                <w:szCs w:val="20"/>
              </w:rPr>
              <w:t>(min. 1)</w:t>
            </w:r>
          </w:p>
        </w:tc>
        <w:tc>
          <w:tcPr>
            <w:tcW w:w="1749" w:type="dxa"/>
            <w:shd w:val="pct10" w:color="auto" w:fill="auto"/>
          </w:tcPr>
          <w:p w14:paraId="61578E06" w14:textId="77777777" w:rsidR="00393ACF" w:rsidRPr="00DC1261" w:rsidRDefault="00393ACF" w:rsidP="00993908">
            <w:pPr>
              <w:spacing w:before="60" w:after="60"/>
              <w:jc w:val="center"/>
              <w:rPr>
                <w:b/>
                <w:sz w:val="20"/>
              </w:rPr>
            </w:pPr>
            <w:r w:rsidRPr="00DC1261">
              <w:rPr>
                <w:b/>
                <w:sz w:val="20"/>
              </w:rPr>
              <w:t>Montants concernés</w:t>
            </w:r>
          </w:p>
        </w:tc>
        <w:tc>
          <w:tcPr>
            <w:tcW w:w="2044" w:type="dxa"/>
            <w:shd w:val="pct10" w:color="auto" w:fill="auto"/>
            <w:vAlign w:val="center"/>
          </w:tcPr>
          <w:p w14:paraId="76F054F7" w14:textId="77777777" w:rsidR="00393ACF" w:rsidRPr="00DC1261" w:rsidRDefault="00393ACF" w:rsidP="00993908">
            <w:pPr>
              <w:spacing w:before="60" w:after="60"/>
              <w:jc w:val="center"/>
              <w:rPr>
                <w:b/>
                <w:sz w:val="20"/>
              </w:rPr>
            </w:pPr>
            <w:r w:rsidRPr="00DC1261">
              <w:rPr>
                <w:b/>
                <w:sz w:val="20"/>
              </w:rPr>
              <w:t xml:space="preserve">Dates de réalisation au cours des </w:t>
            </w:r>
            <w:r>
              <w:rPr>
                <w:b/>
                <w:sz w:val="20"/>
              </w:rPr>
              <w:t>5</w:t>
            </w:r>
            <w:r w:rsidRPr="00DC1261">
              <w:rPr>
                <w:b/>
                <w:sz w:val="20"/>
              </w:rPr>
              <w:t xml:space="preserve"> dernières années</w:t>
            </w:r>
          </w:p>
        </w:tc>
        <w:tc>
          <w:tcPr>
            <w:tcW w:w="2067" w:type="dxa"/>
            <w:shd w:val="pct10" w:color="auto" w:fill="auto"/>
            <w:vAlign w:val="center"/>
          </w:tcPr>
          <w:p w14:paraId="7CF8914C" w14:textId="77777777" w:rsidR="00393ACF" w:rsidRPr="00DC1261" w:rsidRDefault="00393ACF" w:rsidP="00993908">
            <w:pPr>
              <w:spacing w:before="60" w:after="60"/>
              <w:jc w:val="center"/>
              <w:rPr>
                <w:b/>
                <w:sz w:val="20"/>
              </w:rPr>
            </w:pPr>
            <w:r w:rsidRPr="00DC1261">
              <w:rPr>
                <w:b/>
                <w:sz w:val="20"/>
              </w:rPr>
              <w:t>Nom des organismes publics ou privés</w:t>
            </w:r>
          </w:p>
        </w:tc>
      </w:tr>
      <w:tr w:rsidR="00393ACF" w:rsidRPr="009D7B6F" w14:paraId="4C91DE9E" w14:textId="77777777" w:rsidTr="00993908">
        <w:tc>
          <w:tcPr>
            <w:tcW w:w="4020" w:type="dxa"/>
            <w:vAlign w:val="center"/>
          </w:tcPr>
          <w:p w14:paraId="60056EEF" w14:textId="77777777" w:rsidR="00393ACF" w:rsidRPr="00DC1261" w:rsidRDefault="00393ACF" w:rsidP="00993908">
            <w:pPr>
              <w:spacing w:before="60" w:after="60"/>
              <w:rPr>
                <w:b/>
                <w:sz w:val="20"/>
              </w:rPr>
            </w:pPr>
          </w:p>
        </w:tc>
        <w:tc>
          <w:tcPr>
            <w:tcW w:w="1726" w:type="dxa"/>
            <w:vAlign w:val="center"/>
          </w:tcPr>
          <w:p w14:paraId="4B7DA47C" w14:textId="77777777" w:rsidR="00393ACF" w:rsidRPr="00DC1261" w:rsidRDefault="00393ACF" w:rsidP="00993908">
            <w:pPr>
              <w:spacing w:before="60" w:after="60"/>
              <w:rPr>
                <w:b/>
                <w:sz w:val="20"/>
              </w:rPr>
            </w:pPr>
          </w:p>
        </w:tc>
        <w:tc>
          <w:tcPr>
            <w:tcW w:w="1820" w:type="dxa"/>
            <w:vAlign w:val="center"/>
          </w:tcPr>
          <w:p w14:paraId="2E1C04D6" w14:textId="77777777" w:rsidR="00393ACF" w:rsidRPr="00DC1261" w:rsidRDefault="00393ACF" w:rsidP="00993908">
            <w:pPr>
              <w:spacing w:before="60" w:after="60"/>
              <w:rPr>
                <w:b/>
                <w:sz w:val="20"/>
              </w:rPr>
            </w:pPr>
          </w:p>
        </w:tc>
        <w:tc>
          <w:tcPr>
            <w:tcW w:w="1749" w:type="dxa"/>
          </w:tcPr>
          <w:p w14:paraId="03F24CC7" w14:textId="77777777" w:rsidR="00393ACF" w:rsidRPr="00DC1261" w:rsidRDefault="00393ACF" w:rsidP="00993908">
            <w:pPr>
              <w:spacing w:before="60" w:after="60"/>
              <w:rPr>
                <w:b/>
                <w:sz w:val="20"/>
              </w:rPr>
            </w:pPr>
          </w:p>
        </w:tc>
        <w:tc>
          <w:tcPr>
            <w:tcW w:w="2044" w:type="dxa"/>
            <w:vAlign w:val="center"/>
          </w:tcPr>
          <w:p w14:paraId="01782944" w14:textId="77777777" w:rsidR="00393ACF" w:rsidRPr="00DC1261" w:rsidRDefault="00393ACF" w:rsidP="00993908">
            <w:pPr>
              <w:spacing w:before="60" w:after="60"/>
              <w:rPr>
                <w:b/>
                <w:sz w:val="20"/>
              </w:rPr>
            </w:pPr>
          </w:p>
        </w:tc>
        <w:tc>
          <w:tcPr>
            <w:tcW w:w="2067" w:type="dxa"/>
            <w:vAlign w:val="center"/>
          </w:tcPr>
          <w:p w14:paraId="79D3C74D" w14:textId="77777777" w:rsidR="00393ACF" w:rsidRPr="00DC1261" w:rsidRDefault="00393ACF" w:rsidP="00993908">
            <w:pPr>
              <w:spacing w:before="60" w:after="60"/>
              <w:rPr>
                <w:b/>
                <w:sz w:val="20"/>
              </w:rPr>
            </w:pPr>
          </w:p>
        </w:tc>
      </w:tr>
      <w:tr w:rsidR="00393ACF" w:rsidRPr="009D7B6F" w14:paraId="65770159" w14:textId="77777777" w:rsidTr="00993908">
        <w:tc>
          <w:tcPr>
            <w:tcW w:w="4020" w:type="dxa"/>
            <w:vAlign w:val="center"/>
          </w:tcPr>
          <w:p w14:paraId="13162C57" w14:textId="77777777" w:rsidR="00393ACF" w:rsidRPr="00DC1261" w:rsidRDefault="00393ACF" w:rsidP="00993908">
            <w:pPr>
              <w:spacing w:before="60" w:after="60"/>
              <w:rPr>
                <w:b/>
                <w:sz w:val="20"/>
              </w:rPr>
            </w:pPr>
          </w:p>
        </w:tc>
        <w:tc>
          <w:tcPr>
            <w:tcW w:w="1726" w:type="dxa"/>
            <w:vAlign w:val="center"/>
          </w:tcPr>
          <w:p w14:paraId="54AFD062" w14:textId="77777777" w:rsidR="00393ACF" w:rsidRPr="00DC1261" w:rsidRDefault="00393ACF" w:rsidP="00993908">
            <w:pPr>
              <w:spacing w:before="60" w:after="60"/>
              <w:rPr>
                <w:b/>
                <w:sz w:val="20"/>
              </w:rPr>
            </w:pPr>
          </w:p>
        </w:tc>
        <w:tc>
          <w:tcPr>
            <w:tcW w:w="1820" w:type="dxa"/>
            <w:vAlign w:val="center"/>
          </w:tcPr>
          <w:p w14:paraId="77DA2414" w14:textId="77777777" w:rsidR="00393ACF" w:rsidRPr="00DC1261" w:rsidRDefault="00393ACF" w:rsidP="00993908">
            <w:pPr>
              <w:spacing w:before="60" w:after="60"/>
              <w:rPr>
                <w:b/>
                <w:sz w:val="20"/>
              </w:rPr>
            </w:pPr>
          </w:p>
        </w:tc>
        <w:tc>
          <w:tcPr>
            <w:tcW w:w="1749" w:type="dxa"/>
          </w:tcPr>
          <w:p w14:paraId="06A7035D" w14:textId="77777777" w:rsidR="00393ACF" w:rsidRPr="00DC1261" w:rsidRDefault="00393ACF" w:rsidP="00993908">
            <w:pPr>
              <w:spacing w:before="60" w:after="60"/>
              <w:rPr>
                <w:b/>
                <w:sz w:val="20"/>
              </w:rPr>
            </w:pPr>
          </w:p>
        </w:tc>
        <w:tc>
          <w:tcPr>
            <w:tcW w:w="2044" w:type="dxa"/>
            <w:vAlign w:val="center"/>
          </w:tcPr>
          <w:p w14:paraId="5038B012" w14:textId="77777777" w:rsidR="00393ACF" w:rsidRPr="00DC1261" w:rsidRDefault="00393ACF" w:rsidP="00993908">
            <w:pPr>
              <w:spacing w:before="60" w:after="60"/>
              <w:rPr>
                <w:b/>
                <w:sz w:val="20"/>
              </w:rPr>
            </w:pPr>
          </w:p>
        </w:tc>
        <w:tc>
          <w:tcPr>
            <w:tcW w:w="2067" w:type="dxa"/>
            <w:vAlign w:val="center"/>
          </w:tcPr>
          <w:p w14:paraId="29C77F9A" w14:textId="77777777" w:rsidR="00393ACF" w:rsidRPr="00DC1261" w:rsidRDefault="00393ACF" w:rsidP="00993908">
            <w:pPr>
              <w:spacing w:before="60" w:after="60"/>
              <w:rPr>
                <w:b/>
                <w:sz w:val="20"/>
              </w:rPr>
            </w:pPr>
          </w:p>
        </w:tc>
      </w:tr>
      <w:tr w:rsidR="00393ACF" w:rsidRPr="009D7B6F" w14:paraId="080BD8A1" w14:textId="77777777" w:rsidTr="00993908">
        <w:tc>
          <w:tcPr>
            <w:tcW w:w="4020" w:type="dxa"/>
            <w:vAlign w:val="center"/>
          </w:tcPr>
          <w:p w14:paraId="217B9B56" w14:textId="77777777" w:rsidR="00393ACF" w:rsidRPr="00DC1261" w:rsidRDefault="00393ACF" w:rsidP="00993908">
            <w:pPr>
              <w:spacing w:before="60" w:after="60"/>
              <w:rPr>
                <w:b/>
                <w:sz w:val="20"/>
              </w:rPr>
            </w:pPr>
          </w:p>
        </w:tc>
        <w:tc>
          <w:tcPr>
            <w:tcW w:w="1726" w:type="dxa"/>
            <w:vAlign w:val="center"/>
          </w:tcPr>
          <w:p w14:paraId="1E02EA37" w14:textId="77777777" w:rsidR="00393ACF" w:rsidRPr="00DC1261" w:rsidRDefault="00393ACF" w:rsidP="00993908">
            <w:pPr>
              <w:spacing w:before="60" w:after="60"/>
              <w:rPr>
                <w:b/>
                <w:sz w:val="20"/>
              </w:rPr>
            </w:pPr>
          </w:p>
        </w:tc>
        <w:tc>
          <w:tcPr>
            <w:tcW w:w="1820" w:type="dxa"/>
            <w:vAlign w:val="center"/>
          </w:tcPr>
          <w:p w14:paraId="70E00DC1" w14:textId="77777777" w:rsidR="00393ACF" w:rsidRPr="00DC1261" w:rsidRDefault="00393ACF" w:rsidP="00993908">
            <w:pPr>
              <w:spacing w:before="60" w:after="60"/>
              <w:rPr>
                <w:b/>
                <w:sz w:val="20"/>
              </w:rPr>
            </w:pPr>
          </w:p>
        </w:tc>
        <w:tc>
          <w:tcPr>
            <w:tcW w:w="1749" w:type="dxa"/>
          </w:tcPr>
          <w:p w14:paraId="5E7C93C8" w14:textId="77777777" w:rsidR="00393ACF" w:rsidRPr="00DC1261" w:rsidRDefault="00393ACF" w:rsidP="00993908">
            <w:pPr>
              <w:spacing w:before="60" w:after="60"/>
              <w:rPr>
                <w:b/>
                <w:sz w:val="20"/>
              </w:rPr>
            </w:pPr>
          </w:p>
        </w:tc>
        <w:tc>
          <w:tcPr>
            <w:tcW w:w="2044" w:type="dxa"/>
            <w:vAlign w:val="center"/>
          </w:tcPr>
          <w:p w14:paraId="6C3E446F" w14:textId="77777777" w:rsidR="00393ACF" w:rsidRPr="00DC1261" w:rsidRDefault="00393ACF" w:rsidP="00993908">
            <w:pPr>
              <w:spacing w:before="60" w:after="60"/>
              <w:rPr>
                <w:b/>
                <w:sz w:val="20"/>
              </w:rPr>
            </w:pPr>
          </w:p>
        </w:tc>
        <w:tc>
          <w:tcPr>
            <w:tcW w:w="2067" w:type="dxa"/>
            <w:vAlign w:val="center"/>
          </w:tcPr>
          <w:p w14:paraId="2BD43BEE" w14:textId="77777777" w:rsidR="00393ACF" w:rsidRPr="00DC1261" w:rsidRDefault="00393ACF" w:rsidP="00993908">
            <w:pPr>
              <w:spacing w:before="60" w:after="60"/>
              <w:rPr>
                <w:b/>
                <w:sz w:val="20"/>
              </w:rPr>
            </w:pPr>
          </w:p>
        </w:tc>
      </w:tr>
      <w:tr w:rsidR="00393ACF" w:rsidRPr="009D7B6F" w14:paraId="4CB36D19" w14:textId="77777777" w:rsidTr="00993908">
        <w:tc>
          <w:tcPr>
            <w:tcW w:w="4020" w:type="dxa"/>
            <w:vAlign w:val="center"/>
          </w:tcPr>
          <w:p w14:paraId="498250AF" w14:textId="77777777" w:rsidR="00393ACF" w:rsidRPr="00DC1261" w:rsidRDefault="00393ACF" w:rsidP="00993908">
            <w:pPr>
              <w:spacing w:before="60" w:after="60"/>
              <w:rPr>
                <w:b/>
                <w:sz w:val="20"/>
              </w:rPr>
            </w:pPr>
          </w:p>
        </w:tc>
        <w:tc>
          <w:tcPr>
            <w:tcW w:w="1726" w:type="dxa"/>
            <w:vAlign w:val="center"/>
          </w:tcPr>
          <w:p w14:paraId="275E2C42" w14:textId="77777777" w:rsidR="00393ACF" w:rsidRPr="00DC1261" w:rsidRDefault="00393ACF" w:rsidP="00993908">
            <w:pPr>
              <w:spacing w:before="60" w:after="60"/>
              <w:rPr>
                <w:b/>
                <w:sz w:val="20"/>
              </w:rPr>
            </w:pPr>
          </w:p>
        </w:tc>
        <w:tc>
          <w:tcPr>
            <w:tcW w:w="1820" w:type="dxa"/>
            <w:vAlign w:val="center"/>
          </w:tcPr>
          <w:p w14:paraId="62D49BEB" w14:textId="77777777" w:rsidR="00393ACF" w:rsidRPr="00DC1261" w:rsidRDefault="00393ACF" w:rsidP="00993908">
            <w:pPr>
              <w:spacing w:before="60" w:after="60"/>
              <w:rPr>
                <w:b/>
                <w:sz w:val="20"/>
              </w:rPr>
            </w:pPr>
          </w:p>
        </w:tc>
        <w:tc>
          <w:tcPr>
            <w:tcW w:w="1749" w:type="dxa"/>
          </w:tcPr>
          <w:p w14:paraId="116E6C34" w14:textId="77777777" w:rsidR="00393ACF" w:rsidRPr="00DC1261" w:rsidRDefault="00393ACF" w:rsidP="00993908">
            <w:pPr>
              <w:spacing w:before="60" w:after="60"/>
              <w:rPr>
                <w:b/>
                <w:sz w:val="20"/>
              </w:rPr>
            </w:pPr>
          </w:p>
        </w:tc>
        <w:tc>
          <w:tcPr>
            <w:tcW w:w="2044" w:type="dxa"/>
            <w:vAlign w:val="center"/>
          </w:tcPr>
          <w:p w14:paraId="5439B499" w14:textId="77777777" w:rsidR="00393ACF" w:rsidRPr="00DC1261" w:rsidRDefault="00393ACF" w:rsidP="00993908">
            <w:pPr>
              <w:spacing w:before="60" w:after="60"/>
              <w:rPr>
                <w:b/>
                <w:sz w:val="20"/>
              </w:rPr>
            </w:pPr>
          </w:p>
        </w:tc>
        <w:tc>
          <w:tcPr>
            <w:tcW w:w="2067" w:type="dxa"/>
            <w:vAlign w:val="center"/>
          </w:tcPr>
          <w:p w14:paraId="44D223C7" w14:textId="77777777" w:rsidR="00393ACF" w:rsidRPr="00DC1261" w:rsidRDefault="00393ACF" w:rsidP="00993908">
            <w:pPr>
              <w:spacing w:before="60" w:after="60"/>
              <w:rPr>
                <w:b/>
                <w:sz w:val="20"/>
              </w:rPr>
            </w:pPr>
          </w:p>
        </w:tc>
      </w:tr>
      <w:tr w:rsidR="00393ACF" w:rsidRPr="009D7B6F" w14:paraId="0263BAFA" w14:textId="77777777" w:rsidTr="00993908">
        <w:tc>
          <w:tcPr>
            <w:tcW w:w="4020" w:type="dxa"/>
            <w:vAlign w:val="center"/>
          </w:tcPr>
          <w:p w14:paraId="1A6D2FD3" w14:textId="77777777" w:rsidR="00393ACF" w:rsidRPr="00DC1261" w:rsidRDefault="00393ACF" w:rsidP="00993908">
            <w:pPr>
              <w:spacing w:before="60" w:after="60"/>
              <w:rPr>
                <w:b/>
                <w:sz w:val="20"/>
              </w:rPr>
            </w:pPr>
          </w:p>
        </w:tc>
        <w:tc>
          <w:tcPr>
            <w:tcW w:w="1726" w:type="dxa"/>
            <w:vAlign w:val="center"/>
          </w:tcPr>
          <w:p w14:paraId="69D08006" w14:textId="77777777" w:rsidR="00393ACF" w:rsidRPr="00DC1261" w:rsidRDefault="00393ACF" w:rsidP="00993908">
            <w:pPr>
              <w:spacing w:before="60" w:after="60"/>
              <w:rPr>
                <w:b/>
                <w:sz w:val="20"/>
              </w:rPr>
            </w:pPr>
          </w:p>
        </w:tc>
        <w:tc>
          <w:tcPr>
            <w:tcW w:w="1820" w:type="dxa"/>
            <w:vAlign w:val="center"/>
          </w:tcPr>
          <w:p w14:paraId="7ECC663B" w14:textId="77777777" w:rsidR="00393ACF" w:rsidRPr="00DC1261" w:rsidRDefault="00393ACF" w:rsidP="00993908">
            <w:pPr>
              <w:spacing w:before="60" w:after="60"/>
              <w:rPr>
                <w:b/>
                <w:sz w:val="20"/>
              </w:rPr>
            </w:pPr>
          </w:p>
        </w:tc>
        <w:tc>
          <w:tcPr>
            <w:tcW w:w="1749" w:type="dxa"/>
          </w:tcPr>
          <w:p w14:paraId="027ACF89" w14:textId="77777777" w:rsidR="00393ACF" w:rsidRPr="00DC1261" w:rsidRDefault="00393ACF" w:rsidP="00993908">
            <w:pPr>
              <w:spacing w:before="60" w:after="60"/>
              <w:rPr>
                <w:b/>
                <w:sz w:val="20"/>
              </w:rPr>
            </w:pPr>
          </w:p>
        </w:tc>
        <w:tc>
          <w:tcPr>
            <w:tcW w:w="2044" w:type="dxa"/>
            <w:vAlign w:val="center"/>
          </w:tcPr>
          <w:p w14:paraId="3C78760A" w14:textId="77777777" w:rsidR="00393ACF" w:rsidRPr="00DC1261" w:rsidRDefault="00393ACF" w:rsidP="00993908">
            <w:pPr>
              <w:spacing w:before="60" w:after="60"/>
              <w:rPr>
                <w:b/>
                <w:sz w:val="20"/>
              </w:rPr>
            </w:pPr>
          </w:p>
        </w:tc>
        <w:tc>
          <w:tcPr>
            <w:tcW w:w="2067" w:type="dxa"/>
            <w:vAlign w:val="center"/>
          </w:tcPr>
          <w:p w14:paraId="74552B1C" w14:textId="77777777" w:rsidR="00393ACF" w:rsidRPr="00DC1261" w:rsidRDefault="00393ACF" w:rsidP="00993908">
            <w:pPr>
              <w:spacing w:before="60" w:after="60"/>
              <w:rPr>
                <w:b/>
                <w:sz w:val="20"/>
              </w:rPr>
            </w:pPr>
          </w:p>
        </w:tc>
      </w:tr>
    </w:tbl>
    <w:p w14:paraId="4708A837" w14:textId="77777777" w:rsidR="00393ACF" w:rsidRPr="00DC1261" w:rsidRDefault="00393ACF" w:rsidP="00393ACF">
      <w:pPr>
        <w:spacing w:before="160" w:after="120"/>
        <w:jc w:val="both"/>
        <w:rPr>
          <w:b/>
        </w:rPr>
      </w:pPr>
    </w:p>
    <w:p w14:paraId="322A23F2" w14:textId="77777777" w:rsidR="00393ACF" w:rsidRPr="00DC1261" w:rsidRDefault="00393ACF" w:rsidP="00393ACF">
      <w:pPr>
        <w:pStyle w:val="Titre2"/>
      </w:pPr>
      <w:bookmarkStart w:id="14" w:name="_Toc163036480"/>
      <w:r w:rsidRPr="00DC1261">
        <w:t>Certificats de bonne exécution</w:t>
      </w:r>
      <w:bookmarkEnd w:id="14"/>
    </w:p>
    <w:p w14:paraId="15B1BCDB" w14:textId="77777777" w:rsidR="00393ACF" w:rsidRPr="00DC1261" w:rsidRDefault="00393ACF" w:rsidP="00393ACF">
      <w:pPr>
        <w:spacing w:before="160"/>
        <w:jc w:val="both"/>
      </w:pPr>
      <w:r w:rsidRPr="00DC1261">
        <w:t xml:space="preserve">Pour chacun des </w:t>
      </w:r>
      <w:r>
        <w:t>services</w:t>
      </w:r>
      <w:r w:rsidRPr="00DC1261">
        <w:t xml:space="preserve"> présentés dans le tableau ci-dessus, le soumissionnaire doit joindre les copies des certificats de bonne exécution (PV de réception) et</w:t>
      </w:r>
      <w:r>
        <w:t xml:space="preserve"> </w:t>
      </w:r>
      <w:r w:rsidRPr="00DC1261">
        <w:t>tout document justificatif (contrats, factures, etc.) approuvé par l'entité qui a attribué le marché.</w:t>
      </w:r>
    </w:p>
    <w:p w14:paraId="5EA6CB0A" w14:textId="77777777" w:rsidR="00393ACF" w:rsidRPr="00DC1261" w:rsidRDefault="00393ACF" w:rsidP="00393ACF">
      <w:pPr>
        <w:spacing w:before="160"/>
      </w:pPr>
    </w:p>
    <w:p w14:paraId="3FC8224A" w14:textId="77777777" w:rsidR="00393ACF" w:rsidRPr="00DC1261" w:rsidRDefault="00393ACF" w:rsidP="00393ACF">
      <w:pPr>
        <w:spacing w:before="160"/>
        <w:sectPr w:rsidR="00393ACF" w:rsidRPr="00DC1261" w:rsidSect="00393ACF">
          <w:pgSz w:w="16838" w:h="11906" w:orient="landscape"/>
          <w:pgMar w:top="1418" w:right="1531" w:bottom="1418" w:left="1871" w:header="709" w:footer="709" w:gutter="0"/>
          <w:cols w:space="708"/>
          <w:titlePg/>
          <w:docGrid w:linePitch="360"/>
        </w:sectPr>
      </w:pPr>
    </w:p>
    <w:p w14:paraId="7BD83AAF" w14:textId="77777777" w:rsidR="00393ACF" w:rsidRPr="00DC1261" w:rsidRDefault="00393ACF" w:rsidP="00393ACF">
      <w:pPr>
        <w:pStyle w:val="Titre2"/>
      </w:pPr>
      <w:bookmarkStart w:id="15" w:name="_Ref18320006"/>
      <w:bookmarkStart w:id="16" w:name="_Toc163036481"/>
      <w:r w:rsidRPr="00DC1261">
        <w:lastRenderedPageBreak/>
        <w:t>Offre financière et formulaire d’offre</w:t>
      </w:r>
      <w:bookmarkEnd w:id="15"/>
      <w:bookmarkEnd w:id="16"/>
    </w:p>
    <w:tbl>
      <w:tblPr>
        <w:tblStyle w:val="Grilledutableau"/>
        <w:tblW w:w="0" w:type="auto"/>
        <w:tblInd w:w="0" w:type="dxa"/>
        <w:shd w:val="pct10" w:color="auto" w:fill="auto"/>
        <w:tblLook w:val="04A0" w:firstRow="1" w:lastRow="0" w:firstColumn="1" w:lastColumn="0" w:noHBand="0" w:noVBand="1"/>
      </w:tblPr>
      <w:tblGrid>
        <w:gridCol w:w="8494"/>
      </w:tblGrid>
      <w:tr w:rsidR="00393ACF" w:rsidRPr="009D7B6F" w14:paraId="6FFC4886" w14:textId="77777777" w:rsidTr="00993908">
        <w:tc>
          <w:tcPr>
            <w:tcW w:w="8494" w:type="dxa"/>
            <w:shd w:val="pct10" w:color="auto" w:fill="auto"/>
          </w:tcPr>
          <w:p w14:paraId="3150488E" w14:textId="77777777" w:rsidR="00393ACF" w:rsidRPr="00DC1261" w:rsidRDefault="00393ACF" w:rsidP="00993908">
            <w:pPr>
              <w:spacing w:before="120" w:after="120"/>
              <w:jc w:val="center"/>
              <w:rPr>
                <w:b/>
                <w:sz w:val="20"/>
                <w:szCs w:val="19"/>
              </w:rPr>
            </w:pPr>
            <w:r w:rsidRPr="00DC1261">
              <w:rPr>
                <w:b/>
                <w:sz w:val="20"/>
                <w:szCs w:val="19"/>
              </w:rPr>
              <w:t xml:space="preserve">Ne changez pas le formulaire d'offre. Les réserves ne sont pas autorisées. Les soumissionnaires doivent, sous peine d'irrégularité substantielle, indiquer les prix en </w:t>
            </w:r>
            <w:r>
              <w:rPr>
                <w:b/>
                <w:sz w:val="20"/>
                <w:szCs w:val="19"/>
              </w:rPr>
              <w:t xml:space="preserve">Francs CFA </w:t>
            </w:r>
            <w:r w:rsidRPr="00DC1261">
              <w:rPr>
                <w:b/>
                <w:sz w:val="20"/>
                <w:szCs w:val="19"/>
              </w:rPr>
              <w:t>et hors TVA.</w:t>
            </w:r>
          </w:p>
        </w:tc>
      </w:tr>
    </w:tbl>
    <w:p w14:paraId="3C772DD2" w14:textId="77777777" w:rsidR="00393ACF" w:rsidRPr="00DC1261" w:rsidRDefault="00393ACF" w:rsidP="00393ACF">
      <w:pPr>
        <w:spacing w:before="160"/>
        <w:jc w:val="both"/>
      </w:pPr>
      <w:r w:rsidRPr="00DC1261">
        <w:t xml:space="preserve">En déposant son offre, le soumissionnaire déclare explicitement accepter toutes les conditions énumérées dans le cahier spécial des charges et renoncer aux éventuelles dispositions dérogatoires comme ses propres conditions. Le soumissionnaire s’engage à exécuter le présent marché conformément aux dispositions du cahier spécial des charges aux prix forfaitaire suivant, exprimés en </w:t>
      </w:r>
      <w:r w:rsidRPr="0024723C">
        <w:t xml:space="preserve">Francs CFA </w:t>
      </w:r>
      <w:r w:rsidRPr="00DC1261">
        <w:t>et hors TVA (en chiffres) :</w:t>
      </w:r>
    </w:p>
    <w:tbl>
      <w:tblPr>
        <w:tblStyle w:val="Grilledutableau"/>
        <w:tblW w:w="5000" w:type="pct"/>
        <w:tblInd w:w="0" w:type="dxa"/>
        <w:tblLook w:val="04A0" w:firstRow="1" w:lastRow="0" w:firstColumn="1" w:lastColumn="0" w:noHBand="0" w:noVBand="1"/>
      </w:tblPr>
      <w:tblGrid>
        <w:gridCol w:w="624"/>
        <w:gridCol w:w="3027"/>
        <w:gridCol w:w="1439"/>
        <w:gridCol w:w="1702"/>
        <w:gridCol w:w="1702"/>
      </w:tblGrid>
      <w:tr w:rsidR="00393ACF" w:rsidRPr="00964608" w14:paraId="1BDB4116" w14:textId="77777777" w:rsidTr="00993908">
        <w:tc>
          <w:tcPr>
            <w:tcW w:w="367" w:type="pct"/>
            <w:tcBorders>
              <w:bottom w:val="single" w:sz="4" w:space="0" w:color="auto"/>
            </w:tcBorders>
            <w:shd w:val="clear" w:color="auto" w:fill="auto"/>
            <w:vAlign w:val="center"/>
          </w:tcPr>
          <w:p w14:paraId="4325B5EB" w14:textId="77777777" w:rsidR="00393ACF" w:rsidRPr="00964608" w:rsidRDefault="00393ACF" w:rsidP="00993908">
            <w:pPr>
              <w:spacing w:before="120" w:after="120"/>
              <w:jc w:val="center"/>
              <w:rPr>
                <w:b/>
                <w:sz w:val="20"/>
              </w:rPr>
            </w:pPr>
            <w:r w:rsidRPr="00964608">
              <w:rPr>
                <w:b/>
                <w:sz w:val="20"/>
              </w:rPr>
              <w:t>N°</w:t>
            </w:r>
          </w:p>
        </w:tc>
        <w:tc>
          <w:tcPr>
            <w:tcW w:w="1782" w:type="pct"/>
            <w:tcBorders>
              <w:bottom w:val="single" w:sz="4" w:space="0" w:color="auto"/>
            </w:tcBorders>
            <w:shd w:val="clear" w:color="auto" w:fill="auto"/>
            <w:vAlign w:val="center"/>
          </w:tcPr>
          <w:p w14:paraId="18C0D00A" w14:textId="77777777" w:rsidR="00393ACF" w:rsidRPr="00964608" w:rsidRDefault="00393ACF" w:rsidP="00993908">
            <w:pPr>
              <w:spacing w:before="120" w:after="120"/>
              <w:jc w:val="center"/>
              <w:rPr>
                <w:b/>
                <w:sz w:val="20"/>
              </w:rPr>
            </w:pPr>
            <w:r w:rsidRPr="00964608">
              <w:rPr>
                <w:b/>
                <w:sz w:val="20"/>
              </w:rPr>
              <w:t>Description</w:t>
            </w:r>
          </w:p>
        </w:tc>
        <w:tc>
          <w:tcPr>
            <w:tcW w:w="847" w:type="pct"/>
            <w:tcBorders>
              <w:bottom w:val="single" w:sz="4" w:space="0" w:color="auto"/>
            </w:tcBorders>
            <w:shd w:val="clear" w:color="auto" w:fill="auto"/>
            <w:vAlign w:val="center"/>
          </w:tcPr>
          <w:p w14:paraId="37F9D70A" w14:textId="77777777" w:rsidR="00393ACF" w:rsidRPr="00964608" w:rsidRDefault="00393ACF" w:rsidP="00993908">
            <w:pPr>
              <w:spacing w:before="120" w:after="120"/>
              <w:jc w:val="center"/>
              <w:rPr>
                <w:b/>
                <w:sz w:val="20"/>
              </w:rPr>
            </w:pPr>
            <w:r w:rsidRPr="00964608">
              <w:rPr>
                <w:b/>
                <w:sz w:val="20"/>
              </w:rPr>
              <w:t xml:space="preserve">Unité </w:t>
            </w:r>
            <w:r>
              <w:rPr>
                <w:b/>
                <w:sz w:val="20"/>
              </w:rPr>
              <w:t>Homme /Jours</w:t>
            </w:r>
          </w:p>
        </w:tc>
        <w:tc>
          <w:tcPr>
            <w:tcW w:w="1002" w:type="pct"/>
            <w:tcBorders>
              <w:bottom w:val="single" w:sz="4" w:space="0" w:color="auto"/>
            </w:tcBorders>
            <w:shd w:val="clear" w:color="auto" w:fill="auto"/>
          </w:tcPr>
          <w:p w14:paraId="06BB7872" w14:textId="77777777" w:rsidR="00393ACF" w:rsidRPr="00001D76" w:rsidRDefault="00393ACF" w:rsidP="00993908">
            <w:pPr>
              <w:spacing w:before="120" w:after="120"/>
              <w:jc w:val="center"/>
              <w:rPr>
                <w:b/>
                <w:sz w:val="20"/>
              </w:rPr>
            </w:pPr>
            <w:r w:rsidRPr="00001D76">
              <w:rPr>
                <w:b/>
                <w:sz w:val="20"/>
              </w:rPr>
              <w:t>Prix unitaires en FCFA HTVA</w:t>
            </w:r>
          </w:p>
        </w:tc>
        <w:tc>
          <w:tcPr>
            <w:tcW w:w="1002" w:type="pct"/>
            <w:tcBorders>
              <w:bottom w:val="single" w:sz="4" w:space="0" w:color="auto"/>
            </w:tcBorders>
            <w:shd w:val="clear" w:color="auto" w:fill="auto"/>
            <w:vAlign w:val="center"/>
          </w:tcPr>
          <w:p w14:paraId="610870C6" w14:textId="77777777" w:rsidR="00393ACF" w:rsidRPr="00964608" w:rsidRDefault="00393ACF" w:rsidP="00993908">
            <w:pPr>
              <w:spacing w:before="120" w:after="120"/>
              <w:jc w:val="center"/>
              <w:rPr>
                <w:b/>
                <w:sz w:val="20"/>
              </w:rPr>
            </w:pPr>
            <w:r w:rsidRPr="00964608">
              <w:rPr>
                <w:b/>
                <w:sz w:val="20"/>
              </w:rPr>
              <w:t>Prix Total HTVA FCFA*</w:t>
            </w:r>
          </w:p>
        </w:tc>
      </w:tr>
      <w:tr w:rsidR="00393ACF" w:rsidRPr="00964608" w14:paraId="0481AFD0" w14:textId="77777777" w:rsidTr="00993908">
        <w:tc>
          <w:tcPr>
            <w:tcW w:w="367" w:type="pct"/>
            <w:shd w:val="clear" w:color="auto" w:fill="auto"/>
            <w:vAlign w:val="center"/>
          </w:tcPr>
          <w:p w14:paraId="455CA4B6" w14:textId="77777777" w:rsidR="00393ACF" w:rsidRPr="00964608" w:rsidRDefault="00393ACF" w:rsidP="00993908">
            <w:pPr>
              <w:spacing w:before="120" w:after="120"/>
              <w:jc w:val="center"/>
              <w:rPr>
                <w:sz w:val="20"/>
              </w:rPr>
            </w:pPr>
            <w:r w:rsidRPr="00964608">
              <w:rPr>
                <w:sz w:val="20"/>
              </w:rPr>
              <w:t>1.</w:t>
            </w:r>
          </w:p>
        </w:tc>
        <w:tc>
          <w:tcPr>
            <w:tcW w:w="1782" w:type="pct"/>
            <w:shd w:val="clear" w:color="auto" w:fill="auto"/>
            <w:vAlign w:val="center"/>
          </w:tcPr>
          <w:p w14:paraId="0E27AB0B" w14:textId="77777777" w:rsidR="00393ACF" w:rsidRPr="00964608" w:rsidRDefault="00393ACF" w:rsidP="00993908">
            <w:pPr>
              <w:spacing w:before="120" w:after="120"/>
              <w:rPr>
                <w:sz w:val="20"/>
                <w:szCs w:val="20"/>
              </w:rPr>
            </w:pPr>
            <w:r w:rsidRPr="00964608">
              <w:rPr>
                <w:sz w:val="20"/>
                <w:szCs w:val="20"/>
              </w:rPr>
              <w:t>Expert principal 1 – Chef de mission (Plaidoyer)</w:t>
            </w:r>
          </w:p>
        </w:tc>
        <w:tc>
          <w:tcPr>
            <w:tcW w:w="847" w:type="pct"/>
            <w:shd w:val="clear" w:color="auto" w:fill="auto"/>
            <w:vAlign w:val="center"/>
          </w:tcPr>
          <w:p w14:paraId="22D97F11" w14:textId="77777777" w:rsidR="00393ACF" w:rsidRPr="00001D76" w:rsidRDefault="00393ACF" w:rsidP="00993908">
            <w:pPr>
              <w:spacing w:before="120" w:after="120"/>
              <w:jc w:val="center"/>
              <w:rPr>
                <w:b/>
                <w:bCs/>
                <w:sz w:val="20"/>
                <w:szCs w:val="20"/>
              </w:rPr>
            </w:pPr>
            <w:r w:rsidRPr="00001D76">
              <w:rPr>
                <w:b/>
                <w:bCs/>
                <w:sz w:val="20"/>
                <w:szCs w:val="20"/>
              </w:rPr>
              <w:t>9</w:t>
            </w:r>
          </w:p>
        </w:tc>
        <w:tc>
          <w:tcPr>
            <w:tcW w:w="1002" w:type="pct"/>
            <w:shd w:val="clear" w:color="auto" w:fill="auto"/>
          </w:tcPr>
          <w:p w14:paraId="0CEC8040" w14:textId="77777777" w:rsidR="00393ACF" w:rsidRPr="00964608" w:rsidRDefault="00393ACF" w:rsidP="00993908">
            <w:pPr>
              <w:spacing w:before="120" w:after="120"/>
              <w:jc w:val="center"/>
              <w:rPr>
                <w:sz w:val="20"/>
              </w:rPr>
            </w:pPr>
          </w:p>
        </w:tc>
        <w:tc>
          <w:tcPr>
            <w:tcW w:w="1002" w:type="pct"/>
            <w:shd w:val="clear" w:color="auto" w:fill="auto"/>
            <w:vAlign w:val="center"/>
          </w:tcPr>
          <w:p w14:paraId="6800DF41" w14:textId="77777777" w:rsidR="00393ACF" w:rsidRPr="00964608" w:rsidRDefault="00393ACF" w:rsidP="00993908">
            <w:pPr>
              <w:spacing w:before="120" w:after="120"/>
              <w:jc w:val="center"/>
              <w:rPr>
                <w:sz w:val="20"/>
              </w:rPr>
            </w:pPr>
            <w:r w:rsidRPr="00964608">
              <w:rPr>
                <w:sz w:val="20"/>
              </w:rPr>
              <w:t>…</w:t>
            </w:r>
          </w:p>
        </w:tc>
      </w:tr>
      <w:tr w:rsidR="00393ACF" w:rsidRPr="00964608" w14:paraId="24EFEA00" w14:textId="77777777" w:rsidTr="00993908">
        <w:tc>
          <w:tcPr>
            <w:tcW w:w="367" w:type="pct"/>
            <w:shd w:val="clear" w:color="auto" w:fill="auto"/>
            <w:vAlign w:val="center"/>
          </w:tcPr>
          <w:p w14:paraId="7E4260F3" w14:textId="77777777" w:rsidR="00393ACF" w:rsidRPr="00964608" w:rsidRDefault="00393ACF" w:rsidP="00993908">
            <w:pPr>
              <w:spacing w:before="120" w:after="120"/>
              <w:jc w:val="center"/>
              <w:rPr>
                <w:sz w:val="20"/>
              </w:rPr>
            </w:pPr>
            <w:r w:rsidRPr="00964608">
              <w:rPr>
                <w:sz w:val="20"/>
              </w:rPr>
              <w:t>2</w:t>
            </w:r>
          </w:p>
        </w:tc>
        <w:tc>
          <w:tcPr>
            <w:tcW w:w="1782" w:type="pct"/>
            <w:shd w:val="clear" w:color="auto" w:fill="auto"/>
            <w:vAlign w:val="center"/>
          </w:tcPr>
          <w:p w14:paraId="538E58CA" w14:textId="77777777" w:rsidR="00393ACF" w:rsidRPr="00964608" w:rsidRDefault="00393ACF" w:rsidP="00993908">
            <w:pPr>
              <w:spacing w:before="120" w:after="120"/>
              <w:rPr>
                <w:sz w:val="20"/>
                <w:szCs w:val="20"/>
              </w:rPr>
            </w:pPr>
            <w:r w:rsidRPr="00964608">
              <w:rPr>
                <w:sz w:val="20"/>
                <w:szCs w:val="20"/>
              </w:rPr>
              <w:t>Expert principal 2 – Chef de mission (Plaidoyer)</w:t>
            </w:r>
          </w:p>
        </w:tc>
        <w:tc>
          <w:tcPr>
            <w:tcW w:w="847" w:type="pct"/>
            <w:shd w:val="clear" w:color="auto" w:fill="auto"/>
            <w:vAlign w:val="center"/>
          </w:tcPr>
          <w:p w14:paraId="16F129CF" w14:textId="77777777" w:rsidR="00393ACF" w:rsidRPr="00001D76" w:rsidRDefault="00393ACF" w:rsidP="00993908">
            <w:pPr>
              <w:spacing w:before="120" w:after="120"/>
              <w:jc w:val="center"/>
              <w:rPr>
                <w:b/>
                <w:bCs/>
                <w:sz w:val="20"/>
                <w:szCs w:val="20"/>
              </w:rPr>
            </w:pPr>
            <w:r w:rsidRPr="00001D76">
              <w:rPr>
                <w:b/>
                <w:bCs/>
                <w:sz w:val="20"/>
                <w:szCs w:val="20"/>
              </w:rPr>
              <w:t>7</w:t>
            </w:r>
          </w:p>
        </w:tc>
        <w:tc>
          <w:tcPr>
            <w:tcW w:w="1002" w:type="pct"/>
            <w:shd w:val="clear" w:color="auto" w:fill="auto"/>
          </w:tcPr>
          <w:p w14:paraId="3CDD974E" w14:textId="77777777" w:rsidR="00393ACF" w:rsidRPr="00964608" w:rsidRDefault="00393ACF" w:rsidP="00993908">
            <w:pPr>
              <w:spacing w:before="120" w:after="120"/>
              <w:jc w:val="center"/>
              <w:rPr>
                <w:sz w:val="20"/>
              </w:rPr>
            </w:pPr>
          </w:p>
        </w:tc>
        <w:tc>
          <w:tcPr>
            <w:tcW w:w="1002" w:type="pct"/>
            <w:shd w:val="clear" w:color="auto" w:fill="auto"/>
            <w:vAlign w:val="center"/>
          </w:tcPr>
          <w:p w14:paraId="1C027284" w14:textId="77777777" w:rsidR="00393ACF" w:rsidRPr="00964608" w:rsidRDefault="00393ACF" w:rsidP="00993908">
            <w:pPr>
              <w:spacing w:before="120" w:after="120"/>
              <w:jc w:val="center"/>
              <w:rPr>
                <w:sz w:val="20"/>
              </w:rPr>
            </w:pPr>
          </w:p>
        </w:tc>
      </w:tr>
      <w:tr w:rsidR="00393ACF" w:rsidRPr="00964608" w14:paraId="5FC19968" w14:textId="77777777" w:rsidTr="00993908">
        <w:tc>
          <w:tcPr>
            <w:tcW w:w="367" w:type="pct"/>
            <w:shd w:val="clear" w:color="auto" w:fill="auto"/>
            <w:vAlign w:val="center"/>
          </w:tcPr>
          <w:p w14:paraId="22F0D6BF" w14:textId="77777777" w:rsidR="00393ACF" w:rsidRPr="00964608" w:rsidRDefault="00393ACF" w:rsidP="00993908">
            <w:pPr>
              <w:spacing w:before="120" w:after="120"/>
              <w:jc w:val="center"/>
              <w:rPr>
                <w:sz w:val="20"/>
              </w:rPr>
            </w:pPr>
            <w:r w:rsidRPr="00964608">
              <w:rPr>
                <w:sz w:val="20"/>
              </w:rPr>
              <w:t>3.</w:t>
            </w:r>
          </w:p>
        </w:tc>
        <w:tc>
          <w:tcPr>
            <w:tcW w:w="1782" w:type="pct"/>
            <w:shd w:val="clear" w:color="auto" w:fill="auto"/>
            <w:vAlign w:val="center"/>
          </w:tcPr>
          <w:p w14:paraId="0C6B2193" w14:textId="77777777" w:rsidR="00393ACF" w:rsidRPr="00964608" w:rsidRDefault="00393ACF" w:rsidP="00993908">
            <w:pPr>
              <w:spacing w:before="120" w:after="120"/>
              <w:rPr>
                <w:sz w:val="20"/>
                <w:szCs w:val="20"/>
              </w:rPr>
            </w:pPr>
            <w:r w:rsidRPr="00964608">
              <w:rPr>
                <w:sz w:val="20"/>
                <w:szCs w:val="20"/>
              </w:rPr>
              <w:t>Expert principal 3 (Leadership)</w:t>
            </w:r>
          </w:p>
        </w:tc>
        <w:tc>
          <w:tcPr>
            <w:tcW w:w="847" w:type="pct"/>
            <w:shd w:val="clear" w:color="auto" w:fill="auto"/>
            <w:vAlign w:val="center"/>
          </w:tcPr>
          <w:p w14:paraId="04F3C31F" w14:textId="77777777" w:rsidR="00393ACF" w:rsidRPr="00001D76" w:rsidRDefault="00393ACF" w:rsidP="00993908">
            <w:pPr>
              <w:spacing w:before="120" w:after="120"/>
              <w:jc w:val="center"/>
              <w:rPr>
                <w:b/>
                <w:bCs/>
                <w:sz w:val="20"/>
                <w:szCs w:val="20"/>
              </w:rPr>
            </w:pPr>
            <w:r w:rsidRPr="00001D76">
              <w:rPr>
                <w:b/>
                <w:bCs/>
                <w:sz w:val="20"/>
                <w:szCs w:val="20"/>
              </w:rPr>
              <w:t>7</w:t>
            </w:r>
          </w:p>
        </w:tc>
        <w:tc>
          <w:tcPr>
            <w:tcW w:w="1002" w:type="pct"/>
            <w:shd w:val="clear" w:color="auto" w:fill="auto"/>
          </w:tcPr>
          <w:p w14:paraId="16913104" w14:textId="77777777" w:rsidR="00393ACF" w:rsidRPr="00964608" w:rsidRDefault="00393ACF" w:rsidP="00993908">
            <w:pPr>
              <w:spacing w:before="120" w:after="120"/>
              <w:jc w:val="center"/>
              <w:rPr>
                <w:sz w:val="20"/>
              </w:rPr>
            </w:pPr>
          </w:p>
        </w:tc>
        <w:tc>
          <w:tcPr>
            <w:tcW w:w="1002" w:type="pct"/>
            <w:shd w:val="clear" w:color="auto" w:fill="auto"/>
            <w:vAlign w:val="center"/>
          </w:tcPr>
          <w:p w14:paraId="5B121522" w14:textId="77777777" w:rsidR="00393ACF" w:rsidRPr="00964608" w:rsidRDefault="00393ACF" w:rsidP="00993908">
            <w:pPr>
              <w:spacing w:before="120" w:after="120"/>
              <w:jc w:val="center"/>
              <w:rPr>
                <w:sz w:val="20"/>
              </w:rPr>
            </w:pPr>
            <w:r w:rsidRPr="00964608">
              <w:rPr>
                <w:sz w:val="20"/>
              </w:rPr>
              <w:t>…</w:t>
            </w:r>
          </w:p>
        </w:tc>
      </w:tr>
      <w:tr w:rsidR="00393ACF" w:rsidRPr="00964608" w14:paraId="27C7EEE5" w14:textId="77777777" w:rsidTr="00993908">
        <w:tc>
          <w:tcPr>
            <w:tcW w:w="367" w:type="pct"/>
            <w:shd w:val="clear" w:color="auto" w:fill="auto"/>
            <w:vAlign w:val="center"/>
          </w:tcPr>
          <w:p w14:paraId="212725BE" w14:textId="77777777" w:rsidR="00393ACF" w:rsidRPr="00964608" w:rsidRDefault="00393ACF" w:rsidP="00993908">
            <w:pPr>
              <w:spacing w:before="120" w:after="120"/>
              <w:jc w:val="center"/>
              <w:rPr>
                <w:sz w:val="20"/>
              </w:rPr>
            </w:pPr>
            <w:r w:rsidRPr="00964608">
              <w:rPr>
                <w:sz w:val="20"/>
              </w:rPr>
              <w:t>4.</w:t>
            </w:r>
          </w:p>
        </w:tc>
        <w:tc>
          <w:tcPr>
            <w:tcW w:w="1782" w:type="pct"/>
            <w:shd w:val="clear" w:color="auto" w:fill="auto"/>
            <w:vAlign w:val="center"/>
          </w:tcPr>
          <w:p w14:paraId="75DFA045" w14:textId="77777777" w:rsidR="00393ACF" w:rsidRPr="00964608" w:rsidRDefault="00393ACF" w:rsidP="00993908">
            <w:pPr>
              <w:spacing w:before="120" w:after="120"/>
              <w:rPr>
                <w:sz w:val="20"/>
                <w:szCs w:val="20"/>
              </w:rPr>
            </w:pPr>
            <w:r w:rsidRPr="00964608">
              <w:rPr>
                <w:sz w:val="20"/>
                <w:szCs w:val="20"/>
              </w:rPr>
              <w:t>Expert principal 4 (Communication)</w:t>
            </w:r>
          </w:p>
        </w:tc>
        <w:tc>
          <w:tcPr>
            <w:tcW w:w="847" w:type="pct"/>
            <w:shd w:val="clear" w:color="auto" w:fill="auto"/>
            <w:vAlign w:val="center"/>
          </w:tcPr>
          <w:p w14:paraId="1F146464" w14:textId="77777777" w:rsidR="00393ACF" w:rsidRPr="00001D76" w:rsidRDefault="00393ACF" w:rsidP="00993908">
            <w:pPr>
              <w:spacing w:before="120" w:after="120"/>
              <w:jc w:val="center"/>
              <w:rPr>
                <w:b/>
                <w:bCs/>
                <w:sz w:val="20"/>
                <w:szCs w:val="20"/>
              </w:rPr>
            </w:pPr>
            <w:r w:rsidRPr="00001D76">
              <w:rPr>
                <w:b/>
                <w:bCs/>
                <w:sz w:val="20"/>
                <w:szCs w:val="20"/>
              </w:rPr>
              <w:t>7</w:t>
            </w:r>
          </w:p>
        </w:tc>
        <w:tc>
          <w:tcPr>
            <w:tcW w:w="1002" w:type="pct"/>
            <w:shd w:val="clear" w:color="auto" w:fill="auto"/>
          </w:tcPr>
          <w:p w14:paraId="6C5C0467" w14:textId="77777777" w:rsidR="00393ACF" w:rsidRPr="00964608" w:rsidRDefault="00393ACF" w:rsidP="00993908">
            <w:pPr>
              <w:spacing w:before="120" w:after="120"/>
              <w:jc w:val="center"/>
              <w:rPr>
                <w:sz w:val="20"/>
              </w:rPr>
            </w:pPr>
          </w:p>
        </w:tc>
        <w:tc>
          <w:tcPr>
            <w:tcW w:w="1002" w:type="pct"/>
            <w:shd w:val="clear" w:color="auto" w:fill="auto"/>
            <w:vAlign w:val="center"/>
          </w:tcPr>
          <w:p w14:paraId="2121C67A" w14:textId="77777777" w:rsidR="00393ACF" w:rsidRPr="00964608" w:rsidRDefault="00393ACF" w:rsidP="00993908">
            <w:pPr>
              <w:spacing w:before="120" w:after="120"/>
              <w:jc w:val="center"/>
              <w:rPr>
                <w:sz w:val="20"/>
              </w:rPr>
            </w:pPr>
            <w:r w:rsidRPr="00964608">
              <w:rPr>
                <w:sz w:val="20"/>
              </w:rPr>
              <w:t>…</w:t>
            </w:r>
          </w:p>
        </w:tc>
      </w:tr>
      <w:tr w:rsidR="00393ACF" w:rsidRPr="0080618B" w14:paraId="0BD47757" w14:textId="77777777" w:rsidTr="00993908">
        <w:tc>
          <w:tcPr>
            <w:tcW w:w="2149" w:type="pct"/>
            <w:gridSpan w:val="2"/>
            <w:shd w:val="clear" w:color="auto" w:fill="auto"/>
            <w:vAlign w:val="center"/>
          </w:tcPr>
          <w:p w14:paraId="3C247FFD" w14:textId="77777777" w:rsidR="00393ACF" w:rsidRDefault="00393ACF" w:rsidP="00993908">
            <w:pPr>
              <w:spacing w:before="120" w:after="120"/>
              <w:rPr>
                <w:sz w:val="20"/>
                <w:szCs w:val="20"/>
              </w:rPr>
            </w:pPr>
            <w:r w:rsidRPr="00964608">
              <w:rPr>
                <w:sz w:val="20"/>
                <w:szCs w:val="20"/>
              </w:rPr>
              <w:t>Montant total HTVA en FCFA</w:t>
            </w:r>
          </w:p>
        </w:tc>
        <w:tc>
          <w:tcPr>
            <w:tcW w:w="1849" w:type="pct"/>
            <w:gridSpan w:val="2"/>
            <w:shd w:val="clear" w:color="auto" w:fill="auto"/>
            <w:vAlign w:val="center"/>
          </w:tcPr>
          <w:p w14:paraId="5F4EDA9C" w14:textId="77777777" w:rsidR="00393ACF" w:rsidRPr="0080618B" w:rsidRDefault="00393ACF" w:rsidP="00993908">
            <w:pPr>
              <w:spacing w:before="120" w:after="120"/>
              <w:jc w:val="center"/>
              <w:rPr>
                <w:sz w:val="20"/>
              </w:rPr>
            </w:pPr>
          </w:p>
        </w:tc>
        <w:tc>
          <w:tcPr>
            <w:tcW w:w="1002" w:type="pct"/>
            <w:shd w:val="clear" w:color="auto" w:fill="auto"/>
            <w:vAlign w:val="center"/>
          </w:tcPr>
          <w:p w14:paraId="6F257A5F" w14:textId="77777777" w:rsidR="00393ACF" w:rsidRPr="0080618B" w:rsidRDefault="00393ACF" w:rsidP="00993908">
            <w:pPr>
              <w:spacing w:before="120" w:after="120"/>
              <w:jc w:val="center"/>
              <w:rPr>
                <w:sz w:val="20"/>
              </w:rPr>
            </w:pPr>
          </w:p>
        </w:tc>
      </w:tr>
      <w:tr w:rsidR="00393ACF" w:rsidRPr="0080618B" w14:paraId="3EECA7F4" w14:textId="77777777" w:rsidTr="00993908">
        <w:tc>
          <w:tcPr>
            <w:tcW w:w="3998" w:type="pct"/>
            <w:gridSpan w:val="4"/>
            <w:shd w:val="clear" w:color="auto" w:fill="auto"/>
            <w:vAlign w:val="center"/>
          </w:tcPr>
          <w:p w14:paraId="70F2FC93" w14:textId="77777777" w:rsidR="00393ACF" w:rsidRPr="0080618B" w:rsidRDefault="00393ACF" w:rsidP="00993908">
            <w:pPr>
              <w:spacing w:before="120" w:after="120"/>
              <w:rPr>
                <w:sz w:val="20"/>
              </w:rPr>
            </w:pPr>
            <w:r>
              <w:rPr>
                <w:sz w:val="20"/>
                <w:szCs w:val="20"/>
              </w:rPr>
              <w:t>Montant total TTC</w:t>
            </w:r>
          </w:p>
        </w:tc>
        <w:tc>
          <w:tcPr>
            <w:tcW w:w="1002" w:type="pct"/>
            <w:shd w:val="clear" w:color="auto" w:fill="auto"/>
            <w:vAlign w:val="center"/>
          </w:tcPr>
          <w:p w14:paraId="34D0878B" w14:textId="77777777" w:rsidR="00393ACF" w:rsidRPr="0080618B" w:rsidRDefault="00393ACF" w:rsidP="00993908">
            <w:pPr>
              <w:spacing w:before="120" w:after="120"/>
              <w:jc w:val="center"/>
              <w:rPr>
                <w:sz w:val="20"/>
              </w:rPr>
            </w:pPr>
          </w:p>
        </w:tc>
      </w:tr>
    </w:tbl>
    <w:p w14:paraId="17F407EC" w14:textId="77777777" w:rsidR="00393ACF" w:rsidRDefault="00393ACF" w:rsidP="00393ACF">
      <w:pPr>
        <w:spacing w:after="0" w:line="240" w:lineRule="auto"/>
        <w:jc w:val="both"/>
        <w:rPr>
          <w:b/>
          <w:sz w:val="20"/>
          <w:szCs w:val="20"/>
          <w:highlight w:val="yellow"/>
        </w:rPr>
      </w:pPr>
    </w:p>
    <w:p w14:paraId="07E098C4" w14:textId="77777777" w:rsidR="00393ACF" w:rsidRPr="00F966C6" w:rsidRDefault="00393ACF" w:rsidP="00393ACF">
      <w:pPr>
        <w:spacing w:after="0" w:line="240" w:lineRule="auto"/>
        <w:jc w:val="both"/>
        <w:rPr>
          <w:b/>
          <w:sz w:val="20"/>
          <w:szCs w:val="20"/>
        </w:rPr>
      </w:pPr>
      <w:r w:rsidRPr="00F966C6">
        <w:rPr>
          <w:b/>
          <w:sz w:val="20"/>
          <w:szCs w:val="20"/>
        </w:rPr>
        <w:t>N.B. : Tous les frais connexes (location de voitures/motos, carburant, équipements, rédaction de rapports, préparation des modules</w:t>
      </w:r>
      <w:r>
        <w:rPr>
          <w:b/>
          <w:sz w:val="20"/>
          <w:szCs w:val="20"/>
        </w:rPr>
        <w:t>, frais administratifs, personnels d’appui</w:t>
      </w:r>
      <w:r w:rsidRPr="00F966C6">
        <w:rPr>
          <w:b/>
          <w:sz w:val="20"/>
          <w:szCs w:val="20"/>
        </w:rPr>
        <w:t>) liés à l’exécution du marché doivent être inclus dans le prix forfaitaire.</w:t>
      </w:r>
    </w:p>
    <w:p w14:paraId="4E515B3D" w14:textId="77777777" w:rsidR="00393ACF" w:rsidRPr="0028747D" w:rsidRDefault="00393ACF" w:rsidP="00393ACF">
      <w:pPr>
        <w:spacing w:after="0" w:line="240" w:lineRule="auto"/>
        <w:jc w:val="both"/>
        <w:rPr>
          <w:b/>
          <w:sz w:val="20"/>
          <w:szCs w:val="20"/>
        </w:rPr>
      </w:pPr>
    </w:p>
    <w:tbl>
      <w:tblPr>
        <w:tblStyle w:val="Grilledutableau"/>
        <w:tblW w:w="0" w:type="auto"/>
        <w:tblInd w:w="0" w:type="dxa"/>
        <w:tblLook w:val="04A0" w:firstRow="1" w:lastRow="0" w:firstColumn="1" w:lastColumn="0" w:noHBand="0" w:noVBand="1"/>
      </w:tblPr>
      <w:tblGrid>
        <w:gridCol w:w="8494"/>
      </w:tblGrid>
      <w:tr w:rsidR="00393ACF" w:rsidRPr="00BD2C28" w14:paraId="28660F54" w14:textId="77777777" w:rsidTr="00993908">
        <w:tc>
          <w:tcPr>
            <w:tcW w:w="8494" w:type="dxa"/>
          </w:tcPr>
          <w:p w14:paraId="22260A4E" w14:textId="77777777" w:rsidR="00393ACF" w:rsidRPr="00DC1261" w:rsidRDefault="00393ACF" w:rsidP="00993908">
            <w:pPr>
              <w:spacing w:before="60" w:after="60" w:line="240" w:lineRule="auto"/>
              <w:jc w:val="both"/>
              <w:rPr>
                <w:szCs w:val="21"/>
              </w:rPr>
            </w:pPr>
            <w:r w:rsidRPr="00DC1261">
              <w:rPr>
                <w:szCs w:val="21"/>
              </w:rPr>
              <w:t xml:space="preserve">* Cf. points </w:t>
            </w:r>
            <w:r>
              <w:rPr>
                <w:szCs w:val="21"/>
              </w:rPr>
              <w:fldChar w:fldCharType="begin"/>
            </w:r>
            <w:r>
              <w:rPr>
                <w:szCs w:val="21"/>
              </w:rPr>
              <w:instrText xml:space="preserve"> REF  _Ref503365104 \h \r  \* MERGEFORMAT </w:instrText>
            </w:r>
            <w:r>
              <w:rPr>
                <w:szCs w:val="21"/>
              </w:rPr>
            </w:r>
            <w:r>
              <w:rPr>
                <w:szCs w:val="21"/>
              </w:rPr>
              <w:fldChar w:fldCharType="separate"/>
            </w:r>
            <w:r>
              <w:rPr>
                <w:szCs w:val="21"/>
              </w:rPr>
              <w:t>4.1.2</w:t>
            </w:r>
            <w:r>
              <w:rPr>
                <w:szCs w:val="21"/>
              </w:rPr>
              <w:fldChar w:fldCharType="end"/>
            </w:r>
            <w:r w:rsidRPr="00DC1261">
              <w:rPr>
                <w:szCs w:val="21"/>
              </w:rPr>
              <w:t xml:space="preserve"> « </w:t>
            </w:r>
            <w:r w:rsidRPr="00DC1261">
              <w:rPr>
                <w:szCs w:val="21"/>
              </w:rPr>
              <w:fldChar w:fldCharType="begin"/>
            </w:r>
            <w:r w:rsidRPr="00DC1261">
              <w:rPr>
                <w:szCs w:val="21"/>
              </w:rPr>
              <w:instrText xml:space="preserve"> REF _Ref18310448 \h </w:instrText>
            </w:r>
            <w:r w:rsidRPr="00DC1261">
              <w:rPr>
                <w:szCs w:val="21"/>
              </w:rPr>
            </w:r>
            <w:r w:rsidRPr="00DC1261">
              <w:rPr>
                <w:szCs w:val="21"/>
              </w:rPr>
              <w:fldChar w:fldCharType="separate"/>
            </w:r>
            <w:r w:rsidRPr="00DC1261">
              <w:t>Détermination des prix</w:t>
            </w:r>
            <w:r w:rsidRPr="00DC1261">
              <w:rPr>
                <w:szCs w:val="21"/>
              </w:rPr>
              <w:fldChar w:fldCharType="end"/>
            </w:r>
            <w:r w:rsidRPr="00DC1261">
              <w:rPr>
                <w:szCs w:val="21"/>
              </w:rPr>
              <w:t xml:space="preserve"> », </w:t>
            </w:r>
            <w:r>
              <w:rPr>
                <w:szCs w:val="21"/>
              </w:rPr>
              <w:fldChar w:fldCharType="begin"/>
            </w:r>
            <w:r>
              <w:rPr>
                <w:szCs w:val="21"/>
              </w:rPr>
              <w:instrText xml:space="preserve"> FILLIN  4.1.2  \* MERGEFORMAT </w:instrText>
            </w:r>
            <w:r>
              <w:rPr>
                <w:szCs w:val="21"/>
              </w:rPr>
              <w:fldChar w:fldCharType="end"/>
            </w:r>
            <w:r w:rsidRPr="00DC1261">
              <w:rPr>
                <w:szCs w:val="21"/>
              </w:rPr>
              <w:t xml:space="preserve"> « </w:t>
            </w:r>
            <w:r w:rsidRPr="00DC1261">
              <w:rPr>
                <w:szCs w:val="21"/>
              </w:rPr>
              <w:fldChar w:fldCharType="begin"/>
            </w:r>
            <w:r w:rsidRPr="00DC1261">
              <w:rPr>
                <w:szCs w:val="21"/>
              </w:rPr>
              <w:instrText xml:space="preserve"> REF _Ref503365108 \h  \* MERGEFORMAT </w:instrText>
            </w:r>
            <w:r w:rsidRPr="00DC1261">
              <w:rPr>
                <w:szCs w:val="21"/>
              </w:rPr>
            </w:r>
            <w:r w:rsidRPr="00DC1261">
              <w:rPr>
                <w:szCs w:val="21"/>
              </w:rPr>
              <w:fldChar w:fldCharType="separate"/>
            </w:r>
            <w:r w:rsidRPr="00DC1261">
              <w:rPr>
                <w:szCs w:val="21"/>
              </w:rPr>
              <w:t>Eléments inclus dans les prix</w:t>
            </w:r>
            <w:r w:rsidRPr="00DC1261">
              <w:rPr>
                <w:szCs w:val="21"/>
              </w:rPr>
              <w:fldChar w:fldCharType="end"/>
            </w:r>
            <w:r w:rsidRPr="00DC1261">
              <w:rPr>
                <w:szCs w:val="21"/>
              </w:rPr>
              <w:t xml:space="preserve"> » et </w:t>
            </w:r>
            <w:r>
              <w:rPr>
                <w:szCs w:val="21"/>
              </w:rPr>
              <w:fldChar w:fldCharType="begin"/>
            </w:r>
            <w:r>
              <w:rPr>
                <w:szCs w:val="21"/>
              </w:rPr>
              <w:instrText xml:space="preserve"> REF  _Ref503365135 \h \r  \* MERGEFORMAT </w:instrText>
            </w:r>
            <w:r>
              <w:rPr>
                <w:szCs w:val="21"/>
              </w:rPr>
            </w:r>
            <w:r>
              <w:rPr>
                <w:szCs w:val="21"/>
              </w:rPr>
              <w:fldChar w:fldCharType="separate"/>
            </w:r>
            <w:r>
              <w:rPr>
                <w:szCs w:val="21"/>
              </w:rPr>
              <w:t>5.13</w:t>
            </w:r>
            <w:r>
              <w:rPr>
                <w:szCs w:val="21"/>
              </w:rPr>
              <w:fldChar w:fldCharType="end"/>
            </w:r>
            <w:r w:rsidRPr="00DC1261">
              <w:rPr>
                <w:szCs w:val="21"/>
              </w:rPr>
              <w:t xml:space="preserve"> « </w:t>
            </w:r>
            <w:r w:rsidRPr="00DC1261">
              <w:rPr>
                <w:szCs w:val="21"/>
              </w:rPr>
              <w:fldChar w:fldCharType="begin"/>
            </w:r>
            <w:r w:rsidRPr="00DC1261">
              <w:rPr>
                <w:szCs w:val="21"/>
              </w:rPr>
              <w:instrText xml:space="preserve"> REF _Ref503365135 \h  \* MERGEFORMAT </w:instrText>
            </w:r>
            <w:r w:rsidRPr="00DC1261">
              <w:rPr>
                <w:szCs w:val="21"/>
              </w:rPr>
            </w:r>
            <w:r w:rsidRPr="00DC1261">
              <w:rPr>
                <w:szCs w:val="21"/>
              </w:rPr>
              <w:fldChar w:fldCharType="separate"/>
            </w:r>
            <w:r w:rsidRPr="00DC1261">
              <w:rPr>
                <w:szCs w:val="21"/>
              </w:rPr>
              <w:t xml:space="preserve">Conditions générales de paiement (Art. 66-72 and </w:t>
            </w:r>
            <w:r w:rsidRPr="00DC1261">
              <w:t>127)</w:t>
            </w:r>
            <w:r w:rsidRPr="00DC1261">
              <w:rPr>
                <w:szCs w:val="21"/>
              </w:rPr>
              <w:fldChar w:fldCharType="end"/>
            </w:r>
            <w:r w:rsidRPr="00DC1261">
              <w:rPr>
                <w:szCs w:val="21"/>
              </w:rPr>
              <w:t> ».</w:t>
            </w:r>
          </w:p>
        </w:tc>
      </w:tr>
    </w:tbl>
    <w:p w14:paraId="6E66DDCF" w14:textId="77777777" w:rsidR="00393ACF" w:rsidRPr="00DC1261" w:rsidRDefault="00393ACF" w:rsidP="00393ACF">
      <w:pPr>
        <w:spacing w:before="480" w:after="240"/>
        <w:jc w:val="both"/>
      </w:pPr>
      <w:r w:rsidRPr="00DC1261">
        <w:rPr>
          <w:szCs w:val="21"/>
        </w:rPr>
        <w:t>Nom et prénom </w:t>
      </w:r>
      <w:r w:rsidRPr="00DC1261">
        <w:t>: ………………………………………………</w:t>
      </w:r>
    </w:p>
    <w:p w14:paraId="7B58354C" w14:textId="77777777" w:rsidR="00393ACF" w:rsidRPr="00DC1261" w:rsidRDefault="00393ACF" w:rsidP="00393ACF">
      <w:pPr>
        <w:spacing w:before="240" w:after="240"/>
        <w:jc w:val="both"/>
      </w:pPr>
      <w:r w:rsidRPr="00DC1261">
        <w:t>Dûment autorisé à signer au nom de : ………………………………………………</w:t>
      </w:r>
    </w:p>
    <w:p w14:paraId="0201A26B" w14:textId="77777777" w:rsidR="00393ACF" w:rsidRPr="00DC1261" w:rsidRDefault="00393ACF" w:rsidP="00393ACF">
      <w:pPr>
        <w:spacing w:before="240" w:after="240"/>
        <w:jc w:val="both"/>
      </w:pPr>
      <w:r w:rsidRPr="00DC1261">
        <w:t>Lieu et date : ………………………………………………</w:t>
      </w:r>
    </w:p>
    <w:p w14:paraId="13C09573" w14:textId="77777777" w:rsidR="00393ACF" w:rsidRDefault="00393ACF" w:rsidP="00393ACF">
      <w:pPr>
        <w:spacing w:before="240" w:after="240"/>
        <w:jc w:val="both"/>
      </w:pPr>
      <w:r w:rsidRPr="00DC1261">
        <w:t>Signature autorisée : ………………………………………………</w:t>
      </w:r>
    </w:p>
    <w:p w14:paraId="5E32278E" w14:textId="77777777" w:rsidR="00393ACF" w:rsidRDefault="00393ACF" w:rsidP="00393ACF">
      <w:pPr>
        <w:spacing w:line="259" w:lineRule="auto"/>
      </w:pPr>
      <w:r>
        <w:br w:type="page"/>
      </w:r>
    </w:p>
    <w:p w14:paraId="45246E11" w14:textId="77777777" w:rsidR="00393ACF" w:rsidRPr="00DC1261" w:rsidRDefault="00393ACF" w:rsidP="00393ACF">
      <w:pPr>
        <w:pStyle w:val="Titre2"/>
      </w:pPr>
      <w:bookmarkStart w:id="17" w:name="_Ref18477665"/>
      <w:bookmarkStart w:id="18" w:name="_Toc163036482"/>
      <w:r>
        <w:lastRenderedPageBreak/>
        <w:t>Méthodologie</w:t>
      </w:r>
      <w:bookmarkEnd w:id="17"/>
      <w:bookmarkEnd w:id="18"/>
    </w:p>
    <w:p w14:paraId="219F6934" w14:textId="77777777" w:rsidR="00393ACF" w:rsidRPr="00EA51D7" w:rsidRDefault="00393ACF" w:rsidP="00393ACF">
      <w:pPr>
        <w:spacing w:before="160"/>
        <w:jc w:val="both"/>
      </w:pPr>
      <w:r>
        <w:t>L</w:t>
      </w:r>
      <w:r w:rsidRPr="00EA51D7">
        <w:t xml:space="preserve">e soumissionnaire doit joindre à son offre une méthodologie basée sur les instructions décrites </w:t>
      </w:r>
      <w:r>
        <w:t xml:space="preserve">ci-dessous et </w:t>
      </w:r>
      <w:r w:rsidRPr="00EA51D7">
        <w:t>dans les Termes de Référence.</w:t>
      </w:r>
    </w:p>
    <w:p w14:paraId="7B93C05C" w14:textId="77777777" w:rsidR="00393ACF" w:rsidRDefault="00393ACF" w:rsidP="00393ACF">
      <w:pPr>
        <w:pStyle w:val="Paragraphedeliste"/>
        <w:numPr>
          <w:ilvl w:val="0"/>
          <w:numId w:val="3"/>
        </w:numPr>
        <w:spacing w:before="160"/>
        <w:ind w:left="284" w:hanging="284"/>
        <w:contextualSpacing w:val="0"/>
        <w:jc w:val="both"/>
      </w:pPr>
      <w:r w:rsidRPr="0080618B">
        <w:rPr>
          <w:b/>
          <w:bCs/>
        </w:rPr>
        <w:t>Compréhension des Termes de Référence</w:t>
      </w:r>
      <w:r w:rsidRPr="0080618B">
        <w:t> :</w:t>
      </w:r>
    </w:p>
    <w:p w14:paraId="6E478CC5" w14:textId="77777777" w:rsidR="00393ACF" w:rsidRDefault="00393ACF" w:rsidP="00393ACF">
      <w:pPr>
        <w:pStyle w:val="Paragraphedeliste"/>
        <w:numPr>
          <w:ilvl w:val="0"/>
          <w:numId w:val="6"/>
        </w:numPr>
        <w:spacing w:before="160"/>
        <w:contextualSpacing w:val="0"/>
        <w:jc w:val="both"/>
      </w:pPr>
      <w:r w:rsidRPr="0080618B">
        <w:t>Toute remarque relative aux Termes de Référence, importante pour la bonne réalisation des activités, en particulier des objectifs et des résultats escomptés, montrant le degré de compréhension du marché.</w:t>
      </w:r>
    </w:p>
    <w:p w14:paraId="49F04B71" w14:textId="77777777" w:rsidR="00393ACF" w:rsidRPr="0080618B" w:rsidRDefault="00393ACF" w:rsidP="00393ACF">
      <w:pPr>
        <w:pStyle w:val="Paragraphedeliste"/>
        <w:numPr>
          <w:ilvl w:val="0"/>
          <w:numId w:val="6"/>
        </w:numPr>
        <w:spacing w:before="160"/>
        <w:contextualSpacing w:val="0"/>
        <w:jc w:val="both"/>
      </w:pPr>
      <w:r w:rsidRPr="0080618B">
        <w:t>Enseignements tirés d’expériences similaires antérieures. Explication des risques et des hypothèses ayant une incidence sur l'exécution du marché.</w:t>
      </w:r>
    </w:p>
    <w:p w14:paraId="228AFADB" w14:textId="77777777" w:rsidR="00393ACF" w:rsidRDefault="00393ACF" w:rsidP="00393ACF">
      <w:pPr>
        <w:pStyle w:val="Paragraphedeliste"/>
        <w:numPr>
          <w:ilvl w:val="0"/>
          <w:numId w:val="3"/>
        </w:numPr>
        <w:spacing w:before="160"/>
        <w:ind w:left="284" w:hanging="284"/>
        <w:contextualSpacing w:val="0"/>
        <w:jc w:val="both"/>
      </w:pPr>
      <w:r w:rsidRPr="0080618B">
        <w:rPr>
          <w:b/>
          <w:bCs/>
        </w:rPr>
        <w:t>Programme de formation</w:t>
      </w:r>
      <w:r w:rsidRPr="0080618B">
        <w:t> :</w:t>
      </w:r>
    </w:p>
    <w:p w14:paraId="48C65E01" w14:textId="77777777" w:rsidR="00393ACF" w:rsidRPr="0080618B" w:rsidRDefault="00393ACF" w:rsidP="00393ACF">
      <w:pPr>
        <w:pStyle w:val="Paragraphedeliste"/>
        <w:numPr>
          <w:ilvl w:val="0"/>
          <w:numId w:val="6"/>
        </w:numPr>
        <w:spacing w:before="160"/>
        <w:contextualSpacing w:val="0"/>
        <w:jc w:val="both"/>
      </w:pPr>
      <w:r w:rsidRPr="0080618B">
        <w:t>Pour chaque thématique, description du programme de formation (contenu, résultats &amp; objectifs, méthode pédagogique, durée)</w:t>
      </w:r>
    </w:p>
    <w:p w14:paraId="7D1119E9" w14:textId="77777777" w:rsidR="00393ACF" w:rsidRDefault="00393ACF" w:rsidP="00393ACF">
      <w:pPr>
        <w:pStyle w:val="Paragraphedeliste"/>
        <w:numPr>
          <w:ilvl w:val="0"/>
          <w:numId w:val="3"/>
        </w:numPr>
        <w:spacing w:before="160"/>
        <w:ind w:left="284" w:hanging="284"/>
        <w:contextualSpacing w:val="0"/>
        <w:jc w:val="both"/>
      </w:pPr>
      <w:r w:rsidRPr="0080618B">
        <w:rPr>
          <w:b/>
          <w:bCs/>
        </w:rPr>
        <w:t>Description de l'approche générale relative aux activités de renforcement des compétences</w:t>
      </w:r>
      <w:r w:rsidRPr="0080618B">
        <w:t> :</w:t>
      </w:r>
    </w:p>
    <w:p w14:paraId="141BFFC6" w14:textId="77777777" w:rsidR="00393ACF" w:rsidRDefault="00393ACF" w:rsidP="00393ACF">
      <w:pPr>
        <w:pStyle w:val="Paragraphedeliste"/>
        <w:numPr>
          <w:ilvl w:val="0"/>
          <w:numId w:val="6"/>
        </w:numPr>
        <w:spacing w:before="160"/>
        <w:contextualSpacing w:val="0"/>
        <w:jc w:val="both"/>
      </w:pPr>
      <w:r w:rsidRPr="0080618B">
        <w:t>Aperçu de l'approche proposée pour la mise en œuvre des activités de renforcement des compétences.</w:t>
      </w:r>
    </w:p>
    <w:p w14:paraId="113019C9" w14:textId="77777777" w:rsidR="00393ACF" w:rsidRDefault="00393ACF" w:rsidP="00393ACF">
      <w:pPr>
        <w:pStyle w:val="Paragraphedeliste"/>
        <w:numPr>
          <w:ilvl w:val="0"/>
          <w:numId w:val="6"/>
        </w:numPr>
        <w:spacing w:before="160"/>
        <w:contextualSpacing w:val="0"/>
        <w:jc w:val="both"/>
      </w:pPr>
      <w:r w:rsidRPr="0080618B">
        <w:t>Liste des activités proposées considérées comme nécessaires pour atteindre les objectifs du marché.</w:t>
      </w:r>
    </w:p>
    <w:p w14:paraId="7D59F91A" w14:textId="77777777" w:rsidR="00393ACF" w:rsidRPr="00BB68DE" w:rsidRDefault="00393ACF" w:rsidP="00393ACF">
      <w:pPr>
        <w:pStyle w:val="Paragraphedeliste"/>
        <w:numPr>
          <w:ilvl w:val="0"/>
          <w:numId w:val="6"/>
        </w:numPr>
        <w:spacing w:before="160"/>
        <w:contextualSpacing w:val="0"/>
        <w:jc w:val="both"/>
      </w:pPr>
      <w:r w:rsidRPr="0080618B">
        <w:t>Ressources et résultats correspondants.</w:t>
      </w:r>
    </w:p>
    <w:p w14:paraId="7FB6466A" w14:textId="77777777" w:rsidR="00393ACF" w:rsidRDefault="00393ACF" w:rsidP="00393ACF">
      <w:pPr>
        <w:spacing w:before="160"/>
        <w:jc w:val="both"/>
        <w:rPr>
          <w:b/>
          <w:u w:val="single"/>
        </w:rPr>
      </w:pPr>
      <w:r w:rsidRPr="00C81375">
        <w:rPr>
          <w:b/>
          <w:u w:val="single"/>
        </w:rPr>
        <w:t xml:space="preserve">Veuillez noter que la </w:t>
      </w:r>
      <w:r>
        <w:rPr>
          <w:b/>
          <w:u w:val="single"/>
        </w:rPr>
        <w:t>« C</w:t>
      </w:r>
      <w:r w:rsidRPr="00C81375">
        <w:rPr>
          <w:b/>
          <w:u w:val="single"/>
        </w:rPr>
        <w:t xml:space="preserve">ompréhension des </w:t>
      </w:r>
      <w:r>
        <w:rPr>
          <w:b/>
          <w:u w:val="single"/>
        </w:rPr>
        <w:t>T</w:t>
      </w:r>
      <w:r w:rsidRPr="00C81375">
        <w:rPr>
          <w:b/>
          <w:u w:val="single"/>
        </w:rPr>
        <w:t xml:space="preserve">ermes de </w:t>
      </w:r>
      <w:r>
        <w:rPr>
          <w:b/>
          <w:u w:val="single"/>
        </w:rPr>
        <w:t>R</w:t>
      </w:r>
      <w:r w:rsidRPr="00C81375">
        <w:rPr>
          <w:b/>
          <w:u w:val="single"/>
        </w:rPr>
        <w:t>éférence</w:t>
      </w:r>
      <w:r>
        <w:rPr>
          <w:b/>
          <w:u w:val="single"/>
        </w:rPr>
        <w:t> </w:t>
      </w:r>
      <w:r w:rsidRPr="00C81375">
        <w:rPr>
          <w:b/>
          <w:u w:val="single"/>
        </w:rPr>
        <w:t xml:space="preserve">» et la </w:t>
      </w:r>
      <w:r>
        <w:rPr>
          <w:b/>
          <w:u w:val="single"/>
        </w:rPr>
        <w:t>« Approche »</w:t>
      </w:r>
      <w:r w:rsidRPr="00C81375">
        <w:rPr>
          <w:b/>
          <w:u w:val="single"/>
        </w:rPr>
        <w:t xml:space="preserve"> ne </w:t>
      </w:r>
      <w:r>
        <w:rPr>
          <w:b/>
          <w:u w:val="single"/>
        </w:rPr>
        <w:t>peut</w:t>
      </w:r>
      <w:r w:rsidRPr="00C81375">
        <w:rPr>
          <w:b/>
          <w:u w:val="single"/>
        </w:rPr>
        <w:t xml:space="preserve"> pas dépasser 15 pages. Ne répéte</w:t>
      </w:r>
      <w:r>
        <w:rPr>
          <w:b/>
          <w:u w:val="single"/>
        </w:rPr>
        <w:t>z</w:t>
      </w:r>
      <w:r w:rsidRPr="00C81375">
        <w:rPr>
          <w:b/>
          <w:u w:val="single"/>
        </w:rPr>
        <w:t xml:space="preserve"> / copier pas le</w:t>
      </w:r>
      <w:r>
        <w:rPr>
          <w:b/>
          <w:u w:val="single"/>
        </w:rPr>
        <w:t>s TdRs.</w:t>
      </w:r>
    </w:p>
    <w:p w14:paraId="0EB846F9" w14:textId="77777777" w:rsidR="00393ACF" w:rsidRDefault="00393ACF" w:rsidP="00393ACF">
      <w:pPr>
        <w:spacing w:line="259" w:lineRule="auto"/>
        <w:rPr>
          <w:b/>
          <w:u w:val="single"/>
        </w:rPr>
      </w:pPr>
      <w:r>
        <w:rPr>
          <w:b/>
          <w:u w:val="single"/>
        </w:rPr>
        <w:br w:type="page"/>
      </w:r>
    </w:p>
    <w:p w14:paraId="4E8778AD" w14:textId="77777777" w:rsidR="00393ACF" w:rsidRDefault="00393ACF" w:rsidP="00393ACF">
      <w:pPr>
        <w:spacing w:before="240"/>
        <w:jc w:val="both"/>
        <w:sectPr w:rsidR="00393ACF" w:rsidSect="00393ACF">
          <w:pgSz w:w="11906" w:h="16838"/>
          <w:pgMar w:top="1418" w:right="1531" w:bottom="1418" w:left="1871" w:header="709" w:footer="709" w:gutter="0"/>
          <w:cols w:space="708"/>
          <w:titlePg/>
          <w:docGrid w:linePitch="360"/>
        </w:sectPr>
      </w:pPr>
    </w:p>
    <w:p w14:paraId="3E2D63DB" w14:textId="77777777" w:rsidR="00393ACF" w:rsidRDefault="00393ACF" w:rsidP="00393ACF">
      <w:pPr>
        <w:pStyle w:val="Titre2"/>
      </w:pPr>
      <w:bookmarkStart w:id="19" w:name="_Toc163036483"/>
      <w:r>
        <w:lastRenderedPageBreak/>
        <w:t>Experts principaux</w:t>
      </w:r>
      <w:bookmarkEnd w:id="19"/>
    </w:p>
    <w:p w14:paraId="6E5CAEAF" w14:textId="77777777" w:rsidR="00393ACF" w:rsidRDefault="00393ACF" w:rsidP="00393ACF">
      <w:pPr>
        <w:spacing w:before="160"/>
        <w:jc w:val="both"/>
      </w:pPr>
      <w:r>
        <w:t>L</w:t>
      </w:r>
      <w:r w:rsidRPr="00EA51D7">
        <w:t xml:space="preserve">e soumissionnaire doit compléter et joindre le </w:t>
      </w:r>
      <w:r w:rsidRPr="00EA51D7">
        <w:rPr>
          <w:b/>
          <w:bCs/>
        </w:rPr>
        <w:t>tableau</w:t>
      </w:r>
      <w:r w:rsidRPr="00EA51D7">
        <w:t xml:space="preserve"> ci-dessous, ainsi que le </w:t>
      </w:r>
      <w:r w:rsidRPr="00EA51D7">
        <w:rPr>
          <w:b/>
          <w:bCs/>
        </w:rPr>
        <w:t>CV de chaque expert principal proposé</w:t>
      </w:r>
      <w:r w:rsidRPr="00EA51D7">
        <w:t xml:space="preserve"> </w:t>
      </w:r>
      <w:r w:rsidRPr="0080618B">
        <w:t>pour la mise en œuvre de ce marché de services</w:t>
      </w:r>
      <w:r w:rsidRPr="00EA51D7">
        <w:t xml:space="preserve"> Le CV de chaque expert devrait se limiter à 3 pages et un seul CV doit être fourni pour chaque poste identifié dans les Termes de référence. Les qualifications et l'expérience de chaque expert principal doivent clairement correspondre aux profils indiqués dans les Termes de référence. Les copies des diplômes de chaque expert principal doivent être jointes à l’offre.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
        <w:gridCol w:w="2379"/>
        <w:gridCol w:w="4660"/>
        <w:gridCol w:w="2192"/>
        <w:gridCol w:w="1763"/>
        <w:gridCol w:w="2018"/>
      </w:tblGrid>
      <w:tr w:rsidR="00393ACF" w:rsidRPr="00964608" w14:paraId="341F1E58" w14:textId="77777777" w:rsidTr="00993908">
        <w:trPr>
          <w:tblHeader/>
        </w:trPr>
        <w:tc>
          <w:tcPr>
            <w:tcW w:w="146" w:type="pct"/>
            <w:shd w:val="clear" w:color="auto" w:fill="D9D9D9"/>
            <w:vAlign w:val="center"/>
          </w:tcPr>
          <w:p w14:paraId="74A65F84" w14:textId="77777777" w:rsidR="00393ACF" w:rsidRPr="00964608" w:rsidRDefault="00393ACF" w:rsidP="00993908">
            <w:pPr>
              <w:spacing w:before="80" w:after="0" w:line="240" w:lineRule="auto"/>
              <w:jc w:val="center"/>
              <w:rPr>
                <w:rFonts w:cs="Arial"/>
                <w:b/>
                <w:sz w:val="16"/>
                <w:szCs w:val="16"/>
              </w:rPr>
            </w:pPr>
            <w:r w:rsidRPr="00964608">
              <w:rPr>
                <w:rFonts w:cs="Arial"/>
                <w:b/>
                <w:sz w:val="16"/>
                <w:szCs w:val="16"/>
              </w:rPr>
              <w:t>N</w:t>
            </w:r>
            <w:r w:rsidRPr="00964608">
              <w:rPr>
                <w:rFonts w:cs="Arial"/>
                <w:b/>
                <w:sz w:val="16"/>
                <w:szCs w:val="16"/>
                <w:vertAlign w:val="superscript"/>
              </w:rPr>
              <w:t>o</w:t>
            </w:r>
          </w:p>
        </w:tc>
        <w:tc>
          <w:tcPr>
            <w:tcW w:w="888" w:type="pct"/>
            <w:shd w:val="clear" w:color="auto" w:fill="D9D9D9"/>
            <w:vAlign w:val="center"/>
          </w:tcPr>
          <w:p w14:paraId="2DAB332E" w14:textId="77777777" w:rsidR="00393ACF" w:rsidRPr="00964608" w:rsidRDefault="00393ACF" w:rsidP="00993908">
            <w:pPr>
              <w:spacing w:before="80" w:after="0" w:line="240" w:lineRule="auto"/>
              <w:jc w:val="center"/>
              <w:rPr>
                <w:rFonts w:cs="Arial"/>
                <w:b/>
                <w:sz w:val="16"/>
                <w:szCs w:val="16"/>
              </w:rPr>
            </w:pPr>
            <w:r w:rsidRPr="00964608">
              <w:rPr>
                <w:rFonts w:cs="Arial"/>
                <w:b/>
                <w:sz w:val="16"/>
                <w:szCs w:val="16"/>
              </w:rPr>
              <w:t>Personnel clé</w:t>
            </w:r>
          </w:p>
        </w:tc>
        <w:tc>
          <w:tcPr>
            <w:tcW w:w="1737" w:type="pct"/>
            <w:shd w:val="clear" w:color="auto" w:fill="D9D9D9"/>
            <w:vAlign w:val="center"/>
          </w:tcPr>
          <w:p w14:paraId="1BD738AA" w14:textId="77777777" w:rsidR="00393ACF" w:rsidRPr="00964608" w:rsidRDefault="00393ACF" w:rsidP="00993908">
            <w:pPr>
              <w:spacing w:before="80" w:after="0" w:line="240" w:lineRule="auto"/>
              <w:jc w:val="center"/>
              <w:rPr>
                <w:rFonts w:cs="Arial"/>
                <w:b/>
                <w:sz w:val="16"/>
                <w:szCs w:val="16"/>
              </w:rPr>
            </w:pPr>
            <w:r w:rsidRPr="00964608">
              <w:rPr>
                <w:rFonts w:cs="Arial"/>
                <w:b/>
                <w:sz w:val="16"/>
                <w:szCs w:val="16"/>
              </w:rPr>
              <w:t>Qualification</w:t>
            </w:r>
          </w:p>
        </w:tc>
        <w:tc>
          <w:tcPr>
            <w:tcW w:w="818" w:type="pct"/>
            <w:shd w:val="clear" w:color="auto" w:fill="D9D9D9"/>
            <w:vAlign w:val="center"/>
          </w:tcPr>
          <w:p w14:paraId="2AA59A24" w14:textId="77777777" w:rsidR="00393ACF" w:rsidRPr="00964608" w:rsidRDefault="00393ACF" w:rsidP="00993908">
            <w:pPr>
              <w:spacing w:before="80" w:after="0" w:line="240" w:lineRule="auto"/>
              <w:jc w:val="center"/>
              <w:rPr>
                <w:rFonts w:cs="Arial"/>
                <w:b/>
                <w:sz w:val="16"/>
                <w:szCs w:val="16"/>
              </w:rPr>
            </w:pPr>
            <w:r w:rsidRPr="00964608">
              <w:rPr>
                <w:rFonts w:cs="Arial"/>
                <w:b/>
                <w:sz w:val="16"/>
                <w:szCs w:val="16"/>
              </w:rPr>
              <w:t xml:space="preserve">Nombre d’année d’expérience </w:t>
            </w:r>
          </w:p>
        </w:tc>
        <w:tc>
          <w:tcPr>
            <w:tcW w:w="658" w:type="pct"/>
            <w:shd w:val="clear" w:color="auto" w:fill="D9D9D9"/>
            <w:vAlign w:val="center"/>
          </w:tcPr>
          <w:p w14:paraId="2E171C63" w14:textId="77777777" w:rsidR="00393ACF" w:rsidRPr="00964608" w:rsidRDefault="00393ACF" w:rsidP="00993908">
            <w:pPr>
              <w:spacing w:before="80" w:after="0" w:line="240" w:lineRule="auto"/>
              <w:jc w:val="center"/>
              <w:rPr>
                <w:rFonts w:cs="Arial"/>
                <w:b/>
                <w:sz w:val="16"/>
                <w:szCs w:val="16"/>
              </w:rPr>
            </w:pPr>
            <w:r w:rsidRPr="00964608">
              <w:rPr>
                <w:rFonts w:cs="Arial"/>
                <w:b/>
                <w:sz w:val="16"/>
                <w:szCs w:val="16"/>
              </w:rPr>
              <w:t xml:space="preserve">Nombre de projets similaires </w:t>
            </w:r>
          </w:p>
        </w:tc>
        <w:tc>
          <w:tcPr>
            <w:tcW w:w="753" w:type="pct"/>
            <w:shd w:val="clear" w:color="auto" w:fill="D9D9D9"/>
          </w:tcPr>
          <w:p w14:paraId="47A8DC7A" w14:textId="77777777" w:rsidR="00393ACF" w:rsidRPr="00964608" w:rsidRDefault="00393ACF" w:rsidP="00993908">
            <w:pPr>
              <w:spacing w:before="80" w:after="0" w:line="240" w:lineRule="auto"/>
              <w:jc w:val="center"/>
              <w:rPr>
                <w:rFonts w:cs="Arial"/>
                <w:b/>
                <w:sz w:val="16"/>
                <w:szCs w:val="16"/>
              </w:rPr>
            </w:pPr>
            <w:r w:rsidRPr="00964608">
              <w:rPr>
                <w:rFonts w:cs="Arial"/>
                <w:b/>
                <w:sz w:val="16"/>
                <w:szCs w:val="16"/>
              </w:rPr>
              <w:t>Nom de l’expert proposé dans l’offre</w:t>
            </w:r>
          </w:p>
        </w:tc>
      </w:tr>
      <w:tr w:rsidR="00393ACF" w:rsidRPr="00964608" w14:paraId="389544F5" w14:textId="77777777" w:rsidTr="00993908">
        <w:trPr>
          <w:trHeight w:val="992"/>
          <w:tblHeader/>
        </w:trPr>
        <w:tc>
          <w:tcPr>
            <w:tcW w:w="146" w:type="pct"/>
            <w:shd w:val="clear" w:color="auto" w:fill="auto"/>
            <w:vAlign w:val="center"/>
          </w:tcPr>
          <w:p w14:paraId="28DBF0A2" w14:textId="77777777" w:rsidR="00393ACF" w:rsidRPr="00964608" w:rsidRDefault="00393ACF" w:rsidP="00993908">
            <w:pPr>
              <w:tabs>
                <w:tab w:val="left" w:pos="1260"/>
              </w:tabs>
              <w:spacing w:before="80" w:after="0" w:line="240" w:lineRule="auto"/>
              <w:jc w:val="center"/>
              <w:rPr>
                <w:rFonts w:cs="Arial"/>
                <w:b/>
                <w:sz w:val="16"/>
                <w:szCs w:val="16"/>
              </w:rPr>
            </w:pPr>
            <w:r w:rsidRPr="00964608">
              <w:rPr>
                <w:rFonts w:cs="Arial"/>
                <w:sz w:val="16"/>
                <w:szCs w:val="16"/>
              </w:rPr>
              <w:t>1.</w:t>
            </w:r>
          </w:p>
        </w:tc>
        <w:tc>
          <w:tcPr>
            <w:tcW w:w="888" w:type="pct"/>
            <w:shd w:val="clear" w:color="auto" w:fill="auto"/>
            <w:vAlign w:val="center"/>
          </w:tcPr>
          <w:p w14:paraId="18AB4874" w14:textId="77777777" w:rsidR="00393ACF" w:rsidRPr="00964608" w:rsidRDefault="00393ACF" w:rsidP="00993908">
            <w:pPr>
              <w:spacing w:before="80" w:after="0" w:line="240" w:lineRule="auto"/>
              <w:rPr>
                <w:rFonts w:cs="Arial"/>
                <w:b/>
                <w:sz w:val="16"/>
                <w:szCs w:val="16"/>
              </w:rPr>
            </w:pPr>
            <w:r w:rsidRPr="00964608">
              <w:rPr>
                <w:b/>
                <w:bCs/>
                <w:sz w:val="16"/>
                <w:szCs w:val="16"/>
                <w:lang w:val="fr-ML"/>
              </w:rPr>
              <w:t>Expert principal 1 -Chef de mission (gouvernance climatique)</w:t>
            </w:r>
          </w:p>
        </w:tc>
        <w:tc>
          <w:tcPr>
            <w:tcW w:w="1737" w:type="pct"/>
            <w:shd w:val="clear" w:color="auto" w:fill="auto"/>
          </w:tcPr>
          <w:p w14:paraId="7E073632" w14:textId="77777777" w:rsidR="00393ACF" w:rsidRPr="00964608" w:rsidRDefault="00393ACF" w:rsidP="00993908">
            <w:pPr>
              <w:pStyle w:val="Sansinterligne"/>
              <w:rPr>
                <w:rFonts w:ascii="Georgia" w:hAnsi="Georgia"/>
                <w:sz w:val="16"/>
                <w:szCs w:val="16"/>
                <w:lang w:val="fr-ML"/>
              </w:rPr>
            </w:pPr>
            <w:r w:rsidRPr="00964608">
              <w:rPr>
                <w:rFonts w:ascii="Georgia" w:hAnsi="Georgia"/>
                <w:sz w:val="16"/>
                <w:szCs w:val="16"/>
                <w:lang w:val="fr-ML"/>
              </w:rPr>
              <w:t>Avoir au moins un niveau Bac + 4 en sciences environnementales.</w:t>
            </w:r>
          </w:p>
          <w:p w14:paraId="75B714DF" w14:textId="77777777" w:rsidR="00393ACF" w:rsidRPr="00964608" w:rsidRDefault="00393ACF" w:rsidP="00993908">
            <w:pPr>
              <w:pStyle w:val="Sansinterligne"/>
              <w:rPr>
                <w:rFonts w:ascii="Georgia" w:hAnsi="Georgia"/>
                <w:sz w:val="16"/>
                <w:szCs w:val="16"/>
                <w:lang w:val="fr-ML"/>
              </w:rPr>
            </w:pPr>
            <w:r w:rsidRPr="00964608">
              <w:rPr>
                <w:rFonts w:ascii="Georgia" w:hAnsi="Georgia"/>
                <w:sz w:val="16"/>
                <w:szCs w:val="16"/>
                <w:lang w:val="fr-ML"/>
              </w:rPr>
              <w:t>Justifier d’au moins 5 ans d’expérience professionnelle dans la gouvernance climatique</w:t>
            </w:r>
          </w:p>
          <w:p w14:paraId="0BA8A0D5" w14:textId="77777777" w:rsidR="00393ACF" w:rsidRPr="00964608" w:rsidRDefault="00393ACF" w:rsidP="00993908">
            <w:pPr>
              <w:tabs>
                <w:tab w:val="left" w:pos="1260"/>
              </w:tabs>
              <w:spacing w:after="0" w:line="240" w:lineRule="auto"/>
              <w:rPr>
                <w:rFonts w:cs="Arial"/>
                <w:b/>
                <w:sz w:val="16"/>
                <w:szCs w:val="16"/>
              </w:rPr>
            </w:pPr>
            <w:r w:rsidRPr="00964608">
              <w:rPr>
                <w:sz w:val="16"/>
                <w:szCs w:val="16"/>
                <w:lang w:val="fr-ML"/>
              </w:rPr>
              <w:t>Avoir trois références requises comme formateur en gouvernance climatique, changement climatique et adaptation.</w:t>
            </w:r>
          </w:p>
        </w:tc>
        <w:tc>
          <w:tcPr>
            <w:tcW w:w="818" w:type="pct"/>
            <w:shd w:val="clear" w:color="auto" w:fill="auto"/>
            <w:vAlign w:val="center"/>
          </w:tcPr>
          <w:p w14:paraId="5F2EBB8E" w14:textId="77777777" w:rsidR="00393ACF" w:rsidRPr="00964608" w:rsidRDefault="00393ACF" w:rsidP="00993908">
            <w:pPr>
              <w:tabs>
                <w:tab w:val="left" w:pos="1260"/>
              </w:tabs>
              <w:spacing w:before="120" w:after="0" w:line="240" w:lineRule="auto"/>
              <w:jc w:val="center"/>
              <w:rPr>
                <w:rFonts w:cs="Arial"/>
                <w:sz w:val="16"/>
                <w:szCs w:val="16"/>
              </w:rPr>
            </w:pPr>
          </w:p>
        </w:tc>
        <w:tc>
          <w:tcPr>
            <w:tcW w:w="658" w:type="pct"/>
            <w:shd w:val="clear" w:color="auto" w:fill="auto"/>
            <w:vAlign w:val="center"/>
          </w:tcPr>
          <w:p w14:paraId="1EDE2EEC" w14:textId="77777777" w:rsidR="00393ACF" w:rsidRPr="00964608" w:rsidRDefault="00393ACF" w:rsidP="00993908">
            <w:pPr>
              <w:tabs>
                <w:tab w:val="left" w:pos="1260"/>
              </w:tabs>
              <w:spacing w:before="120" w:after="0" w:line="240" w:lineRule="auto"/>
              <w:jc w:val="center"/>
              <w:rPr>
                <w:rFonts w:cs="Arial"/>
                <w:sz w:val="16"/>
                <w:szCs w:val="16"/>
              </w:rPr>
            </w:pPr>
          </w:p>
        </w:tc>
        <w:tc>
          <w:tcPr>
            <w:tcW w:w="753" w:type="pct"/>
          </w:tcPr>
          <w:p w14:paraId="4CBAE2A2" w14:textId="77777777" w:rsidR="00393ACF" w:rsidRPr="00964608" w:rsidRDefault="00393ACF" w:rsidP="00993908">
            <w:pPr>
              <w:tabs>
                <w:tab w:val="left" w:pos="1260"/>
              </w:tabs>
              <w:spacing w:before="120" w:after="0" w:line="240" w:lineRule="auto"/>
              <w:jc w:val="center"/>
              <w:rPr>
                <w:rFonts w:cs="Arial"/>
                <w:sz w:val="16"/>
                <w:szCs w:val="16"/>
              </w:rPr>
            </w:pPr>
          </w:p>
        </w:tc>
      </w:tr>
      <w:tr w:rsidR="00393ACF" w:rsidRPr="00964608" w14:paraId="13210247" w14:textId="77777777" w:rsidTr="00993908">
        <w:trPr>
          <w:tblHeader/>
        </w:trPr>
        <w:tc>
          <w:tcPr>
            <w:tcW w:w="146" w:type="pct"/>
            <w:shd w:val="clear" w:color="auto" w:fill="auto"/>
            <w:vAlign w:val="center"/>
          </w:tcPr>
          <w:p w14:paraId="51833841" w14:textId="77777777" w:rsidR="00393ACF" w:rsidRPr="00964608" w:rsidRDefault="00393ACF" w:rsidP="00993908">
            <w:pPr>
              <w:tabs>
                <w:tab w:val="left" w:pos="1260"/>
              </w:tabs>
              <w:spacing w:before="80" w:after="0" w:line="240" w:lineRule="auto"/>
              <w:jc w:val="center"/>
              <w:rPr>
                <w:rFonts w:cs="Arial"/>
                <w:sz w:val="16"/>
                <w:szCs w:val="16"/>
              </w:rPr>
            </w:pPr>
            <w:r w:rsidRPr="00964608">
              <w:rPr>
                <w:rFonts w:cs="Arial"/>
                <w:sz w:val="16"/>
                <w:szCs w:val="16"/>
              </w:rPr>
              <w:t>2.</w:t>
            </w:r>
          </w:p>
        </w:tc>
        <w:tc>
          <w:tcPr>
            <w:tcW w:w="888" w:type="pct"/>
            <w:shd w:val="clear" w:color="auto" w:fill="auto"/>
            <w:vAlign w:val="center"/>
          </w:tcPr>
          <w:p w14:paraId="3211F9DE" w14:textId="77777777" w:rsidR="00393ACF" w:rsidRPr="00964608" w:rsidRDefault="00393ACF" w:rsidP="00993908">
            <w:pPr>
              <w:spacing w:before="80" w:after="0" w:line="240" w:lineRule="auto"/>
              <w:rPr>
                <w:rFonts w:eastAsia="Times New Roman" w:cs="Calibri"/>
                <w:sz w:val="16"/>
                <w:szCs w:val="16"/>
                <w:lang w:eastAsia="fr-FR"/>
              </w:rPr>
            </w:pPr>
            <w:r w:rsidRPr="00964608">
              <w:rPr>
                <w:sz w:val="16"/>
                <w:szCs w:val="16"/>
                <w:lang w:val="fr-ML"/>
              </w:rPr>
              <w:t>Expert principal 2 – (</w:t>
            </w:r>
            <w:r w:rsidRPr="00964608">
              <w:rPr>
                <w:b/>
                <w:bCs/>
                <w:sz w:val="16"/>
                <w:szCs w:val="16"/>
                <w:lang w:val="fr-ML"/>
              </w:rPr>
              <w:t>Plaidoyer</w:t>
            </w:r>
            <w:r w:rsidRPr="00964608">
              <w:rPr>
                <w:sz w:val="16"/>
                <w:szCs w:val="16"/>
                <w:lang w:val="fr-ML"/>
              </w:rPr>
              <w:t>)</w:t>
            </w:r>
          </w:p>
        </w:tc>
        <w:tc>
          <w:tcPr>
            <w:tcW w:w="1737" w:type="pct"/>
            <w:shd w:val="clear" w:color="auto" w:fill="auto"/>
          </w:tcPr>
          <w:p w14:paraId="76AB94D5" w14:textId="77777777" w:rsidR="00393ACF" w:rsidRPr="00964608" w:rsidRDefault="00393ACF" w:rsidP="00993908">
            <w:pPr>
              <w:pStyle w:val="Sansinterligne"/>
              <w:rPr>
                <w:rFonts w:ascii="Georgia" w:hAnsi="Georgia"/>
                <w:sz w:val="16"/>
                <w:szCs w:val="16"/>
                <w:lang w:val="fr-ML"/>
              </w:rPr>
            </w:pPr>
            <w:r w:rsidRPr="00964608">
              <w:rPr>
                <w:rFonts w:ascii="Georgia" w:hAnsi="Georgia"/>
                <w:sz w:val="16"/>
                <w:szCs w:val="16"/>
                <w:lang w:val="fr-ML"/>
              </w:rPr>
              <w:t>Avoir au moins un niveau Bac + 4 en sciences sociales, management ou tout domaine apparenté ;</w:t>
            </w:r>
          </w:p>
          <w:p w14:paraId="2F79B1C1" w14:textId="77777777" w:rsidR="00393ACF" w:rsidRPr="00964608" w:rsidRDefault="00393ACF" w:rsidP="00993908">
            <w:pPr>
              <w:pStyle w:val="Sansinterligne"/>
              <w:rPr>
                <w:rFonts w:ascii="Georgia" w:hAnsi="Georgia"/>
                <w:sz w:val="16"/>
                <w:szCs w:val="16"/>
                <w:lang w:val="fr-ML"/>
              </w:rPr>
            </w:pPr>
            <w:r w:rsidRPr="00964608">
              <w:rPr>
                <w:rFonts w:ascii="Georgia" w:hAnsi="Georgia"/>
                <w:sz w:val="16"/>
                <w:szCs w:val="16"/>
                <w:lang w:val="fr-ML"/>
              </w:rPr>
              <w:t>Au moins 10 ans d’expertise avérée en plaidoyer ;</w:t>
            </w:r>
          </w:p>
          <w:p w14:paraId="6AA5150C" w14:textId="77777777" w:rsidR="00393ACF" w:rsidRPr="00964608" w:rsidRDefault="00393ACF" w:rsidP="00993908">
            <w:pPr>
              <w:pStyle w:val="Sansinterligne"/>
              <w:rPr>
                <w:rFonts w:ascii="Georgia" w:hAnsi="Georgia"/>
                <w:sz w:val="16"/>
                <w:szCs w:val="16"/>
                <w:lang w:val="fr-ML"/>
              </w:rPr>
            </w:pPr>
            <w:r w:rsidRPr="00964608">
              <w:rPr>
                <w:rFonts w:ascii="Georgia" w:hAnsi="Georgia"/>
                <w:sz w:val="16"/>
                <w:szCs w:val="16"/>
                <w:lang w:val="fr-ML"/>
              </w:rPr>
              <w:t>Avoir trois références en tant que chargé de plaidoyer dans le domaine de la coopération internationale ;</w:t>
            </w:r>
          </w:p>
          <w:p w14:paraId="5A2568B1" w14:textId="77777777" w:rsidR="00393ACF" w:rsidRPr="00964608" w:rsidRDefault="00393ACF" w:rsidP="00993908">
            <w:pPr>
              <w:tabs>
                <w:tab w:val="left" w:pos="1260"/>
              </w:tabs>
              <w:spacing w:after="0" w:line="240" w:lineRule="auto"/>
              <w:rPr>
                <w:rFonts w:cs="Arial"/>
                <w:sz w:val="16"/>
                <w:szCs w:val="16"/>
              </w:rPr>
            </w:pPr>
            <w:r w:rsidRPr="00964608">
              <w:rPr>
                <w:sz w:val="16"/>
                <w:szCs w:val="16"/>
                <w:lang w:val="fr-ML"/>
              </w:rPr>
              <w:t>Capacité pédagogique et méthodologique avérée, notamment avec les outils numériques.</w:t>
            </w:r>
          </w:p>
        </w:tc>
        <w:tc>
          <w:tcPr>
            <w:tcW w:w="818" w:type="pct"/>
            <w:shd w:val="clear" w:color="auto" w:fill="auto"/>
            <w:vAlign w:val="center"/>
          </w:tcPr>
          <w:p w14:paraId="682E2763" w14:textId="77777777" w:rsidR="00393ACF" w:rsidRPr="00964608" w:rsidRDefault="00393ACF" w:rsidP="00993908">
            <w:pPr>
              <w:tabs>
                <w:tab w:val="left" w:pos="1260"/>
              </w:tabs>
              <w:spacing w:before="120" w:after="0" w:line="240" w:lineRule="auto"/>
              <w:jc w:val="center"/>
              <w:rPr>
                <w:rFonts w:cs="Arial"/>
                <w:sz w:val="16"/>
                <w:szCs w:val="16"/>
              </w:rPr>
            </w:pPr>
          </w:p>
        </w:tc>
        <w:tc>
          <w:tcPr>
            <w:tcW w:w="658" w:type="pct"/>
            <w:shd w:val="clear" w:color="auto" w:fill="auto"/>
            <w:vAlign w:val="center"/>
          </w:tcPr>
          <w:p w14:paraId="4DAA000B" w14:textId="77777777" w:rsidR="00393ACF" w:rsidRPr="00964608" w:rsidRDefault="00393ACF" w:rsidP="00993908">
            <w:pPr>
              <w:tabs>
                <w:tab w:val="left" w:pos="1260"/>
              </w:tabs>
              <w:spacing w:before="120" w:after="0" w:line="240" w:lineRule="auto"/>
              <w:jc w:val="center"/>
              <w:rPr>
                <w:rFonts w:cs="Arial"/>
                <w:sz w:val="16"/>
                <w:szCs w:val="16"/>
              </w:rPr>
            </w:pPr>
          </w:p>
        </w:tc>
        <w:tc>
          <w:tcPr>
            <w:tcW w:w="753" w:type="pct"/>
          </w:tcPr>
          <w:p w14:paraId="0DD0823C" w14:textId="77777777" w:rsidR="00393ACF" w:rsidRPr="00964608" w:rsidRDefault="00393ACF" w:rsidP="00993908">
            <w:pPr>
              <w:tabs>
                <w:tab w:val="left" w:pos="1260"/>
              </w:tabs>
              <w:spacing w:before="120" w:after="0" w:line="240" w:lineRule="auto"/>
              <w:jc w:val="center"/>
              <w:rPr>
                <w:rFonts w:cs="Arial"/>
                <w:sz w:val="16"/>
                <w:szCs w:val="16"/>
              </w:rPr>
            </w:pPr>
          </w:p>
        </w:tc>
      </w:tr>
      <w:tr w:rsidR="00393ACF" w:rsidRPr="00964608" w14:paraId="475AD533" w14:textId="77777777" w:rsidTr="00993908">
        <w:trPr>
          <w:trHeight w:val="1791"/>
          <w:tblHeader/>
        </w:trPr>
        <w:tc>
          <w:tcPr>
            <w:tcW w:w="146" w:type="pct"/>
            <w:shd w:val="clear" w:color="auto" w:fill="auto"/>
            <w:vAlign w:val="center"/>
          </w:tcPr>
          <w:p w14:paraId="74612665" w14:textId="77777777" w:rsidR="00393ACF" w:rsidRPr="00964608" w:rsidRDefault="00393ACF" w:rsidP="00993908">
            <w:pPr>
              <w:tabs>
                <w:tab w:val="left" w:pos="1260"/>
              </w:tabs>
              <w:spacing w:before="80" w:after="0" w:line="240" w:lineRule="auto"/>
              <w:jc w:val="center"/>
              <w:rPr>
                <w:rFonts w:cs="Arial"/>
                <w:sz w:val="16"/>
                <w:szCs w:val="16"/>
              </w:rPr>
            </w:pPr>
            <w:r w:rsidRPr="00964608">
              <w:rPr>
                <w:rFonts w:cs="Arial"/>
                <w:sz w:val="16"/>
                <w:szCs w:val="16"/>
              </w:rPr>
              <w:t>3.</w:t>
            </w:r>
          </w:p>
        </w:tc>
        <w:tc>
          <w:tcPr>
            <w:tcW w:w="888" w:type="pct"/>
            <w:shd w:val="clear" w:color="auto" w:fill="auto"/>
            <w:vAlign w:val="center"/>
          </w:tcPr>
          <w:p w14:paraId="4E0AF145" w14:textId="77777777" w:rsidR="00393ACF" w:rsidRPr="00964608" w:rsidRDefault="00393ACF" w:rsidP="00993908">
            <w:pPr>
              <w:spacing w:before="80" w:after="0" w:line="240" w:lineRule="auto"/>
              <w:rPr>
                <w:rFonts w:eastAsia="Times New Roman" w:cs="Calibri"/>
                <w:sz w:val="16"/>
                <w:szCs w:val="16"/>
                <w:lang w:eastAsia="fr-FR"/>
              </w:rPr>
            </w:pPr>
            <w:r w:rsidRPr="00964608">
              <w:rPr>
                <w:sz w:val="16"/>
                <w:szCs w:val="16"/>
                <w:lang w:val="fr-ML"/>
              </w:rPr>
              <w:t>Expert principal 3 (</w:t>
            </w:r>
            <w:r w:rsidRPr="00964608">
              <w:rPr>
                <w:b/>
                <w:bCs/>
                <w:sz w:val="16"/>
                <w:szCs w:val="16"/>
                <w:lang w:val="fr-ML"/>
              </w:rPr>
              <w:t>Communication</w:t>
            </w:r>
            <w:r w:rsidRPr="00964608">
              <w:rPr>
                <w:sz w:val="16"/>
                <w:szCs w:val="16"/>
                <w:lang w:val="fr-ML"/>
              </w:rPr>
              <w:t>)</w:t>
            </w:r>
          </w:p>
        </w:tc>
        <w:tc>
          <w:tcPr>
            <w:tcW w:w="1737" w:type="pct"/>
            <w:shd w:val="clear" w:color="auto" w:fill="auto"/>
          </w:tcPr>
          <w:p w14:paraId="14D6B238" w14:textId="77777777" w:rsidR="00393ACF" w:rsidRPr="00964608" w:rsidRDefault="00393ACF" w:rsidP="00993908">
            <w:pPr>
              <w:pStyle w:val="Sansinterligne"/>
              <w:rPr>
                <w:rFonts w:ascii="Georgia" w:hAnsi="Georgia"/>
                <w:sz w:val="16"/>
                <w:szCs w:val="16"/>
                <w:lang w:val="fr-ML"/>
              </w:rPr>
            </w:pPr>
            <w:r w:rsidRPr="00964608">
              <w:rPr>
                <w:rFonts w:ascii="Georgia" w:hAnsi="Georgia"/>
                <w:sz w:val="16"/>
                <w:szCs w:val="16"/>
                <w:lang w:val="fr-ML"/>
              </w:rPr>
              <w:t>Avoir au moins le niveau Bac + 4 en communication, sciences de la communication ;</w:t>
            </w:r>
          </w:p>
          <w:p w14:paraId="0B7FD322" w14:textId="77777777" w:rsidR="00393ACF" w:rsidRPr="00964608" w:rsidRDefault="00393ACF" w:rsidP="00993908">
            <w:pPr>
              <w:pStyle w:val="Sansinterligne"/>
              <w:rPr>
                <w:rFonts w:ascii="Georgia" w:hAnsi="Georgia"/>
                <w:sz w:val="16"/>
                <w:szCs w:val="16"/>
                <w:lang w:val="fr-ML"/>
              </w:rPr>
            </w:pPr>
            <w:r w:rsidRPr="00964608">
              <w:rPr>
                <w:rFonts w:ascii="Georgia" w:hAnsi="Georgia"/>
                <w:sz w:val="16"/>
                <w:szCs w:val="16"/>
                <w:lang w:val="fr-ML"/>
              </w:rPr>
              <w:t>Au moins 05 ans d’expérience professionnelle en matière de communication institutionnelle pour les ONG ;</w:t>
            </w:r>
          </w:p>
          <w:p w14:paraId="41D36916" w14:textId="77777777" w:rsidR="00393ACF" w:rsidRPr="00964608" w:rsidRDefault="00393ACF" w:rsidP="00993908">
            <w:pPr>
              <w:pStyle w:val="Sansinterligne"/>
              <w:rPr>
                <w:rFonts w:ascii="Georgia" w:hAnsi="Georgia"/>
                <w:sz w:val="16"/>
                <w:szCs w:val="16"/>
                <w:lang w:val="fr-ML"/>
              </w:rPr>
            </w:pPr>
            <w:r w:rsidRPr="00964608">
              <w:rPr>
                <w:rFonts w:ascii="Georgia" w:hAnsi="Georgia"/>
                <w:sz w:val="16"/>
                <w:szCs w:val="16"/>
                <w:lang w:val="fr-ML"/>
              </w:rPr>
              <w:t>Avoir trois références dans la conduite de formation en communication institutionnelle ;</w:t>
            </w:r>
          </w:p>
          <w:p w14:paraId="6673517F" w14:textId="77777777" w:rsidR="00393ACF" w:rsidRPr="00964608" w:rsidRDefault="00393ACF" w:rsidP="00993908">
            <w:pPr>
              <w:pStyle w:val="Sansinterligne"/>
              <w:rPr>
                <w:rFonts w:ascii="Georgia" w:hAnsi="Georgia"/>
                <w:sz w:val="16"/>
                <w:szCs w:val="16"/>
                <w:lang w:val="fr-ML"/>
              </w:rPr>
            </w:pPr>
            <w:r w:rsidRPr="00964608">
              <w:rPr>
                <w:rFonts w:ascii="Georgia" w:hAnsi="Georgia"/>
                <w:sz w:val="16"/>
                <w:szCs w:val="16"/>
                <w:lang w:val="fr-ML"/>
              </w:rPr>
              <w:t>Bonne maîtrise des nouvelles technologies de la communication, notamment de la communication digitale ;</w:t>
            </w:r>
          </w:p>
          <w:p w14:paraId="710A738A" w14:textId="77777777" w:rsidR="00393ACF" w:rsidRPr="00964608" w:rsidRDefault="00393ACF" w:rsidP="00993908">
            <w:pPr>
              <w:pStyle w:val="Sansinterligne"/>
              <w:rPr>
                <w:rFonts w:ascii="Georgia" w:hAnsi="Georgia"/>
                <w:sz w:val="16"/>
                <w:szCs w:val="16"/>
                <w:lang w:val="fr-ML"/>
              </w:rPr>
            </w:pPr>
            <w:r w:rsidRPr="00964608">
              <w:rPr>
                <w:rFonts w:ascii="Georgia" w:hAnsi="Georgia"/>
                <w:sz w:val="16"/>
                <w:szCs w:val="16"/>
                <w:lang w:val="fr-ML"/>
              </w:rPr>
              <w:t>Excellentes capacités d’animation ;</w:t>
            </w:r>
          </w:p>
          <w:p w14:paraId="38FF5F62" w14:textId="77777777" w:rsidR="00393ACF" w:rsidRPr="00964608" w:rsidRDefault="00393ACF" w:rsidP="00993908">
            <w:pPr>
              <w:tabs>
                <w:tab w:val="left" w:pos="1260"/>
              </w:tabs>
              <w:spacing w:after="0" w:line="240" w:lineRule="auto"/>
              <w:rPr>
                <w:rFonts w:cs="Arial"/>
                <w:sz w:val="16"/>
                <w:szCs w:val="16"/>
              </w:rPr>
            </w:pPr>
            <w:r w:rsidRPr="00964608">
              <w:rPr>
                <w:sz w:val="16"/>
                <w:szCs w:val="16"/>
                <w:lang w:val="fr-ML"/>
              </w:rPr>
              <w:t>Connaissance des enjeux de la communication dans plusieurs pays, expérience avec des ONG de terrain, voire sur le terrain.</w:t>
            </w:r>
          </w:p>
        </w:tc>
        <w:tc>
          <w:tcPr>
            <w:tcW w:w="818" w:type="pct"/>
            <w:shd w:val="clear" w:color="auto" w:fill="auto"/>
            <w:vAlign w:val="center"/>
          </w:tcPr>
          <w:p w14:paraId="37FAFBF5" w14:textId="77777777" w:rsidR="00393ACF" w:rsidRPr="00964608" w:rsidRDefault="00393ACF" w:rsidP="00993908">
            <w:pPr>
              <w:tabs>
                <w:tab w:val="left" w:pos="1260"/>
              </w:tabs>
              <w:spacing w:before="120" w:after="0" w:line="240" w:lineRule="auto"/>
              <w:jc w:val="center"/>
              <w:rPr>
                <w:rFonts w:cs="Arial"/>
                <w:sz w:val="16"/>
                <w:szCs w:val="16"/>
              </w:rPr>
            </w:pPr>
          </w:p>
        </w:tc>
        <w:tc>
          <w:tcPr>
            <w:tcW w:w="658" w:type="pct"/>
            <w:shd w:val="clear" w:color="auto" w:fill="auto"/>
            <w:vAlign w:val="center"/>
          </w:tcPr>
          <w:p w14:paraId="32A0B92D" w14:textId="77777777" w:rsidR="00393ACF" w:rsidRPr="00964608" w:rsidRDefault="00393ACF" w:rsidP="00993908">
            <w:pPr>
              <w:tabs>
                <w:tab w:val="left" w:pos="1260"/>
              </w:tabs>
              <w:spacing w:before="120" w:after="0" w:line="240" w:lineRule="auto"/>
              <w:jc w:val="center"/>
              <w:rPr>
                <w:rFonts w:cs="Arial"/>
                <w:sz w:val="16"/>
                <w:szCs w:val="16"/>
              </w:rPr>
            </w:pPr>
          </w:p>
        </w:tc>
        <w:tc>
          <w:tcPr>
            <w:tcW w:w="753" w:type="pct"/>
          </w:tcPr>
          <w:p w14:paraId="5AECBEA6" w14:textId="77777777" w:rsidR="00393ACF" w:rsidRPr="00964608" w:rsidRDefault="00393ACF" w:rsidP="00993908">
            <w:pPr>
              <w:tabs>
                <w:tab w:val="left" w:pos="1260"/>
              </w:tabs>
              <w:spacing w:before="120" w:after="0" w:line="240" w:lineRule="auto"/>
              <w:jc w:val="center"/>
              <w:rPr>
                <w:rFonts w:cs="Arial"/>
                <w:sz w:val="16"/>
                <w:szCs w:val="16"/>
              </w:rPr>
            </w:pPr>
          </w:p>
        </w:tc>
      </w:tr>
      <w:tr w:rsidR="00393ACF" w:rsidRPr="00964608" w14:paraId="2A93E93F" w14:textId="77777777" w:rsidTr="00993908">
        <w:trPr>
          <w:trHeight w:val="1791"/>
          <w:tblHeader/>
        </w:trPr>
        <w:tc>
          <w:tcPr>
            <w:tcW w:w="146" w:type="pct"/>
            <w:shd w:val="clear" w:color="auto" w:fill="auto"/>
            <w:vAlign w:val="center"/>
          </w:tcPr>
          <w:p w14:paraId="02B1D8C7" w14:textId="77777777" w:rsidR="00393ACF" w:rsidRPr="00964608" w:rsidRDefault="00393ACF" w:rsidP="00993908">
            <w:pPr>
              <w:tabs>
                <w:tab w:val="left" w:pos="1260"/>
              </w:tabs>
              <w:spacing w:before="80" w:after="0" w:line="240" w:lineRule="auto"/>
              <w:jc w:val="center"/>
              <w:rPr>
                <w:rFonts w:cs="Arial"/>
                <w:sz w:val="16"/>
                <w:szCs w:val="16"/>
              </w:rPr>
            </w:pPr>
            <w:r w:rsidRPr="00964608">
              <w:rPr>
                <w:rFonts w:cs="Arial"/>
                <w:sz w:val="16"/>
                <w:szCs w:val="16"/>
              </w:rPr>
              <w:t>4</w:t>
            </w:r>
          </w:p>
        </w:tc>
        <w:tc>
          <w:tcPr>
            <w:tcW w:w="888" w:type="pct"/>
            <w:shd w:val="clear" w:color="auto" w:fill="auto"/>
            <w:vAlign w:val="center"/>
          </w:tcPr>
          <w:p w14:paraId="7BD5F633" w14:textId="77777777" w:rsidR="00393ACF" w:rsidRPr="00964608" w:rsidRDefault="00393ACF" w:rsidP="00993908">
            <w:pPr>
              <w:spacing w:before="80" w:after="0" w:line="240" w:lineRule="auto"/>
              <w:rPr>
                <w:color w:val="auto"/>
                <w:sz w:val="16"/>
                <w:szCs w:val="16"/>
              </w:rPr>
            </w:pPr>
            <w:r w:rsidRPr="00964608">
              <w:rPr>
                <w:sz w:val="16"/>
                <w:szCs w:val="16"/>
                <w:lang w:val="fr-ML"/>
              </w:rPr>
              <w:t>Expert 4 (</w:t>
            </w:r>
            <w:r w:rsidRPr="00964608">
              <w:rPr>
                <w:b/>
                <w:bCs/>
                <w:sz w:val="16"/>
                <w:szCs w:val="16"/>
                <w:lang w:val="fr-ML"/>
              </w:rPr>
              <w:t>Education environnementale</w:t>
            </w:r>
            <w:r w:rsidRPr="00964608">
              <w:rPr>
                <w:sz w:val="16"/>
                <w:szCs w:val="16"/>
                <w:lang w:val="fr-ML"/>
              </w:rPr>
              <w:t>)</w:t>
            </w:r>
          </w:p>
        </w:tc>
        <w:tc>
          <w:tcPr>
            <w:tcW w:w="1737" w:type="pct"/>
            <w:shd w:val="clear" w:color="auto" w:fill="auto"/>
          </w:tcPr>
          <w:p w14:paraId="5A52ED4D" w14:textId="77777777" w:rsidR="00393ACF" w:rsidRPr="00964608" w:rsidRDefault="00393ACF" w:rsidP="00993908">
            <w:pPr>
              <w:pStyle w:val="Sansinterligne"/>
              <w:rPr>
                <w:rFonts w:ascii="Georgia" w:hAnsi="Georgia"/>
                <w:sz w:val="16"/>
                <w:szCs w:val="16"/>
                <w:lang w:val="fr-ML"/>
              </w:rPr>
            </w:pPr>
            <w:r w:rsidRPr="00964608">
              <w:rPr>
                <w:rFonts w:ascii="Georgia" w:hAnsi="Georgia"/>
                <w:sz w:val="16"/>
                <w:szCs w:val="16"/>
                <w:lang w:val="fr-ML"/>
              </w:rPr>
              <w:t>Bac + 4 en sciences de l’environnement</w:t>
            </w:r>
          </w:p>
          <w:p w14:paraId="3A668D99" w14:textId="77777777" w:rsidR="00393ACF" w:rsidRPr="00964608" w:rsidRDefault="00393ACF" w:rsidP="00993908">
            <w:pPr>
              <w:pStyle w:val="Sansinterligne"/>
              <w:rPr>
                <w:rFonts w:ascii="Georgia" w:hAnsi="Georgia"/>
                <w:sz w:val="16"/>
                <w:szCs w:val="16"/>
                <w:lang w:val="fr-ML"/>
              </w:rPr>
            </w:pPr>
            <w:r w:rsidRPr="00964608">
              <w:rPr>
                <w:rFonts w:ascii="Georgia" w:hAnsi="Georgia"/>
                <w:sz w:val="16"/>
                <w:szCs w:val="16"/>
                <w:lang w:val="fr-ML"/>
              </w:rPr>
              <w:t>Au moins 05 ans d’expérience professionnelle en matière de formation en éducation environnementale pour les institutions et les ONG ;</w:t>
            </w:r>
          </w:p>
          <w:p w14:paraId="0B52EC45" w14:textId="77777777" w:rsidR="00393ACF" w:rsidRPr="00964608" w:rsidRDefault="00393ACF" w:rsidP="00993908">
            <w:pPr>
              <w:pStyle w:val="Sansinterligne"/>
              <w:rPr>
                <w:rFonts w:ascii="Georgia" w:hAnsi="Georgia"/>
                <w:sz w:val="16"/>
                <w:szCs w:val="16"/>
                <w:lang w:val="fr-ML"/>
              </w:rPr>
            </w:pPr>
            <w:r w:rsidRPr="00964608">
              <w:rPr>
                <w:rFonts w:ascii="Georgia" w:hAnsi="Georgia"/>
                <w:sz w:val="16"/>
                <w:szCs w:val="16"/>
                <w:lang w:val="fr-ML"/>
              </w:rPr>
              <w:t>Avoir deux références dans la conduite de formation en éducation environnementale</w:t>
            </w:r>
          </w:p>
          <w:p w14:paraId="073EC3B3" w14:textId="77777777" w:rsidR="00393ACF" w:rsidRPr="00964608" w:rsidRDefault="00393ACF" w:rsidP="00993908">
            <w:pPr>
              <w:pStyle w:val="Sansinterligne"/>
              <w:rPr>
                <w:rFonts w:ascii="Georgia" w:hAnsi="Georgia"/>
                <w:sz w:val="16"/>
                <w:szCs w:val="16"/>
                <w:lang w:val="fr-ML"/>
              </w:rPr>
            </w:pPr>
            <w:r w:rsidRPr="00964608">
              <w:rPr>
                <w:rFonts w:ascii="Georgia" w:hAnsi="Georgia"/>
                <w:sz w:val="16"/>
                <w:szCs w:val="16"/>
                <w:lang w:val="fr-ML"/>
              </w:rPr>
              <w:t>Bonne maîtrise des outils informatiques, notamment en communication digitale en lien avec l’environnement ;</w:t>
            </w:r>
          </w:p>
          <w:p w14:paraId="0DE65916" w14:textId="77777777" w:rsidR="00393ACF" w:rsidRPr="00964608" w:rsidRDefault="00393ACF" w:rsidP="00993908">
            <w:pPr>
              <w:tabs>
                <w:tab w:val="left" w:pos="-720"/>
              </w:tabs>
              <w:suppressAutoHyphens/>
              <w:spacing w:after="0" w:line="240" w:lineRule="auto"/>
              <w:jc w:val="both"/>
              <w:rPr>
                <w:color w:val="auto"/>
                <w:sz w:val="16"/>
                <w:szCs w:val="16"/>
              </w:rPr>
            </w:pPr>
            <w:r w:rsidRPr="00964608">
              <w:rPr>
                <w:sz w:val="16"/>
                <w:szCs w:val="16"/>
                <w:lang w:val="fr-ML"/>
              </w:rPr>
              <w:t>Excellentes capacités d’animation.</w:t>
            </w:r>
          </w:p>
        </w:tc>
        <w:tc>
          <w:tcPr>
            <w:tcW w:w="818" w:type="pct"/>
            <w:shd w:val="clear" w:color="auto" w:fill="auto"/>
            <w:vAlign w:val="center"/>
          </w:tcPr>
          <w:p w14:paraId="58F4572A" w14:textId="77777777" w:rsidR="00393ACF" w:rsidRPr="00964608" w:rsidRDefault="00393ACF" w:rsidP="00993908">
            <w:pPr>
              <w:tabs>
                <w:tab w:val="left" w:pos="1260"/>
              </w:tabs>
              <w:spacing w:before="120" w:after="0" w:line="240" w:lineRule="auto"/>
              <w:jc w:val="center"/>
              <w:rPr>
                <w:rFonts w:cs="Arial"/>
                <w:sz w:val="16"/>
                <w:szCs w:val="16"/>
              </w:rPr>
            </w:pPr>
          </w:p>
        </w:tc>
        <w:tc>
          <w:tcPr>
            <w:tcW w:w="658" w:type="pct"/>
            <w:shd w:val="clear" w:color="auto" w:fill="auto"/>
            <w:vAlign w:val="center"/>
          </w:tcPr>
          <w:p w14:paraId="30C0CC9C" w14:textId="77777777" w:rsidR="00393ACF" w:rsidRPr="00964608" w:rsidRDefault="00393ACF" w:rsidP="00993908">
            <w:pPr>
              <w:tabs>
                <w:tab w:val="left" w:pos="1260"/>
              </w:tabs>
              <w:spacing w:before="120" w:after="0" w:line="240" w:lineRule="auto"/>
              <w:jc w:val="center"/>
              <w:rPr>
                <w:rFonts w:cs="Arial"/>
                <w:sz w:val="16"/>
                <w:szCs w:val="16"/>
              </w:rPr>
            </w:pPr>
          </w:p>
        </w:tc>
        <w:tc>
          <w:tcPr>
            <w:tcW w:w="753" w:type="pct"/>
          </w:tcPr>
          <w:p w14:paraId="6F765B27" w14:textId="77777777" w:rsidR="00393ACF" w:rsidRPr="00964608" w:rsidRDefault="00393ACF" w:rsidP="00993908">
            <w:pPr>
              <w:tabs>
                <w:tab w:val="left" w:pos="1260"/>
              </w:tabs>
              <w:spacing w:before="120" w:after="0" w:line="240" w:lineRule="auto"/>
              <w:jc w:val="center"/>
              <w:rPr>
                <w:rFonts w:cs="Arial"/>
                <w:sz w:val="16"/>
                <w:szCs w:val="16"/>
              </w:rPr>
            </w:pPr>
          </w:p>
        </w:tc>
      </w:tr>
    </w:tbl>
    <w:p w14:paraId="0767D5F4" w14:textId="77777777" w:rsidR="00393ACF" w:rsidRDefault="00393ACF" w:rsidP="00393ACF">
      <w:pPr>
        <w:spacing w:before="240"/>
        <w:jc w:val="both"/>
      </w:pPr>
    </w:p>
    <w:p w14:paraId="3587B0BB" w14:textId="77777777" w:rsidR="00393ACF" w:rsidRDefault="00393ACF" w:rsidP="00393ACF">
      <w:pPr>
        <w:spacing w:before="240"/>
        <w:jc w:val="both"/>
        <w:sectPr w:rsidR="00393ACF" w:rsidSect="00393ACF">
          <w:pgSz w:w="16838" w:h="11906" w:orient="landscape"/>
          <w:pgMar w:top="1134" w:right="1531" w:bottom="1418" w:left="1871" w:header="709" w:footer="709" w:gutter="0"/>
          <w:cols w:space="708"/>
          <w:titlePg/>
          <w:docGrid w:linePitch="360"/>
        </w:sectPr>
      </w:pPr>
    </w:p>
    <w:p w14:paraId="3193CD87" w14:textId="77777777" w:rsidR="00393ACF" w:rsidRDefault="00393ACF" w:rsidP="00393ACF">
      <w:pPr>
        <w:pStyle w:val="Titre2"/>
      </w:pPr>
      <w:bookmarkStart w:id="20" w:name="_Toc163036484"/>
      <w:bookmarkStart w:id="21" w:name="_Ref18056669"/>
      <w:r w:rsidRPr="007523C0">
        <w:lastRenderedPageBreak/>
        <w:t>Déclaration d'exclusivité et de disponibilité</w:t>
      </w:r>
      <w:bookmarkEnd w:id="20"/>
    </w:p>
    <w:p w14:paraId="0E40747C" w14:textId="77777777" w:rsidR="00393ACF" w:rsidRPr="007523C0" w:rsidRDefault="00393ACF" w:rsidP="00393ACF">
      <w:pPr>
        <w:jc w:val="both"/>
      </w:pPr>
      <w:bookmarkStart w:id="22" w:name="_Hlk18479011"/>
      <w:r w:rsidRPr="007523C0">
        <w:t>En soumettant cette offre</w:t>
      </w:r>
      <w:bookmarkEnd w:id="22"/>
      <w:r w:rsidRPr="007523C0">
        <w:t xml:space="preserve">, le soumissionnaire déclare explicitement que les experts principaux suivants </w:t>
      </w:r>
      <w:r>
        <w:t xml:space="preserve">sont </w:t>
      </w:r>
      <w:r w:rsidRPr="007523C0">
        <w:t>disponible</w:t>
      </w:r>
      <w:r>
        <w:t xml:space="preserve">s </w:t>
      </w:r>
      <w:r w:rsidRPr="007523C0">
        <w:t>pendant toute la période de m</w:t>
      </w:r>
      <w:r>
        <w:t xml:space="preserve">ise </w:t>
      </w:r>
      <w:r w:rsidRPr="007523C0">
        <w:t xml:space="preserve">en œuvre les tâches définies dans les </w:t>
      </w:r>
      <w:r>
        <w:t>T</w:t>
      </w:r>
      <w:r w:rsidRPr="007523C0">
        <w:t xml:space="preserve">ermes de </w:t>
      </w:r>
      <w:r>
        <w:t>R</w:t>
      </w:r>
      <w:r w:rsidRPr="007523C0">
        <w:t>éférence et/ou dans la méthodologie</w:t>
      </w:r>
      <w:r>
        <w:rPr>
          <w:rStyle w:val="Appelnotedebasdep"/>
        </w:rPr>
        <w:footnoteReference w:id="3"/>
      </w:r>
      <w:r w:rsidRPr="007523C0">
        <w:t xml:space="preserve">. </w:t>
      </w:r>
      <w:r w:rsidRPr="00783F77">
        <w:rPr>
          <w:b/>
        </w:rPr>
        <w:t>Les experts principaux ne seront pas remplacés lors de la mise en œuvre du marché sans l'approbation écrite préalable du pouvoir adjudicateur</w:t>
      </w:r>
      <w:r>
        <w:rPr>
          <w:rStyle w:val="Appelnotedebasdep"/>
        </w:rPr>
        <w:footnoteReference w:id="4"/>
      </w:r>
      <w:r w:rsidRPr="007523C0">
        <w:t>.</w:t>
      </w:r>
    </w:p>
    <w:tbl>
      <w:tblPr>
        <w:tblStyle w:val="Grilledutableau"/>
        <w:tblW w:w="0" w:type="auto"/>
        <w:tblInd w:w="0" w:type="dxa"/>
        <w:tblLook w:val="04A0" w:firstRow="1" w:lastRow="0" w:firstColumn="1" w:lastColumn="0" w:noHBand="0" w:noVBand="1"/>
      </w:tblPr>
      <w:tblGrid>
        <w:gridCol w:w="3539"/>
        <w:gridCol w:w="2477"/>
        <w:gridCol w:w="2478"/>
      </w:tblGrid>
      <w:tr w:rsidR="00393ACF" w:rsidRPr="007523C0" w14:paraId="5260E031" w14:textId="77777777" w:rsidTr="00993908">
        <w:tc>
          <w:tcPr>
            <w:tcW w:w="3539" w:type="dxa"/>
            <w:shd w:val="pct10" w:color="auto" w:fill="auto"/>
            <w:vAlign w:val="center"/>
          </w:tcPr>
          <w:p w14:paraId="59C1749D" w14:textId="77777777" w:rsidR="00393ACF" w:rsidRPr="007523C0" w:rsidRDefault="00393ACF" w:rsidP="00993908">
            <w:pPr>
              <w:spacing w:before="120" w:after="120"/>
              <w:jc w:val="center"/>
              <w:rPr>
                <w:b/>
                <w:sz w:val="20"/>
              </w:rPr>
            </w:pPr>
            <w:r w:rsidRPr="007523C0">
              <w:rPr>
                <w:b/>
                <w:sz w:val="20"/>
              </w:rPr>
              <w:t>Expert principal</w:t>
            </w:r>
          </w:p>
        </w:tc>
        <w:tc>
          <w:tcPr>
            <w:tcW w:w="2477" w:type="dxa"/>
            <w:shd w:val="pct10" w:color="auto" w:fill="auto"/>
            <w:vAlign w:val="center"/>
          </w:tcPr>
          <w:p w14:paraId="6DA39462" w14:textId="77777777" w:rsidR="00393ACF" w:rsidRPr="007523C0" w:rsidRDefault="00393ACF" w:rsidP="00993908">
            <w:pPr>
              <w:spacing w:before="120" w:after="120"/>
              <w:jc w:val="center"/>
              <w:rPr>
                <w:b/>
                <w:sz w:val="20"/>
              </w:rPr>
            </w:pPr>
            <w:r w:rsidRPr="007523C0">
              <w:rPr>
                <w:b/>
                <w:sz w:val="20"/>
              </w:rPr>
              <w:t>Du :</w:t>
            </w:r>
          </w:p>
        </w:tc>
        <w:tc>
          <w:tcPr>
            <w:tcW w:w="2478" w:type="dxa"/>
            <w:shd w:val="pct10" w:color="auto" w:fill="auto"/>
            <w:vAlign w:val="center"/>
          </w:tcPr>
          <w:p w14:paraId="37805C47" w14:textId="77777777" w:rsidR="00393ACF" w:rsidRPr="007523C0" w:rsidRDefault="00393ACF" w:rsidP="00993908">
            <w:pPr>
              <w:spacing w:before="120" w:after="120"/>
              <w:jc w:val="center"/>
              <w:rPr>
                <w:b/>
                <w:sz w:val="20"/>
              </w:rPr>
            </w:pPr>
            <w:r w:rsidRPr="007523C0">
              <w:rPr>
                <w:b/>
                <w:sz w:val="20"/>
              </w:rPr>
              <w:t>Au :</w:t>
            </w:r>
          </w:p>
        </w:tc>
      </w:tr>
      <w:tr w:rsidR="00393ACF" w:rsidRPr="007523C0" w14:paraId="51893976" w14:textId="77777777" w:rsidTr="00993908">
        <w:tc>
          <w:tcPr>
            <w:tcW w:w="3539" w:type="dxa"/>
            <w:shd w:val="clear" w:color="auto" w:fill="auto"/>
            <w:vAlign w:val="center"/>
          </w:tcPr>
          <w:p w14:paraId="69858DD1" w14:textId="77777777" w:rsidR="00393ACF" w:rsidRPr="007523C0" w:rsidRDefault="00393ACF" w:rsidP="00993908">
            <w:pPr>
              <w:spacing w:before="120" w:after="120"/>
              <w:jc w:val="center"/>
              <w:rPr>
                <w:b/>
                <w:sz w:val="20"/>
              </w:rPr>
            </w:pPr>
            <w:r w:rsidRPr="00EA2B36">
              <w:rPr>
                <w:b/>
                <w:sz w:val="20"/>
                <w:szCs w:val="20"/>
              </w:rPr>
              <w:t xml:space="preserve">Expert principal </w:t>
            </w:r>
            <w:r>
              <w:rPr>
                <w:b/>
                <w:sz w:val="20"/>
                <w:szCs w:val="20"/>
              </w:rPr>
              <w:t>1</w:t>
            </w:r>
            <w:r w:rsidRPr="00EA2B36">
              <w:rPr>
                <w:b/>
                <w:sz w:val="20"/>
                <w:szCs w:val="20"/>
              </w:rPr>
              <w:t xml:space="preserve"> – Chef de mission</w:t>
            </w:r>
            <w:r w:rsidRPr="003D6F5E">
              <w:rPr>
                <w:color w:val="auto"/>
                <w:sz w:val="16"/>
                <w:szCs w:val="16"/>
              </w:rPr>
              <w:t xml:space="preserve"> </w:t>
            </w:r>
            <w:r w:rsidRPr="00EA2B36">
              <w:rPr>
                <w:b/>
                <w:sz w:val="20"/>
                <w:szCs w:val="20"/>
              </w:rPr>
              <w:t>(</w:t>
            </w:r>
            <w:r w:rsidRPr="00964608">
              <w:rPr>
                <w:b/>
                <w:sz w:val="20"/>
                <w:szCs w:val="20"/>
              </w:rPr>
              <w:t>Chef de mission (gouvernance climatique)</w:t>
            </w:r>
            <w:r w:rsidRPr="00EA2B36">
              <w:rPr>
                <w:b/>
                <w:sz w:val="20"/>
                <w:szCs w:val="20"/>
              </w:rPr>
              <w:t>)</w:t>
            </w:r>
          </w:p>
        </w:tc>
        <w:tc>
          <w:tcPr>
            <w:tcW w:w="2477" w:type="dxa"/>
            <w:shd w:val="clear" w:color="auto" w:fill="auto"/>
            <w:vAlign w:val="center"/>
          </w:tcPr>
          <w:p w14:paraId="439E78D8" w14:textId="77777777" w:rsidR="00393ACF" w:rsidRPr="007523C0" w:rsidRDefault="00393ACF" w:rsidP="00993908">
            <w:pPr>
              <w:spacing w:before="120" w:after="120"/>
              <w:jc w:val="center"/>
              <w:rPr>
                <w:b/>
                <w:sz w:val="20"/>
              </w:rPr>
            </w:pPr>
          </w:p>
        </w:tc>
        <w:tc>
          <w:tcPr>
            <w:tcW w:w="2478" w:type="dxa"/>
            <w:shd w:val="clear" w:color="auto" w:fill="auto"/>
            <w:vAlign w:val="center"/>
          </w:tcPr>
          <w:p w14:paraId="318EE238" w14:textId="77777777" w:rsidR="00393ACF" w:rsidRPr="007523C0" w:rsidRDefault="00393ACF" w:rsidP="00993908">
            <w:pPr>
              <w:spacing w:before="120" w:after="120"/>
              <w:jc w:val="center"/>
              <w:rPr>
                <w:b/>
                <w:sz w:val="20"/>
              </w:rPr>
            </w:pPr>
          </w:p>
        </w:tc>
      </w:tr>
      <w:tr w:rsidR="00393ACF" w:rsidRPr="007523C0" w14:paraId="5A10E59A" w14:textId="77777777" w:rsidTr="00993908">
        <w:tc>
          <w:tcPr>
            <w:tcW w:w="8494" w:type="dxa"/>
            <w:gridSpan w:val="3"/>
            <w:vAlign w:val="center"/>
          </w:tcPr>
          <w:p w14:paraId="186E49C6" w14:textId="77777777" w:rsidR="00393ACF" w:rsidRPr="005868BD" w:rsidRDefault="00393ACF" w:rsidP="00993908">
            <w:pPr>
              <w:spacing w:before="120" w:after="120"/>
              <w:rPr>
                <w:sz w:val="20"/>
                <w:szCs w:val="20"/>
              </w:rPr>
            </w:pPr>
            <w:r w:rsidRPr="00EA2B36">
              <w:rPr>
                <w:b/>
                <w:sz w:val="20"/>
                <w:szCs w:val="20"/>
              </w:rPr>
              <w:t xml:space="preserve">Expert principal </w:t>
            </w:r>
            <w:r>
              <w:rPr>
                <w:b/>
                <w:sz w:val="20"/>
                <w:szCs w:val="20"/>
              </w:rPr>
              <w:t>2</w:t>
            </w:r>
            <w:r w:rsidRPr="00EA2B36">
              <w:rPr>
                <w:b/>
                <w:sz w:val="20"/>
                <w:szCs w:val="20"/>
              </w:rPr>
              <w:t xml:space="preserve"> – (Plaidoyer)</w:t>
            </w:r>
          </w:p>
        </w:tc>
      </w:tr>
      <w:tr w:rsidR="00393ACF" w:rsidRPr="007523C0" w14:paraId="5F121582" w14:textId="77777777" w:rsidTr="00993908">
        <w:tc>
          <w:tcPr>
            <w:tcW w:w="3539" w:type="dxa"/>
            <w:vAlign w:val="center"/>
          </w:tcPr>
          <w:p w14:paraId="55453962" w14:textId="77777777" w:rsidR="00393ACF" w:rsidRPr="005868BD" w:rsidRDefault="00393ACF" w:rsidP="00993908">
            <w:pPr>
              <w:spacing w:before="120" w:after="120"/>
              <w:rPr>
                <w:sz w:val="20"/>
                <w:szCs w:val="20"/>
              </w:rPr>
            </w:pPr>
            <w:r w:rsidRPr="005868BD">
              <w:rPr>
                <w:sz w:val="20"/>
                <w:szCs w:val="20"/>
              </w:rPr>
              <w:t>Nom :</w:t>
            </w:r>
          </w:p>
        </w:tc>
        <w:tc>
          <w:tcPr>
            <w:tcW w:w="2477" w:type="dxa"/>
            <w:vAlign w:val="center"/>
          </w:tcPr>
          <w:p w14:paraId="5BB748C8" w14:textId="77777777" w:rsidR="00393ACF" w:rsidRPr="005868BD" w:rsidRDefault="00393ACF" w:rsidP="00993908">
            <w:pPr>
              <w:spacing w:before="120" w:after="120"/>
              <w:rPr>
                <w:sz w:val="20"/>
                <w:szCs w:val="20"/>
              </w:rPr>
            </w:pPr>
            <w:r>
              <w:rPr>
                <w:sz w:val="20"/>
                <w:szCs w:val="20"/>
              </w:rPr>
              <w:t>Nov. 2024</w:t>
            </w:r>
          </w:p>
        </w:tc>
        <w:tc>
          <w:tcPr>
            <w:tcW w:w="2478" w:type="dxa"/>
            <w:vAlign w:val="center"/>
          </w:tcPr>
          <w:p w14:paraId="216FF4E1" w14:textId="77777777" w:rsidR="00393ACF" w:rsidRPr="005868BD" w:rsidRDefault="00393ACF" w:rsidP="00993908">
            <w:pPr>
              <w:spacing w:before="120" w:after="120"/>
              <w:rPr>
                <w:sz w:val="20"/>
                <w:szCs w:val="20"/>
              </w:rPr>
            </w:pPr>
            <w:r>
              <w:rPr>
                <w:sz w:val="20"/>
                <w:szCs w:val="20"/>
              </w:rPr>
              <w:t>Mai</w:t>
            </w:r>
            <w:r w:rsidRPr="005868BD">
              <w:rPr>
                <w:sz w:val="20"/>
                <w:szCs w:val="20"/>
              </w:rPr>
              <w:t xml:space="preserve"> 2025</w:t>
            </w:r>
          </w:p>
        </w:tc>
      </w:tr>
      <w:tr w:rsidR="00393ACF" w:rsidRPr="007523C0" w14:paraId="6C61D8DF" w14:textId="77777777" w:rsidTr="00993908">
        <w:tc>
          <w:tcPr>
            <w:tcW w:w="8494" w:type="dxa"/>
            <w:gridSpan w:val="3"/>
            <w:vAlign w:val="center"/>
          </w:tcPr>
          <w:p w14:paraId="53CFF7CA" w14:textId="77777777" w:rsidR="00393ACF" w:rsidRPr="005868BD" w:rsidRDefault="00393ACF" w:rsidP="00993908">
            <w:pPr>
              <w:spacing w:before="120" w:after="120"/>
              <w:rPr>
                <w:sz w:val="20"/>
                <w:szCs w:val="20"/>
              </w:rPr>
            </w:pPr>
            <w:r w:rsidRPr="00EA2B36">
              <w:rPr>
                <w:b/>
                <w:sz w:val="20"/>
                <w:szCs w:val="20"/>
              </w:rPr>
              <w:t xml:space="preserve">Expert principal </w:t>
            </w:r>
            <w:r>
              <w:rPr>
                <w:b/>
                <w:sz w:val="20"/>
                <w:szCs w:val="20"/>
              </w:rPr>
              <w:t>2</w:t>
            </w:r>
            <w:r w:rsidRPr="00EA2B36">
              <w:rPr>
                <w:b/>
                <w:sz w:val="20"/>
                <w:szCs w:val="20"/>
              </w:rPr>
              <w:t xml:space="preserve"> (Leadership)</w:t>
            </w:r>
          </w:p>
        </w:tc>
      </w:tr>
      <w:tr w:rsidR="00393ACF" w:rsidRPr="007523C0" w14:paraId="3F554D0E" w14:textId="77777777" w:rsidTr="00993908">
        <w:tc>
          <w:tcPr>
            <w:tcW w:w="3539" w:type="dxa"/>
            <w:vAlign w:val="center"/>
          </w:tcPr>
          <w:p w14:paraId="00C9D0B6" w14:textId="77777777" w:rsidR="00393ACF" w:rsidRPr="005868BD" w:rsidRDefault="00393ACF" w:rsidP="00993908">
            <w:pPr>
              <w:spacing w:before="120" w:after="120"/>
              <w:rPr>
                <w:sz w:val="20"/>
                <w:szCs w:val="20"/>
              </w:rPr>
            </w:pPr>
            <w:r w:rsidRPr="005868BD">
              <w:rPr>
                <w:sz w:val="20"/>
                <w:szCs w:val="20"/>
              </w:rPr>
              <w:t>Nom :</w:t>
            </w:r>
          </w:p>
        </w:tc>
        <w:tc>
          <w:tcPr>
            <w:tcW w:w="2477" w:type="dxa"/>
            <w:vAlign w:val="center"/>
          </w:tcPr>
          <w:p w14:paraId="59588698" w14:textId="77777777" w:rsidR="00393ACF" w:rsidRPr="005868BD" w:rsidRDefault="00393ACF" w:rsidP="00993908">
            <w:pPr>
              <w:spacing w:before="120" w:after="120"/>
              <w:rPr>
                <w:sz w:val="20"/>
                <w:szCs w:val="20"/>
              </w:rPr>
            </w:pPr>
            <w:r>
              <w:rPr>
                <w:sz w:val="20"/>
                <w:szCs w:val="20"/>
              </w:rPr>
              <w:t>Nov. 2024</w:t>
            </w:r>
          </w:p>
        </w:tc>
        <w:tc>
          <w:tcPr>
            <w:tcW w:w="2478" w:type="dxa"/>
            <w:vAlign w:val="center"/>
          </w:tcPr>
          <w:p w14:paraId="34306311" w14:textId="77777777" w:rsidR="00393ACF" w:rsidRPr="005868BD" w:rsidRDefault="00393ACF" w:rsidP="00993908">
            <w:pPr>
              <w:spacing w:before="120" w:after="120"/>
              <w:rPr>
                <w:sz w:val="20"/>
                <w:szCs w:val="20"/>
              </w:rPr>
            </w:pPr>
            <w:r>
              <w:rPr>
                <w:sz w:val="20"/>
                <w:szCs w:val="20"/>
              </w:rPr>
              <w:t>Mai</w:t>
            </w:r>
            <w:r w:rsidRPr="005868BD">
              <w:rPr>
                <w:sz w:val="20"/>
                <w:szCs w:val="20"/>
              </w:rPr>
              <w:t xml:space="preserve"> 2025</w:t>
            </w:r>
          </w:p>
        </w:tc>
      </w:tr>
      <w:tr w:rsidR="00393ACF" w:rsidRPr="007523C0" w14:paraId="4EEC6E4D" w14:textId="77777777" w:rsidTr="00993908">
        <w:tc>
          <w:tcPr>
            <w:tcW w:w="8494" w:type="dxa"/>
            <w:gridSpan w:val="3"/>
            <w:vAlign w:val="center"/>
          </w:tcPr>
          <w:p w14:paraId="4679EFAC" w14:textId="77777777" w:rsidR="00393ACF" w:rsidRPr="005868BD" w:rsidRDefault="00393ACF" w:rsidP="00993908">
            <w:pPr>
              <w:spacing w:before="120" w:after="120"/>
              <w:rPr>
                <w:sz w:val="20"/>
                <w:szCs w:val="20"/>
              </w:rPr>
            </w:pPr>
            <w:r w:rsidRPr="00EA2B36">
              <w:rPr>
                <w:b/>
                <w:sz w:val="20"/>
                <w:szCs w:val="20"/>
              </w:rPr>
              <w:t xml:space="preserve">Expert principal </w:t>
            </w:r>
            <w:r>
              <w:rPr>
                <w:b/>
                <w:sz w:val="20"/>
                <w:szCs w:val="20"/>
              </w:rPr>
              <w:t>4</w:t>
            </w:r>
            <w:r w:rsidRPr="00EA2B36">
              <w:rPr>
                <w:b/>
                <w:sz w:val="20"/>
                <w:szCs w:val="20"/>
              </w:rPr>
              <w:t xml:space="preserve"> </w:t>
            </w:r>
            <w:r w:rsidRPr="00EA2B36">
              <w:rPr>
                <w:b/>
                <w:bCs/>
                <w:sz w:val="20"/>
                <w:szCs w:val="20"/>
              </w:rPr>
              <w:t>(Communication)</w:t>
            </w:r>
          </w:p>
        </w:tc>
      </w:tr>
      <w:tr w:rsidR="00393ACF" w:rsidRPr="007523C0" w14:paraId="518C7CBC" w14:textId="77777777" w:rsidTr="00993908">
        <w:tc>
          <w:tcPr>
            <w:tcW w:w="3539" w:type="dxa"/>
            <w:vAlign w:val="center"/>
          </w:tcPr>
          <w:p w14:paraId="5F50717D" w14:textId="77777777" w:rsidR="00393ACF" w:rsidRPr="005868BD" w:rsidRDefault="00393ACF" w:rsidP="00993908">
            <w:pPr>
              <w:spacing w:before="120" w:after="120"/>
              <w:rPr>
                <w:sz w:val="20"/>
                <w:szCs w:val="20"/>
              </w:rPr>
            </w:pPr>
            <w:r w:rsidRPr="005868BD">
              <w:rPr>
                <w:sz w:val="20"/>
                <w:szCs w:val="20"/>
              </w:rPr>
              <w:t>Nom :</w:t>
            </w:r>
          </w:p>
        </w:tc>
        <w:tc>
          <w:tcPr>
            <w:tcW w:w="2477" w:type="dxa"/>
            <w:vAlign w:val="center"/>
          </w:tcPr>
          <w:p w14:paraId="2C1EA95E" w14:textId="77777777" w:rsidR="00393ACF" w:rsidRPr="005868BD" w:rsidRDefault="00393ACF" w:rsidP="00993908">
            <w:pPr>
              <w:spacing w:before="120" w:after="120"/>
              <w:rPr>
                <w:sz w:val="20"/>
                <w:szCs w:val="20"/>
              </w:rPr>
            </w:pPr>
            <w:r>
              <w:rPr>
                <w:sz w:val="20"/>
                <w:szCs w:val="20"/>
              </w:rPr>
              <w:t>Nov. 2024</w:t>
            </w:r>
          </w:p>
        </w:tc>
        <w:tc>
          <w:tcPr>
            <w:tcW w:w="2478" w:type="dxa"/>
            <w:vAlign w:val="center"/>
          </w:tcPr>
          <w:p w14:paraId="2F5456A3" w14:textId="77777777" w:rsidR="00393ACF" w:rsidRPr="005868BD" w:rsidRDefault="00393ACF" w:rsidP="00993908">
            <w:pPr>
              <w:spacing w:before="120" w:after="120"/>
              <w:rPr>
                <w:sz w:val="20"/>
                <w:szCs w:val="20"/>
              </w:rPr>
            </w:pPr>
            <w:r>
              <w:rPr>
                <w:sz w:val="20"/>
                <w:szCs w:val="20"/>
              </w:rPr>
              <w:t>Mai</w:t>
            </w:r>
            <w:r w:rsidRPr="005868BD">
              <w:rPr>
                <w:sz w:val="20"/>
                <w:szCs w:val="20"/>
              </w:rPr>
              <w:t xml:space="preserve"> 2025</w:t>
            </w:r>
          </w:p>
        </w:tc>
      </w:tr>
    </w:tbl>
    <w:p w14:paraId="159A2A1E" w14:textId="77777777" w:rsidR="00393ACF" w:rsidRDefault="00393ACF" w:rsidP="00393ACF">
      <w:pPr>
        <w:spacing w:after="240"/>
        <w:jc w:val="both"/>
      </w:pPr>
    </w:p>
    <w:p w14:paraId="564E7100" w14:textId="77777777" w:rsidR="00393ACF" w:rsidRPr="00DC1261" w:rsidRDefault="00393ACF" w:rsidP="00393ACF">
      <w:pPr>
        <w:spacing w:after="240"/>
        <w:jc w:val="both"/>
      </w:pPr>
      <w:r w:rsidRPr="00DC1261">
        <w:t>Nom et prénom :</w:t>
      </w:r>
    </w:p>
    <w:p w14:paraId="1A51FE5E" w14:textId="77777777" w:rsidR="00393ACF" w:rsidRPr="00DC1261" w:rsidRDefault="00393ACF" w:rsidP="00393ACF">
      <w:pPr>
        <w:spacing w:after="240"/>
        <w:jc w:val="both"/>
      </w:pPr>
      <w:r w:rsidRPr="00DC1261">
        <w:t>Date :</w:t>
      </w:r>
    </w:p>
    <w:p w14:paraId="56982F2B" w14:textId="77777777" w:rsidR="00393ACF" w:rsidRDefault="00393ACF" w:rsidP="00393ACF">
      <w:pPr>
        <w:spacing w:after="240"/>
        <w:jc w:val="both"/>
      </w:pPr>
      <w:r w:rsidRPr="00DC1261">
        <w:t>Signature autorisée :</w:t>
      </w:r>
      <w:bookmarkEnd w:id="21"/>
    </w:p>
    <w:p w14:paraId="48021D21" w14:textId="77777777" w:rsidR="00C964C9" w:rsidRDefault="00C964C9"/>
    <w:sectPr w:rsidR="00C964C9" w:rsidSect="00393ACF">
      <w:pgSz w:w="11906" w:h="16838"/>
      <w:pgMar w:top="1418" w:right="1531" w:bottom="1418" w:left="187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2E237" w14:textId="77777777" w:rsidR="003F7803" w:rsidRDefault="003F7803" w:rsidP="00393ACF">
      <w:pPr>
        <w:spacing w:after="0" w:line="240" w:lineRule="auto"/>
      </w:pPr>
      <w:r>
        <w:separator/>
      </w:r>
    </w:p>
  </w:endnote>
  <w:endnote w:type="continuationSeparator" w:id="0">
    <w:p w14:paraId="2BD13C35" w14:textId="77777777" w:rsidR="003F7803" w:rsidRDefault="003F7803" w:rsidP="00393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2183734"/>
      <w:docPartObj>
        <w:docPartGallery w:val="Page Numbers (Bottom of Page)"/>
        <w:docPartUnique/>
      </w:docPartObj>
    </w:sdtPr>
    <w:sdtContent>
      <w:p w14:paraId="42033629" w14:textId="77777777" w:rsidR="00393ACF" w:rsidRDefault="00393ACF">
        <w:pPr>
          <w:pStyle w:val="Pieddepage"/>
          <w:jc w:val="right"/>
        </w:pPr>
        <w:r w:rsidRPr="0048020D">
          <w:rPr>
            <w:sz w:val="20"/>
            <w:szCs w:val="20"/>
          </w:rPr>
          <w:fldChar w:fldCharType="begin"/>
        </w:r>
        <w:r w:rsidRPr="0048020D">
          <w:rPr>
            <w:sz w:val="20"/>
            <w:szCs w:val="20"/>
          </w:rPr>
          <w:instrText>PAGE   \* MERGEFORMAT</w:instrText>
        </w:r>
        <w:r w:rsidRPr="0048020D">
          <w:rPr>
            <w:sz w:val="20"/>
            <w:szCs w:val="20"/>
          </w:rPr>
          <w:fldChar w:fldCharType="separate"/>
        </w:r>
        <w:r w:rsidRPr="0048020D">
          <w:rPr>
            <w:noProof/>
            <w:sz w:val="20"/>
            <w:szCs w:val="20"/>
          </w:rPr>
          <w:t>2</w:t>
        </w:r>
        <w:r w:rsidRPr="0048020D">
          <w:rPr>
            <w:sz w:val="20"/>
            <w:szCs w:val="20"/>
          </w:rPr>
          <w:fldChar w:fldCharType="end"/>
        </w:r>
      </w:p>
    </w:sdtContent>
  </w:sdt>
  <w:p w14:paraId="104197F1" w14:textId="77777777" w:rsidR="00393ACF" w:rsidRDefault="00393A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ED56E" w14:textId="77777777" w:rsidR="003F7803" w:rsidRDefault="003F7803" w:rsidP="00393ACF">
      <w:pPr>
        <w:spacing w:after="0" w:line="240" w:lineRule="auto"/>
      </w:pPr>
      <w:r>
        <w:separator/>
      </w:r>
    </w:p>
  </w:footnote>
  <w:footnote w:type="continuationSeparator" w:id="0">
    <w:p w14:paraId="52600BB1" w14:textId="77777777" w:rsidR="003F7803" w:rsidRDefault="003F7803" w:rsidP="00393ACF">
      <w:pPr>
        <w:spacing w:after="0" w:line="240" w:lineRule="auto"/>
      </w:pPr>
      <w:r>
        <w:continuationSeparator/>
      </w:r>
    </w:p>
  </w:footnote>
  <w:footnote w:id="1">
    <w:p w14:paraId="2756685A" w14:textId="77777777" w:rsidR="00393ACF" w:rsidRPr="002B4EF6" w:rsidRDefault="00393ACF" w:rsidP="00393ACF">
      <w:pPr>
        <w:pStyle w:val="Notedebasdepage"/>
        <w:jc w:val="both"/>
        <w:rPr>
          <w:rFonts w:ascii="Georgia" w:hAnsi="Georgia"/>
          <w:sz w:val="18"/>
          <w:szCs w:val="18"/>
        </w:rPr>
      </w:pPr>
      <w:r w:rsidRPr="001262C3">
        <w:rPr>
          <w:rStyle w:val="Appelnotedebasdep"/>
          <w:rFonts w:ascii="Georgia" w:hAnsi="Georgia"/>
          <w:sz w:val="18"/>
          <w:szCs w:val="18"/>
        </w:rPr>
        <w:footnoteRef/>
      </w:r>
      <w:r w:rsidRPr="002B4EF6">
        <w:rPr>
          <w:rFonts w:ascii="Georgia" w:hAnsi="Georgia"/>
          <w:sz w:val="18"/>
          <w:szCs w:val="18"/>
        </w:rPr>
        <w:t xml:space="preserve"> En cas d</w:t>
      </w:r>
      <w:r>
        <w:rPr>
          <w:rFonts w:ascii="Georgia" w:hAnsi="Georgia"/>
          <w:sz w:val="18"/>
          <w:szCs w:val="18"/>
        </w:rPr>
        <w:t>’</w:t>
      </w:r>
      <w:r w:rsidRPr="002B4EF6">
        <w:rPr>
          <w:rFonts w:ascii="Georgia" w:hAnsi="Georgia"/>
          <w:sz w:val="18"/>
          <w:szCs w:val="18"/>
        </w:rPr>
        <w:t>association momentanée, l'attestation doit être présentée pour tous les membres d</w:t>
      </w:r>
      <w:r>
        <w:rPr>
          <w:rFonts w:ascii="Georgia" w:hAnsi="Georgia"/>
          <w:sz w:val="18"/>
          <w:szCs w:val="18"/>
        </w:rPr>
        <w:t>e l’association</w:t>
      </w:r>
      <w:r w:rsidRPr="002B4EF6">
        <w:rPr>
          <w:rFonts w:ascii="Georgia" w:hAnsi="Georgia"/>
          <w:sz w:val="18"/>
          <w:szCs w:val="18"/>
        </w:rPr>
        <w:t>.</w:t>
      </w:r>
    </w:p>
  </w:footnote>
  <w:footnote w:id="2">
    <w:p w14:paraId="38EE1578" w14:textId="77777777" w:rsidR="00393ACF" w:rsidRPr="00435FF5" w:rsidRDefault="00393ACF" w:rsidP="00393ACF">
      <w:pPr>
        <w:pStyle w:val="Notedebasdepage"/>
      </w:pPr>
      <w:r>
        <w:rPr>
          <w:rStyle w:val="Appelnotedebasdep"/>
        </w:rPr>
        <w:footnoteRef/>
      </w:r>
      <w:r w:rsidRPr="00435FF5">
        <w:t xml:space="preserve"> En cas de contrat-cadre (sans valeur contractuelle), seuls les contrats correspondant aux taches mises en œuvre dans le cadre d'un tel contrat seront pris en considération.</w:t>
      </w:r>
    </w:p>
  </w:footnote>
  <w:footnote w:id="3">
    <w:p w14:paraId="20BA6F18" w14:textId="77777777" w:rsidR="00393ACF" w:rsidRPr="00307C41" w:rsidRDefault="00393ACF" w:rsidP="00393ACF">
      <w:pPr>
        <w:pStyle w:val="Notedebasdepage"/>
        <w:jc w:val="both"/>
      </w:pPr>
      <w:r>
        <w:rPr>
          <w:rStyle w:val="Appelnotedebasdep"/>
        </w:rPr>
        <w:footnoteRef/>
      </w:r>
      <w:r w:rsidRPr="00307C41">
        <w:t xml:space="preserve"> Tout expert </w:t>
      </w:r>
      <w:r>
        <w:t>engagé dans le cadre d’</w:t>
      </w:r>
      <w:r w:rsidRPr="00307C41">
        <w:t xml:space="preserve">un autre </w:t>
      </w:r>
      <w:r>
        <w:t>marché</w:t>
      </w:r>
      <w:r w:rsidRPr="00307C41">
        <w:t xml:space="preserve">, pour lequel la contribution de son poste pourrait être requise aux mêmes dates que ses activités au titre du présent </w:t>
      </w:r>
      <w:r>
        <w:t>marché</w:t>
      </w:r>
      <w:r w:rsidRPr="00307C41">
        <w:t xml:space="preserve">, ne doit en aucun cas être proposé comme expert principal pour ce </w:t>
      </w:r>
      <w:r>
        <w:t>marché</w:t>
      </w:r>
      <w:r w:rsidRPr="00307C41">
        <w:t>. Par conséquent, les dates/périodes incluses p</w:t>
      </w:r>
      <w:r>
        <w:t>ou</w:t>
      </w:r>
      <w:r w:rsidRPr="00307C41">
        <w:t xml:space="preserve">r un expert principal dans </w:t>
      </w:r>
      <w:r>
        <w:t>l</w:t>
      </w:r>
      <w:r w:rsidRPr="00307C41">
        <w:t xml:space="preserve">a déclaration de disponibilité ne doivent pas faire double emploi avec les dates auxquelles il/elle s’engage à travailler en tant qu’expert principal </w:t>
      </w:r>
      <w:r>
        <w:t>pour</w:t>
      </w:r>
      <w:r w:rsidRPr="00307C41">
        <w:t xml:space="preserve"> tout autre contrat.</w:t>
      </w:r>
    </w:p>
  </w:footnote>
  <w:footnote w:id="4">
    <w:p w14:paraId="2B449EAC" w14:textId="77777777" w:rsidR="00393ACF" w:rsidRPr="00307C41" w:rsidRDefault="00393ACF" w:rsidP="00393ACF">
      <w:pPr>
        <w:pStyle w:val="Notedebasdepage"/>
        <w:jc w:val="both"/>
      </w:pPr>
      <w:r>
        <w:rPr>
          <w:rStyle w:val="Appelnotedebasdep"/>
        </w:rPr>
        <w:footnoteRef/>
      </w:r>
      <w:r w:rsidRPr="00307C41">
        <w:t xml:space="preserve"> En cas de remplacement, les qualifications et l'expérience de l'expert</w:t>
      </w:r>
      <w:r>
        <w:t xml:space="preserve"> </w:t>
      </w:r>
      <w:r w:rsidRPr="00307C41">
        <w:t xml:space="preserve">doivent être au moins égales à celles de l'expert </w:t>
      </w:r>
      <w:r>
        <w:t>principal</w:t>
      </w:r>
      <w:r w:rsidRPr="00307C41">
        <w:t xml:space="preserve"> proposé dans l'offre.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7F3BF" w14:textId="77777777" w:rsidR="00393ACF" w:rsidRDefault="00393ACF" w:rsidP="0034799E">
    <w:pPr>
      <w:pStyle w:val="En-tte"/>
      <w:tabs>
        <w:tab w:val="clear" w:pos="4536"/>
        <w:tab w:val="clear" w:pos="9072"/>
        <w:tab w:val="left" w:pos="16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621AF"/>
    <w:multiLevelType w:val="hybridMultilevel"/>
    <w:tmpl w:val="E02ED66A"/>
    <w:lvl w:ilvl="0" w:tplc="20000001">
      <w:start w:val="1"/>
      <w:numFmt w:val="bullet"/>
      <w:lvlText w:val=""/>
      <w:lvlJc w:val="left"/>
      <w:pPr>
        <w:ind w:left="1004" w:hanging="360"/>
      </w:pPr>
      <w:rPr>
        <w:rFonts w:ascii="Symbol" w:hAnsi="Symbol" w:cs="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cs="Wingdings" w:hint="default"/>
      </w:rPr>
    </w:lvl>
    <w:lvl w:ilvl="3" w:tplc="20000001" w:tentative="1">
      <w:start w:val="1"/>
      <w:numFmt w:val="bullet"/>
      <w:lvlText w:val=""/>
      <w:lvlJc w:val="left"/>
      <w:pPr>
        <w:ind w:left="3164" w:hanging="360"/>
      </w:pPr>
      <w:rPr>
        <w:rFonts w:ascii="Symbol" w:hAnsi="Symbol" w:cs="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cs="Wingdings" w:hint="default"/>
      </w:rPr>
    </w:lvl>
    <w:lvl w:ilvl="6" w:tplc="20000001" w:tentative="1">
      <w:start w:val="1"/>
      <w:numFmt w:val="bullet"/>
      <w:lvlText w:val=""/>
      <w:lvlJc w:val="left"/>
      <w:pPr>
        <w:ind w:left="5324" w:hanging="360"/>
      </w:pPr>
      <w:rPr>
        <w:rFonts w:ascii="Symbol" w:hAnsi="Symbol" w:cs="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cs="Wingdings" w:hint="default"/>
      </w:rPr>
    </w:lvl>
  </w:abstractNum>
  <w:abstractNum w:abstractNumId="1" w15:restartNumberingAfterBreak="0">
    <w:nsid w:val="18BF03DD"/>
    <w:multiLevelType w:val="hybridMultilevel"/>
    <w:tmpl w:val="D83CF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541CC2"/>
    <w:multiLevelType w:val="multilevel"/>
    <w:tmpl w:val="08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 w15:restartNumberingAfterBreak="0">
    <w:nsid w:val="3566486A"/>
    <w:multiLevelType w:val="hybridMultilevel"/>
    <w:tmpl w:val="1CDA536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96104D1"/>
    <w:multiLevelType w:val="hybridMultilevel"/>
    <w:tmpl w:val="F3AA4B88"/>
    <w:lvl w:ilvl="0" w:tplc="20000017">
      <w:start w:val="1"/>
      <w:numFmt w:val="lowerLetter"/>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5" w15:restartNumberingAfterBreak="0">
    <w:nsid w:val="4DA046C3"/>
    <w:multiLevelType w:val="hybridMultilevel"/>
    <w:tmpl w:val="B18AAD52"/>
    <w:lvl w:ilvl="0" w:tplc="93D25630">
      <w:start w:val="1"/>
      <w:numFmt w:val="decimal"/>
      <w:lvlText w:val="%1."/>
      <w:lvlJc w:val="left"/>
      <w:pPr>
        <w:ind w:left="1068" w:hanging="708"/>
      </w:pPr>
      <w:rPr>
        <w:rFonts w:hint="default"/>
      </w:rPr>
    </w:lvl>
    <w:lvl w:ilvl="1" w:tplc="B37C0918">
      <w:numFmt w:val="bullet"/>
      <w:lvlText w:val="•"/>
      <w:lvlJc w:val="left"/>
      <w:pPr>
        <w:ind w:left="2340" w:hanging="1260"/>
      </w:pPr>
      <w:rPr>
        <w:rFonts w:ascii="Georgia" w:eastAsiaTheme="minorHAnsi" w:hAnsi="Georgia"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6146344">
    <w:abstractNumId w:val="2"/>
  </w:num>
  <w:num w:numId="2" w16cid:durableId="111365810">
    <w:abstractNumId w:val="1"/>
  </w:num>
  <w:num w:numId="3" w16cid:durableId="710040007">
    <w:abstractNumId w:val="5"/>
  </w:num>
  <w:num w:numId="4" w16cid:durableId="732630050">
    <w:abstractNumId w:val="3"/>
  </w:num>
  <w:num w:numId="5" w16cid:durableId="698817686">
    <w:abstractNumId w:val="4"/>
  </w:num>
  <w:num w:numId="6" w16cid:durableId="1529637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ACF"/>
    <w:rsid w:val="00384259"/>
    <w:rsid w:val="00393ACF"/>
    <w:rsid w:val="003F7803"/>
    <w:rsid w:val="00C964C9"/>
  </w:rsids>
  <m:mathPr>
    <m:mathFont m:val="Cambria Math"/>
    <m:brkBin m:val="before"/>
    <m:brkBinSub m:val="--"/>
    <m:smallFrac m:val="0"/>
    <m:dispDef/>
    <m:lMargin m:val="0"/>
    <m:rMargin m:val="0"/>
    <m:defJc m:val="centerGroup"/>
    <m:wrapIndent m:val="1440"/>
    <m:intLim m:val="subSup"/>
    <m:naryLim m:val="undOvr"/>
  </m:mathPr>
  <w:themeFontLang w:val="fr-M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FFDEA"/>
  <w15:chartTrackingRefBased/>
  <w15:docId w15:val="{AF587E83-5A3D-4AA5-A737-878243BD5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M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ACF"/>
    <w:pPr>
      <w:spacing w:line="276" w:lineRule="auto"/>
    </w:pPr>
    <w:rPr>
      <w:rFonts w:ascii="Georgia" w:hAnsi="Georgia"/>
      <w:color w:val="585756"/>
      <w:sz w:val="21"/>
      <w:lang w:val="fr-FR"/>
    </w:rPr>
  </w:style>
  <w:style w:type="paragraph" w:styleId="Titre1">
    <w:name w:val="heading 1"/>
    <w:aliases w:val="Title 1"/>
    <w:basedOn w:val="Normal"/>
    <w:next w:val="Normal"/>
    <w:link w:val="Titre1Car"/>
    <w:qFormat/>
    <w:rsid w:val="00393ACF"/>
    <w:pPr>
      <w:numPr>
        <w:numId w:val="1"/>
      </w:numPr>
      <w:shd w:val="clear" w:color="auto" w:fill="D81A1C"/>
      <w:autoSpaceDE w:val="0"/>
      <w:autoSpaceDN w:val="0"/>
      <w:adjustRightInd w:val="0"/>
      <w:spacing w:before="240" w:after="240"/>
      <w:outlineLvl w:val="0"/>
    </w:pPr>
    <w:rPr>
      <w:rFonts w:asciiTheme="minorHAnsi" w:hAnsiTheme="minorHAnsi" w:cstheme="minorHAnsi"/>
      <w:b/>
      <w:color w:val="FFFFFF" w:themeColor="background1"/>
      <w:sz w:val="32"/>
      <w:szCs w:val="32"/>
    </w:rPr>
  </w:style>
  <w:style w:type="paragraph" w:styleId="Titre2">
    <w:name w:val="heading 2"/>
    <w:aliases w:val="Title 2"/>
    <w:basedOn w:val="Normal"/>
    <w:next w:val="Normal"/>
    <w:link w:val="Titre2Car"/>
    <w:unhideWhenUsed/>
    <w:qFormat/>
    <w:rsid w:val="00393ACF"/>
    <w:pPr>
      <w:keepNext/>
      <w:keepLines/>
      <w:numPr>
        <w:ilvl w:val="1"/>
        <w:numId w:val="1"/>
      </w:numPr>
      <w:spacing w:before="120" w:after="120" w:line="240" w:lineRule="auto"/>
      <w:outlineLvl w:val="1"/>
    </w:pPr>
    <w:rPr>
      <w:rFonts w:ascii="Calibri" w:eastAsiaTheme="majorEastAsia" w:hAnsi="Calibri" w:cstheme="majorBidi"/>
      <w:b/>
      <w:color w:val="D81A1A"/>
      <w:sz w:val="28"/>
      <w:szCs w:val="26"/>
    </w:rPr>
  </w:style>
  <w:style w:type="paragraph" w:styleId="Titre3">
    <w:name w:val="heading 3"/>
    <w:aliases w:val="Title 3,Car"/>
    <w:basedOn w:val="Paragraphedeliste"/>
    <w:next w:val="Normal"/>
    <w:link w:val="Titre3Car"/>
    <w:unhideWhenUsed/>
    <w:qFormat/>
    <w:rsid w:val="00393ACF"/>
    <w:pPr>
      <w:numPr>
        <w:ilvl w:val="2"/>
        <w:numId w:val="1"/>
      </w:numPr>
      <w:tabs>
        <w:tab w:val="num" w:pos="360"/>
      </w:tabs>
      <w:autoSpaceDE w:val="0"/>
      <w:autoSpaceDN w:val="0"/>
      <w:adjustRightInd w:val="0"/>
      <w:spacing w:before="60" w:after="60" w:line="240" w:lineRule="auto"/>
      <w:ind w:firstLine="0"/>
      <w:outlineLvl w:val="2"/>
    </w:pPr>
    <w:rPr>
      <w:rFonts w:ascii="Calibri" w:hAnsi="Calibri" w:cs="Calibri-Bold"/>
      <w:b/>
      <w:bCs/>
      <w:sz w:val="24"/>
      <w:szCs w:val="24"/>
      <w:lang w:val="en-US"/>
    </w:rPr>
  </w:style>
  <w:style w:type="paragraph" w:styleId="Titre4">
    <w:name w:val="heading 4"/>
    <w:aliases w:val="Title 4"/>
    <w:basedOn w:val="Normal"/>
    <w:next w:val="Normal"/>
    <w:link w:val="Titre4Car"/>
    <w:unhideWhenUsed/>
    <w:qFormat/>
    <w:rsid w:val="00393ACF"/>
    <w:pPr>
      <w:keepNext/>
      <w:keepLines/>
      <w:numPr>
        <w:ilvl w:val="3"/>
        <w:numId w:val="1"/>
      </w:numPr>
      <w:spacing w:before="60" w:after="60"/>
      <w:outlineLvl w:val="3"/>
    </w:pPr>
    <w:rPr>
      <w:rFonts w:asciiTheme="minorHAnsi" w:eastAsiaTheme="majorEastAsia" w:hAnsiTheme="minorHAnsi" w:cstheme="majorBidi"/>
      <w:b/>
      <w:iCs/>
    </w:rPr>
  </w:style>
  <w:style w:type="paragraph" w:styleId="Titre5">
    <w:name w:val="heading 5"/>
    <w:aliases w:val="(1.1.1.1.1.),a"/>
    <w:basedOn w:val="Normal"/>
    <w:next w:val="Normal"/>
    <w:link w:val="Titre5Car"/>
    <w:unhideWhenUsed/>
    <w:qFormat/>
    <w:rsid w:val="00393ACF"/>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nhideWhenUsed/>
    <w:qFormat/>
    <w:rsid w:val="00393AC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aliases w:val="centré 12"/>
    <w:basedOn w:val="Normal"/>
    <w:next w:val="Normal"/>
    <w:link w:val="Titre7Car"/>
    <w:unhideWhenUsed/>
    <w:qFormat/>
    <w:rsid w:val="00393AC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nhideWhenUsed/>
    <w:qFormat/>
    <w:rsid w:val="00393ACF"/>
    <w:pPr>
      <w:keepNext/>
      <w:keepLines/>
      <w:numPr>
        <w:ilvl w:val="7"/>
        <w:numId w:val="1"/>
      </w:numPr>
      <w:spacing w:before="40" w:after="0"/>
      <w:outlineLvl w:val="7"/>
    </w:pPr>
    <w:rPr>
      <w:rFonts w:asciiTheme="majorHAnsi" w:eastAsiaTheme="majorEastAsia" w:hAnsiTheme="majorHAnsi" w:cstheme="majorBidi"/>
      <w:color w:val="272727" w:themeColor="text1" w:themeTint="D8"/>
      <w:szCs w:val="21"/>
    </w:rPr>
  </w:style>
  <w:style w:type="paragraph" w:styleId="Titre9">
    <w:name w:val="heading 9"/>
    <w:aliases w:val="Heading 9-paranum"/>
    <w:basedOn w:val="Normal"/>
    <w:next w:val="Normal"/>
    <w:link w:val="Titre9Car"/>
    <w:unhideWhenUsed/>
    <w:qFormat/>
    <w:rsid w:val="00393ACF"/>
    <w:pPr>
      <w:keepNext/>
      <w:keepLines/>
      <w:numPr>
        <w:ilvl w:val="8"/>
        <w:numId w:val="1"/>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le 1 Car"/>
    <w:basedOn w:val="Policepardfaut"/>
    <w:link w:val="Titre1"/>
    <w:rsid w:val="00393ACF"/>
    <w:rPr>
      <w:rFonts w:cstheme="minorHAnsi"/>
      <w:b/>
      <w:color w:val="FFFFFF" w:themeColor="background1"/>
      <w:sz w:val="32"/>
      <w:szCs w:val="32"/>
      <w:shd w:val="clear" w:color="auto" w:fill="D81A1C"/>
      <w:lang w:val="fr-FR"/>
    </w:rPr>
  </w:style>
  <w:style w:type="character" w:customStyle="1" w:styleId="Titre2Car">
    <w:name w:val="Titre 2 Car"/>
    <w:aliases w:val="Title 2 Car"/>
    <w:basedOn w:val="Policepardfaut"/>
    <w:link w:val="Titre2"/>
    <w:rsid w:val="00393ACF"/>
    <w:rPr>
      <w:rFonts w:ascii="Calibri" w:eastAsiaTheme="majorEastAsia" w:hAnsi="Calibri" w:cstheme="majorBidi"/>
      <w:b/>
      <w:color w:val="D81A1A"/>
      <w:sz w:val="28"/>
      <w:szCs w:val="26"/>
      <w:lang w:val="fr-FR"/>
    </w:rPr>
  </w:style>
  <w:style w:type="character" w:customStyle="1" w:styleId="Titre3Car">
    <w:name w:val="Titre 3 Car"/>
    <w:basedOn w:val="Policepardfaut"/>
    <w:link w:val="Titre3"/>
    <w:rsid w:val="00393ACF"/>
    <w:rPr>
      <w:rFonts w:ascii="Calibri" w:hAnsi="Calibri" w:cs="Calibri-Bold"/>
      <w:b/>
      <w:bCs/>
      <w:color w:val="585756"/>
      <w:sz w:val="24"/>
      <w:szCs w:val="24"/>
      <w:lang w:val="en-US"/>
    </w:rPr>
  </w:style>
  <w:style w:type="character" w:customStyle="1" w:styleId="Titre4Car">
    <w:name w:val="Titre 4 Car"/>
    <w:basedOn w:val="Policepardfaut"/>
    <w:link w:val="Titre4"/>
    <w:rsid w:val="00393ACF"/>
    <w:rPr>
      <w:rFonts w:eastAsiaTheme="majorEastAsia" w:cstheme="majorBidi"/>
      <w:b/>
      <w:iCs/>
      <w:color w:val="585756"/>
      <w:sz w:val="21"/>
      <w:lang w:val="fr-FR"/>
    </w:rPr>
  </w:style>
  <w:style w:type="character" w:customStyle="1" w:styleId="Titre5Car">
    <w:name w:val="Titre 5 Car"/>
    <w:basedOn w:val="Policepardfaut"/>
    <w:link w:val="Titre5"/>
    <w:rsid w:val="00393ACF"/>
    <w:rPr>
      <w:rFonts w:asciiTheme="majorHAnsi" w:eastAsiaTheme="majorEastAsia" w:hAnsiTheme="majorHAnsi" w:cstheme="majorBidi"/>
      <w:color w:val="2F5496" w:themeColor="accent1" w:themeShade="BF"/>
      <w:sz w:val="21"/>
      <w:lang w:val="fr-FR"/>
    </w:rPr>
  </w:style>
  <w:style w:type="character" w:customStyle="1" w:styleId="Titre6Car">
    <w:name w:val="Titre 6 Car"/>
    <w:basedOn w:val="Policepardfaut"/>
    <w:link w:val="Titre6"/>
    <w:rsid w:val="00393ACF"/>
    <w:rPr>
      <w:rFonts w:asciiTheme="majorHAnsi" w:eastAsiaTheme="majorEastAsia" w:hAnsiTheme="majorHAnsi" w:cstheme="majorBidi"/>
      <w:color w:val="1F3763" w:themeColor="accent1" w:themeShade="7F"/>
      <w:sz w:val="21"/>
      <w:lang w:val="fr-FR"/>
    </w:rPr>
  </w:style>
  <w:style w:type="character" w:customStyle="1" w:styleId="Titre7Car">
    <w:name w:val="Titre 7 Car"/>
    <w:basedOn w:val="Policepardfaut"/>
    <w:link w:val="Titre7"/>
    <w:rsid w:val="00393ACF"/>
    <w:rPr>
      <w:rFonts w:asciiTheme="majorHAnsi" w:eastAsiaTheme="majorEastAsia" w:hAnsiTheme="majorHAnsi" w:cstheme="majorBidi"/>
      <w:i/>
      <w:iCs/>
      <w:color w:val="1F3763" w:themeColor="accent1" w:themeShade="7F"/>
      <w:sz w:val="21"/>
      <w:lang w:val="fr-FR"/>
    </w:rPr>
  </w:style>
  <w:style w:type="character" w:customStyle="1" w:styleId="Titre8Car">
    <w:name w:val="Titre 8 Car"/>
    <w:basedOn w:val="Policepardfaut"/>
    <w:link w:val="Titre8"/>
    <w:rsid w:val="00393ACF"/>
    <w:rPr>
      <w:rFonts w:asciiTheme="majorHAnsi" w:eastAsiaTheme="majorEastAsia" w:hAnsiTheme="majorHAnsi" w:cstheme="majorBidi"/>
      <w:color w:val="272727" w:themeColor="text1" w:themeTint="D8"/>
      <w:sz w:val="21"/>
      <w:szCs w:val="21"/>
      <w:lang w:val="fr-FR"/>
    </w:rPr>
  </w:style>
  <w:style w:type="character" w:customStyle="1" w:styleId="Titre9Car">
    <w:name w:val="Titre 9 Car"/>
    <w:basedOn w:val="Policepardfaut"/>
    <w:link w:val="Titre9"/>
    <w:rsid w:val="00393ACF"/>
    <w:rPr>
      <w:rFonts w:asciiTheme="majorHAnsi" w:eastAsiaTheme="majorEastAsia" w:hAnsiTheme="majorHAnsi" w:cstheme="majorBidi"/>
      <w:i/>
      <w:iCs/>
      <w:color w:val="272727" w:themeColor="text1" w:themeTint="D8"/>
      <w:sz w:val="21"/>
      <w:szCs w:val="21"/>
      <w:lang w:val="fr-FR"/>
    </w:rPr>
  </w:style>
  <w:style w:type="paragraph" w:styleId="En-tte">
    <w:name w:val="header"/>
    <w:basedOn w:val="Normal"/>
    <w:link w:val="En-tteCar"/>
    <w:uiPriority w:val="99"/>
    <w:unhideWhenUsed/>
    <w:rsid w:val="00393ACF"/>
    <w:pPr>
      <w:tabs>
        <w:tab w:val="center" w:pos="4536"/>
        <w:tab w:val="right" w:pos="9072"/>
      </w:tabs>
      <w:spacing w:after="0" w:line="240" w:lineRule="auto"/>
    </w:pPr>
  </w:style>
  <w:style w:type="character" w:customStyle="1" w:styleId="En-tteCar">
    <w:name w:val="En-tête Car"/>
    <w:basedOn w:val="Policepardfaut"/>
    <w:link w:val="En-tte"/>
    <w:uiPriority w:val="99"/>
    <w:rsid w:val="00393ACF"/>
    <w:rPr>
      <w:rFonts w:ascii="Georgia" w:hAnsi="Georgia"/>
      <w:color w:val="585756"/>
      <w:sz w:val="21"/>
      <w:lang w:val="fr-FR"/>
    </w:rPr>
  </w:style>
  <w:style w:type="paragraph" w:styleId="Pieddepage">
    <w:name w:val="footer"/>
    <w:basedOn w:val="Normal"/>
    <w:link w:val="PieddepageCar"/>
    <w:uiPriority w:val="99"/>
    <w:unhideWhenUsed/>
    <w:rsid w:val="00393AC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93ACF"/>
    <w:rPr>
      <w:rFonts w:ascii="Georgia" w:hAnsi="Georgia"/>
      <w:color w:val="585756"/>
      <w:sz w:val="21"/>
      <w:lang w:val="fr-FR"/>
    </w:rPr>
  </w:style>
  <w:style w:type="paragraph" w:styleId="Paragraphedeliste">
    <w:name w:val="List Paragraph"/>
    <w:aliases w:val="Bioforce zListePuce,L_4,Bullets,References,Numbered List Paragraph,ReferencesCxSpLast,Paragraphe de liste1,Paragraphe de liste11,Paragraphe de liste4,Glossaire,liste de tableaux,Paragraphe 2,Titre1,figure,texte,U 5,Ha,Yalgo corps,lp1"/>
    <w:basedOn w:val="Normal"/>
    <w:link w:val="ParagraphedelisteCar"/>
    <w:uiPriority w:val="34"/>
    <w:qFormat/>
    <w:rsid w:val="00393ACF"/>
    <w:pPr>
      <w:ind w:left="720"/>
      <w:contextualSpacing/>
    </w:pPr>
  </w:style>
  <w:style w:type="paragraph" w:styleId="Notedebasdepage">
    <w:name w:val="footnote text"/>
    <w:aliases w:val="Footnote Text Char,Footnote Text Char1 Char,Footnote Text Char Char Char1,Footnote Text Char1 Char Char Char1,Footnote Text Char1 Char1 Char,Footnote Text Char Char Char Char,Footnote Text Char1 Char Char Char Char,footnote text,12pt"/>
    <w:basedOn w:val="Normal"/>
    <w:link w:val="NotedebasdepageCar"/>
    <w:uiPriority w:val="99"/>
    <w:unhideWhenUsed/>
    <w:qFormat/>
    <w:rsid w:val="00393ACF"/>
    <w:pPr>
      <w:spacing w:after="0" w:line="240" w:lineRule="auto"/>
    </w:pPr>
    <w:rPr>
      <w:rFonts w:ascii="Calibri" w:hAnsi="Calibri"/>
      <w:sz w:val="14"/>
      <w:szCs w:val="20"/>
    </w:rPr>
  </w:style>
  <w:style w:type="character" w:customStyle="1" w:styleId="NotedebasdepageCar">
    <w:name w:val="Note de bas de page Car"/>
    <w:aliases w:val="Footnote Text Char Car,Footnote Text Char1 Char Car,Footnote Text Char Char Char1 Car,Footnote Text Char1 Char Char Char1 Car,Footnote Text Char1 Char1 Char Car,Footnote Text Char Char Char Char Car,footnote text Car,12pt Car"/>
    <w:basedOn w:val="Policepardfaut"/>
    <w:link w:val="Notedebasdepage"/>
    <w:uiPriority w:val="99"/>
    <w:rsid w:val="00393ACF"/>
    <w:rPr>
      <w:rFonts w:ascii="Calibri" w:hAnsi="Calibri"/>
      <w:color w:val="585756"/>
      <w:sz w:val="14"/>
      <w:szCs w:val="20"/>
      <w:lang w:val="fr-FR"/>
    </w:rPr>
  </w:style>
  <w:style w:type="character" w:styleId="Appelnotedebasdep">
    <w:name w:val="footnote reference"/>
    <w:basedOn w:val="Policepardfaut"/>
    <w:uiPriority w:val="99"/>
    <w:unhideWhenUsed/>
    <w:rsid w:val="00393ACF"/>
    <w:rPr>
      <w:vertAlign w:val="superscript"/>
    </w:rPr>
  </w:style>
  <w:style w:type="table" w:styleId="Grilledutableau">
    <w:name w:val="Table Grid"/>
    <w:basedOn w:val="TableauNormal"/>
    <w:uiPriority w:val="39"/>
    <w:rsid w:val="00393ACF"/>
    <w:pPr>
      <w:spacing w:after="0" w:line="240" w:lineRule="auto"/>
    </w:pPr>
    <w:rPr>
      <w:rFonts w:ascii="Cambria" w:eastAsia="MS Mincho" w:hAnsi="Cambria" w:cs="Times New Roman"/>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Bioforce zListePuce Car,L_4 Car,Bullets Car,References Car,Numbered List Paragraph Car,ReferencesCxSpLast Car,Paragraphe de liste1 Car,Paragraphe de liste11 Car,Paragraphe de liste4 Car,Glossaire Car,liste de tableaux Car,U 5 Car"/>
    <w:basedOn w:val="Policepardfaut"/>
    <w:link w:val="Paragraphedeliste"/>
    <w:uiPriority w:val="34"/>
    <w:qFormat/>
    <w:locked/>
    <w:rsid w:val="00393ACF"/>
    <w:rPr>
      <w:rFonts w:ascii="Georgia" w:hAnsi="Georgia"/>
      <w:color w:val="585756"/>
      <w:sz w:val="21"/>
      <w:lang w:val="fr-FR"/>
    </w:rPr>
  </w:style>
  <w:style w:type="paragraph" w:styleId="Sansinterligne">
    <w:name w:val="No Spacing"/>
    <w:uiPriority w:val="1"/>
    <w:qFormat/>
    <w:rsid w:val="00393ACF"/>
    <w:pPr>
      <w:spacing w:after="0" w:line="240" w:lineRule="auto"/>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2959</Words>
  <Characters>16276</Characters>
  <Application>Microsoft Office Word</Application>
  <DocSecurity>0</DocSecurity>
  <Lines>135</Lines>
  <Paragraphs>38</Paragraphs>
  <ScaleCrop>false</ScaleCrop>
  <Company/>
  <LinksUpToDate>false</LinksUpToDate>
  <CharactersWithSpaces>19197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KONATE, Oumar</dc:creator>
  <cp:keywords/>
  <dc:description/>
  <cp:lastModifiedBy>KONATE, Oumar</cp:lastModifiedBy>
  <cp:revision>1</cp:revision>
  <dcterms:created xsi:type="dcterms:W3CDTF">2024-10-08T09:20:00Z</dcterms:created>
  <dcterms:modified xsi:type="dcterms:W3CDTF">2024-10-08T09:21:00Z</dcterms:modified>
</cp:coreProperties>
</file>