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7408" w14:textId="77777777" w:rsidR="001D5BEC" w:rsidRDefault="001D5BEC" w:rsidP="00CF40E1"/>
    <w:p w14:paraId="53106BFA" w14:textId="77777777" w:rsidR="001D5BEC" w:rsidRDefault="001D5BEC" w:rsidP="00CF40E1"/>
    <w:p w14:paraId="08F79E99" w14:textId="1A553CF6" w:rsidR="00CF40E1" w:rsidRDefault="004D68F8"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8240" behindDoc="0" locked="1" layoutInCell="1" allowOverlap="1" wp14:anchorId="0E503D9A" wp14:editId="1F8588E3">
                <wp:simplePos x="0" y="0"/>
                <wp:positionH relativeFrom="column">
                  <wp:posOffset>-281305</wp:posOffset>
                </wp:positionH>
                <wp:positionV relativeFrom="page">
                  <wp:posOffset>3078480</wp:posOffset>
                </wp:positionV>
                <wp:extent cx="4579620" cy="4024630"/>
                <wp:effectExtent l="0" t="0" r="0" b="0"/>
                <wp:wrapNone/>
                <wp:docPr id="1320693359"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620" cy="4024630"/>
                        </a:xfrm>
                        <a:prstGeom prst="rect">
                          <a:avLst/>
                        </a:prstGeom>
                        <a:solidFill>
                          <a:sysClr val="window" lastClr="FFFFFF"/>
                        </a:solidFill>
                        <a:ln w="6350">
                          <a:noFill/>
                        </a:ln>
                        <a:effectLst/>
                      </wps:spPr>
                      <wps:txbx>
                        <w:txbxContent>
                          <w:p w14:paraId="14300395" w14:textId="60A1278E" w:rsidR="003E751E" w:rsidRPr="00610DDD" w:rsidRDefault="003E751E" w:rsidP="004145B4">
                            <w:pPr>
                              <w:pStyle w:val="Titrecouverture"/>
                              <w:rPr>
                                <w:b/>
                                <w:bCs/>
                                <w:lang w:val="fr-FR"/>
                              </w:rPr>
                            </w:pPr>
                            <w:r w:rsidRPr="00610DDD">
                              <w:rPr>
                                <w:b/>
                                <w:bCs/>
                                <w:lang w:val="fr-FR"/>
                              </w:rPr>
                              <w:t xml:space="preserve">Cahier Spécial des Charges </w:t>
                            </w:r>
                          </w:p>
                          <w:p w14:paraId="1AABBF66" w14:textId="478EA09F" w:rsidR="00610DDD" w:rsidRPr="00610DDD" w:rsidRDefault="00610DDD" w:rsidP="004145B4">
                            <w:pPr>
                              <w:pStyle w:val="Titrecouverture"/>
                              <w:rPr>
                                <w:b/>
                                <w:bCs/>
                                <w:lang w:val="fr-FR"/>
                              </w:rPr>
                            </w:pPr>
                            <w:r w:rsidRPr="00610DDD">
                              <w:rPr>
                                <w:b/>
                                <w:bCs/>
                                <w:lang w:val="fr-FR"/>
                              </w:rPr>
                              <w:t>N° de référence : COD22001-10015</w:t>
                            </w:r>
                          </w:p>
                          <w:p w14:paraId="11063250" w14:textId="188B4CF0" w:rsidR="003E751E" w:rsidRPr="00610DDD" w:rsidRDefault="003E751E" w:rsidP="004145B4">
                            <w:pPr>
                              <w:pStyle w:val="Titrecouverture"/>
                              <w:rPr>
                                <w:b/>
                                <w:bCs/>
                                <w:lang w:val="fr-FR"/>
                              </w:rPr>
                            </w:pPr>
                            <w:r w:rsidRPr="00610DDD">
                              <w:rPr>
                                <w:b/>
                                <w:bCs/>
                                <w:lang w:val="fr-FR"/>
                              </w:rPr>
                              <w:t xml:space="preserve">Marché de </w:t>
                            </w:r>
                            <w:r w:rsidR="00954150">
                              <w:rPr>
                                <w:b/>
                                <w:bCs/>
                                <w:lang w:val="fr-FR"/>
                              </w:rPr>
                              <w:t>f</w:t>
                            </w:r>
                            <w:r w:rsidRPr="00610DDD">
                              <w:rPr>
                                <w:b/>
                                <w:bCs/>
                                <w:lang w:val="fr-FR"/>
                              </w:rPr>
                              <w:t xml:space="preserve">ournitures relatif </w:t>
                            </w:r>
                            <w:r w:rsidR="003C5BDC">
                              <w:rPr>
                                <w:b/>
                                <w:bCs/>
                                <w:lang w:val="fr-FR"/>
                              </w:rPr>
                              <w:t xml:space="preserve">au </w:t>
                            </w:r>
                            <w:r w:rsidR="00E4582F" w:rsidRPr="00610DDD">
                              <w:rPr>
                                <w:b/>
                                <w:bCs/>
                                <w:lang w:val="fr-FR"/>
                              </w:rPr>
                              <w:t>renouvel</w:t>
                            </w:r>
                            <w:r w:rsidR="00E4582F">
                              <w:rPr>
                                <w:b/>
                                <w:bCs/>
                                <w:lang w:val="fr-FR"/>
                              </w:rPr>
                              <w:t xml:space="preserve">lement </w:t>
                            </w:r>
                            <w:r w:rsidR="00E4582F" w:rsidRPr="00610DDD">
                              <w:rPr>
                                <w:b/>
                                <w:bCs/>
                                <w:lang w:val="fr-FR"/>
                              </w:rPr>
                              <w:t>des</w:t>
                            </w:r>
                            <w:r w:rsidR="008B76A4" w:rsidRPr="00610DDD">
                              <w:rPr>
                                <w:b/>
                                <w:bCs/>
                                <w:lang w:val="fr-FR"/>
                              </w:rPr>
                              <w:t xml:space="preserve"> équipements informatiques </w:t>
                            </w:r>
                            <w:r w:rsidR="00BF7A3D">
                              <w:rPr>
                                <w:b/>
                                <w:bCs/>
                                <w:lang w:val="fr-FR"/>
                              </w:rPr>
                              <w:t>et biométrique dans une institution publique partenaire</w:t>
                            </w:r>
                            <w:r w:rsidR="00954150">
                              <w:rPr>
                                <w:b/>
                                <w:bCs/>
                                <w:lang w:val="fr-FR"/>
                              </w:rPr>
                              <w:t xml:space="preserve"> en République Démocratique du Congo</w:t>
                            </w:r>
                          </w:p>
                          <w:p w14:paraId="48D54630" w14:textId="6F3FF396" w:rsidR="003E751E" w:rsidRPr="00610DDD" w:rsidRDefault="003E751E" w:rsidP="004145B4">
                            <w:pPr>
                              <w:pStyle w:val="Titrecouverture"/>
                              <w:rPr>
                                <w:b/>
                                <w:bCs/>
                                <w:lang w:val="fr-FR"/>
                              </w:rPr>
                            </w:pPr>
                            <w:r w:rsidRPr="00610DDD">
                              <w:rPr>
                                <w:b/>
                                <w:bCs/>
                                <w:lang w:val="fr-FR"/>
                              </w:rPr>
                              <w:t>Procédure Ouverte</w:t>
                            </w:r>
                            <w:r w:rsidR="00610DDD" w:rsidRPr="00610DDD">
                              <w:rPr>
                                <w:b/>
                                <w:bCs/>
                                <w:lang w:val="fr-FR"/>
                              </w:rPr>
                              <w:t> : PO</w:t>
                            </w:r>
                          </w:p>
                          <w:p w14:paraId="7E9B05C2" w14:textId="146D82C3" w:rsidR="003E751E" w:rsidRPr="00610DDD" w:rsidRDefault="003E751E" w:rsidP="004145B4">
                            <w:pPr>
                              <w:pStyle w:val="Titrecouverture"/>
                              <w:rPr>
                                <w:b/>
                                <w:bCs/>
                                <w:lang w:val="fr-FR"/>
                              </w:rPr>
                            </w:pPr>
                            <w:r w:rsidRPr="00610DDD">
                              <w:rPr>
                                <w:b/>
                                <w:bCs/>
                                <w:lang w:val="fr-FR"/>
                              </w:rPr>
                              <w:t xml:space="preserve">Code Navision : </w:t>
                            </w:r>
                            <w:r w:rsidR="008B76A4" w:rsidRPr="00610DDD">
                              <w:rPr>
                                <w:b/>
                                <w:bCs/>
                                <w:lang w:val="fr-FR"/>
                              </w:rPr>
                              <w:t>COD22001</w:t>
                            </w:r>
                          </w:p>
                          <w:p w14:paraId="35C4EFF8" w14:textId="77777777" w:rsidR="003E751E" w:rsidRPr="00610DDD" w:rsidRDefault="003E751E" w:rsidP="004145B4">
                            <w:pPr>
                              <w:pStyle w:val="Sous-titre"/>
                              <w:rPr>
                                <w:b/>
                                <w:bCs/>
                                <w:lang w:val="fr-FR"/>
                              </w:rPr>
                            </w:pPr>
                          </w:p>
                          <w:p w14:paraId="5F36CCD1" w14:textId="77777777" w:rsidR="003E751E" w:rsidRDefault="003E751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5" o:spid="_x0000_s1026" type="#_x0000_t202" style="position:absolute;margin-left:-22.15pt;margin-top:242.4pt;width:360.6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" fillcolor="window" stroked="f" strokeweight=".5pt">
                <v:textbox>
                  <w:txbxContent>
                    <w:p w14:paraId="14300395" w14:textId="60A1278E" w:rsidR="003E751E" w:rsidRPr="00610DDD" w:rsidRDefault="003E751E" w:rsidP="004145B4">
                      <w:pPr>
                        <w:pStyle w:val="Titrecouverture"/>
                        <w:rPr>
                          <w:b/>
                          <w:bCs/>
                          <w:lang w:val="fr-FR"/>
                        </w:rPr>
                      </w:pPr>
                      <w:r w:rsidRPr="00610DDD">
                        <w:rPr>
                          <w:b/>
                          <w:bCs/>
                          <w:lang w:val="fr-FR"/>
                        </w:rPr>
                        <w:t xml:space="preserve">Cahier Spécial des Charges </w:t>
                      </w:r>
                    </w:p>
                    <w:p w14:paraId="1AABBF66" w14:textId="478EA09F" w:rsidR="00610DDD" w:rsidRPr="00610DDD" w:rsidRDefault="00610DDD" w:rsidP="004145B4">
                      <w:pPr>
                        <w:pStyle w:val="Titrecouverture"/>
                        <w:rPr>
                          <w:b/>
                          <w:bCs/>
                          <w:lang w:val="fr-FR"/>
                        </w:rPr>
                      </w:pPr>
                      <w:r w:rsidRPr="00610DDD">
                        <w:rPr>
                          <w:b/>
                          <w:bCs/>
                          <w:lang w:val="fr-FR"/>
                        </w:rPr>
                        <w:t>N° de référence : COD22001-10015</w:t>
                      </w:r>
                    </w:p>
                    <w:p w14:paraId="11063250" w14:textId="188B4CF0" w:rsidR="003E751E" w:rsidRPr="00610DDD" w:rsidRDefault="003E751E" w:rsidP="004145B4">
                      <w:pPr>
                        <w:pStyle w:val="Titrecouverture"/>
                        <w:rPr>
                          <w:b/>
                          <w:bCs/>
                          <w:lang w:val="fr-FR"/>
                        </w:rPr>
                      </w:pPr>
                      <w:r w:rsidRPr="00610DDD">
                        <w:rPr>
                          <w:b/>
                          <w:bCs/>
                          <w:lang w:val="fr-FR"/>
                        </w:rPr>
                        <w:t xml:space="preserve">Marché de </w:t>
                      </w:r>
                      <w:r w:rsidR="00954150">
                        <w:rPr>
                          <w:b/>
                          <w:bCs/>
                          <w:lang w:val="fr-FR"/>
                        </w:rPr>
                        <w:t>f</w:t>
                      </w:r>
                      <w:r w:rsidRPr="00610DDD">
                        <w:rPr>
                          <w:b/>
                          <w:bCs/>
                          <w:lang w:val="fr-FR"/>
                        </w:rPr>
                        <w:t xml:space="preserve">ournitures relatif </w:t>
                      </w:r>
                      <w:r w:rsidR="003C5BDC">
                        <w:rPr>
                          <w:b/>
                          <w:bCs/>
                          <w:lang w:val="fr-FR"/>
                        </w:rPr>
                        <w:t xml:space="preserve">au </w:t>
                      </w:r>
                      <w:r w:rsidR="00E4582F" w:rsidRPr="00610DDD">
                        <w:rPr>
                          <w:b/>
                          <w:bCs/>
                          <w:lang w:val="fr-FR"/>
                        </w:rPr>
                        <w:t>renouvel</w:t>
                      </w:r>
                      <w:r w:rsidR="00E4582F">
                        <w:rPr>
                          <w:b/>
                          <w:bCs/>
                          <w:lang w:val="fr-FR"/>
                        </w:rPr>
                        <w:t xml:space="preserve">lement </w:t>
                      </w:r>
                      <w:r w:rsidR="00E4582F" w:rsidRPr="00610DDD">
                        <w:rPr>
                          <w:b/>
                          <w:bCs/>
                          <w:lang w:val="fr-FR"/>
                        </w:rPr>
                        <w:t>des</w:t>
                      </w:r>
                      <w:r w:rsidR="008B76A4" w:rsidRPr="00610DDD">
                        <w:rPr>
                          <w:b/>
                          <w:bCs/>
                          <w:lang w:val="fr-FR"/>
                        </w:rPr>
                        <w:t xml:space="preserve"> équipements informatiques </w:t>
                      </w:r>
                      <w:r w:rsidR="00BF7A3D">
                        <w:rPr>
                          <w:b/>
                          <w:bCs/>
                          <w:lang w:val="fr-FR"/>
                        </w:rPr>
                        <w:t>et biométrique dans une institution publique partenaire</w:t>
                      </w:r>
                      <w:r w:rsidR="00954150">
                        <w:rPr>
                          <w:b/>
                          <w:bCs/>
                          <w:lang w:val="fr-FR"/>
                        </w:rPr>
                        <w:t xml:space="preserve"> en République Démocratique du Congo</w:t>
                      </w:r>
                    </w:p>
                    <w:p w14:paraId="48D54630" w14:textId="6F3FF396" w:rsidR="003E751E" w:rsidRPr="00610DDD" w:rsidRDefault="003E751E" w:rsidP="004145B4">
                      <w:pPr>
                        <w:pStyle w:val="Titrecouverture"/>
                        <w:rPr>
                          <w:b/>
                          <w:bCs/>
                          <w:lang w:val="fr-FR"/>
                        </w:rPr>
                      </w:pPr>
                      <w:r w:rsidRPr="00610DDD">
                        <w:rPr>
                          <w:b/>
                          <w:bCs/>
                          <w:lang w:val="fr-FR"/>
                        </w:rPr>
                        <w:t>Procédure Ouverte</w:t>
                      </w:r>
                      <w:r w:rsidR="00610DDD" w:rsidRPr="00610DDD">
                        <w:rPr>
                          <w:b/>
                          <w:bCs/>
                          <w:lang w:val="fr-FR"/>
                        </w:rPr>
                        <w:t> : PO</w:t>
                      </w:r>
                    </w:p>
                    <w:p w14:paraId="7E9B05C2" w14:textId="146D82C3" w:rsidR="003E751E" w:rsidRPr="00610DDD" w:rsidRDefault="003E751E" w:rsidP="004145B4">
                      <w:pPr>
                        <w:pStyle w:val="Titrecouverture"/>
                        <w:rPr>
                          <w:b/>
                          <w:bCs/>
                          <w:lang w:val="fr-FR"/>
                        </w:rPr>
                      </w:pPr>
                      <w:r w:rsidRPr="00610DDD">
                        <w:rPr>
                          <w:b/>
                          <w:bCs/>
                          <w:lang w:val="fr-FR"/>
                        </w:rPr>
                        <w:t xml:space="preserve">Code Navision : </w:t>
                      </w:r>
                      <w:r w:rsidR="008B76A4" w:rsidRPr="00610DDD">
                        <w:rPr>
                          <w:b/>
                          <w:bCs/>
                          <w:lang w:val="fr-FR"/>
                        </w:rPr>
                        <w:t>COD22001</w:t>
                      </w:r>
                    </w:p>
                    <w:p w14:paraId="35C4EFF8" w14:textId="77777777" w:rsidR="003E751E" w:rsidRPr="00610DDD" w:rsidRDefault="003E751E" w:rsidP="004145B4">
                      <w:pPr>
                        <w:pStyle w:val="Sous-titre"/>
                        <w:rPr>
                          <w:b/>
                          <w:bCs/>
                          <w:lang w:val="fr-FR"/>
                        </w:rPr>
                      </w:pPr>
                    </w:p>
                    <w:p w14:paraId="5F36CCD1" w14:textId="77777777" w:rsidR="003E751E" w:rsidRDefault="003E751E"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21075DD8" w14:textId="2FD77441" w:rsidR="009B62F5" w:rsidRDefault="00662111">
      <w:pPr>
        <w:pStyle w:val="TM1"/>
        <w:rPr>
          <w:rFonts w:asciiTheme="minorHAnsi" w:eastAsiaTheme="minorEastAsia" w:hAnsiTheme="minorHAnsi" w:cstheme="minorBidi"/>
          <w:b w:val="0"/>
          <w:noProof/>
          <w:color w:val="auto"/>
          <w:kern w:val="2"/>
          <w:sz w:val="24"/>
          <w:szCs w:val="24"/>
          <w:lang w:val="fr-CD" w:eastAsia="fr-CD"/>
          <w14:ligatures w14:val="standardContextual"/>
        </w:rPr>
      </w:pPr>
      <w:r>
        <w:fldChar w:fldCharType="begin"/>
      </w:r>
      <w:r w:rsidR="00C45EFE">
        <w:instrText>TOC \o "1-4" \h \z \u</w:instrText>
      </w:r>
      <w:r>
        <w:fldChar w:fldCharType="separate"/>
      </w:r>
      <w:hyperlink w:anchor="_Toc182502252" w:history="1">
        <w:r w:rsidR="009B62F5" w:rsidRPr="00436718">
          <w:rPr>
            <w:rStyle w:val="Lienhypertexte"/>
            <w:noProof/>
          </w:rPr>
          <w:t>1. Généralités</w:t>
        </w:r>
        <w:r w:rsidR="009B62F5">
          <w:rPr>
            <w:noProof/>
            <w:webHidden/>
          </w:rPr>
          <w:tab/>
        </w:r>
        <w:r w:rsidR="009B62F5">
          <w:rPr>
            <w:noProof/>
            <w:webHidden/>
          </w:rPr>
          <w:fldChar w:fldCharType="begin"/>
        </w:r>
        <w:r w:rsidR="009B62F5">
          <w:rPr>
            <w:noProof/>
            <w:webHidden/>
          </w:rPr>
          <w:instrText xml:space="preserve"> PAGEREF _Toc182502252 \h </w:instrText>
        </w:r>
        <w:r w:rsidR="009B62F5">
          <w:rPr>
            <w:noProof/>
            <w:webHidden/>
          </w:rPr>
        </w:r>
        <w:r w:rsidR="009B62F5">
          <w:rPr>
            <w:noProof/>
            <w:webHidden/>
          </w:rPr>
          <w:fldChar w:fldCharType="separate"/>
        </w:r>
        <w:r w:rsidR="00557115">
          <w:rPr>
            <w:noProof/>
            <w:webHidden/>
          </w:rPr>
          <w:t>5</w:t>
        </w:r>
        <w:r w:rsidR="009B62F5">
          <w:rPr>
            <w:noProof/>
            <w:webHidden/>
          </w:rPr>
          <w:fldChar w:fldCharType="end"/>
        </w:r>
      </w:hyperlink>
    </w:p>
    <w:p w14:paraId="32A7F745" w14:textId="08CEBF2B"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53" w:history="1">
        <w:r w:rsidRPr="00436718">
          <w:rPr>
            <w:rStyle w:val="Lienhypertexte"/>
            <w:noProof/>
          </w:rPr>
          <w:t>1.1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Dérogations aux règles générales d’exécution</w:t>
        </w:r>
        <w:r>
          <w:rPr>
            <w:noProof/>
            <w:webHidden/>
          </w:rPr>
          <w:tab/>
        </w:r>
        <w:r>
          <w:rPr>
            <w:noProof/>
            <w:webHidden/>
          </w:rPr>
          <w:fldChar w:fldCharType="begin"/>
        </w:r>
        <w:r>
          <w:rPr>
            <w:noProof/>
            <w:webHidden/>
          </w:rPr>
          <w:instrText xml:space="preserve"> PAGEREF _Toc182502253 \h </w:instrText>
        </w:r>
        <w:r>
          <w:rPr>
            <w:noProof/>
            <w:webHidden/>
          </w:rPr>
        </w:r>
        <w:r>
          <w:rPr>
            <w:noProof/>
            <w:webHidden/>
          </w:rPr>
          <w:fldChar w:fldCharType="separate"/>
        </w:r>
        <w:r w:rsidR="00557115">
          <w:rPr>
            <w:noProof/>
            <w:webHidden/>
          </w:rPr>
          <w:t>5</w:t>
        </w:r>
        <w:r>
          <w:rPr>
            <w:noProof/>
            <w:webHidden/>
          </w:rPr>
          <w:fldChar w:fldCharType="end"/>
        </w:r>
      </w:hyperlink>
    </w:p>
    <w:p w14:paraId="70C5D6B3" w14:textId="586F4685"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54" w:history="1">
        <w:r w:rsidRPr="00436718">
          <w:rPr>
            <w:rStyle w:val="Lienhypertexte"/>
            <w:noProof/>
          </w:rPr>
          <w:t>1.2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Pouvoir adjudicateur</w:t>
        </w:r>
        <w:r>
          <w:rPr>
            <w:noProof/>
            <w:webHidden/>
          </w:rPr>
          <w:tab/>
        </w:r>
        <w:r>
          <w:rPr>
            <w:noProof/>
            <w:webHidden/>
          </w:rPr>
          <w:fldChar w:fldCharType="begin"/>
        </w:r>
        <w:r>
          <w:rPr>
            <w:noProof/>
            <w:webHidden/>
          </w:rPr>
          <w:instrText xml:space="preserve"> PAGEREF _Toc182502254 \h </w:instrText>
        </w:r>
        <w:r>
          <w:rPr>
            <w:noProof/>
            <w:webHidden/>
          </w:rPr>
        </w:r>
        <w:r>
          <w:rPr>
            <w:noProof/>
            <w:webHidden/>
          </w:rPr>
          <w:fldChar w:fldCharType="separate"/>
        </w:r>
        <w:r w:rsidR="00557115">
          <w:rPr>
            <w:noProof/>
            <w:webHidden/>
          </w:rPr>
          <w:t>5</w:t>
        </w:r>
        <w:r>
          <w:rPr>
            <w:noProof/>
            <w:webHidden/>
          </w:rPr>
          <w:fldChar w:fldCharType="end"/>
        </w:r>
      </w:hyperlink>
    </w:p>
    <w:p w14:paraId="70CA798D" w14:textId="22D1788D"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55" w:history="1">
        <w:r w:rsidRPr="00436718">
          <w:rPr>
            <w:rStyle w:val="Lienhypertexte"/>
            <w:noProof/>
          </w:rPr>
          <w:t>1.3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rFonts w:ascii="Georgia" w:hAnsi="Georgia"/>
            <w:noProof/>
          </w:rPr>
          <w:t>Pour ce marché, Enabel est valablement représentée par Léa Lecomte, Contract Support Manager d’Enabel RDC;</w:t>
        </w:r>
        <w:r>
          <w:rPr>
            <w:noProof/>
            <w:webHidden/>
          </w:rPr>
          <w:tab/>
        </w:r>
        <w:r>
          <w:rPr>
            <w:noProof/>
            <w:webHidden/>
          </w:rPr>
          <w:fldChar w:fldCharType="begin"/>
        </w:r>
        <w:r>
          <w:rPr>
            <w:noProof/>
            <w:webHidden/>
          </w:rPr>
          <w:instrText xml:space="preserve"> PAGEREF _Toc182502255 \h </w:instrText>
        </w:r>
        <w:r>
          <w:rPr>
            <w:noProof/>
            <w:webHidden/>
          </w:rPr>
        </w:r>
        <w:r>
          <w:rPr>
            <w:noProof/>
            <w:webHidden/>
          </w:rPr>
          <w:fldChar w:fldCharType="separate"/>
        </w:r>
        <w:r w:rsidR="00557115">
          <w:rPr>
            <w:noProof/>
            <w:webHidden/>
          </w:rPr>
          <w:t>5</w:t>
        </w:r>
        <w:r>
          <w:rPr>
            <w:noProof/>
            <w:webHidden/>
          </w:rPr>
          <w:fldChar w:fldCharType="end"/>
        </w:r>
      </w:hyperlink>
    </w:p>
    <w:p w14:paraId="22A5FF0D" w14:textId="03517A2A"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56" w:history="1">
        <w:r w:rsidRPr="00436718">
          <w:rPr>
            <w:rStyle w:val="Lienhypertexte"/>
            <w:noProof/>
          </w:rPr>
          <w:t>1.4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Cadre institutionnel d’Enabel</w:t>
        </w:r>
        <w:r>
          <w:rPr>
            <w:noProof/>
            <w:webHidden/>
          </w:rPr>
          <w:tab/>
        </w:r>
        <w:r>
          <w:rPr>
            <w:noProof/>
            <w:webHidden/>
          </w:rPr>
          <w:fldChar w:fldCharType="begin"/>
        </w:r>
        <w:r>
          <w:rPr>
            <w:noProof/>
            <w:webHidden/>
          </w:rPr>
          <w:instrText xml:space="preserve"> PAGEREF _Toc182502256 \h </w:instrText>
        </w:r>
        <w:r>
          <w:rPr>
            <w:noProof/>
            <w:webHidden/>
          </w:rPr>
        </w:r>
        <w:r>
          <w:rPr>
            <w:noProof/>
            <w:webHidden/>
          </w:rPr>
          <w:fldChar w:fldCharType="separate"/>
        </w:r>
        <w:r w:rsidR="00557115">
          <w:rPr>
            <w:noProof/>
            <w:webHidden/>
          </w:rPr>
          <w:t>5</w:t>
        </w:r>
        <w:r>
          <w:rPr>
            <w:noProof/>
            <w:webHidden/>
          </w:rPr>
          <w:fldChar w:fldCharType="end"/>
        </w:r>
      </w:hyperlink>
    </w:p>
    <w:p w14:paraId="55364DB1" w14:textId="0AAB8F87"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57" w:history="1">
        <w:r w:rsidRPr="00436718">
          <w:rPr>
            <w:rStyle w:val="Lienhypertexte"/>
            <w:noProof/>
          </w:rPr>
          <w:t>1.5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Règles régissant le marché</w:t>
        </w:r>
        <w:r>
          <w:rPr>
            <w:noProof/>
            <w:webHidden/>
          </w:rPr>
          <w:tab/>
        </w:r>
        <w:r>
          <w:rPr>
            <w:noProof/>
            <w:webHidden/>
          </w:rPr>
          <w:fldChar w:fldCharType="begin"/>
        </w:r>
        <w:r>
          <w:rPr>
            <w:noProof/>
            <w:webHidden/>
          </w:rPr>
          <w:instrText xml:space="preserve"> PAGEREF _Toc182502257 \h </w:instrText>
        </w:r>
        <w:r>
          <w:rPr>
            <w:noProof/>
            <w:webHidden/>
          </w:rPr>
        </w:r>
        <w:r>
          <w:rPr>
            <w:noProof/>
            <w:webHidden/>
          </w:rPr>
          <w:fldChar w:fldCharType="separate"/>
        </w:r>
        <w:r w:rsidR="00557115">
          <w:rPr>
            <w:noProof/>
            <w:webHidden/>
          </w:rPr>
          <w:t>6</w:t>
        </w:r>
        <w:r>
          <w:rPr>
            <w:noProof/>
            <w:webHidden/>
          </w:rPr>
          <w:fldChar w:fldCharType="end"/>
        </w:r>
      </w:hyperlink>
    </w:p>
    <w:p w14:paraId="1F4F7371" w14:textId="12FC6524"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58" w:history="1">
        <w:r w:rsidRPr="00436718">
          <w:rPr>
            <w:rStyle w:val="Lienhypertexte"/>
            <w:noProof/>
          </w:rPr>
          <w:t>1.6</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Définitions</w:t>
        </w:r>
        <w:r>
          <w:rPr>
            <w:noProof/>
            <w:webHidden/>
          </w:rPr>
          <w:tab/>
        </w:r>
        <w:r>
          <w:rPr>
            <w:noProof/>
            <w:webHidden/>
          </w:rPr>
          <w:fldChar w:fldCharType="begin"/>
        </w:r>
        <w:r>
          <w:rPr>
            <w:noProof/>
            <w:webHidden/>
          </w:rPr>
          <w:instrText xml:space="preserve"> PAGEREF _Toc182502258 \h </w:instrText>
        </w:r>
        <w:r>
          <w:rPr>
            <w:noProof/>
            <w:webHidden/>
          </w:rPr>
        </w:r>
        <w:r>
          <w:rPr>
            <w:noProof/>
            <w:webHidden/>
          </w:rPr>
          <w:fldChar w:fldCharType="separate"/>
        </w:r>
        <w:r w:rsidR="00557115">
          <w:rPr>
            <w:noProof/>
            <w:webHidden/>
          </w:rPr>
          <w:t>7</w:t>
        </w:r>
        <w:r>
          <w:rPr>
            <w:noProof/>
            <w:webHidden/>
          </w:rPr>
          <w:fldChar w:fldCharType="end"/>
        </w:r>
      </w:hyperlink>
    </w:p>
    <w:p w14:paraId="460C7E5B" w14:textId="389CAE4C"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59" w:history="1">
        <w:r w:rsidRPr="00436718">
          <w:rPr>
            <w:rStyle w:val="Lienhypertexte"/>
            <w:noProof/>
          </w:rPr>
          <w:t>1.7</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Confidentialité</w:t>
        </w:r>
        <w:r>
          <w:rPr>
            <w:noProof/>
            <w:webHidden/>
          </w:rPr>
          <w:tab/>
        </w:r>
        <w:r>
          <w:rPr>
            <w:noProof/>
            <w:webHidden/>
          </w:rPr>
          <w:fldChar w:fldCharType="begin"/>
        </w:r>
        <w:r>
          <w:rPr>
            <w:noProof/>
            <w:webHidden/>
          </w:rPr>
          <w:instrText xml:space="preserve"> PAGEREF _Toc182502259 \h </w:instrText>
        </w:r>
        <w:r>
          <w:rPr>
            <w:noProof/>
            <w:webHidden/>
          </w:rPr>
        </w:r>
        <w:r>
          <w:rPr>
            <w:noProof/>
            <w:webHidden/>
          </w:rPr>
          <w:fldChar w:fldCharType="separate"/>
        </w:r>
        <w:r w:rsidR="00557115">
          <w:rPr>
            <w:noProof/>
            <w:webHidden/>
          </w:rPr>
          <w:t>8</w:t>
        </w:r>
        <w:r>
          <w:rPr>
            <w:noProof/>
            <w:webHidden/>
          </w:rPr>
          <w:fldChar w:fldCharType="end"/>
        </w:r>
      </w:hyperlink>
    </w:p>
    <w:p w14:paraId="68584DC3" w14:textId="798101F8"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0" w:history="1">
        <w:r w:rsidRPr="00436718">
          <w:rPr>
            <w:rStyle w:val="Lienhypertexte"/>
            <w:noProof/>
          </w:rPr>
          <w:t>1.8</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Obligations déontologiques</w:t>
        </w:r>
        <w:r>
          <w:rPr>
            <w:noProof/>
            <w:webHidden/>
          </w:rPr>
          <w:tab/>
        </w:r>
        <w:r>
          <w:rPr>
            <w:noProof/>
            <w:webHidden/>
          </w:rPr>
          <w:fldChar w:fldCharType="begin"/>
        </w:r>
        <w:r>
          <w:rPr>
            <w:noProof/>
            <w:webHidden/>
          </w:rPr>
          <w:instrText xml:space="preserve"> PAGEREF _Toc182502260 \h </w:instrText>
        </w:r>
        <w:r>
          <w:rPr>
            <w:noProof/>
            <w:webHidden/>
          </w:rPr>
        </w:r>
        <w:r>
          <w:rPr>
            <w:noProof/>
            <w:webHidden/>
          </w:rPr>
          <w:fldChar w:fldCharType="separate"/>
        </w:r>
        <w:r w:rsidR="00557115">
          <w:rPr>
            <w:noProof/>
            <w:webHidden/>
          </w:rPr>
          <w:t>9</w:t>
        </w:r>
        <w:r>
          <w:rPr>
            <w:noProof/>
            <w:webHidden/>
          </w:rPr>
          <w:fldChar w:fldCharType="end"/>
        </w:r>
      </w:hyperlink>
    </w:p>
    <w:p w14:paraId="1EAC107A" w14:textId="5074CD4A"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1" w:history="1">
        <w:r w:rsidRPr="00436718">
          <w:rPr>
            <w:rStyle w:val="Lienhypertexte"/>
            <w:noProof/>
          </w:rPr>
          <w:t>1.9</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Droit applicable et tribunaux compétents</w:t>
        </w:r>
        <w:r>
          <w:rPr>
            <w:noProof/>
            <w:webHidden/>
          </w:rPr>
          <w:tab/>
        </w:r>
        <w:r>
          <w:rPr>
            <w:noProof/>
            <w:webHidden/>
          </w:rPr>
          <w:fldChar w:fldCharType="begin"/>
        </w:r>
        <w:r>
          <w:rPr>
            <w:noProof/>
            <w:webHidden/>
          </w:rPr>
          <w:instrText xml:space="preserve"> PAGEREF _Toc182502261 \h </w:instrText>
        </w:r>
        <w:r>
          <w:rPr>
            <w:noProof/>
            <w:webHidden/>
          </w:rPr>
        </w:r>
        <w:r>
          <w:rPr>
            <w:noProof/>
            <w:webHidden/>
          </w:rPr>
          <w:fldChar w:fldCharType="separate"/>
        </w:r>
        <w:r w:rsidR="00557115">
          <w:rPr>
            <w:noProof/>
            <w:webHidden/>
          </w:rPr>
          <w:t>10</w:t>
        </w:r>
        <w:r>
          <w:rPr>
            <w:noProof/>
            <w:webHidden/>
          </w:rPr>
          <w:fldChar w:fldCharType="end"/>
        </w:r>
      </w:hyperlink>
    </w:p>
    <w:p w14:paraId="4A00DB9B" w14:textId="5A0755B3" w:rsidR="009B62F5" w:rsidRDefault="009B62F5">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502262" w:history="1">
        <w:r w:rsidRPr="00436718">
          <w:rPr>
            <w:rStyle w:val="Lienhypertexte"/>
            <w:noProof/>
          </w:rPr>
          <w:t>2</w:t>
        </w:r>
        <w:r>
          <w:rPr>
            <w:rFonts w:asciiTheme="minorHAnsi" w:eastAsiaTheme="minorEastAsia" w:hAnsiTheme="minorHAnsi" w:cstheme="minorBidi"/>
            <w:b w:val="0"/>
            <w:noProof/>
            <w:color w:val="auto"/>
            <w:kern w:val="2"/>
            <w:sz w:val="24"/>
            <w:szCs w:val="24"/>
            <w:lang w:val="fr-CD" w:eastAsia="fr-CD"/>
            <w14:ligatures w14:val="standardContextual"/>
          </w:rPr>
          <w:tab/>
        </w:r>
        <w:r w:rsidRPr="00436718">
          <w:rPr>
            <w:rStyle w:val="Lienhypertexte"/>
            <w:noProof/>
          </w:rPr>
          <w:t>Objet et portée du marché</w:t>
        </w:r>
        <w:r>
          <w:rPr>
            <w:noProof/>
            <w:webHidden/>
          </w:rPr>
          <w:tab/>
        </w:r>
        <w:r>
          <w:rPr>
            <w:noProof/>
            <w:webHidden/>
          </w:rPr>
          <w:fldChar w:fldCharType="begin"/>
        </w:r>
        <w:r>
          <w:rPr>
            <w:noProof/>
            <w:webHidden/>
          </w:rPr>
          <w:instrText xml:space="preserve"> PAGEREF _Toc182502262 \h </w:instrText>
        </w:r>
        <w:r>
          <w:rPr>
            <w:noProof/>
            <w:webHidden/>
          </w:rPr>
        </w:r>
        <w:r>
          <w:rPr>
            <w:noProof/>
            <w:webHidden/>
          </w:rPr>
          <w:fldChar w:fldCharType="separate"/>
        </w:r>
        <w:r w:rsidR="00557115">
          <w:rPr>
            <w:noProof/>
            <w:webHidden/>
          </w:rPr>
          <w:t>11</w:t>
        </w:r>
        <w:r>
          <w:rPr>
            <w:noProof/>
            <w:webHidden/>
          </w:rPr>
          <w:fldChar w:fldCharType="end"/>
        </w:r>
      </w:hyperlink>
    </w:p>
    <w:p w14:paraId="1DF5A77F" w14:textId="5F9CBB16"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3" w:history="1">
        <w:r w:rsidRPr="00436718">
          <w:rPr>
            <w:rStyle w:val="Lienhypertexte"/>
            <w:noProof/>
          </w:rPr>
          <w:t>2.1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Nature du marché</w:t>
        </w:r>
        <w:r>
          <w:rPr>
            <w:noProof/>
            <w:webHidden/>
          </w:rPr>
          <w:tab/>
        </w:r>
        <w:r>
          <w:rPr>
            <w:noProof/>
            <w:webHidden/>
          </w:rPr>
          <w:fldChar w:fldCharType="begin"/>
        </w:r>
        <w:r>
          <w:rPr>
            <w:noProof/>
            <w:webHidden/>
          </w:rPr>
          <w:instrText xml:space="preserve"> PAGEREF _Toc182502263 \h </w:instrText>
        </w:r>
        <w:r>
          <w:rPr>
            <w:noProof/>
            <w:webHidden/>
          </w:rPr>
        </w:r>
        <w:r>
          <w:rPr>
            <w:noProof/>
            <w:webHidden/>
          </w:rPr>
          <w:fldChar w:fldCharType="separate"/>
        </w:r>
        <w:r w:rsidR="00557115">
          <w:rPr>
            <w:noProof/>
            <w:webHidden/>
          </w:rPr>
          <w:t>11</w:t>
        </w:r>
        <w:r>
          <w:rPr>
            <w:noProof/>
            <w:webHidden/>
          </w:rPr>
          <w:fldChar w:fldCharType="end"/>
        </w:r>
      </w:hyperlink>
    </w:p>
    <w:p w14:paraId="742772F9" w14:textId="2709EE7C"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4" w:history="1">
        <w:r w:rsidRPr="00436718">
          <w:rPr>
            <w:rStyle w:val="Lienhypertexte"/>
            <w:noProof/>
          </w:rPr>
          <w:t>2.2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Objet du marché</w:t>
        </w:r>
        <w:r>
          <w:rPr>
            <w:noProof/>
            <w:webHidden/>
          </w:rPr>
          <w:tab/>
        </w:r>
        <w:r>
          <w:rPr>
            <w:noProof/>
            <w:webHidden/>
          </w:rPr>
          <w:fldChar w:fldCharType="begin"/>
        </w:r>
        <w:r>
          <w:rPr>
            <w:noProof/>
            <w:webHidden/>
          </w:rPr>
          <w:instrText xml:space="preserve"> PAGEREF _Toc182502264 \h </w:instrText>
        </w:r>
        <w:r>
          <w:rPr>
            <w:noProof/>
            <w:webHidden/>
          </w:rPr>
        </w:r>
        <w:r>
          <w:rPr>
            <w:noProof/>
            <w:webHidden/>
          </w:rPr>
          <w:fldChar w:fldCharType="separate"/>
        </w:r>
        <w:r w:rsidR="00557115">
          <w:rPr>
            <w:noProof/>
            <w:webHidden/>
          </w:rPr>
          <w:t>11</w:t>
        </w:r>
        <w:r>
          <w:rPr>
            <w:noProof/>
            <w:webHidden/>
          </w:rPr>
          <w:fldChar w:fldCharType="end"/>
        </w:r>
      </w:hyperlink>
    </w:p>
    <w:p w14:paraId="2872B15F" w14:textId="2D5B8B0B" w:rsidR="009B62F5" w:rsidRDefault="009B62F5">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502265" w:history="1">
        <w:r w:rsidRPr="00436718">
          <w:rPr>
            <w:rStyle w:val="Lienhypertexte"/>
            <w:rFonts w:ascii="Georgia" w:hAnsi="Georgia"/>
            <w:bCs/>
            <w:noProof/>
            <w:lang w:val="fr-FR"/>
          </w:rPr>
          <w:t>Le présent marché consiste en la fourniture et livraison (i) des équipements informatiques, (ii) des matériels d’enregistrement et d’identification biométrique et (iii) à la prestation de service mise en place  des salles serveur afin de renforcer la numérisation de notre partenaire conformément aux conditions du présent CSC.</w:t>
        </w:r>
        <w:r>
          <w:rPr>
            <w:noProof/>
            <w:webHidden/>
          </w:rPr>
          <w:tab/>
        </w:r>
        <w:r>
          <w:rPr>
            <w:noProof/>
            <w:webHidden/>
          </w:rPr>
          <w:fldChar w:fldCharType="begin"/>
        </w:r>
        <w:r>
          <w:rPr>
            <w:noProof/>
            <w:webHidden/>
          </w:rPr>
          <w:instrText xml:space="preserve"> PAGEREF _Toc182502265 \h </w:instrText>
        </w:r>
        <w:r>
          <w:rPr>
            <w:noProof/>
            <w:webHidden/>
          </w:rPr>
        </w:r>
        <w:r>
          <w:rPr>
            <w:noProof/>
            <w:webHidden/>
          </w:rPr>
          <w:fldChar w:fldCharType="separate"/>
        </w:r>
        <w:r w:rsidR="00557115">
          <w:rPr>
            <w:noProof/>
            <w:webHidden/>
          </w:rPr>
          <w:t>11</w:t>
        </w:r>
        <w:r>
          <w:rPr>
            <w:noProof/>
            <w:webHidden/>
          </w:rPr>
          <w:fldChar w:fldCharType="end"/>
        </w:r>
      </w:hyperlink>
    </w:p>
    <w:p w14:paraId="530B472D" w14:textId="7C4BDA9C"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6" w:history="1">
        <w:r w:rsidRPr="00436718">
          <w:rPr>
            <w:rStyle w:val="Lienhypertexte"/>
            <w:noProof/>
          </w:rPr>
          <w:t>2.3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Lots</w:t>
        </w:r>
        <w:r>
          <w:rPr>
            <w:noProof/>
            <w:webHidden/>
          </w:rPr>
          <w:tab/>
        </w:r>
        <w:r>
          <w:rPr>
            <w:noProof/>
            <w:webHidden/>
          </w:rPr>
          <w:fldChar w:fldCharType="begin"/>
        </w:r>
        <w:r>
          <w:rPr>
            <w:noProof/>
            <w:webHidden/>
          </w:rPr>
          <w:instrText xml:space="preserve"> PAGEREF _Toc182502266 \h </w:instrText>
        </w:r>
        <w:r>
          <w:rPr>
            <w:noProof/>
            <w:webHidden/>
          </w:rPr>
        </w:r>
        <w:r>
          <w:rPr>
            <w:noProof/>
            <w:webHidden/>
          </w:rPr>
          <w:fldChar w:fldCharType="separate"/>
        </w:r>
        <w:r w:rsidR="00557115">
          <w:rPr>
            <w:noProof/>
            <w:webHidden/>
          </w:rPr>
          <w:t>12</w:t>
        </w:r>
        <w:r>
          <w:rPr>
            <w:noProof/>
            <w:webHidden/>
          </w:rPr>
          <w:fldChar w:fldCharType="end"/>
        </w:r>
      </w:hyperlink>
    </w:p>
    <w:p w14:paraId="72B675FE" w14:textId="1CBABAD0"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7" w:history="1">
        <w:r w:rsidRPr="00436718">
          <w:rPr>
            <w:rStyle w:val="Lienhypertexte"/>
            <w:noProof/>
          </w:rPr>
          <w:t>2.4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Postes</w:t>
        </w:r>
        <w:r>
          <w:rPr>
            <w:noProof/>
            <w:webHidden/>
          </w:rPr>
          <w:tab/>
        </w:r>
        <w:r>
          <w:rPr>
            <w:noProof/>
            <w:webHidden/>
          </w:rPr>
          <w:fldChar w:fldCharType="begin"/>
        </w:r>
        <w:r>
          <w:rPr>
            <w:noProof/>
            <w:webHidden/>
          </w:rPr>
          <w:instrText xml:space="preserve"> PAGEREF _Toc182502267 \h </w:instrText>
        </w:r>
        <w:r>
          <w:rPr>
            <w:noProof/>
            <w:webHidden/>
          </w:rPr>
        </w:r>
        <w:r>
          <w:rPr>
            <w:noProof/>
            <w:webHidden/>
          </w:rPr>
          <w:fldChar w:fldCharType="separate"/>
        </w:r>
        <w:r w:rsidR="00557115">
          <w:rPr>
            <w:noProof/>
            <w:webHidden/>
          </w:rPr>
          <w:t>12</w:t>
        </w:r>
        <w:r>
          <w:rPr>
            <w:noProof/>
            <w:webHidden/>
          </w:rPr>
          <w:fldChar w:fldCharType="end"/>
        </w:r>
      </w:hyperlink>
    </w:p>
    <w:p w14:paraId="5CD979A6" w14:textId="31DD4691"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8" w:history="1">
        <w:r w:rsidRPr="00436718">
          <w:rPr>
            <w:rStyle w:val="Lienhypertexte"/>
            <w:noProof/>
          </w:rPr>
          <w:t>2.5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Durée du marché</w:t>
        </w:r>
        <w:r>
          <w:rPr>
            <w:noProof/>
            <w:webHidden/>
          </w:rPr>
          <w:tab/>
        </w:r>
        <w:r>
          <w:rPr>
            <w:noProof/>
            <w:webHidden/>
          </w:rPr>
          <w:fldChar w:fldCharType="begin"/>
        </w:r>
        <w:r>
          <w:rPr>
            <w:noProof/>
            <w:webHidden/>
          </w:rPr>
          <w:instrText xml:space="preserve"> PAGEREF _Toc182502268 \h </w:instrText>
        </w:r>
        <w:r>
          <w:rPr>
            <w:noProof/>
            <w:webHidden/>
          </w:rPr>
        </w:r>
        <w:r>
          <w:rPr>
            <w:noProof/>
            <w:webHidden/>
          </w:rPr>
          <w:fldChar w:fldCharType="separate"/>
        </w:r>
        <w:r w:rsidR="00557115">
          <w:rPr>
            <w:noProof/>
            <w:webHidden/>
          </w:rPr>
          <w:t>12</w:t>
        </w:r>
        <w:r>
          <w:rPr>
            <w:noProof/>
            <w:webHidden/>
          </w:rPr>
          <w:fldChar w:fldCharType="end"/>
        </w:r>
      </w:hyperlink>
    </w:p>
    <w:p w14:paraId="1E1CB032" w14:textId="54494830"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69" w:history="1">
        <w:r w:rsidRPr="00436718">
          <w:rPr>
            <w:rStyle w:val="Lienhypertexte"/>
            <w:noProof/>
          </w:rPr>
          <w:t>2.6</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 xml:space="preserve">Variantes </w:t>
        </w:r>
        <w:r w:rsidRPr="00436718">
          <w:rPr>
            <w:rStyle w:val="Lienhypertexte"/>
            <w:rFonts w:ascii="Segoe UI Symbol" w:hAnsi="Segoe UI Symbol" w:cs="Segoe UI Symbol"/>
            <w:noProof/>
          </w:rPr>
          <w:t>♣</w:t>
        </w:r>
        <w:r>
          <w:rPr>
            <w:noProof/>
            <w:webHidden/>
          </w:rPr>
          <w:tab/>
        </w:r>
        <w:r>
          <w:rPr>
            <w:noProof/>
            <w:webHidden/>
          </w:rPr>
          <w:fldChar w:fldCharType="begin"/>
        </w:r>
        <w:r>
          <w:rPr>
            <w:noProof/>
            <w:webHidden/>
          </w:rPr>
          <w:instrText xml:space="preserve"> PAGEREF _Toc182502269 \h </w:instrText>
        </w:r>
        <w:r>
          <w:rPr>
            <w:noProof/>
            <w:webHidden/>
          </w:rPr>
        </w:r>
        <w:r>
          <w:rPr>
            <w:noProof/>
            <w:webHidden/>
          </w:rPr>
          <w:fldChar w:fldCharType="separate"/>
        </w:r>
        <w:r w:rsidR="00557115">
          <w:rPr>
            <w:noProof/>
            <w:webHidden/>
          </w:rPr>
          <w:t>12</w:t>
        </w:r>
        <w:r>
          <w:rPr>
            <w:noProof/>
            <w:webHidden/>
          </w:rPr>
          <w:fldChar w:fldCharType="end"/>
        </w:r>
      </w:hyperlink>
    </w:p>
    <w:p w14:paraId="4DA02E4D" w14:textId="6B1797F0"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70" w:history="1">
        <w:r w:rsidRPr="00436718">
          <w:rPr>
            <w:rStyle w:val="Lienhypertexte"/>
            <w:noProof/>
          </w:rPr>
          <w:t>2.7</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Option</w:t>
        </w:r>
        <w:r>
          <w:rPr>
            <w:noProof/>
            <w:webHidden/>
          </w:rPr>
          <w:tab/>
        </w:r>
        <w:r>
          <w:rPr>
            <w:noProof/>
            <w:webHidden/>
          </w:rPr>
          <w:fldChar w:fldCharType="begin"/>
        </w:r>
        <w:r>
          <w:rPr>
            <w:noProof/>
            <w:webHidden/>
          </w:rPr>
          <w:instrText xml:space="preserve"> PAGEREF _Toc182502270 \h </w:instrText>
        </w:r>
        <w:r>
          <w:rPr>
            <w:noProof/>
            <w:webHidden/>
          </w:rPr>
        </w:r>
        <w:r>
          <w:rPr>
            <w:noProof/>
            <w:webHidden/>
          </w:rPr>
          <w:fldChar w:fldCharType="separate"/>
        </w:r>
        <w:r w:rsidR="00557115">
          <w:rPr>
            <w:noProof/>
            <w:webHidden/>
          </w:rPr>
          <w:t>12</w:t>
        </w:r>
        <w:r>
          <w:rPr>
            <w:noProof/>
            <w:webHidden/>
          </w:rPr>
          <w:fldChar w:fldCharType="end"/>
        </w:r>
      </w:hyperlink>
    </w:p>
    <w:p w14:paraId="151D2C66" w14:textId="6520AB15"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71" w:history="1">
        <w:r w:rsidRPr="00436718">
          <w:rPr>
            <w:rStyle w:val="Lienhypertexte"/>
            <w:noProof/>
          </w:rPr>
          <w:t>2.8</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Quantité</w:t>
        </w:r>
        <w:r>
          <w:rPr>
            <w:noProof/>
            <w:webHidden/>
          </w:rPr>
          <w:tab/>
        </w:r>
        <w:r>
          <w:rPr>
            <w:noProof/>
            <w:webHidden/>
          </w:rPr>
          <w:fldChar w:fldCharType="begin"/>
        </w:r>
        <w:r>
          <w:rPr>
            <w:noProof/>
            <w:webHidden/>
          </w:rPr>
          <w:instrText xml:space="preserve"> PAGEREF _Toc182502271 \h </w:instrText>
        </w:r>
        <w:r>
          <w:rPr>
            <w:noProof/>
            <w:webHidden/>
          </w:rPr>
        </w:r>
        <w:r>
          <w:rPr>
            <w:noProof/>
            <w:webHidden/>
          </w:rPr>
          <w:fldChar w:fldCharType="separate"/>
        </w:r>
        <w:r w:rsidR="00557115">
          <w:rPr>
            <w:noProof/>
            <w:webHidden/>
          </w:rPr>
          <w:t>12</w:t>
        </w:r>
        <w:r>
          <w:rPr>
            <w:noProof/>
            <w:webHidden/>
          </w:rPr>
          <w:fldChar w:fldCharType="end"/>
        </w:r>
      </w:hyperlink>
    </w:p>
    <w:p w14:paraId="1B3CF22A" w14:textId="6C17CE76" w:rsidR="009B62F5" w:rsidRDefault="009B62F5">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502272" w:history="1">
        <w:r w:rsidRPr="00436718">
          <w:rPr>
            <w:rStyle w:val="Lienhypertexte"/>
            <w:noProof/>
          </w:rPr>
          <w:t>3</w:t>
        </w:r>
        <w:r>
          <w:rPr>
            <w:rFonts w:asciiTheme="minorHAnsi" w:eastAsiaTheme="minorEastAsia" w:hAnsiTheme="minorHAnsi" w:cstheme="minorBidi"/>
            <w:b w:val="0"/>
            <w:noProof/>
            <w:color w:val="auto"/>
            <w:kern w:val="2"/>
            <w:sz w:val="24"/>
            <w:szCs w:val="24"/>
            <w:lang w:val="fr-CD" w:eastAsia="fr-CD"/>
            <w14:ligatures w14:val="standardContextual"/>
          </w:rPr>
          <w:tab/>
        </w:r>
        <w:r w:rsidRPr="00436718">
          <w:rPr>
            <w:rStyle w:val="Lienhypertexte"/>
            <w:noProof/>
          </w:rPr>
          <w:t>Objet et portée du marché</w:t>
        </w:r>
        <w:r>
          <w:rPr>
            <w:noProof/>
            <w:webHidden/>
          </w:rPr>
          <w:tab/>
        </w:r>
        <w:r>
          <w:rPr>
            <w:noProof/>
            <w:webHidden/>
          </w:rPr>
          <w:fldChar w:fldCharType="begin"/>
        </w:r>
        <w:r>
          <w:rPr>
            <w:noProof/>
            <w:webHidden/>
          </w:rPr>
          <w:instrText xml:space="preserve"> PAGEREF _Toc182502272 \h </w:instrText>
        </w:r>
        <w:r>
          <w:rPr>
            <w:noProof/>
            <w:webHidden/>
          </w:rPr>
        </w:r>
        <w:r>
          <w:rPr>
            <w:noProof/>
            <w:webHidden/>
          </w:rPr>
          <w:fldChar w:fldCharType="separate"/>
        </w:r>
        <w:r w:rsidR="00557115">
          <w:rPr>
            <w:noProof/>
            <w:webHidden/>
          </w:rPr>
          <w:t>14</w:t>
        </w:r>
        <w:r>
          <w:rPr>
            <w:noProof/>
            <w:webHidden/>
          </w:rPr>
          <w:fldChar w:fldCharType="end"/>
        </w:r>
      </w:hyperlink>
    </w:p>
    <w:p w14:paraId="0C22F613" w14:textId="24FBEC0D"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73" w:history="1">
        <w:r w:rsidRPr="00436718">
          <w:rPr>
            <w:rStyle w:val="Lienhypertexte"/>
            <w:noProof/>
          </w:rPr>
          <w:t>3.1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Mode de passation</w:t>
        </w:r>
        <w:r>
          <w:rPr>
            <w:noProof/>
            <w:webHidden/>
          </w:rPr>
          <w:tab/>
        </w:r>
        <w:r>
          <w:rPr>
            <w:noProof/>
            <w:webHidden/>
          </w:rPr>
          <w:fldChar w:fldCharType="begin"/>
        </w:r>
        <w:r>
          <w:rPr>
            <w:noProof/>
            <w:webHidden/>
          </w:rPr>
          <w:instrText xml:space="preserve"> PAGEREF _Toc182502273 \h </w:instrText>
        </w:r>
        <w:r>
          <w:rPr>
            <w:noProof/>
            <w:webHidden/>
          </w:rPr>
        </w:r>
        <w:r>
          <w:rPr>
            <w:noProof/>
            <w:webHidden/>
          </w:rPr>
          <w:fldChar w:fldCharType="separate"/>
        </w:r>
        <w:r w:rsidR="00557115">
          <w:rPr>
            <w:noProof/>
            <w:webHidden/>
          </w:rPr>
          <w:t>14</w:t>
        </w:r>
        <w:r>
          <w:rPr>
            <w:noProof/>
            <w:webHidden/>
          </w:rPr>
          <w:fldChar w:fldCharType="end"/>
        </w:r>
      </w:hyperlink>
    </w:p>
    <w:p w14:paraId="3446EEF3" w14:textId="37832B28"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74" w:history="1">
        <w:r w:rsidRPr="00436718">
          <w:rPr>
            <w:rStyle w:val="Lienhypertexte"/>
            <w:noProof/>
          </w:rPr>
          <w:t>3.2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Publication</w:t>
        </w:r>
        <w:r>
          <w:rPr>
            <w:noProof/>
            <w:webHidden/>
          </w:rPr>
          <w:tab/>
        </w:r>
        <w:r>
          <w:rPr>
            <w:noProof/>
            <w:webHidden/>
          </w:rPr>
          <w:fldChar w:fldCharType="begin"/>
        </w:r>
        <w:r>
          <w:rPr>
            <w:noProof/>
            <w:webHidden/>
          </w:rPr>
          <w:instrText xml:space="preserve"> PAGEREF _Toc182502274 \h </w:instrText>
        </w:r>
        <w:r>
          <w:rPr>
            <w:noProof/>
            <w:webHidden/>
          </w:rPr>
        </w:r>
        <w:r>
          <w:rPr>
            <w:noProof/>
            <w:webHidden/>
          </w:rPr>
          <w:fldChar w:fldCharType="separate"/>
        </w:r>
        <w:r w:rsidR="00557115">
          <w:rPr>
            <w:noProof/>
            <w:webHidden/>
          </w:rPr>
          <w:t>14</w:t>
        </w:r>
        <w:r>
          <w:rPr>
            <w:noProof/>
            <w:webHidden/>
          </w:rPr>
          <w:fldChar w:fldCharType="end"/>
        </w:r>
      </w:hyperlink>
    </w:p>
    <w:p w14:paraId="2049B506" w14:textId="3D9A1660"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75" w:history="1">
        <w:r w:rsidRPr="00436718">
          <w:rPr>
            <w:rStyle w:val="Lienhypertexte"/>
            <w:noProof/>
          </w:rPr>
          <w:t>3.2.1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Publicité officielle</w:t>
        </w:r>
        <w:r>
          <w:rPr>
            <w:noProof/>
            <w:webHidden/>
          </w:rPr>
          <w:tab/>
        </w:r>
        <w:r>
          <w:rPr>
            <w:noProof/>
            <w:webHidden/>
          </w:rPr>
          <w:fldChar w:fldCharType="begin"/>
        </w:r>
        <w:r>
          <w:rPr>
            <w:noProof/>
            <w:webHidden/>
          </w:rPr>
          <w:instrText xml:space="preserve"> PAGEREF _Toc182502275 \h </w:instrText>
        </w:r>
        <w:r>
          <w:rPr>
            <w:noProof/>
            <w:webHidden/>
          </w:rPr>
        </w:r>
        <w:r>
          <w:rPr>
            <w:noProof/>
            <w:webHidden/>
          </w:rPr>
          <w:fldChar w:fldCharType="separate"/>
        </w:r>
        <w:r w:rsidR="00557115">
          <w:rPr>
            <w:noProof/>
            <w:webHidden/>
          </w:rPr>
          <w:t>14</w:t>
        </w:r>
        <w:r>
          <w:rPr>
            <w:noProof/>
            <w:webHidden/>
          </w:rPr>
          <w:fldChar w:fldCharType="end"/>
        </w:r>
      </w:hyperlink>
    </w:p>
    <w:p w14:paraId="46B26B5D" w14:textId="08DDD3C7"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76" w:history="1">
        <w:r w:rsidRPr="00436718">
          <w:rPr>
            <w:rStyle w:val="Lienhypertexte"/>
            <w:noProof/>
          </w:rPr>
          <w:t>3.2.2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Publications complémentaires</w:t>
        </w:r>
        <w:r>
          <w:rPr>
            <w:noProof/>
            <w:webHidden/>
          </w:rPr>
          <w:tab/>
        </w:r>
        <w:r>
          <w:rPr>
            <w:noProof/>
            <w:webHidden/>
          </w:rPr>
          <w:fldChar w:fldCharType="begin"/>
        </w:r>
        <w:r>
          <w:rPr>
            <w:noProof/>
            <w:webHidden/>
          </w:rPr>
          <w:instrText xml:space="preserve"> PAGEREF _Toc182502276 \h </w:instrText>
        </w:r>
        <w:r>
          <w:rPr>
            <w:noProof/>
            <w:webHidden/>
          </w:rPr>
        </w:r>
        <w:r>
          <w:rPr>
            <w:noProof/>
            <w:webHidden/>
          </w:rPr>
          <w:fldChar w:fldCharType="separate"/>
        </w:r>
        <w:r w:rsidR="00557115">
          <w:rPr>
            <w:noProof/>
            <w:webHidden/>
          </w:rPr>
          <w:t>14</w:t>
        </w:r>
        <w:r>
          <w:rPr>
            <w:noProof/>
            <w:webHidden/>
          </w:rPr>
          <w:fldChar w:fldCharType="end"/>
        </w:r>
      </w:hyperlink>
    </w:p>
    <w:p w14:paraId="45CDB3DD" w14:textId="7146937F"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77" w:history="1">
        <w:r w:rsidRPr="00436718">
          <w:rPr>
            <w:rStyle w:val="Lienhypertexte"/>
            <w:noProof/>
          </w:rPr>
          <w:t>3.3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Information</w:t>
        </w:r>
        <w:r>
          <w:rPr>
            <w:noProof/>
            <w:webHidden/>
          </w:rPr>
          <w:tab/>
        </w:r>
        <w:r>
          <w:rPr>
            <w:noProof/>
            <w:webHidden/>
          </w:rPr>
          <w:fldChar w:fldCharType="begin"/>
        </w:r>
        <w:r>
          <w:rPr>
            <w:noProof/>
            <w:webHidden/>
          </w:rPr>
          <w:instrText xml:space="preserve"> PAGEREF _Toc182502277 \h </w:instrText>
        </w:r>
        <w:r>
          <w:rPr>
            <w:noProof/>
            <w:webHidden/>
          </w:rPr>
        </w:r>
        <w:r>
          <w:rPr>
            <w:noProof/>
            <w:webHidden/>
          </w:rPr>
          <w:fldChar w:fldCharType="separate"/>
        </w:r>
        <w:r w:rsidR="00557115">
          <w:rPr>
            <w:noProof/>
            <w:webHidden/>
          </w:rPr>
          <w:t>14</w:t>
        </w:r>
        <w:r>
          <w:rPr>
            <w:noProof/>
            <w:webHidden/>
          </w:rPr>
          <w:fldChar w:fldCharType="end"/>
        </w:r>
      </w:hyperlink>
    </w:p>
    <w:p w14:paraId="7F7A0065" w14:textId="6A48631D"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78" w:history="1">
        <w:r w:rsidRPr="00436718">
          <w:rPr>
            <w:rStyle w:val="Lienhypertexte"/>
            <w:noProof/>
          </w:rPr>
          <w:t>3.4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Offre</w:t>
        </w:r>
        <w:r>
          <w:rPr>
            <w:noProof/>
            <w:webHidden/>
          </w:rPr>
          <w:tab/>
        </w:r>
        <w:r>
          <w:rPr>
            <w:noProof/>
            <w:webHidden/>
          </w:rPr>
          <w:fldChar w:fldCharType="begin"/>
        </w:r>
        <w:r>
          <w:rPr>
            <w:noProof/>
            <w:webHidden/>
          </w:rPr>
          <w:instrText xml:space="preserve"> PAGEREF _Toc182502278 \h </w:instrText>
        </w:r>
        <w:r>
          <w:rPr>
            <w:noProof/>
            <w:webHidden/>
          </w:rPr>
        </w:r>
        <w:r>
          <w:rPr>
            <w:noProof/>
            <w:webHidden/>
          </w:rPr>
          <w:fldChar w:fldCharType="separate"/>
        </w:r>
        <w:r w:rsidR="00557115">
          <w:rPr>
            <w:noProof/>
            <w:webHidden/>
          </w:rPr>
          <w:t>15</w:t>
        </w:r>
        <w:r>
          <w:rPr>
            <w:noProof/>
            <w:webHidden/>
          </w:rPr>
          <w:fldChar w:fldCharType="end"/>
        </w:r>
      </w:hyperlink>
    </w:p>
    <w:p w14:paraId="066E1E1A" w14:textId="446FF776"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79" w:history="1">
        <w:r w:rsidRPr="00436718">
          <w:rPr>
            <w:rStyle w:val="Lienhypertexte"/>
            <w:noProof/>
          </w:rPr>
          <w:t>3.4.1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Données à mentionner dans l’offre</w:t>
        </w:r>
        <w:r>
          <w:rPr>
            <w:noProof/>
            <w:webHidden/>
          </w:rPr>
          <w:tab/>
        </w:r>
        <w:r>
          <w:rPr>
            <w:noProof/>
            <w:webHidden/>
          </w:rPr>
          <w:fldChar w:fldCharType="begin"/>
        </w:r>
        <w:r>
          <w:rPr>
            <w:noProof/>
            <w:webHidden/>
          </w:rPr>
          <w:instrText xml:space="preserve"> PAGEREF _Toc182502279 \h </w:instrText>
        </w:r>
        <w:r>
          <w:rPr>
            <w:noProof/>
            <w:webHidden/>
          </w:rPr>
        </w:r>
        <w:r>
          <w:rPr>
            <w:noProof/>
            <w:webHidden/>
          </w:rPr>
          <w:fldChar w:fldCharType="separate"/>
        </w:r>
        <w:r w:rsidR="00557115">
          <w:rPr>
            <w:noProof/>
            <w:webHidden/>
          </w:rPr>
          <w:t>15</w:t>
        </w:r>
        <w:r>
          <w:rPr>
            <w:noProof/>
            <w:webHidden/>
          </w:rPr>
          <w:fldChar w:fldCharType="end"/>
        </w:r>
      </w:hyperlink>
    </w:p>
    <w:p w14:paraId="49858537" w14:textId="2C4301F6"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0" w:history="1">
        <w:r w:rsidRPr="00436718">
          <w:rPr>
            <w:rStyle w:val="Lienhypertexte"/>
            <w:noProof/>
          </w:rPr>
          <w:t>3.4.2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Durée de validité de l’offre</w:t>
        </w:r>
        <w:r>
          <w:rPr>
            <w:noProof/>
            <w:webHidden/>
          </w:rPr>
          <w:tab/>
        </w:r>
        <w:r>
          <w:rPr>
            <w:noProof/>
            <w:webHidden/>
          </w:rPr>
          <w:fldChar w:fldCharType="begin"/>
        </w:r>
        <w:r>
          <w:rPr>
            <w:noProof/>
            <w:webHidden/>
          </w:rPr>
          <w:instrText xml:space="preserve"> PAGEREF _Toc182502280 \h </w:instrText>
        </w:r>
        <w:r>
          <w:rPr>
            <w:noProof/>
            <w:webHidden/>
          </w:rPr>
        </w:r>
        <w:r>
          <w:rPr>
            <w:noProof/>
            <w:webHidden/>
          </w:rPr>
          <w:fldChar w:fldCharType="separate"/>
        </w:r>
        <w:r w:rsidR="00557115">
          <w:rPr>
            <w:noProof/>
            <w:webHidden/>
          </w:rPr>
          <w:t>15</w:t>
        </w:r>
        <w:r>
          <w:rPr>
            <w:noProof/>
            <w:webHidden/>
          </w:rPr>
          <w:fldChar w:fldCharType="end"/>
        </w:r>
      </w:hyperlink>
    </w:p>
    <w:p w14:paraId="22546A8C" w14:textId="5273A046"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1" w:history="1">
        <w:r w:rsidRPr="00436718">
          <w:rPr>
            <w:rStyle w:val="Lienhypertexte"/>
            <w:noProof/>
          </w:rPr>
          <w:t>3.4.3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Determination des prix</w:t>
        </w:r>
        <w:r>
          <w:rPr>
            <w:noProof/>
            <w:webHidden/>
          </w:rPr>
          <w:tab/>
        </w:r>
        <w:r>
          <w:rPr>
            <w:noProof/>
            <w:webHidden/>
          </w:rPr>
          <w:fldChar w:fldCharType="begin"/>
        </w:r>
        <w:r>
          <w:rPr>
            <w:noProof/>
            <w:webHidden/>
          </w:rPr>
          <w:instrText xml:space="preserve"> PAGEREF _Toc182502281 \h </w:instrText>
        </w:r>
        <w:r>
          <w:rPr>
            <w:noProof/>
            <w:webHidden/>
          </w:rPr>
        </w:r>
        <w:r>
          <w:rPr>
            <w:noProof/>
            <w:webHidden/>
          </w:rPr>
          <w:fldChar w:fldCharType="separate"/>
        </w:r>
        <w:r w:rsidR="00557115">
          <w:rPr>
            <w:noProof/>
            <w:webHidden/>
          </w:rPr>
          <w:t>15</w:t>
        </w:r>
        <w:r>
          <w:rPr>
            <w:noProof/>
            <w:webHidden/>
          </w:rPr>
          <w:fldChar w:fldCharType="end"/>
        </w:r>
      </w:hyperlink>
    </w:p>
    <w:p w14:paraId="1B882EFD" w14:textId="63A3A0E4"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2" w:history="1">
        <w:r w:rsidRPr="00436718">
          <w:rPr>
            <w:rStyle w:val="Lienhypertexte"/>
            <w:noProof/>
            <w:lang w:val="fr-CD"/>
          </w:rPr>
          <w:t>3.4.4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lang w:val="fr-CD"/>
          </w:rPr>
          <w:t>Eléments inclus dans le prix</w:t>
        </w:r>
        <w:r>
          <w:rPr>
            <w:noProof/>
            <w:webHidden/>
          </w:rPr>
          <w:tab/>
        </w:r>
        <w:r>
          <w:rPr>
            <w:noProof/>
            <w:webHidden/>
          </w:rPr>
          <w:fldChar w:fldCharType="begin"/>
        </w:r>
        <w:r>
          <w:rPr>
            <w:noProof/>
            <w:webHidden/>
          </w:rPr>
          <w:instrText xml:space="preserve"> PAGEREF _Toc182502282 \h </w:instrText>
        </w:r>
        <w:r>
          <w:rPr>
            <w:noProof/>
            <w:webHidden/>
          </w:rPr>
        </w:r>
        <w:r>
          <w:rPr>
            <w:noProof/>
            <w:webHidden/>
          </w:rPr>
          <w:fldChar w:fldCharType="separate"/>
        </w:r>
        <w:r w:rsidR="00557115">
          <w:rPr>
            <w:noProof/>
            <w:webHidden/>
          </w:rPr>
          <w:t>15</w:t>
        </w:r>
        <w:r>
          <w:rPr>
            <w:noProof/>
            <w:webHidden/>
          </w:rPr>
          <w:fldChar w:fldCharType="end"/>
        </w:r>
      </w:hyperlink>
    </w:p>
    <w:p w14:paraId="527F673E" w14:textId="62035C68"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3" w:history="1">
        <w:r w:rsidRPr="00436718">
          <w:rPr>
            <w:rStyle w:val="Lienhypertexte"/>
            <w:noProof/>
          </w:rPr>
          <w:t>3.4.5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Introduction des offres</w:t>
        </w:r>
        <w:r>
          <w:rPr>
            <w:noProof/>
            <w:webHidden/>
          </w:rPr>
          <w:tab/>
        </w:r>
        <w:r>
          <w:rPr>
            <w:noProof/>
            <w:webHidden/>
          </w:rPr>
          <w:fldChar w:fldCharType="begin"/>
        </w:r>
        <w:r>
          <w:rPr>
            <w:noProof/>
            <w:webHidden/>
          </w:rPr>
          <w:instrText xml:space="preserve"> PAGEREF _Toc182502283 \h </w:instrText>
        </w:r>
        <w:r>
          <w:rPr>
            <w:noProof/>
            <w:webHidden/>
          </w:rPr>
        </w:r>
        <w:r>
          <w:rPr>
            <w:noProof/>
            <w:webHidden/>
          </w:rPr>
          <w:fldChar w:fldCharType="separate"/>
        </w:r>
        <w:r w:rsidR="00557115">
          <w:rPr>
            <w:noProof/>
            <w:webHidden/>
          </w:rPr>
          <w:t>16</w:t>
        </w:r>
        <w:r>
          <w:rPr>
            <w:noProof/>
            <w:webHidden/>
          </w:rPr>
          <w:fldChar w:fldCharType="end"/>
        </w:r>
      </w:hyperlink>
    </w:p>
    <w:p w14:paraId="7CA88C5D" w14:textId="4408CBD3"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4" w:history="1">
        <w:r w:rsidRPr="00436718">
          <w:rPr>
            <w:rStyle w:val="Lienhypertexte"/>
            <w:noProof/>
          </w:rPr>
          <w:t>3.4.6</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Modification ou retrait d’une offre déjà introduite</w:t>
        </w:r>
        <w:r>
          <w:rPr>
            <w:noProof/>
            <w:webHidden/>
          </w:rPr>
          <w:tab/>
        </w:r>
        <w:r>
          <w:rPr>
            <w:noProof/>
            <w:webHidden/>
          </w:rPr>
          <w:fldChar w:fldCharType="begin"/>
        </w:r>
        <w:r>
          <w:rPr>
            <w:noProof/>
            <w:webHidden/>
          </w:rPr>
          <w:instrText xml:space="preserve"> PAGEREF _Toc182502284 \h </w:instrText>
        </w:r>
        <w:r>
          <w:rPr>
            <w:noProof/>
            <w:webHidden/>
          </w:rPr>
        </w:r>
        <w:r>
          <w:rPr>
            <w:noProof/>
            <w:webHidden/>
          </w:rPr>
          <w:fldChar w:fldCharType="separate"/>
        </w:r>
        <w:r w:rsidR="00557115">
          <w:rPr>
            <w:noProof/>
            <w:webHidden/>
          </w:rPr>
          <w:t>17</w:t>
        </w:r>
        <w:r>
          <w:rPr>
            <w:noProof/>
            <w:webHidden/>
          </w:rPr>
          <w:fldChar w:fldCharType="end"/>
        </w:r>
      </w:hyperlink>
    </w:p>
    <w:p w14:paraId="691DB9A1" w14:textId="73591D5F"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5" w:history="1">
        <w:r w:rsidRPr="00436718">
          <w:rPr>
            <w:rStyle w:val="Lienhypertexte"/>
            <w:noProof/>
          </w:rPr>
          <w:t>3.4.7</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Ouverture des offres</w:t>
        </w:r>
        <w:r>
          <w:rPr>
            <w:noProof/>
            <w:webHidden/>
          </w:rPr>
          <w:tab/>
        </w:r>
        <w:r>
          <w:rPr>
            <w:noProof/>
            <w:webHidden/>
          </w:rPr>
          <w:fldChar w:fldCharType="begin"/>
        </w:r>
        <w:r>
          <w:rPr>
            <w:noProof/>
            <w:webHidden/>
          </w:rPr>
          <w:instrText xml:space="preserve"> PAGEREF _Toc182502285 \h </w:instrText>
        </w:r>
        <w:r>
          <w:rPr>
            <w:noProof/>
            <w:webHidden/>
          </w:rPr>
        </w:r>
        <w:r>
          <w:rPr>
            <w:noProof/>
            <w:webHidden/>
          </w:rPr>
          <w:fldChar w:fldCharType="separate"/>
        </w:r>
        <w:r w:rsidR="00557115">
          <w:rPr>
            <w:noProof/>
            <w:webHidden/>
          </w:rPr>
          <w:t>17</w:t>
        </w:r>
        <w:r>
          <w:rPr>
            <w:noProof/>
            <w:webHidden/>
          </w:rPr>
          <w:fldChar w:fldCharType="end"/>
        </w:r>
      </w:hyperlink>
    </w:p>
    <w:p w14:paraId="34673A6B" w14:textId="7C3C1BE6"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86" w:history="1">
        <w:r w:rsidRPr="00436718">
          <w:rPr>
            <w:rStyle w:val="Lienhypertexte"/>
            <w:noProof/>
          </w:rPr>
          <w:t>3.5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Sélection des soumissionnaires</w:t>
        </w:r>
        <w:r>
          <w:rPr>
            <w:noProof/>
            <w:webHidden/>
          </w:rPr>
          <w:tab/>
        </w:r>
        <w:r>
          <w:rPr>
            <w:noProof/>
            <w:webHidden/>
          </w:rPr>
          <w:fldChar w:fldCharType="begin"/>
        </w:r>
        <w:r>
          <w:rPr>
            <w:noProof/>
            <w:webHidden/>
          </w:rPr>
          <w:instrText xml:space="preserve"> PAGEREF _Toc182502286 \h </w:instrText>
        </w:r>
        <w:r>
          <w:rPr>
            <w:noProof/>
            <w:webHidden/>
          </w:rPr>
        </w:r>
        <w:r>
          <w:rPr>
            <w:noProof/>
            <w:webHidden/>
          </w:rPr>
          <w:fldChar w:fldCharType="separate"/>
        </w:r>
        <w:r w:rsidR="00557115">
          <w:rPr>
            <w:noProof/>
            <w:webHidden/>
          </w:rPr>
          <w:t>17</w:t>
        </w:r>
        <w:r>
          <w:rPr>
            <w:noProof/>
            <w:webHidden/>
          </w:rPr>
          <w:fldChar w:fldCharType="end"/>
        </w:r>
      </w:hyperlink>
    </w:p>
    <w:p w14:paraId="7738E80B" w14:textId="1574C632"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7" w:history="1">
        <w:r w:rsidRPr="00436718">
          <w:rPr>
            <w:rStyle w:val="Lienhypertexte"/>
            <w:noProof/>
          </w:rPr>
          <w:t>3.5.1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Motifs exclusion</w:t>
        </w:r>
        <w:r>
          <w:rPr>
            <w:noProof/>
            <w:webHidden/>
          </w:rPr>
          <w:tab/>
        </w:r>
        <w:r>
          <w:rPr>
            <w:noProof/>
            <w:webHidden/>
          </w:rPr>
          <w:fldChar w:fldCharType="begin"/>
        </w:r>
        <w:r>
          <w:rPr>
            <w:noProof/>
            <w:webHidden/>
          </w:rPr>
          <w:instrText xml:space="preserve"> PAGEREF _Toc182502287 \h </w:instrText>
        </w:r>
        <w:r>
          <w:rPr>
            <w:noProof/>
            <w:webHidden/>
          </w:rPr>
        </w:r>
        <w:r>
          <w:rPr>
            <w:noProof/>
            <w:webHidden/>
          </w:rPr>
          <w:fldChar w:fldCharType="separate"/>
        </w:r>
        <w:r w:rsidR="00557115">
          <w:rPr>
            <w:noProof/>
            <w:webHidden/>
          </w:rPr>
          <w:t>17</w:t>
        </w:r>
        <w:r>
          <w:rPr>
            <w:noProof/>
            <w:webHidden/>
          </w:rPr>
          <w:fldChar w:fldCharType="end"/>
        </w:r>
      </w:hyperlink>
    </w:p>
    <w:p w14:paraId="5D2AF1A5" w14:textId="3D4A9DF6"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8" w:history="1">
        <w:r w:rsidRPr="00436718">
          <w:rPr>
            <w:rStyle w:val="Lienhypertexte"/>
            <w:noProof/>
            <w:kern w:val="18"/>
          </w:rPr>
          <w:t>3.5.2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Critères de sélection</w:t>
        </w:r>
        <w:r>
          <w:rPr>
            <w:noProof/>
            <w:webHidden/>
          </w:rPr>
          <w:tab/>
        </w:r>
        <w:r>
          <w:rPr>
            <w:noProof/>
            <w:webHidden/>
          </w:rPr>
          <w:fldChar w:fldCharType="begin"/>
        </w:r>
        <w:r>
          <w:rPr>
            <w:noProof/>
            <w:webHidden/>
          </w:rPr>
          <w:instrText xml:space="preserve"> PAGEREF _Toc182502288 \h </w:instrText>
        </w:r>
        <w:r>
          <w:rPr>
            <w:noProof/>
            <w:webHidden/>
          </w:rPr>
        </w:r>
        <w:r>
          <w:rPr>
            <w:noProof/>
            <w:webHidden/>
          </w:rPr>
          <w:fldChar w:fldCharType="separate"/>
        </w:r>
        <w:r w:rsidR="00557115">
          <w:rPr>
            <w:noProof/>
            <w:webHidden/>
          </w:rPr>
          <w:t>18</w:t>
        </w:r>
        <w:r>
          <w:rPr>
            <w:noProof/>
            <w:webHidden/>
          </w:rPr>
          <w:fldChar w:fldCharType="end"/>
        </w:r>
      </w:hyperlink>
    </w:p>
    <w:p w14:paraId="53852653" w14:textId="35006C1C"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89" w:history="1">
        <w:r w:rsidRPr="00436718">
          <w:rPr>
            <w:rStyle w:val="Lienhypertexte"/>
            <w:noProof/>
          </w:rPr>
          <w:t>3.5.3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Modalités d'examen des offres et régularité des offres</w:t>
        </w:r>
        <w:r>
          <w:rPr>
            <w:noProof/>
            <w:webHidden/>
          </w:rPr>
          <w:tab/>
        </w:r>
        <w:r>
          <w:rPr>
            <w:noProof/>
            <w:webHidden/>
          </w:rPr>
          <w:fldChar w:fldCharType="begin"/>
        </w:r>
        <w:r>
          <w:rPr>
            <w:noProof/>
            <w:webHidden/>
          </w:rPr>
          <w:instrText xml:space="preserve"> PAGEREF _Toc182502289 \h </w:instrText>
        </w:r>
        <w:r>
          <w:rPr>
            <w:noProof/>
            <w:webHidden/>
          </w:rPr>
        </w:r>
        <w:r>
          <w:rPr>
            <w:noProof/>
            <w:webHidden/>
          </w:rPr>
          <w:fldChar w:fldCharType="separate"/>
        </w:r>
        <w:r w:rsidR="00557115">
          <w:rPr>
            <w:noProof/>
            <w:webHidden/>
          </w:rPr>
          <w:t>20</w:t>
        </w:r>
        <w:r>
          <w:rPr>
            <w:noProof/>
            <w:webHidden/>
          </w:rPr>
          <w:fldChar w:fldCharType="end"/>
        </w:r>
      </w:hyperlink>
    </w:p>
    <w:p w14:paraId="361C20C2" w14:textId="76E4061B"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90" w:history="1">
        <w:r w:rsidRPr="00436718">
          <w:rPr>
            <w:rStyle w:val="Lienhypertexte"/>
            <w:rFonts w:ascii="Arial" w:hAnsi="Arial" w:cs="Arial"/>
            <w:noProof/>
          </w:rPr>
          <w:t>3.5.4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 xml:space="preserve">Critères attribution </w:t>
        </w:r>
        <w:r w:rsidRPr="00436718">
          <w:rPr>
            <w:rStyle w:val="Lienhypertexte"/>
            <w:rFonts w:ascii="Arial" w:hAnsi="Arial" w:cs="Arial"/>
            <w:noProof/>
          </w:rPr>
          <w:t>♣</w:t>
        </w:r>
        <w:r>
          <w:rPr>
            <w:noProof/>
            <w:webHidden/>
          </w:rPr>
          <w:tab/>
        </w:r>
        <w:r>
          <w:rPr>
            <w:noProof/>
            <w:webHidden/>
          </w:rPr>
          <w:fldChar w:fldCharType="begin"/>
        </w:r>
        <w:r>
          <w:rPr>
            <w:noProof/>
            <w:webHidden/>
          </w:rPr>
          <w:instrText xml:space="preserve"> PAGEREF _Toc182502290 \h </w:instrText>
        </w:r>
        <w:r>
          <w:rPr>
            <w:noProof/>
            <w:webHidden/>
          </w:rPr>
        </w:r>
        <w:r>
          <w:rPr>
            <w:noProof/>
            <w:webHidden/>
          </w:rPr>
          <w:fldChar w:fldCharType="separate"/>
        </w:r>
        <w:r w:rsidR="00557115">
          <w:rPr>
            <w:noProof/>
            <w:webHidden/>
          </w:rPr>
          <w:t>21</w:t>
        </w:r>
        <w:r>
          <w:rPr>
            <w:noProof/>
            <w:webHidden/>
          </w:rPr>
          <w:fldChar w:fldCharType="end"/>
        </w:r>
      </w:hyperlink>
    </w:p>
    <w:p w14:paraId="70218DD0" w14:textId="23C253BC" w:rsidR="009B62F5" w:rsidRDefault="009B62F5">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2502291" w:history="1">
        <w:r w:rsidRPr="00436718">
          <w:rPr>
            <w:rStyle w:val="Lienhypertexte"/>
            <w:noProof/>
          </w:rPr>
          <w:t>3.5.4.1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Cotation finale</w:t>
        </w:r>
        <w:r>
          <w:rPr>
            <w:noProof/>
            <w:webHidden/>
          </w:rPr>
          <w:tab/>
        </w:r>
        <w:r>
          <w:rPr>
            <w:noProof/>
            <w:webHidden/>
          </w:rPr>
          <w:fldChar w:fldCharType="begin"/>
        </w:r>
        <w:r>
          <w:rPr>
            <w:noProof/>
            <w:webHidden/>
          </w:rPr>
          <w:instrText xml:space="preserve"> PAGEREF _Toc182502291 \h </w:instrText>
        </w:r>
        <w:r>
          <w:rPr>
            <w:noProof/>
            <w:webHidden/>
          </w:rPr>
        </w:r>
        <w:r>
          <w:rPr>
            <w:noProof/>
            <w:webHidden/>
          </w:rPr>
          <w:fldChar w:fldCharType="separate"/>
        </w:r>
        <w:r w:rsidR="00557115">
          <w:rPr>
            <w:noProof/>
            <w:webHidden/>
          </w:rPr>
          <w:t>21</w:t>
        </w:r>
        <w:r>
          <w:rPr>
            <w:noProof/>
            <w:webHidden/>
          </w:rPr>
          <w:fldChar w:fldCharType="end"/>
        </w:r>
      </w:hyperlink>
    </w:p>
    <w:p w14:paraId="524A4E83" w14:textId="055EA46B" w:rsidR="009B62F5" w:rsidRDefault="009B62F5">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2502292" w:history="1">
        <w:r w:rsidRPr="00436718">
          <w:rPr>
            <w:rStyle w:val="Lienhypertexte"/>
            <w:noProof/>
          </w:rPr>
          <w:t>3.5.4.2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Attribution du marché</w:t>
        </w:r>
        <w:r>
          <w:rPr>
            <w:noProof/>
            <w:webHidden/>
          </w:rPr>
          <w:tab/>
        </w:r>
        <w:r>
          <w:rPr>
            <w:noProof/>
            <w:webHidden/>
          </w:rPr>
          <w:fldChar w:fldCharType="begin"/>
        </w:r>
        <w:r>
          <w:rPr>
            <w:noProof/>
            <w:webHidden/>
          </w:rPr>
          <w:instrText xml:space="preserve"> PAGEREF _Toc182502292 \h </w:instrText>
        </w:r>
        <w:r>
          <w:rPr>
            <w:noProof/>
            <w:webHidden/>
          </w:rPr>
        </w:r>
        <w:r>
          <w:rPr>
            <w:noProof/>
            <w:webHidden/>
          </w:rPr>
          <w:fldChar w:fldCharType="separate"/>
        </w:r>
        <w:r w:rsidR="00557115">
          <w:rPr>
            <w:noProof/>
            <w:webHidden/>
          </w:rPr>
          <w:t>21</w:t>
        </w:r>
        <w:r>
          <w:rPr>
            <w:noProof/>
            <w:webHidden/>
          </w:rPr>
          <w:fldChar w:fldCharType="end"/>
        </w:r>
      </w:hyperlink>
    </w:p>
    <w:p w14:paraId="07B2CB70" w14:textId="2D5EDAC7"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293" w:history="1">
        <w:r w:rsidRPr="00436718">
          <w:rPr>
            <w:rStyle w:val="Lienhypertexte"/>
            <w:noProof/>
          </w:rPr>
          <w:t>3.5.5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Conclusion du contrat</w:t>
        </w:r>
        <w:r>
          <w:rPr>
            <w:noProof/>
            <w:webHidden/>
          </w:rPr>
          <w:tab/>
        </w:r>
        <w:r>
          <w:rPr>
            <w:noProof/>
            <w:webHidden/>
          </w:rPr>
          <w:fldChar w:fldCharType="begin"/>
        </w:r>
        <w:r>
          <w:rPr>
            <w:noProof/>
            <w:webHidden/>
          </w:rPr>
          <w:instrText xml:space="preserve"> PAGEREF _Toc182502293 \h </w:instrText>
        </w:r>
        <w:r>
          <w:rPr>
            <w:noProof/>
            <w:webHidden/>
          </w:rPr>
        </w:r>
        <w:r>
          <w:rPr>
            <w:noProof/>
            <w:webHidden/>
          </w:rPr>
          <w:fldChar w:fldCharType="separate"/>
        </w:r>
        <w:r w:rsidR="00557115">
          <w:rPr>
            <w:noProof/>
            <w:webHidden/>
          </w:rPr>
          <w:t>22</w:t>
        </w:r>
        <w:r>
          <w:rPr>
            <w:noProof/>
            <w:webHidden/>
          </w:rPr>
          <w:fldChar w:fldCharType="end"/>
        </w:r>
      </w:hyperlink>
    </w:p>
    <w:p w14:paraId="713344FA" w14:textId="19DC232B" w:rsidR="009B62F5" w:rsidRDefault="009B62F5">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502294" w:history="1">
        <w:r w:rsidRPr="00436718">
          <w:rPr>
            <w:rStyle w:val="Lienhypertexte"/>
            <w:noProof/>
          </w:rPr>
          <w:t>4</w:t>
        </w:r>
        <w:r>
          <w:rPr>
            <w:rFonts w:asciiTheme="minorHAnsi" w:eastAsiaTheme="minorEastAsia" w:hAnsiTheme="minorHAnsi" w:cstheme="minorBidi"/>
            <w:b w:val="0"/>
            <w:noProof/>
            <w:color w:val="auto"/>
            <w:kern w:val="2"/>
            <w:sz w:val="24"/>
            <w:szCs w:val="24"/>
            <w:lang w:val="fr-CD" w:eastAsia="fr-CD"/>
            <w14:ligatures w14:val="standardContextual"/>
          </w:rPr>
          <w:tab/>
        </w:r>
        <w:r w:rsidRPr="00436718">
          <w:rPr>
            <w:rStyle w:val="Lienhypertexte"/>
            <w:noProof/>
          </w:rPr>
          <w:t>Dispositions contractuelles particulières</w:t>
        </w:r>
        <w:r>
          <w:rPr>
            <w:noProof/>
            <w:webHidden/>
          </w:rPr>
          <w:tab/>
        </w:r>
        <w:r>
          <w:rPr>
            <w:noProof/>
            <w:webHidden/>
          </w:rPr>
          <w:fldChar w:fldCharType="begin"/>
        </w:r>
        <w:r>
          <w:rPr>
            <w:noProof/>
            <w:webHidden/>
          </w:rPr>
          <w:instrText xml:space="preserve"> PAGEREF _Toc182502294 \h </w:instrText>
        </w:r>
        <w:r>
          <w:rPr>
            <w:noProof/>
            <w:webHidden/>
          </w:rPr>
        </w:r>
        <w:r>
          <w:rPr>
            <w:noProof/>
            <w:webHidden/>
          </w:rPr>
          <w:fldChar w:fldCharType="separate"/>
        </w:r>
        <w:r w:rsidR="00557115">
          <w:rPr>
            <w:noProof/>
            <w:webHidden/>
          </w:rPr>
          <w:t>23</w:t>
        </w:r>
        <w:r>
          <w:rPr>
            <w:noProof/>
            <w:webHidden/>
          </w:rPr>
          <w:fldChar w:fldCharType="end"/>
        </w:r>
      </w:hyperlink>
    </w:p>
    <w:p w14:paraId="56EA1AFD" w14:textId="388AC441"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95" w:history="1">
        <w:r w:rsidRPr="00436718">
          <w:rPr>
            <w:rStyle w:val="Lienhypertexte"/>
            <w:noProof/>
          </w:rPr>
          <w:t>4.1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Fonctionnaire dirigeant (art. 11)</w:t>
        </w:r>
        <w:r>
          <w:rPr>
            <w:noProof/>
            <w:webHidden/>
          </w:rPr>
          <w:tab/>
        </w:r>
        <w:r>
          <w:rPr>
            <w:noProof/>
            <w:webHidden/>
          </w:rPr>
          <w:fldChar w:fldCharType="begin"/>
        </w:r>
        <w:r>
          <w:rPr>
            <w:noProof/>
            <w:webHidden/>
          </w:rPr>
          <w:instrText xml:space="preserve"> PAGEREF _Toc182502295 \h </w:instrText>
        </w:r>
        <w:r>
          <w:rPr>
            <w:noProof/>
            <w:webHidden/>
          </w:rPr>
        </w:r>
        <w:r>
          <w:rPr>
            <w:noProof/>
            <w:webHidden/>
          </w:rPr>
          <w:fldChar w:fldCharType="separate"/>
        </w:r>
        <w:r w:rsidR="00557115">
          <w:rPr>
            <w:noProof/>
            <w:webHidden/>
          </w:rPr>
          <w:t>23</w:t>
        </w:r>
        <w:r>
          <w:rPr>
            <w:noProof/>
            <w:webHidden/>
          </w:rPr>
          <w:fldChar w:fldCharType="end"/>
        </w:r>
      </w:hyperlink>
    </w:p>
    <w:p w14:paraId="6E1A329A" w14:textId="61A6E454"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96" w:history="1">
        <w:r w:rsidRPr="00436718">
          <w:rPr>
            <w:rStyle w:val="Lienhypertexte"/>
            <w:noProof/>
          </w:rPr>
          <w:t>4.2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Sous-traitants (art. 12 à 15)</w:t>
        </w:r>
        <w:r>
          <w:rPr>
            <w:noProof/>
            <w:webHidden/>
          </w:rPr>
          <w:tab/>
        </w:r>
        <w:r>
          <w:rPr>
            <w:noProof/>
            <w:webHidden/>
          </w:rPr>
          <w:fldChar w:fldCharType="begin"/>
        </w:r>
        <w:r>
          <w:rPr>
            <w:noProof/>
            <w:webHidden/>
          </w:rPr>
          <w:instrText xml:space="preserve"> PAGEREF _Toc182502296 \h </w:instrText>
        </w:r>
        <w:r>
          <w:rPr>
            <w:noProof/>
            <w:webHidden/>
          </w:rPr>
        </w:r>
        <w:r>
          <w:rPr>
            <w:noProof/>
            <w:webHidden/>
          </w:rPr>
          <w:fldChar w:fldCharType="separate"/>
        </w:r>
        <w:r w:rsidR="00557115">
          <w:rPr>
            <w:noProof/>
            <w:webHidden/>
          </w:rPr>
          <w:t>23</w:t>
        </w:r>
        <w:r>
          <w:rPr>
            <w:noProof/>
            <w:webHidden/>
          </w:rPr>
          <w:fldChar w:fldCharType="end"/>
        </w:r>
      </w:hyperlink>
    </w:p>
    <w:p w14:paraId="7E141DDA" w14:textId="3815EB94"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97" w:history="1">
        <w:r w:rsidRPr="00436718">
          <w:rPr>
            <w:rStyle w:val="Lienhypertexte"/>
            <w:noProof/>
          </w:rPr>
          <w:t>4.3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Confidentialité (art. 18)</w:t>
        </w:r>
        <w:r>
          <w:rPr>
            <w:noProof/>
            <w:webHidden/>
          </w:rPr>
          <w:tab/>
        </w:r>
        <w:r>
          <w:rPr>
            <w:noProof/>
            <w:webHidden/>
          </w:rPr>
          <w:fldChar w:fldCharType="begin"/>
        </w:r>
        <w:r>
          <w:rPr>
            <w:noProof/>
            <w:webHidden/>
          </w:rPr>
          <w:instrText xml:space="preserve"> PAGEREF _Toc182502297 \h </w:instrText>
        </w:r>
        <w:r>
          <w:rPr>
            <w:noProof/>
            <w:webHidden/>
          </w:rPr>
        </w:r>
        <w:r>
          <w:rPr>
            <w:noProof/>
            <w:webHidden/>
          </w:rPr>
          <w:fldChar w:fldCharType="separate"/>
        </w:r>
        <w:r w:rsidR="00557115">
          <w:rPr>
            <w:noProof/>
            <w:webHidden/>
          </w:rPr>
          <w:t>24</w:t>
        </w:r>
        <w:r>
          <w:rPr>
            <w:noProof/>
            <w:webHidden/>
          </w:rPr>
          <w:fldChar w:fldCharType="end"/>
        </w:r>
      </w:hyperlink>
    </w:p>
    <w:p w14:paraId="64CA2137" w14:textId="32E1C4EB"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98" w:history="1">
        <w:r w:rsidRPr="00436718">
          <w:rPr>
            <w:rStyle w:val="Lienhypertexte"/>
            <w:noProof/>
            <w:lang w:val="fr-FR"/>
          </w:rPr>
          <w:t>4.4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lang w:val="fr-FR"/>
          </w:rPr>
          <w:t>Protection des données personnelles</w:t>
        </w:r>
        <w:r>
          <w:rPr>
            <w:noProof/>
            <w:webHidden/>
          </w:rPr>
          <w:tab/>
        </w:r>
        <w:r>
          <w:rPr>
            <w:noProof/>
            <w:webHidden/>
          </w:rPr>
          <w:fldChar w:fldCharType="begin"/>
        </w:r>
        <w:r>
          <w:rPr>
            <w:noProof/>
            <w:webHidden/>
          </w:rPr>
          <w:instrText xml:space="preserve"> PAGEREF _Toc182502298 \h </w:instrText>
        </w:r>
        <w:r>
          <w:rPr>
            <w:noProof/>
            <w:webHidden/>
          </w:rPr>
        </w:r>
        <w:r>
          <w:rPr>
            <w:noProof/>
            <w:webHidden/>
          </w:rPr>
          <w:fldChar w:fldCharType="separate"/>
        </w:r>
        <w:r w:rsidR="00557115">
          <w:rPr>
            <w:noProof/>
            <w:webHidden/>
          </w:rPr>
          <w:t>24</w:t>
        </w:r>
        <w:r>
          <w:rPr>
            <w:noProof/>
            <w:webHidden/>
          </w:rPr>
          <w:fldChar w:fldCharType="end"/>
        </w:r>
      </w:hyperlink>
    </w:p>
    <w:p w14:paraId="39691FE9" w14:textId="7908514E"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299" w:history="1">
        <w:r w:rsidRPr="00436718">
          <w:rPr>
            <w:rStyle w:val="Lienhypertexte"/>
            <w:noProof/>
          </w:rPr>
          <w:t>4.5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Droits intellectuels (art. 19 à 23)</w:t>
        </w:r>
        <w:r>
          <w:rPr>
            <w:noProof/>
            <w:webHidden/>
          </w:rPr>
          <w:tab/>
        </w:r>
        <w:r>
          <w:rPr>
            <w:noProof/>
            <w:webHidden/>
          </w:rPr>
          <w:fldChar w:fldCharType="begin"/>
        </w:r>
        <w:r>
          <w:rPr>
            <w:noProof/>
            <w:webHidden/>
          </w:rPr>
          <w:instrText xml:space="preserve"> PAGEREF _Toc182502299 \h </w:instrText>
        </w:r>
        <w:r>
          <w:rPr>
            <w:noProof/>
            <w:webHidden/>
          </w:rPr>
        </w:r>
        <w:r>
          <w:rPr>
            <w:noProof/>
            <w:webHidden/>
          </w:rPr>
          <w:fldChar w:fldCharType="separate"/>
        </w:r>
        <w:r w:rsidR="00557115">
          <w:rPr>
            <w:noProof/>
            <w:webHidden/>
          </w:rPr>
          <w:t>25</w:t>
        </w:r>
        <w:r>
          <w:rPr>
            <w:noProof/>
            <w:webHidden/>
          </w:rPr>
          <w:fldChar w:fldCharType="end"/>
        </w:r>
      </w:hyperlink>
    </w:p>
    <w:p w14:paraId="10F9FAD3" w14:textId="382F01A3"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00" w:history="1">
        <w:r w:rsidRPr="00436718">
          <w:rPr>
            <w:rStyle w:val="Lienhypertexte"/>
            <w:noProof/>
          </w:rPr>
          <w:t>4.6</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Cautionnement (art.25 à 33)</w:t>
        </w:r>
        <w:r>
          <w:rPr>
            <w:noProof/>
            <w:webHidden/>
          </w:rPr>
          <w:tab/>
        </w:r>
        <w:r>
          <w:rPr>
            <w:noProof/>
            <w:webHidden/>
          </w:rPr>
          <w:fldChar w:fldCharType="begin"/>
        </w:r>
        <w:r>
          <w:rPr>
            <w:noProof/>
            <w:webHidden/>
          </w:rPr>
          <w:instrText xml:space="preserve"> PAGEREF _Toc182502300 \h </w:instrText>
        </w:r>
        <w:r>
          <w:rPr>
            <w:noProof/>
            <w:webHidden/>
          </w:rPr>
        </w:r>
        <w:r>
          <w:rPr>
            <w:noProof/>
            <w:webHidden/>
          </w:rPr>
          <w:fldChar w:fldCharType="separate"/>
        </w:r>
        <w:r w:rsidR="00557115">
          <w:rPr>
            <w:noProof/>
            <w:webHidden/>
          </w:rPr>
          <w:t>25</w:t>
        </w:r>
        <w:r>
          <w:rPr>
            <w:noProof/>
            <w:webHidden/>
          </w:rPr>
          <w:fldChar w:fldCharType="end"/>
        </w:r>
      </w:hyperlink>
    </w:p>
    <w:p w14:paraId="61182793" w14:textId="10AB948B"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01" w:history="1">
        <w:r w:rsidRPr="00436718">
          <w:rPr>
            <w:rStyle w:val="Lienhypertexte"/>
            <w:noProof/>
          </w:rPr>
          <w:t>4.7</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Conformité de l’exécution (art. 34)</w:t>
        </w:r>
        <w:r>
          <w:rPr>
            <w:noProof/>
            <w:webHidden/>
          </w:rPr>
          <w:tab/>
        </w:r>
        <w:r>
          <w:rPr>
            <w:noProof/>
            <w:webHidden/>
          </w:rPr>
          <w:fldChar w:fldCharType="begin"/>
        </w:r>
        <w:r>
          <w:rPr>
            <w:noProof/>
            <w:webHidden/>
          </w:rPr>
          <w:instrText xml:space="preserve"> PAGEREF _Toc182502301 \h </w:instrText>
        </w:r>
        <w:r>
          <w:rPr>
            <w:noProof/>
            <w:webHidden/>
          </w:rPr>
        </w:r>
        <w:r>
          <w:rPr>
            <w:noProof/>
            <w:webHidden/>
          </w:rPr>
          <w:fldChar w:fldCharType="separate"/>
        </w:r>
        <w:r w:rsidR="00557115">
          <w:rPr>
            <w:noProof/>
            <w:webHidden/>
          </w:rPr>
          <w:t>27</w:t>
        </w:r>
        <w:r>
          <w:rPr>
            <w:noProof/>
            <w:webHidden/>
          </w:rPr>
          <w:fldChar w:fldCharType="end"/>
        </w:r>
      </w:hyperlink>
    </w:p>
    <w:p w14:paraId="76B311B5" w14:textId="224AFFC4"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02" w:history="1">
        <w:r w:rsidRPr="00436718">
          <w:rPr>
            <w:rStyle w:val="Lienhypertexte"/>
            <w:noProof/>
          </w:rPr>
          <w:t>4.8</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Modifications du marché (art. 37 à 38/19)</w:t>
        </w:r>
        <w:r>
          <w:rPr>
            <w:noProof/>
            <w:webHidden/>
          </w:rPr>
          <w:tab/>
        </w:r>
        <w:r>
          <w:rPr>
            <w:noProof/>
            <w:webHidden/>
          </w:rPr>
          <w:fldChar w:fldCharType="begin"/>
        </w:r>
        <w:r>
          <w:rPr>
            <w:noProof/>
            <w:webHidden/>
          </w:rPr>
          <w:instrText xml:space="preserve"> PAGEREF _Toc182502302 \h </w:instrText>
        </w:r>
        <w:r>
          <w:rPr>
            <w:noProof/>
            <w:webHidden/>
          </w:rPr>
        </w:r>
        <w:r>
          <w:rPr>
            <w:noProof/>
            <w:webHidden/>
          </w:rPr>
          <w:fldChar w:fldCharType="separate"/>
        </w:r>
        <w:r w:rsidR="00557115">
          <w:rPr>
            <w:noProof/>
            <w:webHidden/>
          </w:rPr>
          <w:t>27</w:t>
        </w:r>
        <w:r>
          <w:rPr>
            <w:noProof/>
            <w:webHidden/>
          </w:rPr>
          <w:fldChar w:fldCharType="end"/>
        </w:r>
      </w:hyperlink>
    </w:p>
    <w:p w14:paraId="4EBB4EC1" w14:textId="45D313C7"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03" w:history="1">
        <w:r w:rsidRPr="00436718">
          <w:rPr>
            <w:rStyle w:val="Lienhypertexte"/>
            <w:noProof/>
          </w:rPr>
          <w:t>4.8.1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Remplacement de l’adjudicataire (art. 38/3)</w:t>
        </w:r>
        <w:r>
          <w:rPr>
            <w:noProof/>
            <w:webHidden/>
          </w:rPr>
          <w:tab/>
        </w:r>
        <w:r>
          <w:rPr>
            <w:noProof/>
            <w:webHidden/>
          </w:rPr>
          <w:fldChar w:fldCharType="begin"/>
        </w:r>
        <w:r>
          <w:rPr>
            <w:noProof/>
            <w:webHidden/>
          </w:rPr>
          <w:instrText xml:space="preserve"> PAGEREF _Toc182502303 \h </w:instrText>
        </w:r>
        <w:r>
          <w:rPr>
            <w:noProof/>
            <w:webHidden/>
          </w:rPr>
        </w:r>
        <w:r>
          <w:rPr>
            <w:noProof/>
            <w:webHidden/>
          </w:rPr>
          <w:fldChar w:fldCharType="separate"/>
        </w:r>
        <w:r w:rsidR="00557115">
          <w:rPr>
            <w:noProof/>
            <w:webHidden/>
          </w:rPr>
          <w:t>27</w:t>
        </w:r>
        <w:r>
          <w:rPr>
            <w:noProof/>
            <w:webHidden/>
          </w:rPr>
          <w:fldChar w:fldCharType="end"/>
        </w:r>
      </w:hyperlink>
    </w:p>
    <w:p w14:paraId="02C921A7" w14:textId="23909463"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04" w:history="1">
        <w:r w:rsidRPr="00436718">
          <w:rPr>
            <w:rStyle w:val="Lienhypertexte"/>
            <w:noProof/>
          </w:rPr>
          <w:t>4.8.2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Revision des prix (art. 38/7)</w:t>
        </w:r>
        <w:r>
          <w:rPr>
            <w:noProof/>
            <w:webHidden/>
          </w:rPr>
          <w:tab/>
        </w:r>
        <w:r>
          <w:rPr>
            <w:noProof/>
            <w:webHidden/>
          </w:rPr>
          <w:fldChar w:fldCharType="begin"/>
        </w:r>
        <w:r>
          <w:rPr>
            <w:noProof/>
            <w:webHidden/>
          </w:rPr>
          <w:instrText xml:space="preserve"> PAGEREF _Toc182502304 \h </w:instrText>
        </w:r>
        <w:r>
          <w:rPr>
            <w:noProof/>
            <w:webHidden/>
          </w:rPr>
        </w:r>
        <w:r>
          <w:rPr>
            <w:noProof/>
            <w:webHidden/>
          </w:rPr>
          <w:fldChar w:fldCharType="separate"/>
        </w:r>
        <w:r w:rsidR="00557115">
          <w:rPr>
            <w:noProof/>
            <w:webHidden/>
          </w:rPr>
          <w:t>27</w:t>
        </w:r>
        <w:r>
          <w:rPr>
            <w:noProof/>
            <w:webHidden/>
          </w:rPr>
          <w:fldChar w:fldCharType="end"/>
        </w:r>
      </w:hyperlink>
    </w:p>
    <w:p w14:paraId="791CA77B" w14:textId="24BA85FF"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05" w:history="1">
        <w:r w:rsidRPr="00436718">
          <w:rPr>
            <w:rStyle w:val="Lienhypertexte"/>
            <w:noProof/>
          </w:rPr>
          <w:t>4.8.3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_Toc182502305 \h </w:instrText>
        </w:r>
        <w:r>
          <w:rPr>
            <w:noProof/>
            <w:webHidden/>
          </w:rPr>
        </w:r>
        <w:r>
          <w:rPr>
            <w:noProof/>
            <w:webHidden/>
          </w:rPr>
          <w:fldChar w:fldCharType="separate"/>
        </w:r>
        <w:r w:rsidR="00557115">
          <w:rPr>
            <w:noProof/>
            <w:webHidden/>
          </w:rPr>
          <w:t>27</w:t>
        </w:r>
        <w:r>
          <w:rPr>
            <w:noProof/>
            <w:webHidden/>
          </w:rPr>
          <w:fldChar w:fldCharType="end"/>
        </w:r>
      </w:hyperlink>
    </w:p>
    <w:p w14:paraId="5B521325" w14:textId="511217A8"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06" w:history="1">
        <w:r w:rsidRPr="00436718">
          <w:rPr>
            <w:rStyle w:val="Lienhypertexte"/>
            <w:noProof/>
          </w:rPr>
          <w:t>4.8.4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Circonstances imprévisibles</w:t>
        </w:r>
        <w:r>
          <w:rPr>
            <w:noProof/>
            <w:webHidden/>
          </w:rPr>
          <w:tab/>
        </w:r>
        <w:r>
          <w:rPr>
            <w:noProof/>
            <w:webHidden/>
          </w:rPr>
          <w:fldChar w:fldCharType="begin"/>
        </w:r>
        <w:r>
          <w:rPr>
            <w:noProof/>
            <w:webHidden/>
          </w:rPr>
          <w:instrText xml:space="preserve"> PAGEREF _Toc182502306 \h </w:instrText>
        </w:r>
        <w:r>
          <w:rPr>
            <w:noProof/>
            <w:webHidden/>
          </w:rPr>
        </w:r>
        <w:r>
          <w:rPr>
            <w:noProof/>
            <w:webHidden/>
          </w:rPr>
          <w:fldChar w:fldCharType="separate"/>
        </w:r>
        <w:r w:rsidR="00557115">
          <w:rPr>
            <w:noProof/>
            <w:webHidden/>
          </w:rPr>
          <w:t>28</w:t>
        </w:r>
        <w:r>
          <w:rPr>
            <w:noProof/>
            <w:webHidden/>
          </w:rPr>
          <w:fldChar w:fldCharType="end"/>
        </w:r>
      </w:hyperlink>
    </w:p>
    <w:p w14:paraId="76B54DC7" w14:textId="4656CD9A"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07" w:history="1">
        <w:r w:rsidRPr="00436718">
          <w:rPr>
            <w:rStyle w:val="Lienhypertexte"/>
            <w:noProof/>
          </w:rPr>
          <w:t>4.9</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Réception technique préalable (art. 41-42)</w:t>
        </w:r>
        <w:r>
          <w:rPr>
            <w:noProof/>
            <w:webHidden/>
          </w:rPr>
          <w:tab/>
        </w:r>
        <w:r>
          <w:rPr>
            <w:noProof/>
            <w:webHidden/>
          </w:rPr>
          <w:fldChar w:fldCharType="begin"/>
        </w:r>
        <w:r>
          <w:rPr>
            <w:noProof/>
            <w:webHidden/>
          </w:rPr>
          <w:instrText xml:space="preserve"> PAGEREF _Toc182502307 \h </w:instrText>
        </w:r>
        <w:r>
          <w:rPr>
            <w:noProof/>
            <w:webHidden/>
          </w:rPr>
        </w:r>
        <w:r>
          <w:rPr>
            <w:noProof/>
            <w:webHidden/>
          </w:rPr>
          <w:fldChar w:fldCharType="separate"/>
        </w:r>
        <w:r w:rsidR="00557115">
          <w:rPr>
            <w:noProof/>
            <w:webHidden/>
          </w:rPr>
          <w:t>28</w:t>
        </w:r>
        <w:r>
          <w:rPr>
            <w:noProof/>
            <w:webHidden/>
          </w:rPr>
          <w:fldChar w:fldCharType="end"/>
        </w:r>
      </w:hyperlink>
    </w:p>
    <w:p w14:paraId="2475B53E" w14:textId="0C341DBC"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08" w:history="1">
        <w:r w:rsidRPr="00436718">
          <w:rPr>
            <w:rStyle w:val="Lienhypertexte"/>
            <w:noProof/>
          </w:rPr>
          <w:t>4.10</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Modalités d’exécution (art. 115 es)</w:t>
        </w:r>
        <w:r>
          <w:rPr>
            <w:noProof/>
            <w:webHidden/>
          </w:rPr>
          <w:tab/>
        </w:r>
        <w:r>
          <w:rPr>
            <w:noProof/>
            <w:webHidden/>
          </w:rPr>
          <w:fldChar w:fldCharType="begin"/>
        </w:r>
        <w:r>
          <w:rPr>
            <w:noProof/>
            <w:webHidden/>
          </w:rPr>
          <w:instrText xml:space="preserve"> PAGEREF _Toc182502308 \h </w:instrText>
        </w:r>
        <w:r>
          <w:rPr>
            <w:noProof/>
            <w:webHidden/>
          </w:rPr>
        </w:r>
        <w:r>
          <w:rPr>
            <w:noProof/>
            <w:webHidden/>
          </w:rPr>
          <w:fldChar w:fldCharType="separate"/>
        </w:r>
        <w:r w:rsidR="00557115">
          <w:rPr>
            <w:noProof/>
            <w:webHidden/>
          </w:rPr>
          <w:t>28</w:t>
        </w:r>
        <w:r>
          <w:rPr>
            <w:noProof/>
            <w:webHidden/>
          </w:rPr>
          <w:fldChar w:fldCharType="end"/>
        </w:r>
      </w:hyperlink>
    </w:p>
    <w:p w14:paraId="52B6DF5E" w14:textId="3A1E14DD"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09" w:history="1">
        <w:r w:rsidRPr="00436718">
          <w:rPr>
            <w:rStyle w:val="Lienhypertexte"/>
            <w:noProof/>
          </w:rPr>
          <w:t>4.10.1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Délais et clauses (art. 116)</w:t>
        </w:r>
        <w:r>
          <w:rPr>
            <w:noProof/>
            <w:webHidden/>
          </w:rPr>
          <w:tab/>
        </w:r>
        <w:r>
          <w:rPr>
            <w:noProof/>
            <w:webHidden/>
          </w:rPr>
          <w:fldChar w:fldCharType="begin"/>
        </w:r>
        <w:r>
          <w:rPr>
            <w:noProof/>
            <w:webHidden/>
          </w:rPr>
          <w:instrText xml:space="preserve"> PAGEREF _Toc182502309 \h </w:instrText>
        </w:r>
        <w:r>
          <w:rPr>
            <w:noProof/>
            <w:webHidden/>
          </w:rPr>
        </w:r>
        <w:r>
          <w:rPr>
            <w:noProof/>
            <w:webHidden/>
          </w:rPr>
          <w:fldChar w:fldCharType="separate"/>
        </w:r>
        <w:r w:rsidR="00557115">
          <w:rPr>
            <w:noProof/>
            <w:webHidden/>
          </w:rPr>
          <w:t>28</w:t>
        </w:r>
        <w:r>
          <w:rPr>
            <w:noProof/>
            <w:webHidden/>
          </w:rPr>
          <w:fldChar w:fldCharType="end"/>
        </w:r>
      </w:hyperlink>
    </w:p>
    <w:p w14:paraId="4CA3FCCD" w14:textId="0E07FF8B"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0" w:history="1">
        <w:r w:rsidRPr="00436718">
          <w:rPr>
            <w:rStyle w:val="Lienhypertexte"/>
            <w:noProof/>
          </w:rPr>
          <w:t>4.10.2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Quantités à fournir (art. 117)</w:t>
        </w:r>
        <w:r>
          <w:rPr>
            <w:noProof/>
            <w:webHidden/>
          </w:rPr>
          <w:tab/>
        </w:r>
        <w:r>
          <w:rPr>
            <w:noProof/>
            <w:webHidden/>
          </w:rPr>
          <w:fldChar w:fldCharType="begin"/>
        </w:r>
        <w:r>
          <w:rPr>
            <w:noProof/>
            <w:webHidden/>
          </w:rPr>
          <w:instrText xml:space="preserve"> PAGEREF _Toc182502310 \h </w:instrText>
        </w:r>
        <w:r>
          <w:rPr>
            <w:noProof/>
            <w:webHidden/>
          </w:rPr>
        </w:r>
        <w:r>
          <w:rPr>
            <w:noProof/>
            <w:webHidden/>
          </w:rPr>
          <w:fldChar w:fldCharType="separate"/>
        </w:r>
        <w:r w:rsidR="00557115">
          <w:rPr>
            <w:noProof/>
            <w:webHidden/>
          </w:rPr>
          <w:t>28</w:t>
        </w:r>
        <w:r>
          <w:rPr>
            <w:noProof/>
            <w:webHidden/>
          </w:rPr>
          <w:fldChar w:fldCharType="end"/>
        </w:r>
      </w:hyperlink>
    </w:p>
    <w:p w14:paraId="4A2634A4" w14:textId="1FA0855A"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1" w:history="1">
        <w:r w:rsidRPr="00436718">
          <w:rPr>
            <w:rStyle w:val="Lienhypertexte"/>
            <w:noProof/>
          </w:rPr>
          <w:t>4.10.3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Lieu où les services doivent être exécutés et formalités (art. 149)</w:t>
        </w:r>
        <w:r>
          <w:rPr>
            <w:noProof/>
            <w:webHidden/>
          </w:rPr>
          <w:tab/>
        </w:r>
        <w:r>
          <w:rPr>
            <w:noProof/>
            <w:webHidden/>
          </w:rPr>
          <w:fldChar w:fldCharType="begin"/>
        </w:r>
        <w:r>
          <w:rPr>
            <w:noProof/>
            <w:webHidden/>
          </w:rPr>
          <w:instrText xml:space="preserve"> PAGEREF _Toc182502311 \h </w:instrText>
        </w:r>
        <w:r>
          <w:rPr>
            <w:noProof/>
            <w:webHidden/>
          </w:rPr>
        </w:r>
        <w:r>
          <w:rPr>
            <w:noProof/>
            <w:webHidden/>
          </w:rPr>
          <w:fldChar w:fldCharType="separate"/>
        </w:r>
        <w:r w:rsidR="00557115">
          <w:rPr>
            <w:noProof/>
            <w:webHidden/>
          </w:rPr>
          <w:t>29</w:t>
        </w:r>
        <w:r>
          <w:rPr>
            <w:noProof/>
            <w:webHidden/>
          </w:rPr>
          <w:fldChar w:fldCharType="end"/>
        </w:r>
      </w:hyperlink>
    </w:p>
    <w:p w14:paraId="36BE4E32" w14:textId="6B5D2AB8"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2" w:history="1">
        <w:r w:rsidRPr="00436718">
          <w:rPr>
            <w:rStyle w:val="Lienhypertexte"/>
            <w:noProof/>
          </w:rPr>
          <w:t>4.10.4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Emballages (art.119)</w:t>
        </w:r>
        <w:r>
          <w:rPr>
            <w:noProof/>
            <w:webHidden/>
          </w:rPr>
          <w:tab/>
        </w:r>
        <w:r>
          <w:rPr>
            <w:noProof/>
            <w:webHidden/>
          </w:rPr>
          <w:fldChar w:fldCharType="begin"/>
        </w:r>
        <w:r>
          <w:rPr>
            <w:noProof/>
            <w:webHidden/>
          </w:rPr>
          <w:instrText xml:space="preserve"> PAGEREF _Toc182502312 \h </w:instrText>
        </w:r>
        <w:r>
          <w:rPr>
            <w:noProof/>
            <w:webHidden/>
          </w:rPr>
        </w:r>
        <w:r>
          <w:rPr>
            <w:noProof/>
            <w:webHidden/>
          </w:rPr>
          <w:fldChar w:fldCharType="separate"/>
        </w:r>
        <w:r w:rsidR="00557115">
          <w:rPr>
            <w:noProof/>
            <w:webHidden/>
          </w:rPr>
          <w:t>29</w:t>
        </w:r>
        <w:r>
          <w:rPr>
            <w:noProof/>
            <w:webHidden/>
          </w:rPr>
          <w:fldChar w:fldCharType="end"/>
        </w:r>
      </w:hyperlink>
    </w:p>
    <w:p w14:paraId="3DCAAD1B" w14:textId="678F8D12"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3" w:history="1">
        <w:r w:rsidRPr="00436718">
          <w:rPr>
            <w:rStyle w:val="Lienhypertexte"/>
            <w:noProof/>
          </w:rPr>
          <w:t>4.10.5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Vérification de la livraison (art. 120)</w:t>
        </w:r>
        <w:r>
          <w:rPr>
            <w:noProof/>
            <w:webHidden/>
          </w:rPr>
          <w:tab/>
        </w:r>
        <w:r>
          <w:rPr>
            <w:noProof/>
            <w:webHidden/>
          </w:rPr>
          <w:fldChar w:fldCharType="begin"/>
        </w:r>
        <w:r>
          <w:rPr>
            <w:noProof/>
            <w:webHidden/>
          </w:rPr>
          <w:instrText xml:space="preserve"> PAGEREF _Toc182502313 \h </w:instrText>
        </w:r>
        <w:r>
          <w:rPr>
            <w:noProof/>
            <w:webHidden/>
          </w:rPr>
        </w:r>
        <w:r>
          <w:rPr>
            <w:noProof/>
            <w:webHidden/>
          </w:rPr>
          <w:fldChar w:fldCharType="separate"/>
        </w:r>
        <w:r w:rsidR="00557115">
          <w:rPr>
            <w:noProof/>
            <w:webHidden/>
          </w:rPr>
          <w:t>29</w:t>
        </w:r>
        <w:r>
          <w:rPr>
            <w:noProof/>
            <w:webHidden/>
          </w:rPr>
          <w:fldChar w:fldCharType="end"/>
        </w:r>
      </w:hyperlink>
    </w:p>
    <w:p w14:paraId="235FAF97" w14:textId="40CA38B3"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4" w:history="1">
        <w:r w:rsidRPr="00436718">
          <w:rPr>
            <w:rStyle w:val="Lienhypertexte"/>
            <w:noProof/>
          </w:rPr>
          <w:t>4.10.6</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Responsabilité du fournisseurs (art. 122)</w:t>
        </w:r>
        <w:r>
          <w:rPr>
            <w:noProof/>
            <w:webHidden/>
          </w:rPr>
          <w:tab/>
        </w:r>
        <w:r>
          <w:rPr>
            <w:noProof/>
            <w:webHidden/>
          </w:rPr>
          <w:fldChar w:fldCharType="begin"/>
        </w:r>
        <w:r>
          <w:rPr>
            <w:noProof/>
            <w:webHidden/>
          </w:rPr>
          <w:instrText xml:space="preserve"> PAGEREF _Toc182502314 \h </w:instrText>
        </w:r>
        <w:r>
          <w:rPr>
            <w:noProof/>
            <w:webHidden/>
          </w:rPr>
        </w:r>
        <w:r>
          <w:rPr>
            <w:noProof/>
            <w:webHidden/>
          </w:rPr>
          <w:fldChar w:fldCharType="separate"/>
        </w:r>
        <w:r w:rsidR="00557115">
          <w:rPr>
            <w:noProof/>
            <w:webHidden/>
          </w:rPr>
          <w:t>29</w:t>
        </w:r>
        <w:r>
          <w:rPr>
            <w:noProof/>
            <w:webHidden/>
          </w:rPr>
          <w:fldChar w:fldCharType="end"/>
        </w:r>
      </w:hyperlink>
    </w:p>
    <w:p w14:paraId="28DFF1F9" w14:textId="4B12EECA"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15" w:history="1">
        <w:r w:rsidRPr="00436718">
          <w:rPr>
            <w:rStyle w:val="Lienhypertexte"/>
            <w:noProof/>
          </w:rPr>
          <w:t>4.11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Tolérance zéro exploitation et abus sexuels</w:t>
        </w:r>
        <w:r>
          <w:rPr>
            <w:noProof/>
            <w:webHidden/>
          </w:rPr>
          <w:tab/>
        </w:r>
        <w:r>
          <w:rPr>
            <w:noProof/>
            <w:webHidden/>
          </w:rPr>
          <w:fldChar w:fldCharType="begin"/>
        </w:r>
        <w:r>
          <w:rPr>
            <w:noProof/>
            <w:webHidden/>
          </w:rPr>
          <w:instrText xml:space="preserve"> PAGEREF _Toc182502315 \h </w:instrText>
        </w:r>
        <w:r>
          <w:rPr>
            <w:noProof/>
            <w:webHidden/>
          </w:rPr>
        </w:r>
        <w:r>
          <w:rPr>
            <w:noProof/>
            <w:webHidden/>
          </w:rPr>
          <w:fldChar w:fldCharType="separate"/>
        </w:r>
        <w:r w:rsidR="00557115">
          <w:rPr>
            <w:noProof/>
            <w:webHidden/>
          </w:rPr>
          <w:t>30</w:t>
        </w:r>
        <w:r>
          <w:rPr>
            <w:noProof/>
            <w:webHidden/>
          </w:rPr>
          <w:fldChar w:fldCharType="end"/>
        </w:r>
      </w:hyperlink>
    </w:p>
    <w:p w14:paraId="3252A730" w14:textId="5F8A6AC1"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16" w:history="1">
        <w:r w:rsidRPr="00436718">
          <w:rPr>
            <w:rStyle w:val="Lienhypertexte"/>
            <w:noProof/>
          </w:rPr>
          <w:t>4.12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Moyens d’action du Pouvoir Adjudicateur (art. 44-51 et 123-126)</w:t>
        </w:r>
        <w:r>
          <w:rPr>
            <w:noProof/>
            <w:webHidden/>
          </w:rPr>
          <w:tab/>
        </w:r>
        <w:r>
          <w:rPr>
            <w:noProof/>
            <w:webHidden/>
          </w:rPr>
          <w:fldChar w:fldCharType="begin"/>
        </w:r>
        <w:r>
          <w:rPr>
            <w:noProof/>
            <w:webHidden/>
          </w:rPr>
          <w:instrText xml:space="preserve"> PAGEREF _Toc182502316 \h </w:instrText>
        </w:r>
        <w:r>
          <w:rPr>
            <w:noProof/>
            <w:webHidden/>
          </w:rPr>
        </w:r>
        <w:r>
          <w:rPr>
            <w:noProof/>
            <w:webHidden/>
          </w:rPr>
          <w:fldChar w:fldCharType="separate"/>
        </w:r>
        <w:r w:rsidR="00557115">
          <w:rPr>
            <w:noProof/>
            <w:webHidden/>
          </w:rPr>
          <w:t>30</w:t>
        </w:r>
        <w:r>
          <w:rPr>
            <w:noProof/>
            <w:webHidden/>
          </w:rPr>
          <w:fldChar w:fldCharType="end"/>
        </w:r>
      </w:hyperlink>
    </w:p>
    <w:p w14:paraId="27E4AC17" w14:textId="7987CAE9"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7" w:history="1">
        <w:r w:rsidRPr="00436718">
          <w:rPr>
            <w:rStyle w:val="Lienhypertexte"/>
            <w:noProof/>
          </w:rPr>
          <w:t>4.12.1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Défaut d’exécution (art. 44)</w:t>
        </w:r>
        <w:r>
          <w:rPr>
            <w:noProof/>
            <w:webHidden/>
          </w:rPr>
          <w:tab/>
        </w:r>
        <w:r>
          <w:rPr>
            <w:noProof/>
            <w:webHidden/>
          </w:rPr>
          <w:fldChar w:fldCharType="begin"/>
        </w:r>
        <w:r>
          <w:rPr>
            <w:noProof/>
            <w:webHidden/>
          </w:rPr>
          <w:instrText xml:space="preserve"> PAGEREF _Toc182502317 \h </w:instrText>
        </w:r>
        <w:r>
          <w:rPr>
            <w:noProof/>
            <w:webHidden/>
          </w:rPr>
        </w:r>
        <w:r>
          <w:rPr>
            <w:noProof/>
            <w:webHidden/>
          </w:rPr>
          <w:fldChar w:fldCharType="separate"/>
        </w:r>
        <w:r w:rsidR="00557115">
          <w:rPr>
            <w:noProof/>
            <w:webHidden/>
          </w:rPr>
          <w:t>30</w:t>
        </w:r>
        <w:r>
          <w:rPr>
            <w:noProof/>
            <w:webHidden/>
          </w:rPr>
          <w:fldChar w:fldCharType="end"/>
        </w:r>
      </w:hyperlink>
    </w:p>
    <w:p w14:paraId="0AAAA50F" w14:textId="76B29960"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8" w:history="1">
        <w:r w:rsidRPr="00436718">
          <w:rPr>
            <w:rStyle w:val="Lienhypertexte"/>
            <w:noProof/>
          </w:rPr>
          <w:t>4.12.2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Amendes pour retard (art. 46 et 123)</w:t>
        </w:r>
        <w:r>
          <w:rPr>
            <w:noProof/>
            <w:webHidden/>
          </w:rPr>
          <w:tab/>
        </w:r>
        <w:r>
          <w:rPr>
            <w:noProof/>
            <w:webHidden/>
          </w:rPr>
          <w:fldChar w:fldCharType="begin"/>
        </w:r>
        <w:r>
          <w:rPr>
            <w:noProof/>
            <w:webHidden/>
          </w:rPr>
          <w:instrText xml:space="preserve"> PAGEREF _Toc182502318 \h </w:instrText>
        </w:r>
        <w:r>
          <w:rPr>
            <w:noProof/>
            <w:webHidden/>
          </w:rPr>
        </w:r>
        <w:r>
          <w:rPr>
            <w:noProof/>
            <w:webHidden/>
          </w:rPr>
          <w:fldChar w:fldCharType="separate"/>
        </w:r>
        <w:r w:rsidR="00557115">
          <w:rPr>
            <w:noProof/>
            <w:webHidden/>
          </w:rPr>
          <w:t>31</w:t>
        </w:r>
        <w:r>
          <w:rPr>
            <w:noProof/>
            <w:webHidden/>
          </w:rPr>
          <w:fldChar w:fldCharType="end"/>
        </w:r>
      </w:hyperlink>
    </w:p>
    <w:p w14:paraId="4F8AD47D" w14:textId="356BB10D"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19" w:history="1">
        <w:r w:rsidRPr="00436718">
          <w:rPr>
            <w:rStyle w:val="Lienhypertexte"/>
            <w:noProof/>
          </w:rPr>
          <w:t>4.12.3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Mesures d’office (art. 47 et 124)</w:t>
        </w:r>
        <w:r>
          <w:rPr>
            <w:noProof/>
            <w:webHidden/>
          </w:rPr>
          <w:tab/>
        </w:r>
        <w:r>
          <w:rPr>
            <w:noProof/>
            <w:webHidden/>
          </w:rPr>
          <w:fldChar w:fldCharType="begin"/>
        </w:r>
        <w:r>
          <w:rPr>
            <w:noProof/>
            <w:webHidden/>
          </w:rPr>
          <w:instrText xml:space="preserve"> PAGEREF _Toc182502319 \h </w:instrText>
        </w:r>
        <w:r>
          <w:rPr>
            <w:noProof/>
            <w:webHidden/>
          </w:rPr>
        </w:r>
        <w:r>
          <w:rPr>
            <w:noProof/>
            <w:webHidden/>
          </w:rPr>
          <w:fldChar w:fldCharType="separate"/>
        </w:r>
        <w:r w:rsidR="00557115">
          <w:rPr>
            <w:noProof/>
            <w:webHidden/>
          </w:rPr>
          <w:t>31</w:t>
        </w:r>
        <w:r>
          <w:rPr>
            <w:noProof/>
            <w:webHidden/>
          </w:rPr>
          <w:fldChar w:fldCharType="end"/>
        </w:r>
      </w:hyperlink>
    </w:p>
    <w:p w14:paraId="1C06A76A" w14:textId="2167B91F"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20" w:history="1">
        <w:r w:rsidRPr="00436718">
          <w:rPr>
            <w:rStyle w:val="Lienhypertexte"/>
            <w:noProof/>
          </w:rPr>
          <w:t>4.13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Fin du marché</w:t>
        </w:r>
        <w:r>
          <w:rPr>
            <w:noProof/>
            <w:webHidden/>
          </w:rPr>
          <w:tab/>
        </w:r>
        <w:r>
          <w:rPr>
            <w:noProof/>
            <w:webHidden/>
          </w:rPr>
          <w:fldChar w:fldCharType="begin"/>
        </w:r>
        <w:r>
          <w:rPr>
            <w:noProof/>
            <w:webHidden/>
          </w:rPr>
          <w:instrText xml:space="preserve"> PAGEREF _Toc182502320 \h </w:instrText>
        </w:r>
        <w:r>
          <w:rPr>
            <w:noProof/>
            <w:webHidden/>
          </w:rPr>
        </w:r>
        <w:r>
          <w:rPr>
            <w:noProof/>
            <w:webHidden/>
          </w:rPr>
          <w:fldChar w:fldCharType="separate"/>
        </w:r>
        <w:r w:rsidR="00557115">
          <w:rPr>
            <w:noProof/>
            <w:webHidden/>
          </w:rPr>
          <w:t>31</w:t>
        </w:r>
        <w:r>
          <w:rPr>
            <w:noProof/>
            <w:webHidden/>
          </w:rPr>
          <w:fldChar w:fldCharType="end"/>
        </w:r>
      </w:hyperlink>
    </w:p>
    <w:p w14:paraId="4651457B" w14:textId="58A81C0A"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21" w:history="1">
        <w:r w:rsidRPr="00436718">
          <w:rPr>
            <w:rStyle w:val="Lienhypertexte"/>
            <w:noProof/>
          </w:rPr>
          <w:t>4.13.1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Réception des produits fournis (art. 64-65 et 128)</w:t>
        </w:r>
        <w:r>
          <w:rPr>
            <w:noProof/>
            <w:webHidden/>
          </w:rPr>
          <w:tab/>
        </w:r>
        <w:r>
          <w:rPr>
            <w:noProof/>
            <w:webHidden/>
          </w:rPr>
          <w:fldChar w:fldCharType="begin"/>
        </w:r>
        <w:r>
          <w:rPr>
            <w:noProof/>
            <w:webHidden/>
          </w:rPr>
          <w:instrText xml:space="preserve"> PAGEREF _Toc182502321 \h </w:instrText>
        </w:r>
        <w:r>
          <w:rPr>
            <w:noProof/>
            <w:webHidden/>
          </w:rPr>
        </w:r>
        <w:r>
          <w:rPr>
            <w:noProof/>
            <w:webHidden/>
          </w:rPr>
          <w:fldChar w:fldCharType="separate"/>
        </w:r>
        <w:r w:rsidR="00557115">
          <w:rPr>
            <w:noProof/>
            <w:webHidden/>
          </w:rPr>
          <w:t>31</w:t>
        </w:r>
        <w:r>
          <w:rPr>
            <w:noProof/>
            <w:webHidden/>
          </w:rPr>
          <w:fldChar w:fldCharType="end"/>
        </w:r>
      </w:hyperlink>
    </w:p>
    <w:p w14:paraId="36E34D76" w14:textId="2CB6CA52"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22" w:history="1">
        <w:r w:rsidRPr="00436718">
          <w:rPr>
            <w:rStyle w:val="Lienhypertexte"/>
            <w:noProof/>
          </w:rPr>
          <w:t>4.13.2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Transfert de propriété (art. 132)</w:t>
        </w:r>
        <w:r>
          <w:rPr>
            <w:noProof/>
            <w:webHidden/>
          </w:rPr>
          <w:tab/>
        </w:r>
        <w:r>
          <w:rPr>
            <w:noProof/>
            <w:webHidden/>
          </w:rPr>
          <w:fldChar w:fldCharType="begin"/>
        </w:r>
        <w:r>
          <w:rPr>
            <w:noProof/>
            <w:webHidden/>
          </w:rPr>
          <w:instrText xml:space="preserve"> PAGEREF _Toc182502322 \h </w:instrText>
        </w:r>
        <w:r>
          <w:rPr>
            <w:noProof/>
            <w:webHidden/>
          </w:rPr>
        </w:r>
        <w:r>
          <w:rPr>
            <w:noProof/>
            <w:webHidden/>
          </w:rPr>
          <w:fldChar w:fldCharType="separate"/>
        </w:r>
        <w:r w:rsidR="00557115">
          <w:rPr>
            <w:noProof/>
            <w:webHidden/>
          </w:rPr>
          <w:t>32</w:t>
        </w:r>
        <w:r>
          <w:rPr>
            <w:noProof/>
            <w:webHidden/>
          </w:rPr>
          <w:fldChar w:fldCharType="end"/>
        </w:r>
      </w:hyperlink>
    </w:p>
    <w:p w14:paraId="491F702C" w14:textId="717B960A"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23" w:history="1">
        <w:r w:rsidRPr="00436718">
          <w:rPr>
            <w:rStyle w:val="Lienhypertexte"/>
            <w:noProof/>
          </w:rPr>
          <w:t>4.13.3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Délai de garantie (art. 134)</w:t>
        </w:r>
        <w:r>
          <w:rPr>
            <w:noProof/>
            <w:webHidden/>
          </w:rPr>
          <w:tab/>
        </w:r>
        <w:r>
          <w:rPr>
            <w:noProof/>
            <w:webHidden/>
          </w:rPr>
          <w:fldChar w:fldCharType="begin"/>
        </w:r>
        <w:r>
          <w:rPr>
            <w:noProof/>
            <w:webHidden/>
          </w:rPr>
          <w:instrText xml:space="preserve"> PAGEREF _Toc182502323 \h </w:instrText>
        </w:r>
        <w:r>
          <w:rPr>
            <w:noProof/>
            <w:webHidden/>
          </w:rPr>
        </w:r>
        <w:r>
          <w:rPr>
            <w:noProof/>
            <w:webHidden/>
          </w:rPr>
          <w:fldChar w:fldCharType="separate"/>
        </w:r>
        <w:r w:rsidR="00557115">
          <w:rPr>
            <w:noProof/>
            <w:webHidden/>
          </w:rPr>
          <w:t>32</w:t>
        </w:r>
        <w:r>
          <w:rPr>
            <w:noProof/>
            <w:webHidden/>
          </w:rPr>
          <w:fldChar w:fldCharType="end"/>
        </w:r>
      </w:hyperlink>
    </w:p>
    <w:p w14:paraId="561F2CB0" w14:textId="562EE237"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24" w:history="1">
        <w:r w:rsidRPr="00436718">
          <w:rPr>
            <w:rStyle w:val="Lienhypertexte"/>
            <w:noProof/>
          </w:rPr>
          <w:t>4.13.4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Réception définitive (art. 135)</w:t>
        </w:r>
        <w:r>
          <w:rPr>
            <w:noProof/>
            <w:webHidden/>
          </w:rPr>
          <w:tab/>
        </w:r>
        <w:r>
          <w:rPr>
            <w:noProof/>
            <w:webHidden/>
          </w:rPr>
          <w:fldChar w:fldCharType="begin"/>
        </w:r>
        <w:r>
          <w:rPr>
            <w:noProof/>
            <w:webHidden/>
          </w:rPr>
          <w:instrText xml:space="preserve"> PAGEREF _Toc182502324 \h </w:instrText>
        </w:r>
        <w:r>
          <w:rPr>
            <w:noProof/>
            <w:webHidden/>
          </w:rPr>
        </w:r>
        <w:r>
          <w:rPr>
            <w:noProof/>
            <w:webHidden/>
          </w:rPr>
          <w:fldChar w:fldCharType="separate"/>
        </w:r>
        <w:r w:rsidR="00557115">
          <w:rPr>
            <w:noProof/>
            <w:webHidden/>
          </w:rPr>
          <w:t>32</w:t>
        </w:r>
        <w:r>
          <w:rPr>
            <w:noProof/>
            <w:webHidden/>
          </w:rPr>
          <w:fldChar w:fldCharType="end"/>
        </w:r>
      </w:hyperlink>
    </w:p>
    <w:p w14:paraId="05023A93" w14:textId="7A28289A"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25" w:history="1">
        <w:r w:rsidRPr="00436718">
          <w:rPr>
            <w:rStyle w:val="Lienhypertexte"/>
            <w:noProof/>
          </w:rPr>
          <w:t>4.13.5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Facturation et paiement des services (art. 66 à 72 -127)</w:t>
        </w:r>
        <w:r>
          <w:rPr>
            <w:noProof/>
            <w:webHidden/>
          </w:rPr>
          <w:tab/>
        </w:r>
        <w:r>
          <w:rPr>
            <w:noProof/>
            <w:webHidden/>
          </w:rPr>
          <w:fldChar w:fldCharType="begin"/>
        </w:r>
        <w:r>
          <w:rPr>
            <w:noProof/>
            <w:webHidden/>
          </w:rPr>
          <w:instrText xml:space="preserve"> PAGEREF _Toc182502325 \h </w:instrText>
        </w:r>
        <w:r>
          <w:rPr>
            <w:noProof/>
            <w:webHidden/>
          </w:rPr>
        </w:r>
        <w:r>
          <w:rPr>
            <w:noProof/>
            <w:webHidden/>
          </w:rPr>
          <w:fldChar w:fldCharType="separate"/>
        </w:r>
        <w:r w:rsidR="00557115">
          <w:rPr>
            <w:noProof/>
            <w:webHidden/>
          </w:rPr>
          <w:t>32</w:t>
        </w:r>
        <w:r>
          <w:rPr>
            <w:noProof/>
            <w:webHidden/>
          </w:rPr>
          <w:fldChar w:fldCharType="end"/>
        </w:r>
      </w:hyperlink>
    </w:p>
    <w:p w14:paraId="418DDCB0" w14:textId="39940B36"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26" w:history="1">
        <w:r w:rsidRPr="00436718">
          <w:rPr>
            <w:rStyle w:val="Lienhypertexte"/>
            <w:noProof/>
          </w:rPr>
          <w:t>4.14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Litiges (art. 73)</w:t>
        </w:r>
        <w:r>
          <w:rPr>
            <w:noProof/>
            <w:webHidden/>
          </w:rPr>
          <w:tab/>
        </w:r>
        <w:r>
          <w:rPr>
            <w:noProof/>
            <w:webHidden/>
          </w:rPr>
          <w:fldChar w:fldCharType="begin"/>
        </w:r>
        <w:r>
          <w:rPr>
            <w:noProof/>
            <w:webHidden/>
          </w:rPr>
          <w:instrText xml:space="preserve"> PAGEREF _Toc182502326 \h </w:instrText>
        </w:r>
        <w:r>
          <w:rPr>
            <w:noProof/>
            <w:webHidden/>
          </w:rPr>
        </w:r>
        <w:r>
          <w:rPr>
            <w:noProof/>
            <w:webHidden/>
          </w:rPr>
          <w:fldChar w:fldCharType="separate"/>
        </w:r>
        <w:r w:rsidR="00557115">
          <w:rPr>
            <w:noProof/>
            <w:webHidden/>
          </w:rPr>
          <w:t>33</w:t>
        </w:r>
        <w:r>
          <w:rPr>
            <w:noProof/>
            <w:webHidden/>
          </w:rPr>
          <w:fldChar w:fldCharType="end"/>
        </w:r>
      </w:hyperlink>
    </w:p>
    <w:p w14:paraId="7A582A1E" w14:textId="40AB2EE8" w:rsidR="009B62F5" w:rsidRDefault="009B62F5">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502327" w:history="1">
        <w:r w:rsidRPr="00436718">
          <w:rPr>
            <w:rStyle w:val="Lienhypertexte"/>
            <w:noProof/>
          </w:rPr>
          <w:t>5</w:t>
        </w:r>
        <w:r>
          <w:rPr>
            <w:rFonts w:asciiTheme="minorHAnsi" w:eastAsiaTheme="minorEastAsia" w:hAnsiTheme="minorHAnsi" w:cstheme="minorBidi"/>
            <w:b w:val="0"/>
            <w:noProof/>
            <w:color w:val="auto"/>
            <w:kern w:val="2"/>
            <w:sz w:val="24"/>
            <w:szCs w:val="24"/>
            <w:lang w:val="fr-CD" w:eastAsia="fr-CD"/>
            <w14:ligatures w14:val="standardContextual"/>
          </w:rPr>
          <w:tab/>
        </w:r>
        <w:r w:rsidRPr="00436718">
          <w:rPr>
            <w:rStyle w:val="Lienhypertexte"/>
            <w:noProof/>
          </w:rPr>
          <w:t>Termes de référence</w:t>
        </w:r>
        <w:r>
          <w:rPr>
            <w:noProof/>
            <w:webHidden/>
          </w:rPr>
          <w:tab/>
        </w:r>
        <w:r>
          <w:rPr>
            <w:noProof/>
            <w:webHidden/>
          </w:rPr>
          <w:fldChar w:fldCharType="begin"/>
        </w:r>
        <w:r>
          <w:rPr>
            <w:noProof/>
            <w:webHidden/>
          </w:rPr>
          <w:instrText xml:space="preserve"> PAGEREF _Toc182502327 \h </w:instrText>
        </w:r>
        <w:r>
          <w:rPr>
            <w:noProof/>
            <w:webHidden/>
          </w:rPr>
        </w:r>
        <w:r>
          <w:rPr>
            <w:noProof/>
            <w:webHidden/>
          </w:rPr>
          <w:fldChar w:fldCharType="separate"/>
        </w:r>
        <w:r w:rsidR="00557115">
          <w:rPr>
            <w:noProof/>
            <w:webHidden/>
          </w:rPr>
          <w:t>34</w:t>
        </w:r>
        <w:r>
          <w:rPr>
            <w:noProof/>
            <w:webHidden/>
          </w:rPr>
          <w:fldChar w:fldCharType="end"/>
        </w:r>
      </w:hyperlink>
    </w:p>
    <w:p w14:paraId="2354CD77" w14:textId="034F1C0C"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28" w:history="1">
        <w:r w:rsidRPr="00436718">
          <w:rPr>
            <w:rStyle w:val="Lienhypertexte"/>
            <w:rFonts w:ascii="Georgia" w:hAnsi="Georgia"/>
            <w:noProof/>
          </w:rPr>
          <w:t>5.1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rFonts w:ascii="Georgia" w:hAnsi="Georgia"/>
            <w:noProof/>
          </w:rPr>
          <w:t>Contexte et justification</w:t>
        </w:r>
        <w:r>
          <w:rPr>
            <w:noProof/>
            <w:webHidden/>
          </w:rPr>
          <w:tab/>
        </w:r>
        <w:r>
          <w:rPr>
            <w:noProof/>
            <w:webHidden/>
          </w:rPr>
          <w:fldChar w:fldCharType="begin"/>
        </w:r>
        <w:r>
          <w:rPr>
            <w:noProof/>
            <w:webHidden/>
          </w:rPr>
          <w:instrText xml:space="preserve"> PAGEREF _Toc182502328 \h </w:instrText>
        </w:r>
        <w:r>
          <w:rPr>
            <w:noProof/>
            <w:webHidden/>
          </w:rPr>
        </w:r>
        <w:r>
          <w:rPr>
            <w:noProof/>
            <w:webHidden/>
          </w:rPr>
          <w:fldChar w:fldCharType="separate"/>
        </w:r>
        <w:r w:rsidR="00557115">
          <w:rPr>
            <w:noProof/>
            <w:webHidden/>
          </w:rPr>
          <w:t>34</w:t>
        </w:r>
        <w:r>
          <w:rPr>
            <w:noProof/>
            <w:webHidden/>
          </w:rPr>
          <w:fldChar w:fldCharType="end"/>
        </w:r>
      </w:hyperlink>
    </w:p>
    <w:p w14:paraId="075B1EC8" w14:textId="7822FB4B"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29" w:history="1">
        <w:r w:rsidRPr="00436718">
          <w:rPr>
            <w:rStyle w:val="Lienhypertexte"/>
            <w:noProof/>
          </w:rPr>
          <w:t>5.2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Spécifications techniques</w:t>
        </w:r>
        <w:r>
          <w:rPr>
            <w:noProof/>
            <w:webHidden/>
          </w:rPr>
          <w:tab/>
        </w:r>
        <w:r>
          <w:rPr>
            <w:noProof/>
            <w:webHidden/>
          </w:rPr>
          <w:fldChar w:fldCharType="begin"/>
        </w:r>
        <w:r>
          <w:rPr>
            <w:noProof/>
            <w:webHidden/>
          </w:rPr>
          <w:instrText xml:space="preserve"> PAGEREF _Toc182502329 \h </w:instrText>
        </w:r>
        <w:r>
          <w:rPr>
            <w:noProof/>
            <w:webHidden/>
          </w:rPr>
        </w:r>
        <w:r>
          <w:rPr>
            <w:noProof/>
            <w:webHidden/>
          </w:rPr>
          <w:fldChar w:fldCharType="separate"/>
        </w:r>
        <w:r w:rsidR="00557115">
          <w:rPr>
            <w:noProof/>
            <w:webHidden/>
          </w:rPr>
          <w:t>34</w:t>
        </w:r>
        <w:r>
          <w:rPr>
            <w:noProof/>
            <w:webHidden/>
          </w:rPr>
          <w:fldChar w:fldCharType="end"/>
        </w:r>
      </w:hyperlink>
    </w:p>
    <w:p w14:paraId="4DB89C3F" w14:textId="76037584"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30" w:history="1">
        <w:r w:rsidRPr="00436718">
          <w:rPr>
            <w:rStyle w:val="Lienhypertexte"/>
            <w:noProof/>
          </w:rPr>
          <w:t>5.3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Résultats attendus</w:t>
        </w:r>
        <w:r>
          <w:rPr>
            <w:noProof/>
            <w:webHidden/>
          </w:rPr>
          <w:tab/>
        </w:r>
        <w:r>
          <w:rPr>
            <w:noProof/>
            <w:webHidden/>
          </w:rPr>
          <w:fldChar w:fldCharType="begin"/>
        </w:r>
        <w:r>
          <w:rPr>
            <w:noProof/>
            <w:webHidden/>
          </w:rPr>
          <w:instrText xml:space="preserve"> PAGEREF _Toc182502330 \h </w:instrText>
        </w:r>
        <w:r>
          <w:rPr>
            <w:noProof/>
            <w:webHidden/>
          </w:rPr>
        </w:r>
        <w:r>
          <w:rPr>
            <w:noProof/>
            <w:webHidden/>
          </w:rPr>
          <w:fldChar w:fldCharType="separate"/>
        </w:r>
        <w:r w:rsidR="00557115">
          <w:rPr>
            <w:noProof/>
            <w:webHidden/>
          </w:rPr>
          <w:t>46</w:t>
        </w:r>
        <w:r>
          <w:rPr>
            <w:noProof/>
            <w:webHidden/>
          </w:rPr>
          <w:fldChar w:fldCharType="end"/>
        </w:r>
      </w:hyperlink>
    </w:p>
    <w:p w14:paraId="3E4F0291" w14:textId="535365D5" w:rsidR="009B62F5" w:rsidRDefault="009B62F5">
      <w:pPr>
        <w:pStyle w:val="TM2"/>
        <w:tabs>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31" w:history="1">
        <w:r w:rsidRPr="00436718">
          <w:rPr>
            <w:rStyle w:val="Lienhypertexte"/>
            <w:rFonts w:ascii="Georgia" w:hAnsi="Georgia" w:cs="Georgia"/>
            <w:noProof/>
          </w:rPr>
          <w:t>6.4 Livrables</w:t>
        </w:r>
        <w:r>
          <w:rPr>
            <w:noProof/>
            <w:webHidden/>
          </w:rPr>
          <w:tab/>
        </w:r>
        <w:r>
          <w:rPr>
            <w:noProof/>
            <w:webHidden/>
          </w:rPr>
          <w:fldChar w:fldCharType="begin"/>
        </w:r>
        <w:r>
          <w:rPr>
            <w:noProof/>
            <w:webHidden/>
          </w:rPr>
          <w:instrText xml:space="preserve"> PAGEREF _Toc182502331 \h </w:instrText>
        </w:r>
        <w:r>
          <w:rPr>
            <w:noProof/>
            <w:webHidden/>
          </w:rPr>
        </w:r>
        <w:r>
          <w:rPr>
            <w:noProof/>
            <w:webHidden/>
          </w:rPr>
          <w:fldChar w:fldCharType="separate"/>
        </w:r>
        <w:r w:rsidR="00557115">
          <w:rPr>
            <w:noProof/>
            <w:webHidden/>
          </w:rPr>
          <w:t>46</w:t>
        </w:r>
        <w:r>
          <w:rPr>
            <w:noProof/>
            <w:webHidden/>
          </w:rPr>
          <w:fldChar w:fldCharType="end"/>
        </w:r>
      </w:hyperlink>
    </w:p>
    <w:p w14:paraId="78223ACE" w14:textId="782F192F" w:rsidR="009B62F5" w:rsidRDefault="009B62F5">
      <w:pPr>
        <w:pStyle w:val="TM2"/>
        <w:tabs>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32" w:history="1">
        <w:r w:rsidRPr="00436718">
          <w:rPr>
            <w:rStyle w:val="Lienhypertexte"/>
            <w:rFonts w:ascii="Georgia" w:hAnsi="Georgia" w:cs="Georgia"/>
            <w:noProof/>
          </w:rPr>
          <w:t>6.5 Planning</w:t>
        </w:r>
        <w:r>
          <w:rPr>
            <w:noProof/>
            <w:webHidden/>
          </w:rPr>
          <w:tab/>
        </w:r>
        <w:r>
          <w:rPr>
            <w:noProof/>
            <w:webHidden/>
          </w:rPr>
          <w:fldChar w:fldCharType="begin"/>
        </w:r>
        <w:r>
          <w:rPr>
            <w:noProof/>
            <w:webHidden/>
          </w:rPr>
          <w:instrText xml:space="preserve"> PAGEREF _Toc182502332 \h </w:instrText>
        </w:r>
        <w:r>
          <w:rPr>
            <w:noProof/>
            <w:webHidden/>
          </w:rPr>
        </w:r>
        <w:r>
          <w:rPr>
            <w:noProof/>
            <w:webHidden/>
          </w:rPr>
          <w:fldChar w:fldCharType="separate"/>
        </w:r>
        <w:r w:rsidR="00557115">
          <w:rPr>
            <w:noProof/>
            <w:webHidden/>
          </w:rPr>
          <w:t>46</w:t>
        </w:r>
        <w:r>
          <w:rPr>
            <w:noProof/>
            <w:webHidden/>
          </w:rPr>
          <w:fldChar w:fldCharType="end"/>
        </w:r>
      </w:hyperlink>
    </w:p>
    <w:p w14:paraId="5436F1A3" w14:textId="3614C2A9" w:rsidR="009B62F5" w:rsidRDefault="009B62F5">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502333" w:history="1">
        <w:r w:rsidRPr="00436718">
          <w:rPr>
            <w:rStyle w:val="Lienhypertexte"/>
            <w:noProof/>
          </w:rPr>
          <w:t>6</w:t>
        </w:r>
        <w:r>
          <w:rPr>
            <w:rFonts w:asciiTheme="minorHAnsi" w:eastAsiaTheme="minorEastAsia" w:hAnsiTheme="minorHAnsi" w:cstheme="minorBidi"/>
            <w:b w:val="0"/>
            <w:noProof/>
            <w:color w:val="auto"/>
            <w:kern w:val="2"/>
            <w:sz w:val="24"/>
            <w:szCs w:val="24"/>
            <w:lang w:val="fr-CD" w:eastAsia="fr-CD"/>
            <w14:ligatures w14:val="standardContextual"/>
          </w:rPr>
          <w:tab/>
        </w:r>
        <w:r w:rsidRPr="00436718">
          <w:rPr>
            <w:rStyle w:val="Lienhypertexte"/>
            <w:noProof/>
          </w:rPr>
          <w:t>Formulaires</w:t>
        </w:r>
        <w:r>
          <w:rPr>
            <w:noProof/>
            <w:webHidden/>
          </w:rPr>
          <w:tab/>
        </w:r>
        <w:r>
          <w:rPr>
            <w:noProof/>
            <w:webHidden/>
          </w:rPr>
          <w:fldChar w:fldCharType="begin"/>
        </w:r>
        <w:r>
          <w:rPr>
            <w:noProof/>
            <w:webHidden/>
          </w:rPr>
          <w:instrText xml:space="preserve"> PAGEREF _Toc182502333 \h </w:instrText>
        </w:r>
        <w:r>
          <w:rPr>
            <w:noProof/>
            <w:webHidden/>
          </w:rPr>
        </w:r>
        <w:r>
          <w:rPr>
            <w:noProof/>
            <w:webHidden/>
          </w:rPr>
          <w:fldChar w:fldCharType="separate"/>
        </w:r>
        <w:r w:rsidR="00557115">
          <w:rPr>
            <w:noProof/>
            <w:webHidden/>
          </w:rPr>
          <w:t>48</w:t>
        </w:r>
        <w:r>
          <w:rPr>
            <w:noProof/>
            <w:webHidden/>
          </w:rPr>
          <w:fldChar w:fldCharType="end"/>
        </w:r>
      </w:hyperlink>
    </w:p>
    <w:p w14:paraId="5AE0DD58" w14:textId="27347C7C"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34" w:history="1">
        <w:r w:rsidRPr="00436718">
          <w:rPr>
            <w:rStyle w:val="Lienhypertexte"/>
            <w:noProof/>
          </w:rPr>
          <w:t>6.1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Fiche d’identification</w:t>
        </w:r>
        <w:r>
          <w:rPr>
            <w:noProof/>
            <w:webHidden/>
          </w:rPr>
          <w:tab/>
        </w:r>
        <w:r>
          <w:rPr>
            <w:noProof/>
            <w:webHidden/>
          </w:rPr>
          <w:fldChar w:fldCharType="begin"/>
        </w:r>
        <w:r>
          <w:rPr>
            <w:noProof/>
            <w:webHidden/>
          </w:rPr>
          <w:instrText xml:space="preserve"> PAGEREF _Toc182502334 \h </w:instrText>
        </w:r>
        <w:r>
          <w:rPr>
            <w:noProof/>
            <w:webHidden/>
          </w:rPr>
        </w:r>
        <w:r>
          <w:rPr>
            <w:noProof/>
            <w:webHidden/>
          </w:rPr>
          <w:fldChar w:fldCharType="separate"/>
        </w:r>
        <w:r w:rsidR="00557115">
          <w:rPr>
            <w:noProof/>
            <w:webHidden/>
          </w:rPr>
          <w:t>48</w:t>
        </w:r>
        <w:r>
          <w:rPr>
            <w:noProof/>
            <w:webHidden/>
          </w:rPr>
          <w:fldChar w:fldCharType="end"/>
        </w:r>
      </w:hyperlink>
    </w:p>
    <w:p w14:paraId="7F985EB8" w14:textId="2750FA72"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35" w:history="1">
        <w:r w:rsidRPr="00436718">
          <w:rPr>
            <w:rStyle w:val="Lienhypertexte"/>
            <w:noProof/>
          </w:rPr>
          <w:t>6.1.1</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Personne physique</w:t>
        </w:r>
        <w:r>
          <w:rPr>
            <w:noProof/>
            <w:webHidden/>
          </w:rPr>
          <w:tab/>
        </w:r>
        <w:r>
          <w:rPr>
            <w:noProof/>
            <w:webHidden/>
          </w:rPr>
          <w:fldChar w:fldCharType="begin"/>
        </w:r>
        <w:r>
          <w:rPr>
            <w:noProof/>
            <w:webHidden/>
          </w:rPr>
          <w:instrText xml:space="preserve"> PAGEREF _Toc182502335 \h </w:instrText>
        </w:r>
        <w:r>
          <w:rPr>
            <w:noProof/>
            <w:webHidden/>
          </w:rPr>
        </w:r>
        <w:r>
          <w:rPr>
            <w:noProof/>
            <w:webHidden/>
          </w:rPr>
          <w:fldChar w:fldCharType="separate"/>
        </w:r>
        <w:r w:rsidR="00557115">
          <w:rPr>
            <w:noProof/>
            <w:webHidden/>
          </w:rPr>
          <w:t>48</w:t>
        </w:r>
        <w:r>
          <w:rPr>
            <w:noProof/>
            <w:webHidden/>
          </w:rPr>
          <w:fldChar w:fldCharType="end"/>
        </w:r>
      </w:hyperlink>
    </w:p>
    <w:p w14:paraId="1376AC50" w14:textId="124C1B29"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36" w:history="1">
        <w:r w:rsidRPr="00436718">
          <w:rPr>
            <w:rStyle w:val="Lienhypertexte"/>
            <w:noProof/>
          </w:rPr>
          <w:t>6.1.2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Entité de droit privé/public ayant une forme juridique</w:t>
        </w:r>
        <w:r>
          <w:rPr>
            <w:noProof/>
            <w:webHidden/>
          </w:rPr>
          <w:tab/>
        </w:r>
        <w:r>
          <w:rPr>
            <w:noProof/>
            <w:webHidden/>
          </w:rPr>
          <w:fldChar w:fldCharType="begin"/>
        </w:r>
        <w:r>
          <w:rPr>
            <w:noProof/>
            <w:webHidden/>
          </w:rPr>
          <w:instrText xml:space="preserve"> PAGEREF _Toc182502336 \h </w:instrText>
        </w:r>
        <w:r>
          <w:rPr>
            <w:noProof/>
            <w:webHidden/>
          </w:rPr>
        </w:r>
        <w:r>
          <w:rPr>
            <w:noProof/>
            <w:webHidden/>
          </w:rPr>
          <w:fldChar w:fldCharType="separate"/>
        </w:r>
        <w:r w:rsidR="00557115">
          <w:rPr>
            <w:noProof/>
            <w:webHidden/>
          </w:rPr>
          <w:t>49</w:t>
        </w:r>
        <w:r>
          <w:rPr>
            <w:noProof/>
            <w:webHidden/>
          </w:rPr>
          <w:fldChar w:fldCharType="end"/>
        </w:r>
      </w:hyperlink>
    </w:p>
    <w:p w14:paraId="4ABD2917" w14:textId="71AAC28C"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37" w:history="1">
        <w:r w:rsidRPr="00436718">
          <w:rPr>
            <w:rStyle w:val="Lienhypertexte"/>
            <w:noProof/>
          </w:rPr>
          <w:t>6.1.3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Entité de droit public</w:t>
        </w:r>
        <w:r>
          <w:rPr>
            <w:noProof/>
            <w:webHidden/>
          </w:rPr>
          <w:tab/>
        </w:r>
        <w:r>
          <w:rPr>
            <w:noProof/>
            <w:webHidden/>
          </w:rPr>
          <w:fldChar w:fldCharType="begin"/>
        </w:r>
        <w:r>
          <w:rPr>
            <w:noProof/>
            <w:webHidden/>
          </w:rPr>
          <w:instrText xml:space="preserve"> PAGEREF _Toc182502337 \h </w:instrText>
        </w:r>
        <w:r>
          <w:rPr>
            <w:noProof/>
            <w:webHidden/>
          </w:rPr>
        </w:r>
        <w:r>
          <w:rPr>
            <w:noProof/>
            <w:webHidden/>
          </w:rPr>
          <w:fldChar w:fldCharType="separate"/>
        </w:r>
        <w:r w:rsidR="00557115">
          <w:rPr>
            <w:noProof/>
            <w:webHidden/>
          </w:rPr>
          <w:t>51</w:t>
        </w:r>
        <w:r>
          <w:rPr>
            <w:noProof/>
            <w:webHidden/>
          </w:rPr>
          <w:fldChar w:fldCharType="end"/>
        </w:r>
      </w:hyperlink>
    </w:p>
    <w:p w14:paraId="55DE41C1" w14:textId="110C8BF1" w:rsidR="009B62F5" w:rsidRDefault="009B62F5">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502338" w:history="1">
        <w:r w:rsidRPr="00436718">
          <w:rPr>
            <w:rStyle w:val="Lienhypertexte"/>
            <w:noProof/>
          </w:rPr>
          <w:t>6.1.4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Sous-traitants</w:t>
        </w:r>
        <w:r>
          <w:rPr>
            <w:noProof/>
            <w:webHidden/>
          </w:rPr>
          <w:tab/>
        </w:r>
        <w:r>
          <w:rPr>
            <w:noProof/>
            <w:webHidden/>
          </w:rPr>
          <w:fldChar w:fldCharType="begin"/>
        </w:r>
        <w:r>
          <w:rPr>
            <w:noProof/>
            <w:webHidden/>
          </w:rPr>
          <w:instrText xml:space="preserve"> PAGEREF _Toc182502338 \h </w:instrText>
        </w:r>
        <w:r>
          <w:rPr>
            <w:noProof/>
            <w:webHidden/>
          </w:rPr>
        </w:r>
        <w:r>
          <w:rPr>
            <w:noProof/>
            <w:webHidden/>
          </w:rPr>
          <w:fldChar w:fldCharType="separate"/>
        </w:r>
        <w:r w:rsidR="00557115">
          <w:rPr>
            <w:noProof/>
            <w:webHidden/>
          </w:rPr>
          <w:t>51</w:t>
        </w:r>
        <w:r>
          <w:rPr>
            <w:noProof/>
            <w:webHidden/>
          </w:rPr>
          <w:fldChar w:fldCharType="end"/>
        </w:r>
      </w:hyperlink>
    </w:p>
    <w:p w14:paraId="4A8D6041" w14:textId="188C6895"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39" w:history="1">
        <w:r w:rsidRPr="00436718">
          <w:rPr>
            <w:rStyle w:val="Lienhypertexte"/>
            <w:noProof/>
          </w:rPr>
          <w:t>6.2</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Formulaire d’offre – Prix_LOT 1 _Mise en places des salles serveurs</w:t>
        </w:r>
        <w:r>
          <w:rPr>
            <w:noProof/>
            <w:webHidden/>
          </w:rPr>
          <w:tab/>
        </w:r>
        <w:r>
          <w:rPr>
            <w:noProof/>
            <w:webHidden/>
          </w:rPr>
          <w:fldChar w:fldCharType="begin"/>
        </w:r>
        <w:r>
          <w:rPr>
            <w:noProof/>
            <w:webHidden/>
          </w:rPr>
          <w:instrText xml:space="preserve"> PAGEREF _Toc182502339 \h </w:instrText>
        </w:r>
        <w:r>
          <w:rPr>
            <w:noProof/>
            <w:webHidden/>
          </w:rPr>
        </w:r>
        <w:r>
          <w:rPr>
            <w:noProof/>
            <w:webHidden/>
          </w:rPr>
          <w:fldChar w:fldCharType="separate"/>
        </w:r>
        <w:r w:rsidR="00557115">
          <w:rPr>
            <w:noProof/>
            <w:webHidden/>
          </w:rPr>
          <w:t>52</w:t>
        </w:r>
        <w:r>
          <w:rPr>
            <w:noProof/>
            <w:webHidden/>
          </w:rPr>
          <w:fldChar w:fldCharType="end"/>
        </w:r>
      </w:hyperlink>
    </w:p>
    <w:p w14:paraId="2CB280F8" w14:textId="351D6EBE"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40" w:history="1">
        <w:r w:rsidRPr="00436718">
          <w:rPr>
            <w:rStyle w:val="Lienhypertexte"/>
            <w:noProof/>
          </w:rPr>
          <w:t>6.3</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Formulaire d’offre – Prix_LOT 2 _Equipements informatiques</w:t>
        </w:r>
        <w:r>
          <w:rPr>
            <w:noProof/>
            <w:webHidden/>
          </w:rPr>
          <w:tab/>
        </w:r>
        <w:r>
          <w:rPr>
            <w:noProof/>
            <w:webHidden/>
          </w:rPr>
          <w:fldChar w:fldCharType="begin"/>
        </w:r>
        <w:r>
          <w:rPr>
            <w:noProof/>
            <w:webHidden/>
          </w:rPr>
          <w:instrText xml:space="preserve"> PAGEREF _Toc182502340 \h </w:instrText>
        </w:r>
        <w:r>
          <w:rPr>
            <w:noProof/>
            <w:webHidden/>
          </w:rPr>
        </w:r>
        <w:r>
          <w:rPr>
            <w:noProof/>
            <w:webHidden/>
          </w:rPr>
          <w:fldChar w:fldCharType="separate"/>
        </w:r>
        <w:r w:rsidR="00557115">
          <w:rPr>
            <w:noProof/>
            <w:webHidden/>
          </w:rPr>
          <w:t>54</w:t>
        </w:r>
        <w:r>
          <w:rPr>
            <w:noProof/>
            <w:webHidden/>
          </w:rPr>
          <w:fldChar w:fldCharType="end"/>
        </w:r>
      </w:hyperlink>
    </w:p>
    <w:p w14:paraId="570A7E63" w14:textId="1B383D43"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41" w:history="1">
        <w:r w:rsidRPr="00436718">
          <w:rPr>
            <w:rStyle w:val="Lienhypertexte"/>
            <w:noProof/>
          </w:rPr>
          <w:t>6.4</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Formulaire d’offre – Prix_LOT 3 _Equipements Biométriques</w:t>
        </w:r>
        <w:r>
          <w:rPr>
            <w:noProof/>
            <w:webHidden/>
          </w:rPr>
          <w:tab/>
        </w:r>
        <w:r>
          <w:rPr>
            <w:noProof/>
            <w:webHidden/>
          </w:rPr>
          <w:fldChar w:fldCharType="begin"/>
        </w:r>
        <w:r>
          <w:rPr>
            <w:noProof/>
            <w:webHidden/>
          </w:rPr>
          <w:instrText xml:space="preserve"> PAGEREF _Toc182502341 \h </w:instrText>
        </w:r>
        <w:r>
          <w:rPr>
            <w:noProof/>
            <w:webHidden/>
          </w:rPr>
        </w:r>
        <w:r>
          <w:rPr>
            <w:noProof/>
            <w:webHidden/>
          </w:rPr>
          <w:fldChar w:fldCharType="separate"/>
        </w:r>
        <w:r w:rsidR="00557115">
          <w:rPr>
            <w:noProof/>
            <w:webHidden/>
          </w:rPr>
          <w:t>55</w:t>
        </w:r>
        <w:r>
          <w:rPr>
            <w:noProof/>
            <w:webHidden/>
          </w:rPr>
          <w:fldChar w:fldCharType="end"/>
        </w:r>
      </w:hyperlink>
    </w:p>
    <w:p w14:paraId="489F8311" w14:textId="3BEF779B"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42" w:history="1">
        <w:r w:rsidRPr="00436718">
          <w:rPr>
            <w:rStyle w:val="Lienhypertexte"/>
            <w:noProof/>
          </w:rPr>
          <w:t>6.5</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Déclaration sur l’honneur – motifs d’exclusion</w:t>
        </w:r>
        <w:r>
          <w:rPr>
            <w:noProof/>
            <w:webHidden/>
          </w:rPr>
          <w:tab/>
        </w:r>
        <w:r>
          <w:rPr>
            <w:noProof/>
            <w:webHidden/>
          </w:rPr>
          <w:fldChar w:fldCharType="begin"/>
        </w:r>
        <w:r>
          <w:rPr>
            <w:noProof/>
            <w:webHidden/>
          </w:rPr>
          <w:instrText xml:space="preserve"> PAGEREF _Toc182502342 \h </w:instrText>
        </w:r>
        <w:r>
          <w:rPr>
            <w:noProof/>
            <w:webHidden/>
          </w:rPr>
        </w:r>
        <w:r>
          <w:rPr>
            <w:noProof/>
            <w:webHidden/>
          </w:rPr>
          <w:fldChar w:fldCharType="separate"/>
        </w:r>
        <w:r w:rsidR="00557115">
          <w:rPr>
            <w:noProof/>
            <w:webHidden/>
          </w:rPr>
          <w:t>56</w:t>
        </w:r>
        <w:r>
          <w:rPr>
            <w:noProof/>
            <w:webHidden/>
          </w:rPr>
          <w:fldChar w:fldCharType="end"/>
        </w:r>
      </w:hyperlink>
    </w:p>
    <w:p w14:paraId="2A73FA9E" w14:textId="718CFE6F"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43" w:history="1">
        <w:r w:rsidRPr="00436718">
          <w:rPr>
            <w:rStyle w:val="Lienhypertexte"/>
            <w:noProof/>
          </w:rPr>
          <w:t>6.6</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Déclaration d’intégrité pour les soumissionnaires</w:t>
        </w:r>
        <w:r>
          <w:rPr>
            <w:noProof/>
            <w:webHidden/>
          </w:rPr>
          <w:tab/>
        </w:r>
        <w:r>
          <w:rPr>
            <w:noProof/>
            <w:webHidden/>
          </w:rPr>
          <w:fldChar w:fldCharType="begin"/>
        </w:r>
        <w:r>
          <w:rPr>
            <w:noProof/>
            <w:webHidden/>
          </w:rPr>
          <w:instrText xml:space="preserve"> PAGEREF _Toc182502343 \h </w:instrText>
        </w:r>
        <w:r>
          <w:rPr>
            <w:noProof/>
            <w:webHidden/>
          </w:rPr>
        </w:r>
        <w:r>
          <w:rPr>
            <w:noProof/>
            <w:webHidden/>
          </w:rPr>
          <w:fldChar w:fldCharType="separate"/>
        </w:r>
        <w:r w:rsidR="00557115">
          <w:rPr>
            <w:noProof/>
            <w:webHidden/>
          </w:rPr>
          <w:t>58</w:t>
        </w:r>
        <w:r>
          <w:rPr>
            <w:noProof/>
            <w:webHidden/>
          </w:rPr>
          <w:fldChar w:fldCharType="end"/>
        </w:r>
      </w:hyperlink>
    </w:p>
    <w:p w14:paraId="3E625844" w14:textId="1D3888A3"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44" w:history="1">
        <w:r w:rsidRPr="00436718">
          <w:rPr>
            <w:rStyle w:val="Lienhypertexte"/>
            <w:noProof/>
          </w:rPr>
          <w:t>6.7</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Signature autorisée</w:t>
        </w:r>
        <w:r>
          <w:rPr>
            <w:noProof/>
            <w:webHidden/>
          </w:rPr>
          <w:tab/>
        </w:r>
        <w:r>
          <w:rPr>
            <w:noProof/>
            <w:webHidden/>
          </w:rPr>
          <w:fldChar w:fldCharType="begin"/>
        </w:r>
        <w:r>
          <w:rPr>
            <w:noProof/>
            <w:webHidden/>
          </w:rPr>
          <w:instrText xml:space="preserve"> PAGEREF _Toc182502344 \h </w:instrText>
        </w:r>
        <w:r>
          <w:rPr>
            <w:noProof/>
            <w:webHidden/>
          </w:rPr>
        </w:r>
        <w:r>
          <w:rPr>
            <w:noProof/>
            <w:webHidden/>
          </w:rPr>
          <w:fldChar w:fldCharType="separate"/>
        </w:r>
        <w:r w:rsidR="00557115">
          <w:rPr>
            <w:noProof/>
            <w:webHidden/>
          </w:rPr>
          <w:t>59</w:t>
        </w:r>
        <w:r>
          <w:rPr>
            <w:noProof/>
            <w:webHidden/>
          </w:rPr>
          <w:fldChar w:fldCharType="end"/>
        </w:r>
      </w:hyperlink>
    </w:p>
    <w:p w14:paraId="5DE0EC83" w14:textId="20991B31" w:rsidR="009B62F5" w:rsidRDefault="009B62F5">
      <w:pPr>
        <w:pStyle w:val="TM2"/>
        <w:tabs>
          <w:tab w:val="left" w:pos="88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502345" w:history="1">
        <w:r w:rsidRPr="00436718">
          <w:rPr>
            <w:rStyle w:val="Lienhypertexte"/>
            <w:noProof/>
          </w:rPr>
          <w:t>6.8</w:t>
        </w:r>
        <w:r>
          <w:rPr>
            <w:rFonts w:asciiTheme="minorHAnsi" w:eastAsiaTheme="minorEastAsia" w:hAnsiTheme="minorHAnsi" w:cstheme="minorBidi"/>
            <w:noProof/>
            <w:color w:val="auto"/>
            <w:kern w:val="2"/>
            <w:sz w:val="24"/>
            <w:szCs w:val="24"/>
            <w:lang w:val="fr-CD" w:eastAsia="fr-CD"/>
            <w14:ligatures w14:val="standardContextual"/>
          </w:rPr>
          <w:tab/>
        </w:r>
        <w:r w:rsidRPr="00436718">
          <w:rPr>
            <w:rStyle w:val="Lienhypertexte"/>
            <w:noProof/>
          </w:rPr>
          <w:t>Liste des documents à remettre</w:t>
        </w:r>
        <w:r>
          <w:rPr>
            <w:noProof/>
            <w:webHidden/>
          </w:rPr>
          <w:tab/>
        </w:r>
        <w:r>
          <w:rPr>
            <w:noProof/>
            <w:webHidden/>
          </w:rPr>
          <w:fldChar w:fldCharType="begin"/>
        </w:r>
        <w:r>
          <w:rPr>
            <w:noProof/>
            <w:webHidden/>
          </w:rPr>
          <w:instrText xml:space="preserve"> PAGEREF _Toc182502345 \h </w:instrText>
        </w:r>
        <w:r>
          <w:rPr>
            <w:noProof/>
            <w:webHidden/>
          </w:rPr>
        </w:r>
        <w:r>
          <w:rPr>
            <w:noProof/>
            <w:webHidden/>
          </w:rPr>
          <w:fldChar w:fldCharType="separate"/>
        </w:r>
        <w:r w:rsidR="00557115">
          <w:rPr>
            <w:noProof/>
            <w:webHidden/>
          </w:rPr>
          <w:t>59</w:t>
        </w:r>
        <w:r>
          <w:rPr>
            <w:noProof/>
            <w:webHidden/>
          </w:rPr>
          <w:fldChar w:fldCharType="end"/>
        </w:r>
      </w:hyperlink>
    </w:p>
    <w:p w14:paraId="06D70578" w14:textId="18DE4631" w:rsidR="008B26DA" w:rsidRPr="008B26DA" w:rsidRDefault="00662111" w:rsidP="2D88A2E9">
      <w:pPr>
        <w:pStyle w:val="TM3"/>
        <w:tabs>
          <w:tab w:val="clear" w:pos="8494"/>
          <w:tab w:val="left" w:pos="1050"/>
          <w:tab w:val="right" w:leader="dot" w:pos="8490"/>
        </w:tabs>
        <w:rPr>
          <w:rFonts w:eastAsia="Times New Roman"/>
          <w:noProof/>
          <w:color w:val="auto"/>
          <w:sz w:val="22"/>
          <w:lang w:val="nl-BE" w:eastAsia="nl-BE"/>
        </w:rPr>
      </w:pPr>
      <w:r>
        <w:fldChar w:fldCharType="end"/>
      </w:r>
    </w:p>
    <w:p w14:paraId="53FA1D91" w14:textId="3BD1486F" w:rsidR="00C45EFE" w:rsidRDefault="00C45EFE"/>
    <w:p w14:paraId="3D4D38F0" w14:textId="77777777" w:rsidR="00251977" w:rsidRDefault="00251977">
      <w:pPr>
        <w:spacing w:line="259" w:lineRule="auto"/>
      </w:pPr>
    </w:p>
    <w:p w14:paraId="568E334A" w14:textId="77777777" w:rsidR="00251977" w:rsidRDefault="00251977">
      <w:pPr>
        <w:spacing w:line="259" w:lineRule="auto"/>
      </w:pPr>
    </w:p>
    <w:p w14:paraId="28529180" w14:textId="0B4E9349" w:rsidR="00251977" w:rsidRPr="002E061F" w:rsidRDefault="00251977">
      <w:pPr>
        <w:spacing w:line="259" w:lineRule="auto"/>
        <w:rPr>
          <w:rFonts w:ascii="Calibri" w:hAnsi="Calibri" w:cs="Calibri"/>
          <w:b/>
          <w:color w:val="FFFFFF"/>
          <w:sz w:val="32"/>
          <w:szCs w:val="32"/>
        </w:rPr>
      </w:pPr>
    </w:p>
    <w:p w14:paraId="02A49965" w14:textId="6ACEA9E8" w:rsidR="002B7D5A" w:rsidRPr="004145B4" w:rsidRDefault="00E556F5" w:rsidP="00E556F5">
      <w:pPr>
        <w:pStyle w:val="Titre1"/>
        <w:numPr>
          <w:ilvl w:val="0"/>
          <w:numId w:val="0"/>
        </w:numPr>
        <w:ind w:left="432" w:hanging="432"/>
      </w:pPr>
      <w:bookmarkStart w:id="0" w:name="_Toc182502252"/>
      <w:r>
        <w:t xml:space="preserve">1. </w:t>
      </w:r>
      <w:r w:rsidR="006C4396">
        <w:t>Généralités</w:t>
      </w:r>
      <w:bookmarkEnd w:id="0"/>
      <w:r w:rsidR="00557219">
        <w:t xml:space="preserve"> </w:t>
      </w:r>
    </w:p>
    <w:p w14:paraId="5558DFF7" w14:textId="223F1388" w:rsidR="002B7D5A" w:rsidRPr="007749A0" w:rsidRDefault="006C4396" w:rsidP="00413425">
      <w:pPr>
        <w:pStyle w:val="Titre2"/>
      </w:pPr>
      <w:bookmarkStart w:id="1" w:name="_Toc182502253"/>
      <w:r>
        <w:t>Dérogations aux règles générales d’exécution</w:t>
      </w:r>
      <w:bookmarkEnd w:id="1"/>
    </w:p>
    <w:p w14:paraId="5617B48F" w14:textId="6664BA09" w:rsidR="005C33F3" w:rsidRDefault="009D2978" w:rsidP="00F4104D">
      <w:pPr>
        <w:pStyle w:val="Corpsdetexte"/>
        <w:shd w:val="clear" w:color="auto" w:fill="FFFFFF"/>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section 4. « </w:t>
      </w:r>
      <w:r w:rsidR="005C33F3" w:rsidRPr="005C33F3">
        <w:rPr>
          <w:rFonts w:ascii="Georgia" w:eastAsia="Calibri" w:hAnsi="Georgia" w:cs="Times New Roman"/>
          <w:color w:val="585756"/>
          <w:kern w:val="0"/>
          <w:sz w:val="21"/>
          <w:szCs w:val="22"/>
          <w:lang w:val="fr-BE"/>
        </w:rPr>
        <w:t>Conditions contractuelles et administratives particulières</w:t>
      </w:r>
      <w:r>
        <w:rPr>
          <w:rFonts w:ascii="Georgia" w:eastAsia="Calibri" w:hAnsi="Georgia" w:cs="Times New Roman"/>
          <w:color w:val="585756"/>
          <w:kern w:val="0"/>
          <w:sz w:val="21"/>
          <w:szCs w:val="22"/>
          <w:lang w:val="fr-BE"/>
        </w:rPr>
        <w:t> »</w:t>
      </w:r>
      <w:r w:rsidR="005C33F3" w:rsidRPr="005C33F3">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60BAB9CE" w14:textId="51BDB714" w:rsidR="00CE6CE2" w:rsidRPr="005C33F3" w:rsidRDefault="00CE6CE2" w:rsidP="00F4104D">
      <w:pPr>
        <w:pStyle w:val="Corpsdetexte"/>
        <w:shd w:val="clear" w:color="auto" w:fill="FFFFFF"/>
        <w:rPr>
          <w:rFonts w:ascii="Georgia" w:eastAsia="Calibri" w:hAnsi="Georgia" w:cs="Times New Roman"/>
          <w:color w:val="585756"/>
          <w:kern w:val="0"/>
          <w:sz w:val="21"/>
          <w:szCs w:val="22"/>
          <w:lang w:val="fr-BE"/>
        </w:rPr>
      </w:pPr>
      <w:r w:rsidRPr="00CE6CE2">
        <w:rPr>
          <w:rFonts w:ascii="Georgia" w:eastAsia="Calibri" w:hAnsi="Georgia" w:cs="Times New Roman"/>
          <w:color w:val="585756"/>
          <w:kern w:val="0"/>
          <w:sz w:val="21"/>
          <w:szCs w:val="22"/>
          <w:lang w:val="fr-BE"/>
        </w:rPr>
        <w:t>Dans le présent CSC, il est dérogé à l’article 26 des Règles Générales d’Exécution - RGE (Règles Générales d'Exécution) (AR du 14.01.2013)</w:t>
      </w:r>
      <w:r>
        <w:rPr>
          <w:rFonts w:ascii="Georgia" w:eastAsia="Calibri" w:hAnsi="Georgia" w:cs="Times New Roman"/>
          <w:color w:val="585756"/>
          <w:kern w:val="0"/>
          <w:sz w:val="21"/>
          <w:szCs w:val="22"/>
          <w:lang w:val="fr-BE"/>
        </w:rPr>
        <w:t>.</w:t>
      </w:r>
    </w:p>
    <w:p w14:paraId="62E0B304" w14:textId="77777777" w:rsidR="0067285B"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82502254"/>
      <w:r>
        <w:t>Pouvoir adjudicateur</w:t>
      </w:r>
      <w:bookmarkEnd w:id="2"/>
      <w:bookmarkEnd w:id="3"/>
      <w:bookmarkEnd w:id="4"/>
      <w:bookmarkEnd w:id="5"/>
    </w:p>
    <w:p w14:paraId="47D13D91" w14:textId="77777777" w:rsidR="00954150" w:rsidRDefault="00C91137" w:rsidP="00954150">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bookmarkStart w:id="6" w:name="_Toc182502255"/>
      <w:bookmarkStart w:id="7" w:name="_Toc257039813"/>
      <w:bookmarkStart w:id="8" w:name="_Toc366161146"/>
    </w:p>
    <w:p w14:paraId="58FEE4D4" w14:textId="4133BF8A" w:rsidR="00CE6CE2" w:rsidRPr="00954150" w:rsidRDefault="00CE6CE2" w:rsidP="00954150">
      <w:pPr>
        <w:pStyle w:val="Corpsdetexte"/>
        <w:rPr>
          <w:rFonts w:ascii="Georgia" w:eastAsia="Calibri" w:hAnsi="Georgia" w:cs="Times New Roman"/>
          <w:color w:val="585756"/>
          <w:kern w:val="0"/>
          <w:sz w:val="21"/>
          <w:szCs w:val="22"/>
          <w:lang w:val="fr-BE"/>
        </w:rPr>
      </w:pPr>
      <w:r w:rsidRPr="00CE6CE2">
        <w:rPr>
          <w:rFonts w:ascii="Georgia" w:eastAsia="Calibri" w:hAnsi="Georgia"/>
          <w:color w:val="585756"/>
          <w:sz w:val="21"/>
          <w:szCs w:val="22"/>
        </w:rPr>
        <w:t xml:space="preserve">Pour ce marché, Enabel est valablement représentée par Léa Lecomte, Contract Support </w:t>
      </w:r>
      <w:r w:rsidR="006B339F" w:rsidRPr="00CE6CE2">
        <w:rPr>
          <w:rFonts w:ascii="Georgia" w:eastAsia="Calibri" w:hAnsi="Georgia"/>
          <w:color w:val="585756"/>
          <w:sz w:val="21"/>
          <w:szCs w:val="22"/>
        </w:rPr>
        <w:t>Manager</w:t>
      </w:r>
      <w:r w:rsidR="006B339F">
        <w:rPr>
          <w:rFonts w:ascii="Georgia" w:eastAsia="Calibri" w:hAnsi="Georgia"/>
          <w:color w:val="585756"/>
          <w:sz w:val="21"/>
          <w:szCs w:val="22"/>
        </w:rPr>
        <w:t xml:space="preserve"> d’Enabel </w:t>
      </w:r>
      <w:bookmarkEnd w:id="6"/>
      <w:r w:rsidR="009B62F5">
        <w:rPr>
          <w:rFonts w:ascii="Georgia" w:eastAsia="Calibri" w:hAnsi="Georgia"/>
          <w:color w:val="585756"/>
          <w:sz w:val="21"/>
          <w:szCs w:val="22"/>
        </w:rPr>
        <w:t>RDC ;</w:t>
      </w:r>
    </w:p>
    <w:p w14:paraId="676D5F1C" w14:textId="4DEEB0BB" w:rsidR="0067285B" w:rsidRDefault="0067285B" w:rsidP="0067285B">
      <w:pPr>
        <w:pStyle w:val="Titre2"/>
        <w:keepLines w:val="0"/>
        <w:widowControl w:val="0"/>
        <w:tabs>
          <w:tab w:val="num" w:pos="576"/>
        </w:tabs>
        <w:suppressAutoHyphens/>
        <w:spacing w:after="240"/>
      </w:pPr>
      <w:bookmarkStart w:id="9" w:name="_Toc182502256"/>
      <w:r>
        <w:t>Cadre institutionnel d</w:t>
      </w:r>
      <w:bookmarkEnd w:id="7"/>
      <w:bookmarkEnd w:id="8"/>
      <w:r w:rsidR="00425E03">
        <w:t>’Enabel</w:t>
      </w:r>
      <w:bookmarkEnd w:id="9"/>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56A3F63D" w:rsidR="00C91137" w:rsidRPr="00C91137" w:rsidRDefault="009B62F5">
      <w:pPr>
        <w:pStyle w:val="BTCtextCTB"/>
        <w:numPr>
          <w:ilvl w:val="0"/>
          <w:numId w:val="11"/>
        </w:numPr>
        <w:rPr>
          <w:rFonts w:ascii="Georgia" w:eastAsia="Calibri" w:hAnsi="Georgia"/>
          <w:color w:val="585756"/>
          <w:sz w:val="21"/>
          <w:szCs w:val="22"/>
        </w:rPr>
      </w:pPr>
      <w:r w:rsidRPr="00C91137">
        <w:rPr>
          <w:rFonts w:ascii="Georgia" w:eastAsia="Calibri" w:hAnsi="Georgia"/>
          <w:color w:val="585756"/>
          <w:sz w:val="21"/>
          <w:szCs w:val="22"/>
        </w:rPr>
        <w:t>La</w:t>
      </w:r>
      <w:r w:rsidR="00C91137" w:rsidRPr="00C91137">
        <w:rPr>
          <w:rFonts w:ascii="Georgia" w:eastAsia="Calibri" w:hAnsi="Georgia"/>
          <w:color w:val="585756"/>
          <w:sz w:val="21"/>
          <w:szCs w:val="22"/>
        </w:rPr>
        <w:t xml:space="preserve"> loi belge du 19 mars 2013 relative à la Coopération au Développement</w:t>
      </w:r>
      <w:r w:rsidR="00C91137" w:rsidRPr="00C91137">
        <w:rPr>
          <w:rFonts w:ascii="Georgia" w:eastAsia="Calibri" w:hAnsi="Georgia"/>
          <w:color w:val="585756"/>
          <w:sz w:val="21"/>
          <w:szCs w:val="22"/>
        </w:rPr>
        <w:footnoteReference w:id="2"/>
      </w:r>
      <w:r w:rsidR="00C91137" w:rsidRPr="00C91137">
        <w:rPr>
          <w:rFonts w:ascii="Georgia" w:eastAsia="Calibri" w:hAnsi="Georgia"/>
          <w:color w:val="585756"/>
          <w:sz w:val="21"/>
          <w:szCs w:val="22"/>
        </w:rPr>
        <w:t> ;</w:t>
      </w:r>
    </w:p>
    <w:p w14:paraId="60C85819" w14:textId="53A23777" w:rsidR="00C91137" w:rsidRPr="00C91137" w:rsidRDefault="009B62F5">
      <w:pPr>
        <w:pStyle w:val="BTCtextCTB"/>
        <w:numPr>
          <w:ilvl w:val="0"/>
          <w:numId w:val="11"/>
        </w:numPr>
        <w:rPr>
          <w:rFonts w:ascii="Georgia" w:eastAsia="Calibri" w:hAnsi="Georgia"/>
          <w:color w:val="585756"/>
          <w:sz w:val="21"/>
          <w:szCs w:val="22"/>
        </w:rPr>
      </w:pPr>
      <w:r w:rsidRPr="00C91137">
        <w:rPr>
          <w:rFonts w:ascii="Georgia" w:eastAsia="Calibri" w:hAnsi="Georgia"/>
          <w:color w:val="585756"/>
          <w:sz w:val="21"/>
          <w:szCs w:val="22"/>
        </w:rPr>
        <w:t>La</w:t>
      </w:r>
      <w:r w:rsidR="00C91137" w:rsidRPr="00C91137">
        <w:rPr>
          <w:rFonts w:ascii="Georgia" w:eastAsia="Calibri" w:hAnsi="Georgia"/>
          <w:color w:val="585756"/>
          <w:sz w:val="21"/>
          <w:szCs w:val="22"/>
        </w:rPr>
        <w:t xml:space="preserve"> Loi belge du 21 décembre 1998 portant création de la « Coopération Technique Belge » sous la forme d’une société de droit public</w:t>
      </w:r>
      <w:r w:rsidR="00C91137" w:rsidRPr="00C91137">
        <w:rPr>
          <w:rFonts w:ascii="Georgia" w:eastAsia="Calibri" w:hAnsi="Georgia"/>
          <w:color w:val="585756"/>
          <w:sz w:val="21"/>
          <w:szCs w:val="22"/>
        </w:rPr>
        <w:footnoteReference w:id="3"/>
      </w:r>
      <w:r w:rsidR="00C91137" w:rsidRPr="00C91137">
        <w:rPr>
          <w:rFonts w:ascii="Georgia" w:eastAsia="Calibri" w:hAnsi="Georgia"/>
          <w:color w:val="585756"/>
          <w:sz w:val="21"/>
          <w:szCs w:val="22"/>
        </w:rPr>
        <w:t> ;</w:t>
      </w:r>
    </w:p>
    <w:p w14:paraId="00E89C77" w14:textId="7835D112" w:rsidR="00C91137" w:rsidRPr="00C91137" w:rsidRDefault="009B62F5">
      <w:pPr>
        <w:pStyle w:val="BTCtextCTB"/>
        <w:numPr>
          <w:ilvl w:val="0"/>
          <w:numId w:val="11"/>
        </w:numPr>
        <w:rPr>
          <w:rFonts w:ascii="Georgia" w:eastAsia="Calibri" w:hAnsi="Georgia"/>
          <w:color w:val="585756"/>
          <w:sz w:val="21"/>
          <w:szCs w:val="22"/>
        </w:rPr>
      </w:pPr>
      <w:r w:rsidRPr="00C91137">
        <w:rPr>
          <w:rFonts w:ascii="Georgia" w:eastAsia="Calibri" w:hAnsi="Georgia"/>
          <w:color w:val="585756"/>
          <w:sz w:val="21"/>
          <w:szCs w:val="22"/>
        </w:rPr>
        <w:t>La</w:t>
      </w:r>
      <w:r w:rsidR="00C91137" w:rsidRPr="00C91137">
        <w:rPr>
          <w:rFonts w:ascii="Georgia" w:eastAsia="Calibri" w:hAnsi="Georgia"/>
          <w:color w:val="585756"/>
          <w:sz w:val="21"/>
          <w:szCs w:val="22"/>
        </w:rPr>
        <w:t xml:space="preserve"> loi du 23 novembre 2017 portant modification du nom de la Coopération technique belge et définition des missions et du fonctionnement d’Enabel, Agence belge de Développement, publiée au Moniteur belge du 11 décembre 2017. </w:t>
      </w:r>
    </w:p>
    <w:p w14:paraId="4F174018" w14:textId="5E5AF486" w:rsidR="0067285B" w:rsidRPr="00C91137" w:rsidRDefault="0067285B" w:rsidP="0067285B">
      <w:pPr>
        <w:pStyle w:val="Corpsdetexte"/>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Les développements suivants constituent eux aussi un fil rouge dans le travail </w:t>
      </w:r>
      <w:r w:rsidR="00E3635C" w:rsidRPr="00C91137">
        <w:rPr>
          <w:rFonts w:ascii="Georgia" w:eastAsia="Calibri" w:hAnsi="Georgia" w:cs="Times New Roman"/>
          <w:color w:val="585756"/>
          <w:kern w:val="0"/>
          <w:sz w:val="21"/>
          <w:szCs w:val="22"/>
          <w:lang w:val="fr-BE"/>
        </w:rPr>
        <w:t>d</w:t>
      </w:r>
      <w:r w:rsidR="00E3635C">
        <w:rPr>
          <w:rFonts w:ascii="Georgia" w:eastAsia="Calibri" w:hAnsi="Georgia" w:cs="Times New Roman"/>
          <w:color w:val="585756"/>
          <w:kern w:val="0"/>
          <w:sz w:val="21"/>
          <w:szCs w:val="22"/>
          <w:lang w:val="fr-BE"/>
        </w:rPr>
        <w:t>’Enabel</w:t>
      </w:r>
      <w:r w:rsidR="00E3635C" w:rsidRPr="00C91137">
        <w:rPr>
          <w:rFonts w:ascii="Georgia" w:eastAsia="Calibri" w:hAnsi="Georgia" w:cs="Times New Roman"/>
          <w:color w:val="585756"/>
          <w:kern w:val="0"/>
          <w:sz w:val="21"/>
          <w:szCs w:val="22"/>
          <w:lang w:val="fr-BE"/>
        </w:rPr>
        <w:t xml:space="preserve"> :</w:t>
      </w:r>
      <w:r w:rsidRPr="00C91137">
        <w:rPr>
          <w:rFonts w:ascii="Georgia" w:eastAsia="Calibri" w:hAnsi="Georgia" w:cs="Times New Roman"/>
          <w:color w:val="585756"/>
          <w:kern w:val="0"/>
          <w:sz w:val="21"/>
          <w:szCs w:val="22"/>
          <w:lang w:val="fr-BE"/>
        </w:rPr>
        <w:t xml:space="preserve"> citons, à titre de principaux exemples :</w:t>
      </w:r>
    </w:p>
    <w:p w14:paraId="4A02BF38" w14:textId="50E84CFE" w:rsidR="0067285B" w:rsidRPr="00C91137" w:rsidRDefault="009B62F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w:t>
      </w:r>
      <w:r w:rsidR="0067285B" w:rsidRPr="00C91137">
        <w:rPr>
          <w:rFonts w:ascii="Georgia" w:eastAsia="Calibri" w:hAnsi="Georgia"/>
          <w:bCs w:val="0"/>
          <w:color w:val="585756"/>
          <w:sz w:val="21"/>
          <w:szCs w:val="22"/>
          <w:lang w:val="fr-BE" w:eastAsia="en-US"/>
        </w:rPr>
        <w:t xml:space="preserve"> le plan de la coopération internationale : les Objectifs d</w:t>
      </w:r>
      <w:r w:rsidR="00C91137" w:rsidRPr="00C91137">
        <w:rPr>
          <w:rFonts w:ascii="Georgia" w:eastAsia="Calibri" w:hAnsi="Georgia"/>
          <w:bCs w:val="0"/>
          <w:color w:val="585756"/>
          <w:sz w:val="21"/>
          <w:szCs w:val="22"/>
          <w:lang w:val="fr-BE" w:eastAsia="en-US"/>
        </w:rPr>
        <w:t>e</w:t>
      </w:r>
      <w:r w:rsidR="0067285B"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0067285B"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48D1156B" w:rsidR="0067285B" w:rsidRPr="00211A79" w:rsidRDefault="009B62F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w:t>
      </w:r>
      <w:r w:rsidR="0067285B" w:rsidRPr="00211A79">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0067285B" w:rsidRPr="0067285B">
        <w:rPr>
          <w:rFonts w:ascii="Georgia" w:eastAsia="Calibri" w:hAnsi="Georgia"/>
          <w:bCs w:val="0"/>
          <w:color w:val="585756"/>
          <w:sz w:val="21"/>
          <w:szCs w:val="22"/>
          <w:lang w:val="en-US" w:eastAsia="en-US"/>
        </w:rPr>
        <w:footnoteReference w:id="4"/>
      </w:r>
      <w:r w:rsidR="0067285B" w:rsidRPr="00211A79">
        <w:rPr>
          <w:rFonts w:ascii="Georgia" w:eastAsia="Calibri" w:hAnsi="Georgia"/>
          <w:bCs w:val="0"/>
          <w:color w:val="585756"/>
          <w:sz w:val="21"/>
          <w:szCs w:val="22"/>
          <w:lang w:val="fr-BE" w:eastAsia="en-US"/>
        </w:rPr>
        <w:t xml:space="preserve">, ainsi que la loi du 10 février 1999 relative à la répression </w:t>
      </w:r>
      <w:r w:rsidR="0067285B" w:rsidRPr="00211A79">
        <w:rPr>
          <w:rFonts w:ascii="Georgia" w:eastAsia="Calibri" w:hAnsi="Georgia"/>
          <w:bCs w:val="0"/>
          <w:color w:val="585756"/>
          <w:sz w:val="21"/>
          <w:szCs w:val="22"/>
          <w:lang w:val="fr-BE" w:eastAsia="en-US"/>
        </w:rPr>
        <w:lastRenderedPageBreak/>
        <w:t>de la corruption transposant la Convention relative à la lutte contre la corruption de fonctionnaires étrangers dans des transactions commerciales internationales ;</w:t>
      </w:r>
    </w:p>
    <w:p w14:paraId="3FF339AC" w14:textId="77777777" w:rsidR="0067285B" w:rsidRPr="00211A79"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64FF17F1" w:rsidR="0067285B" w:rsidRPr="00211A79" w:rsidRDefault="003F6E4F" w:rsidP="00662111">
      <w:pPr>
        <w:pStyle w:val="BTCbulletsCTB"/>
        <w:numPr>
          <w:ilvl w:val="0"/>
          <w:numId w:val="3"/>
        </w:numPr>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w:t>
      </w:r>
      <w:r w:rsidR="0067285B" w:rsidRPr="00211A79">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0B12A9A6" w:rsidR="0017446A" w:rsidRDefault="003F6E4F" w:rsidP="00662111">
      <w:pPr>
        <w:pStyle w:val="BTCbulletsCTB"/>
        <w:numPr>
          <w:ilvl w:val="0"/>
          <w:numId w:val="3"/>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w:t>
      </w:r>
      <w:r w:rsidR="0017446A" w:rsidRPr="00211A79">
        <w:rPr>
          <w:rFonts w:ascii="Georgia" w:eastAsia="Calibri" w:hAnsi="Georgia"/>
          <w:bCs w:val="0"/>
          <w:color w:val="585756"/>
          <w:sz w:val="21"/>
          <w:szCs w:val="22"/>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w:t>
      </w:r>
    </w:p>
    <w:p w14:paraId="7C56897A" w14:textId="2BE61B2F" w:rsidR="00E14587" w:rsidRPr="00211A79" w:rsidRDefault="003F6E4F" w:rsidP="00662111">
      <w:pPr>
        <w:pStyle w:val="BTCbulletsCTB"/>
        <w:numPr>
          <w:ilvl w:val="0"/>
          <w:numId w:val="3"/>
        </w:numPr>
        <w:jc w:val="both"/>
        <w:rPr>
          <w:rFonts w:ascii="Georgia" w:eastAsia="Calibri" w:hAnsi="Georgia"/>
          <w:bCs w:val="0"/>
          <w:color w:val="585756"/>
          <w:sz w:val="21"/>
          <w:szCs w:val="22"/>
          <w:lang w:val="fr-BE" w:eastAsia="en-US"/>
        </w:rPr>
      </w:pPr>
      <w:r w:rsidRPr="000627AC">
        <w:rPr>
          <w:rFonts w:ascii="Georgia" w:eastAsia="Calibri" w:hAnsi="Georgia"/>
          <w:bCs w:val="0"/>
          <w:color w:val="585756"/>
          <w:sz w:val="21"/>
          <w:szCs w:val="22"/>
          <w:lang w:val="fr-BE" w:eastAsia="en-US"/>
        </w:rPr>
        <w:t>Le</w:t>
      </w:r>
      <w:r w:rsidR="000627AC" w:rsidRPr="000627AC">
        <w:rPr>
          <w:rFonts w:ascii="Georgia" w:eastAsia="Calibri" w:hAnsi="Georgia"/>
          <w:bCs w:val="0"/>
          <w:color w:val="585756"/>
          <w:sz w:val="21"/>
          <w:szCs w:val="22"/>
          <w:lang w:val="fr-BE" w:eastAsia="en-US"/>
        </w:rPr>
        <w:t xml:space="preserve"> Code éthique de Enabel de janvier 2019, ainsi que la Politique de Enabel concernant l’exploitation et les abus sexuels – juin </w:t>
      </w:r>
      <w:r w:rsidR="004556D3" w:rsidRPr="000627AC">
        <w:rPr>
          <w:rFonts w:ascii="Georgia" w:eastAsia="Calibri" w:hAnsi="Georgia"/>
          <w:bCs w:val="0"/>
          <w:color w:val="585756"/>
          <w:sz w:val="21"/>
          <w:szCs w:val="22"/>
          <w:lang w:val="fr-BE" w:eastAsia="en-US"/>
        </w:rPr>
        <w:t>2019 et</w:t>
      </w:r>
      <w:r w:rsidR="000627AC" w:rsidRPr="000627AC">
        <w:rPr>
          <w:rFonts w:ascii="Georgia" w:eastAsia="Calibri" w:hAnsi="Georgia"/>
          <w:bCs w:val="0"/>
          <w:color w:val="585756"/>
          <w:sz w:val="21"/>
          <w:szCs w:val="22"/>
          <w:lang w:val="fr-BE" w:eastAsia="en-US"/>
        </w:rPr>
        <w:t xml:space="preserve"> la Politique de Enabel concernant la maîtrise des risques de fraude et de corruption – juin 2019 ;  </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Titre2"/>
        <w:keepLines w:val="0"/>
        <w:widowControl w:val="0"/>
        <w:tabs>
          <w:tab w:val="num" w:pos="576"/>
        </w:tabs>
        <w:suppressAutoHyphens/>
        <w:spacing w:after="240"/>
        <w:ind w:left="578" w:hanging="578"/>
      </w:pPr>
      <w:bookmarkStart w:id="10" w:name="législation"/>
      <w:bookmarkStart w:id="11" w:name="_Ref233108991"/>
      <w:bookmarkStart w:id="12" w:name="_Ref233108994"/>
      <w:bookmarkStart w:id="13" w:name="_Toc257380472"/>
      <w:bookmarkStart w:id="14" w:name="_Toc260134189"/>
      <w:bookmarkStart w:id="15" w:name="_Toc364253063"/>
      <w:bookmarkStart w:id="16" w:name="_Toc182502257"/>
      <w:r>
        <w:t>Règles régissant le marché</w:t>
      </w:r>
      <w:bookmarkEnd w:id="10"/>
      <w:bookmarkEnd w:id="11"/>
      <w:bookmarkEnd w:id="12"/>
      <w:bookmarkEnd w:id="13"/>
      <w:bookmarkEnd w:id="14"/>
      <w:bookmarkEnd w:id="15"/>
      <w:bookmarkEnd w:id="16"/>
    </w:p>
    <w:p w14:paraId="468C1B90"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6"/>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7"/>
      </w:r>
    </w:p>
    <w:p w14:paraId="5156202A"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8"/>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9"/>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5E0A004E" w14:textId="6F6D7EDD" w:rsidR="002A1F15"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2A1F15">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835B98" w:rsidRPr="004D2F0B">
          <w:rPr>
            <w:rStyle w:val="Lienhypertexte"/>
            <w:rFonts w:ascii="Georgia" w:eastAsia="Calibri" w:hAnsi="Georgia"/>
            <w:bCs w:val="0"/>
            <w:sz w:val="21"/>
            <w:szCs w:val="22"/>
            <w:lang w:val="fr-BE" w:eastAsia="en-US"/>
          </w:rPr>
          <w:t>www.publicprocurement.be</w:t>
        </w:r>
      </w:hyperlink>
      <w:r w:rsidRPr="002A1F15">
        <w:rPr>
          <w:rFonts w:ascii="Georgia" w:eastAsia="Calibri" w:hAnsi="Georgia"/>
          <w:bCs w:val="0"/>
          <w:color w:val="585756"/>
          <w:sz w:val="21"/>
          <w:szCs w:val="22"/>
          <w:lang w:val="fr-BE" w:eastAsia="en-US"/>
        </w:rPr>
        <w:t>.</w:t>
      </w:r>
    </w:p>
    <w:p w14:paraId="74449B25" w14:textId="77777777" w:rsidR="00835B98" w:rsidRPr="00835B9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La Politique de Enabel concernant l’exploitation et les abus sexuels – juin 2019 ;</w:t>
      </w:r>
    </w:p>
    <w:p w14:paraId="0700C152" w14:textId="548DD7F8" w:rsidR="00835B98" w:rsidRPr="00835B9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La Politique de Enabel concernant la maîtrise des risques de fraude et de corruption – juin 2019 ;</w:t>
      </w:r>
    </w:p>
    <w:p w14:paraId="43052967" w14:textId="5C7DD6CE" w:rsidR="00835B98"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lastRenderedPageBreak/>
        <w:t xml:space="preserve">la législation locale applicable relative à </w:t>
      </w:r>
      <w:r w:rsidR="00180D0E" w:rsidRPr="00835B98">
        <w:rPr>
          <w:rFonts w:ascii="Georgia" w:eastAsia="Calibri" w:hAnsi="Georgia"/>
          <w:bCs w:val="0"/>
          <w:color w:val="585756"/>
          <w:sz w:val="21"/>
          <w:szCs w:val="22"/>
          <w:lang w:val="fr-BE" w:eastAsia="en-US"/>
        </w:rPr>
        <w:t>le harcèlement</w:t>
      </w:r>
      <w:r w:rsidRPr="00835B98">
        <w:rPr>
          <w:rFonts w:ascii="Georgia" w:eastAsia="Calibri" w:hAnsi="Georgia"/>
          <w:bCs w:val="0"/>
          <w:color w:val="585756"/>
          <w:sz w:val="21"/>
          <w:szCs w:val="22"/>
          <w:lang w:val="fr-BE" w:eastAsia="en-US"/>
        </w:rPr>
        <w:t xml:space="preserve"> sexuel au travail’ ou similaire</w:t>
      </w:r>
    </w:p>
    <w:p w14:paraId="7FAE762D" w14:textId="27CD34E4" w:rsidR="00BD4B87"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62F8A4CA" w14:textId="5C719924" w:rsidR="00BD4B87"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406B5FCB" w14:textId="7E028E68" w:rsidR="00835B98" w:rsidRPr="002A1F15" w:rsidRDefault="00835B98" w:rsidP="00180D0E">
      <w:pPr>
        <w:pStyle w:val="BTCbulletsCTB"/>
        <w:tabs>
          <w:tab w:val="left" w:pos="360"/>
        </w:tabs>
        <w:spacing w:after="120" w:line="288" w:lineRule="auto"/>
        <w:ind w:left="720"/>
        <w:rPr>
          <w:rFonts w:ascii="Georgia" w:eastAsia="Calibri" w:hAnsi="Georgia"/>
          <w:bCs w:val="0"/>
          <w:color w:val="585756"/>
          <w:sz w:val="21"/>
          <w:szCs w:val="22"/>
          <w:lang w:val="fr-BE" w:eastAsia="en-US"/>
        </w:rPr>
      </w:pPr>
      <w:r w:rsidRPr="00835B98">
        <w:rPr>
          <w:rFonts w:ascii="Georgia" w:eastAsia="Calibri" w:hAnsi="Georgia"/>
          <w:bCs w:val="0"/>
          <w:color w:val="585756"/>
          <w:sz w:val="21"/>
          <w:szCs w:val="22"/>
          <w:lang w:val="fr-BE" w:eastAsia="en-US"/>
        </w:rPr>
        <w:t xml:space="preserve">Toute la réglementation belge sur les marchés publics peut être consultée sur www.publicprocurement.be, le code éthique et les politiques de Enabel mentionnées ci-dessus sur le site web de Enabel, ou </w:t>
      </w:r>
      <w:r w:rsidR="00180D0E" w:rsidRPr="00835B98">
        <w:rPr>
          <w:rFonts w:ascii="Georgia" w:eastAsia="Calibri" w:hAnsi="Georgia"/>
          <w:bCs w:val="0"/>
          <w:color w:val="585756"/>
          <w:sz w:val="21"/>
          <w:szCs w:val="22"/>
          <w:lang w:val="fr-BE" w:eastAsia="en-US"/>
        </w:rPr>
        <w:t>https://www.enabel.be/fr/content/lethique-enabel.</w:t>
      </w:r>
    </w:p>
    <w:p w14:paraId="5EDA511C" w14:textId="77777777" w:rsidR="00633898" w:rsidRDefault="00633898" w:rsidP="00633898">
      <w:pPr>
        <w:pStyle w:val="Titre2"/>
        <w:keepLines w:val="0"/>
        <w:widowControl w:val="0"/>
        <w:tabs>
          <w:tab w:val="num" w:pos="576"/>
        </w:tabs>
        <w:suppressAutoHyphens/>
        <w:spacing w:after="240"/>
        <w:ind w:left="578" w:hanging="578"/>
      </w:pPr>
      <w:bookmarkStart w:id="17" w:name="_Toc224619176"/>
      <w:bookmarkStart w:id="18" w:name="_Toc257380473"/>
      <w:bookmarkStart w:id="19" w:name="_Toc260134190"/>
      <w:bookmarkStart w:id="20" w:name="_Toc364253064"/>
      <w:bookmarkStart w:id="21" w:name="_Toc182502258"/>
      <w:r>
        <w:t>Définitions</w:t>
      </w:r>
      <w:bookmarkEnd w:id="17"/>
      <w:bookmarkEnd w:id="18"/>
      <w:bookmarkEnd w:id="19"/>
      <w:bookmarkEnd w:id="20"/>
      <w:bookmarkEnd w:id="21"/>
    </w:p>
    <w:p w14:paraId="7866988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24C4A1DA" w14:textId="3295A528" w:rsidR="006B339F" w:rsidRPr="006B339F" w:rsidRDefault="00633898" w:rsidP="006B339F">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6B339F">
        <w:rPr>
          <w:rFonts w:ascii="Georgia" w:eastAsia="Calibri" w:hAnsi="Georgia"/>
          <w:bCs w:val="0"/>
          <w:color w:val="585756"/>
          <w:sz w:val="21"/>
          <w:szCs w:val="22"/>
          <w:lang w:val="fr-BE" w:eastAsia="en-US"/>
        </w:rPr>
        <w:t xml:space="preserve">Le pouvoir adjudicateur ou </w:t>
      </w:r>
      <w:r w:rsidR="00180D0E" w:rsidRPr="006B339F">
        <w:rPr>
          <w:rFonts w:ascii="Georgia" w:eastAsia="Calibri" w:hAnsi="Georgia"/>
          <w:bCs w:val="0"/>
          <w:color w:val="585756"/>
          <w:sz w:val="21"/>
          <w:szCs w:val="22"/>
          <w:lang w:val="fr-BE" w:eastAsia="en-US"/>
        </w:rPr>
        <w:t>l’adjudicateur</w:t>
      </w:r>
      <w:r w:rsidR="00180D0E"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w:t>
      </w:r>
      <w:r w:rsidR="0021448A" w:rsidRPr="006B339F">
        <w:rPr>
          <w:rFonts w:ascii="Georgia" w:eastAsia="Calibri" w:hAnsi="Georgia"/>
          <w:bCs w:val="0"/>
          <w:color w:val="585756"/>
          <w:sz w:val="21"/>
          <w:szCs w:val="22"/>
          <w:lang w:val="fr-BE" w:eastAsia="en-US"/>
        </w:rPr>
        <w:t>Enabel</w:t>
      </w:r>
      <w:r w:rsidRPr="006B339F">
        <w:rPr>
          <w:rFonts w:ascii="Georgia" w:eastAsia="Calibri" w:hAnsi="Georgia"/>
          <w:bCs w:val="0"/>
          <w:color w:val="585756"/>
          <w:sz w:val="21"/>
          <w:szCs w:val="22"/>
          <w:lang w:val="fr-BE" w:eastAsia="en-US"/>
        </w:rPr>
        <w:t xml:space="preserve">, représentée par </w:t>
      </w:r>
      <w:r w:rsidR="006B339F" w:rsidRPr="006B339F">
        <w:rPr>
          <w:rFonts w:ascii="Georgia" w:eastAsia="Calibri" w:hAnsi="Georgia"/>
          <w:bCs w:val="0"/>
          <w:color w:val="585756"/>
          <w:sz w:val="21"/>
          <w:szCs w:val="22"/>
          <w:lang w:val="fr-BE" w:eastAsia="en-US"/>
        </w:rPr>
        <w:t>Léa Lecomte, Contract Support Manager d’Enabel </w:t>
      </w:r>
      <w:r w:rsidR="003F6E4F" w:rsidRPr="006B339F">
        <w:rPr>
          <w:rFonts w:ascii="Georgia" w:eastAsia="Calibri" w:hAnsi="Georgia"/>
          <w:bCs w:val="0"/>
          <w:color w:val="585756"/>
          <w:sz w:val="21"/>
          <w:szCs w:val="22"/>
          <w:lang w:val="fr-BE" w:eastAsia="en-US"/>
        </w:rPr>
        <w:t>RDC ;</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038CB56B"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180D0E" w:rsidRPr="00211A79">
        <w:rPr>
          <w:rFonts w:ascii="Georgia" w:eastAsia="Calibri" w:hAnsi="Georgia"/>
          <w:bCs w:val="0"/>
          <w:color w:val="585756"/>
          <w:sz w:val="21"/>
          <w:szCs w:val="22"/>
          <w:lang w:val="fr-BE" w:eastAsia="en-US"/>
        </w:rPr>
        <w:t>soumissionnaire ;</w:t>
      </w:r>
    </w:p>
    <w:p w14:paraId="33E92436" w14:textId="09325901"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043528">
        <w:rPr>
          <w:rFonts w:ascii="Georgia" w:eastAsia="Calibri" w:hAnsi="Georgia"/>
          <w:bCs w:val="0"/>
          <w:color w:val="585756"/>
          <w:sz w:val="21"/>
          <w:szCs w:val="22"/>
          <w:lang w:val="fr-BE" w:eastAsia="en-US"/>
        </w:rPr>
        <w:t xml:space="preserve">qui est introduit soit à la demande du pouvoir adjudicateur, soit à l’initiative du </w:t>
      </w:r>
      <w:r w:rsidR="00180D0E" w:rsidRPr="00043528">
        <w:rPr>
          <w:rFonts w:ascii="Georgia" w:eastAsia="Calibri" w:hAnsi="Georgia"/>
          <w:bCs w:val="0"/>
          <w:color w:val="585756"/>
          <w:sz w:val="21"/>
          <w:szCs w:val="22"/>
          <w:lang w:val="fr-BE" w:eastAsia="en-US"/>
        </w:rPr>
        <w:t>soumissionnaire ;</w:t>
      </w:r>
    </w:p>
    <w:p w14:paraId="121F0B74" w14:textId="6D6E9670"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lastRenderedPageBreak/>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E3635C" w:rsidRPr="00211A79">
        <w:rPr>
          <w:rFonts w:ascii="Georgia" w:eastAsia="Calibri" w:hAnsi="Georgia"/>
          <w:bCs w:val="0"/>
          <w:color w:val="585756"/>
          <w:sz w:val="21"/>
          <w:szCs w:val="22"/>
          <w:lang w:val="fr-BE" w:eastAsia="en-US"/>
        </w:rPr>
        <w:t>prix ;</w:t>
      </w:r>
    </w:p>
    <w:p w14:paraId="4C0720D4" w14:textId="5184D4D7"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 xml:space="preserve">Les règles générales d’exécution </w:t>
      </w:r>
      <w:r w:rsidR="00180D0E" w:rsidRPr="00211A79">
        <w:rPr>
          <w:rFonts w:ascii="Georgia" w:eastAsia="Calibri" w:hAnsi="Georgia"/>
          <w:bCs w:val="0"/>
          <w:color w:val="585756"/>
          <w:sz w:val="21"/>
          <w:szCs w:val="22"/>
          <w:u w:val="single"/>
          <w:lang w:val="fr-BE" w:eastAsia="en-US"/>
        </w:rPr>
        <w:t>RGE</w:t>
      </w:r>
      <w:r w:rsidR="00180D0E" w:rsidRPr="00211A79">
        <w:rPr>
          <w:rFonts w:ascii="Georgia" w:eastAsia="Calibri" w:hAnsi="Georgia"/>
          <w:bCs w:val="0"/>
          <w:color w:val="585756"/>
          <w:sz w:val="21"/>
          <w:szCs w:val="22"/>
          <w:lang w:val="fr-BE" w:eastAsia="en-US"/>
        </w:rPr>
        <w:t xml:space="preserve"> :</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043528">
        <w:rPr>
          <w:rFonts w:ascii="Georgia" w:eastAsia="Calibri" w:hAnsi="Georgia"/>
          <w:bCs w:val="0"/>
          <w:color w:val="585756"/>
          <w:sz w:val="21"/>
          <w:szCs w:val="22"/>
          <w:lang w:val="fr-BE" w:eastAsia="en-US"/>
        </w:rPr>
        <w:t>travaux publics ;</w:t>
      </w:r>
    </w:p>
    <w:p w14:paraId="48834DFD" w14:textId="77777777"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BDA</w:t>
      </w:r>
      <w:r w:rsidRPr="00043528">
        <w:rPr>
          <w:rFonts w:ascii="Georgia" w:eastAsia="Calibri" w:hAnsi="Georgia"/>
          <w:bCs w:val="0"/>
          <w:color w:val="585756"/>
          <w:sz w:val="21"/>
          <w:szCs w:val="22"/>
          <w:lang w:val="fr-BE" w:eastAsia="en-US"/>
        </w:rPr>
        <w:t> : le Bulletin des Adjudications </w:t>
      </w:r>
    </w:p>
    <w:p w14:paraId="5D5B2BBA" w14:textId="5AC1F73C"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JOUE</w:t>
      </w:r>
      <w:r w:rsidRPr="00043528">
        <w:rPr>
          <w:rFonts w:ascii="Georgia" w:eastAsia="Calibri" w:hAnsi="Georgia"/>
          <w:bCs w:val="0"/>
          <w:color w:val="585756"/>
          <w:sz w:val="21"/>
          <w:szCs w:val="22"/>
          <w:lang w:val="fr-BE" w:eastAsia="en-US"/>
        </w:rPr>
        <w:t> : le Journal Officiel de l’Union européenne</w:t>
      </w:r>
    </w:p>
    <w:p w14:paraId="13EDA2CC" w14:textId="5E1AEB93" w:rsidR="00043528" w:rsidRDefault="00180D0E"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OCDE</w:t>
      </w:r>
      <w:r w:rsidRPr="00043528">
        <w:rPr>
          <w:rFonts w:ascii="Georgia" w:eastAsia="Calibri" w:hAnsi="Georgia"/>
          <w:bCs w:val="0"/>
          <w:color w:val="585756"/>
          <w:sz w:val="21"/>
          <w:szCs w:val="22"/>
          <w:lang w:val="fr-BE" w:eastAsia="en-US"/>
        </w:rPr>
        <w:t xml:space="preserve"> :</w:t>
      </w:r>
      <w:r w:rsidR="00043528" w:rsidRPr="00043528">
        <w:rPr>
          <w:rFonts w:ascii="Georgia" w:eastAsia="Calibri" w:hAnsi="Georgia"/>
          <w:bCs w:val="0"/>
          <w:color w:val="585756"/>
          <w:sz w:val="21"/>
          <w:szCs w:val="22"/>
          <w:lang w:val="fr-BE" w:eastAsia="en-US"/>
        </w:rPr>
        <w:t xml:space="preserve"> l’Organisation de Coopération et</w:t>
      </w:r>
      <w:r w:rsidR="00043528">
        <w:rPr>
          <w:rFonts w:ascii="Georgia" w:eastAsia="Calibri" w:hAnsi="Georgia"/>
          <w:bCs w:val="0"/>
          <w:color w:val="585756"/>
          <w:sz w:val="21"/>
          <w:szCs w:val="22"/>
          <w:lang w:val="fr-BE" w:eastAsia="en-US"/>
        </w:rPr>
        <w:t xml:space="preserve"> de Développement Economiques ;</w:t>
      </w:r>
    </w:p>
    <w:p w14:paraId="40DAF3C9" w14:textId="4667CE36" w:rsidR="003E751E" w:rsidRPr="003E751E" w:rsidRDefault="003E751E" w:rsidP="003E751E">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3E751E">
        <w:rPr>
          <w:rFonts w:ascii="Georgia" w:eastAsia="Calibri" w:hAnsi="Georgia"/>
          <w:bCs w:val="0"/>
          <w:color w:val="585756"/>
          <w:sz w:val="21"/>
          <w:szCs w:val="22"/>
          <w:u w:val="single"/>
          <w:lang w:val="fr-BE" w:eastAsia="en-US"/>
        </w:rPr>
        <w:t>E-</w:t>
      </w:r>
      <w:proofErr w:type="spellStart"/>
      <w:r w:rsidR="004556D3" w:rsidRPr="003E751E">
        <w:rPr>
          <w:rFonts w:ascii="Georgia" w:eastAsia="Calibri" w:hAnsi="Georgia"/>
          <w:bCs w:val="0"/>
          <w:color w:val="585756"/>
          <w:sz w:val="21"/>
          <w:szCs w:val="22"/>
          <w:u w:val="single"/>
          <w:lang w:val="fr-BE" w:eastAsia="en-US"/>
        </w:rPr>
        <w:t>tendering</w:t>
      </w:r>
      <w:proofErr w:type="spellEnd"/>
      <w:r w:rsidR="004556D3" w:rsidRPr="003E751E">
        <w:rPr>
          <w:rFonts w:ascii="Georgia" w:eastAsia="Calibri" w:hAnsi="Georgia"/>
          <w:bCs w:val="0"/>
          <w:color w:val="585756"/>
          <w:sz w:val="21"/>
          <w:szCs w:val="22"/>
          <w:u w:val="single"/>
          <w:lang w:val="fr-BE" w:eastAsia="en-US"/>
        </w:rPr>
        <w:t xml:space="preserve"> :</w:t>
      </w:r>
      <w:r w:rsidRPr="003E751E">
        <w:rPr>
          <w:rFonts w:ascii="Georgia" w:eastAsia="Calibri" w:hAnsi="Georgia"/>
          <w:bCs w:val="0"/>
          <w:color w:val="585756"/>
          <w:sz w:val="21"/>
          <w:szCs w:val="22"/>
          <w:u w:val="single"/>
          <w:lang w:val="fr-BE" w:eastAsia="en-US"/>
        </w:rPr>
        <w:t xml:space="preserve"> </w:t>
      </w:r>
      <w:r w:rsidRPr="003E751E">
        <w:rPr>
          <w:rFonts w:ascii="Georgia" w:eastAsia="Calibri" w:hAnsi="Georgia"/>
          <w:bCs w:val="0"/>
          <w:color w:val="585756"/>
          <w:sz w:val="21"/>
          <w:szCs w:val="22"/>
          <w:lang w:val="fr-BE" w:eastAsia="en-US"/>
        </w:rPr>
        <w:t>La plateforme</w:t>
      </w:r>
      <w:r w:rsidRPr="003E751E">
        <w:rPr>
          <w:rFonts w:ascii="Georgia" w:eastAsia="Calibri" w:hAnsi="Georgia"/>
          <w:bCs w:val="0"/>
          <w:color w:val="585756"/>
          <w:sz w:val="21"/>
          <w:szCs w:val="22"/>
          <w:u w:val="single"/>
          <w:lang w:val="fr-BE" w:eastAsia="en-US"/>
        </w:rPr>
        <w:t xml:space="preserve"> </w:t>
      </w:r>
      <w:r w:rsidRPr="003E751E">
        <w:rPr>
          <w:rFonts w:ascii="Georgia" w:eastAsia="Calibri" w:hAnsi="Georgia"/>
          <w:bCs w:val="0"/>
          <w:color w:val="585756"/>
          <w:sz w:val="21"/>
          <w:szCs w:val="22"/>
          <w:lang w:val="fr-BE" w:eastAsia="en-US"/>
        </w:rPr>
        <w:t>E-</w:t>
      </w:r>
      <w:proofErr w:type="spellStart"/>
      <w:r w:rsidRPr="003E751E">
        <w:rPr>
          <w:rFonts w:ascii="Georgia" w:eastAsia="Calibri" w:hAnsi="Georgia"/>
          <w:bCs w:val="0"/>
          <w:color w:val="585756"/>
          <w:sz w:val="21"/>
          <w:szCs w:val="22"/>
          <w:lang w:val="fr-BE" w:eastAsia="en-US"/>
        </w:rPr>
        <w:t>tendering</w:t>
      </w:r>
      <w:proofErr w:type="spellEnd"/>
      <w:r w:rsidRPr="003E751E">
        <w:rPr>
          <w:rFonts w:ascii="Georgia" w:eastAsia="Calibri" w:hAnsi="Georgia"/>
          <w:bCs w:val="0"/>
          <w:color w:val="585756"/>
          <w:sz w:val="21"/>
          <w:szCs w:val="22"/>
          <w:lang w:val="fr-BE" w:eastAsia="en-US"/>
        </w:rPr>
        <w:t xml:space="preserve"> </w:t>
      </w:r>
      <w:r>
        <w:rPr>
          <w:rFonts w:ascii="Georgia" w:eastAsia="Calibri" w:hAnsi="Georgia"/>
          <w:bCs w:val="0"/>
          <w:color w:val="585756"/>
          <w:sz w:val="21"/>
          <w:szCs w:val="22"/>
          <w:lang w:val="fr-BE" w:eastAsia="en-US"/>
        </w:rPr>
        <w:t>permet</w:t>
      </w:r>
      <w:r w:rsidRPr="003E751E">
        <w:rPr>
          <w:rFonts w:ascii="Georgia" w:eastAsia="Calibri" w:hAnsi="Georgia"/>
          <w:bCs w:val="0"/>
          <w:color w:val="585756"/>
          <w:sz w:val="21"/>
          <w:szCs w:val="22"/>
          <w:lang w:val="fr-BE" w:eastAsia="en-US"/>
        </w:rPr>
        <w:t xml:space="preserve"> aux soumissionnaires</w:t>
      </w:r>
      <w:r>
        <w:rPr>
          <w:rFonts w:ascii="Georgia" w:eastAsia="Calibri" w:hAnsi="Georgia"/>
          <w:bCs w:val="0"/>
          <w:color w:val="585756"/>
          <w:sz w:val="21"/>
          <w:szCs w:val="22"/>
          <w:lang w:val="fr-BE" w:eastAsia="en-US"/>
        </w:rPr>
        <w:t xml:space="preserve"> de </w:t>
      </w:r>
      <w:r w:rsidRPr="003E751E">
        <w:rPr>
          <w:rFonts w:ascii="Georgia" w:eastAsia="Calibri" w:hAnsi="Georgia"/>
          <w:bCs w:val="0"/>
          <w:color w:val="585756"/>
          <w:sz w:val="21"/>
          <w:szCs w:val="22"/>
          <w:lang w:val="fr-BE" w:eastAsia="en-US"/>
        </w:rPr>
        <w:t>soumettre et ouvrir les offres électroniques/</w:t>
      </w:r>
      <w:r>
        <w:rPr>
          <w:rFonts w:ascii="Georgia" w:eastAsia="Calibri" w:hAnsi="Georgia"/>
          <w:bCs w:val="0"/>
          <w:color w:val="585756"/>
          <w:sz w:val="21"/>
          <w:szCs w:val="22"/>
          <w:lang w:val="fr-BE" w:eastAsia="en-US"/>
        </w:rPr>
        <w:t>demande de participation</w:t>
      </w:r>
      <w:r w:rsidRPr="003E751E">
        <w:rPr>
          <w:rFonts w:ascii="Georgia" w:eastAsia="Calibri" w:hAnsi="Georgia"/>
          <w:bCs w:val="0"/>
          <w:color w:val="585756"/>
          <w:sz w:val="21"/>
          <w:szCs w:val="22"/>
          <w:lang w:val="fr-BE" w:eastAsia="en-US"/>
        </w:rPr>
        <w:t>;</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3EF72542"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Sous-traitant au sens de la règlementation relative aux marchés publics : l’opérateur économique proposé par un soumissionnaire ou un adjudicataire pour exécuter une partie du marché. </w:t>
      </w:r>
    </w:p>
    <w:p w14:paraId="2A5D3D47"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Responsable de traitement au sens du RGPD : la personne physique ou morale, l'autorité publique, le service ou un autre organisme qui, seul ou conjointement avec d'autres, détermine les finalités et les moyens du traitement</w:t>
      </w:r>
    </w:p>
    <w:p w14:paraId="5604A0A3"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Sous-traitant au sens du RGPD : la personne physique ou morale, l'autorité publique, le service ou un autre organisme qui traite des données à caractère personnel pour le compte du responsable du traitement </w:t>
      </w:r>
    </w:p>
    <w:p w14:paraId="0A9370E0" w14:textId="77777777" w:rsidR="00C24163" w:rsidRPr="00C24163"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 xml:space="preserve">Destinataire au sens du RGPD : la personne physique ou morale, l'autorité publique, le service ou tout autre organisme qui reçoit communication de données à caractère personnel, qu'il s'agisse ou non d'un tiers. </w:t>
      </w:r>
    </w:p>
    <w:p w14:paraId="7B44541F" w14:textId="555DE4D1" w:rsidR="00633898" w:rsidRPr="00211A79"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24163">
        <w:rPr>
          <w:rFonts w:ascii="Georgia" w:eastAsia="Calibri" w:hAnsi="Georgia"/>
          <w:bCs w:val="0"/>
          <w:color w:val="585756"/>
          <w:sz w:val="21"/>
          <w:szCs w:val="22"/>
          <w:lang w:val="fr-BE" w:eastAsia="en-U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690D6E9" w14:textId="77B29C26" w:rsidR="00633898" w:rsidRDefault="00633898" w:rsidP="00633898">
      <w:pPr>
        <w:pStyle w:val="Titre2"/>
        <w:keepLines w:val="0"/>
        <w:widowControl w:val="0"/>
        <w:tabs>
          <w:tab w:val="num" w:pos="576"/>
        </w:tabs>
        <w:suppressAutoHyphens/>
        <w:spacing w:after="240"/>
        <w:ind w:left="578" w:hanging="578"/>
      </w:pPr>
      <w:bookmarkStart w:id="22" w:name="_Toc257380474"/>
      <w:bookmarkStart w:id="23" w:name="_Toc260134191"/>
      <w:bookmarkStart w:id="24" w:name="_Toc364253065"/>
      <w:bookmarkStart w:id="25" w:name="_Toc182502259"/>
      <w:r>
        <w:t>Confidentialité</w:t>
      </w:r>
      <w:bookmarkEnd w:id="22"/>
      <w:bookmarkEnd w:id="23"/>
      <w:bookmarkEnd w:id="24"/>
      <w:bookmarkEnd w:id="25"/>
    </w:p>
    <w:p w14:paraId="46E8FB2A" w14:textId="77777777" w:rsidR="00A635CE" w:rsidRDefault="00A635CE" w:rsidP="00954150">
      <w:pPr>
        <w:jc w:val="both"/>
      </w:pPr>
      <w:r>
        <w:t>1.6.1</w:t>
      </w:r>
      <w:r>
        <w:tab/>
        <w:t>Traitement des données à caractère personnel</w:t>
      </w:r>
    </w:p>
    <w:p w14:paraId="72F85D03" w14:textId="77777777" w:rsidR="00A635CE" w:rsidRDefault="00A635CE" w:rsidP="00954150">
      <w:pPr>
        <w:jc w:val="both"/>
      </w:pPr>
      <w:r>
        <w:t xml:space="preserve">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w:t>
      </w:r>
      <w:r>
        <w:lastRenderedPageBreak/>
        <w:t>relative à la protection des personnes physiques à l'égard des traitements de données à caractère personnel contient des exigences plus strictes, l’adjudicateur agira conformément à cette législation.</w:t>
      </w:r>
    </w:p>
    <w:p w14:paraId="3D15255D" w14:textId="77777777" w:rsidR="00A635CE" w:rsidRDefault="00A635CE" w:rsidP="00954150">
      <w:pPr>
        <w:jc w:val="both"/>
      </w:pPr>
      <w:r>
        <w:t>1.6.2</w:t>
      </w:r>
      <w:r>
        <w:tab/>
        <w:t>Confidentialité</w:t>
      </w:r>
    </w:p>
    <w:p w14:paraId="6F474290" w14:textId="77777777" w:rsidR="00A635CE" w:rsidRDefault="00A635CE" w:rsidP="00954150">
      <w:pPr>
        <w:jc w:val="both"/>
      </w:pPr>
      <w: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1BD19017" w14:textId="77777777" w:rsidR="00A635CE" w:rsidRDefault="00A635CE" w:rsidP="00954150">
      <w:pPr>
        <w:jc w:val="both"/>
      </w:pPr>
      <w: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1A1D4788" w14:textId="51918CE9" w:rsidR="00C24163" w:rsidRPr="00C24163" w:rsidRDefault="00A635CE" w:rsidP="00954150">
      <w:pPr>
        <w:jc w:val="both"/>
      </w:pPr>
      <w:r>
        <w:t>Voir aussi : https://www.enabel.be/fr/content/declaration-de-confidentialite-denabel</w:t>
      </w:r>
    </w:p>
    <w:p w14:paraId="673DE741" w14:textId="0E5853E6" w:rsidR="002B7D5A" w:rsidRPr="00413425" w:rsidRDefault="00633898" w:rsidP="00043528">
      <w:pPr>
        <w:pStyle w:val="Titre2"/>
        <w:keepLines w:val="0"/>
        <w:widowControl w:val="0"/>
        <w:tabs>
          <w:tab w:val="num" w:pos="576"/>
        </w:tabs>
        <w:suppressAutoHyphens/>
        <w:spacing w:after="240"/>
        <w:ind w:left="578" w:hanging="578"/>
      </w:pPr>
      <w:bookmarkStart w:id="26" w:name="_Toc182502260"/>
      <w:r>
        <w:t>Obligations déontologiques</w:t>
      </w:r>
      <w:bookmarkEnd w:id="26"/>
    </w:p>
    <w:p w14:paraId="50F8434C" w14:textId="72B9A439" w:rsidR="00633898" w:rsidRPr="00211A79" w:rsidRDefault="00E260A2"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1.7.1. </w:t>
      </w:r>
      <w:r w:rsidR="00633898"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r w:rsidR="0021448A">
        <w:rPr>
          <w:rFonts w:ascii="Georgia" w:eastAsia="Calibri" w:hAnsi="Georgia" w:cs="Times New Roman"/>
          <w:color w:val="585756"/>
          <w:kern w:val="0"/>
          <w:sz w:val="21"/>
          <w:szCs w:val="22"/>
          <w:lang w:val="fr-BE"/>
        </w:rPr>
        <w:t>Enabel</w:t>
      </w:r>
      <w:r w:rsidR="00633898" w:rsidRPr="00211A79">
        <w:rPr>
          <w:rFonts w:ascii="Georgia" w:eastAsia="Calibri" w:hAnsi="Georgia" w:cs="Times New Roman"/>
          <w:color w:val="585756"/>
          <w:kern w:val="0"/>
          <w:sz w:val="21"/>
          <w:szCs w:val="22"/>
          <w:lang w:val="fr-BE"/>
        </w:rPr>
        <w:t>.</w:t>
      </w:r>
    </w:p>
    <w:p w14:paraId="5F3A998B" w14:textId="53C71F91" w:rsidR="00633898" w:rsidRDefault="00E260A2"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1.7.2. </w:t>
      </w:r>
      <w:r w:rsidR="00633898"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156BA93" w14:textId="779DCBA6" w:rsidR="00C75DC6" w:rsidRPr="00211A79" w:rsidRDefault="00C75DC6" w:rsidP="00633898">
      <w:pPr>
        <w:pStyle w:val="Corpsdetexte"/>
        <w:rPr>
          <w:rFonts w:ascii="Georgia" w:eastAsia="Calibri" w:hAnsi="Georgia" w:cs="Times New Roman"/>
          <w:color w:val="585756"/>
          <w:kern w:val="0"/>
          <w:sz w:val="21"/>
          <w:szCs w:val="22"/>
          <w:lang w:val="fr-BE"/>
        </w:rPr>
      </w:pPr>
      <w:r w:rsidRPr="00C75DC6">
        <w:rPr>
          <w:rFonts w:ascii="Georgia" w:eastAsia="Calibri" w:hAnsi="Georgia" w:cs="Times New Roman"/>
          <w:color w:val="585756"/>
          <w:kern w:val="0"/>
          <w:sz w:val="21"/>
          <w:szCs w:val="22"/>
          <w:lang w:val="fr-BE"/>
        </w:rPr>
        <w:t>1.7.</w:t>
      </w:r>
      <w:r w:rsidR="00180D0E" w:rsidRPr="00C75DC6">
        <w:rPr>
          <w:rFonts w:ascii="Georgia" w:eastAsia="Calibri" w:hAnsi="Georgia" w:cs="Times New Roman"/>
          <w:color w:val="585756"/>
          <w:kern w:val="0"/>
          <w:sz w:val="21"/>
          <w:szCs w:val="22"/>
          <w:lang w:val="fr-BE"/>
        </w:rPr>
        <w:t>3. Conformément</w:t>
      </w:r>
      <w:r w:rsidRPr="00C75DC6">
        <w:rPr>
          <w:rFonts w:ascii="Georgia" w:eastAsia="Calibri" w:hAnsi="Georgia" w:cs="Times New Roman"/>
          <w:color w:val="585756"/>
          <w:kern w:val="0"/>
          <w:sz w:val="21"/>
          <w:szCs w:val="22"/>
          <w:lang w:val="fr-BE"/>
        </w:rPr>
        <w:t xml:space="preserve"> à la Politique concernant l’exploitation et les abus sexuels de Enabel, l’adjudicataire et </w:t>
      </w:r>
      <w:r w:rsidR="00713F91" w:rsidRPr="00C75DC6">
        <w:rPr>
          <w:rFonts w:ascii="Georgia" w:eastAsia="Calibri" w:hAnsi="Georgia" w:cs="Times New Roman"/>
          <w:color w:val="585756"/>
          <w:kern w:val="0"/>
          <w:sz w:val="21"/>
          <w:szCs w:val="22"/>
          <w:lang w:val="fr-BE"/>
        </w:rPr>
        <w:t>ses personnes</w:t>
      </w:r>
      <w:r w:rsidRPr="00C75DC6">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4B8558D2" w:rsidR="00633898" w:rsidRPr="00211A79" w:rsidRDefault="00C75DC6"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1.7.4. </w:t>
      </w:r>
      <w:r w:rsidR="00633898"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4EA5B3B0" w:rsidR="00633898" w:rsidRPr="00211A79" w:rsidRDefault="008B26D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17.5. </w:t>
      </w:r>
      <w:r w:rsidR="00633898"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23823C66" w:rsidR="00633898" w:rsidRDefault="008B26DA"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lastRenderedPageBreak/>
        <w:t xml:space="preserve">1.7.6. </w:t>
      </w:r>
      <w:r w:rsidR="00633898" w:rsidRPr="00211A79">
        <w:rPr>
          <w:rFonts w:ascii="Georgia" w:eastAsia="Calibri" w:hAnsi="Georgia" w:cs="Times New Roman"/>
          <w:color w:val="585756"/>
          <w:kern w:val="0"/>
          <w:sz w:val="21"/>
          <w:szCs w:val="22"/>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5653E873" w14:textId="58542C67" w:rsidR="008B26DA" w:rsidRPr="00211A79" w:rsidRDefault="008B26DA" w:rsidP="00633898">
      <w:pPr>
        <w:pStyle w:val="Corpsdetexte"/>
        <w:rPr>
          <w:rFonts w:ascii="Georgia" w:eastAsia="Calibri" w:hAnsi="Georgia" w:cs="Times New Roman"/>
          <w:color w:val="585756"/>
          <w:kern w:val="0"/>
          <w:sz w:val="21"/>
          <w:szCs w:val="22"/>
          <w:lang w:val="fr-BE"/>
        </w:rPr>
      </w:pPr>
      <w:r w:rsidRPr="008B26DA">
        <w:rPr>
          <w:rFonts w:ascii="Georgia" w:eastAsia="Calibri" w:hAnsi="Georgia" w:cs="Times New Roman"/>
          <w:color w:val="585756"/>
          <w:kern w:val="0"/>
          <w:sz w:val="21"/>
          <w:szCs w:val="22"/>
          <w:lang w:val="fr-BE"/>
        </w:rPr>
        <w:t xml:space="preserve">1.7.7. Conformément à la Politique de Enabel concernant l’exploitation et les abus sexuels et la Politique de Enabel concernant la maîtrise des risques de fraude et de corruption, les plaintes liées à des questions d’intégrité (fraude, corruption, exploitation ou abus sexuel </w:t>
      </w:r>
      <w:r w:rsidR="00E3635C" w:rsidRPr="008B26DA">
        <w:rPr>
          <w:rFonts w:ascii="Georgia" w:eastAsia="Calibri" w:hAnsi="Georgia" w:cs="Times New Roman"/>
          <w:color w:val="585756"/>
          <w:kern w:val="0"/>
          <w:sz w:val="21"/>
          <w:szCs w:val="22"/>
          <w:lang w:val="fr-BE"/>
        </w:rPr>
        <w:t>…)</w:t>
      </w:r>
      <w:r w:rsidRPr="008B26DA">
        <w:rPr>
          <w:rFonts w:ascii="Georgia" w:eastAsia="Calibri" w:hAnsi="Georgia" w:cs="Times New Roman"/>
          <w:color w:val="585756"/>
          <w:kern w:val="0"/>
          <w:sz w:val="21"/>
          <w:szCs w:val="22"/>
          <w:lang w:val="fr-BE"/>
        </w:rPr>
        <w:t xml:space="preserve"> doivent être adressées au bureau d’intégrité via l’adresse https://www.enabelintegrity.be.</w:t>
      </w:r>
    </w:p>
    <w:p w14:paraId="4FFC82D0" w14:textId="28FB1CEF" w:rsidR="00633898" w:rsidRPr="00633898" w:rsidRDefault="00633898" w:rsidP="00043528">
      <w:pPr>
        <w:pStyle w:val="Titre2"/>
        <w:keepLines w:val="0"/>
        <w:widowControl w:val="0"/>
        <w:tabs>
          <w:tab w:val="num" w:pos="576"/>
        </w:tabs>
        <w:suppressAutoHyphens/>
        <w:spacing w:after="240"/>
        <w:ind w:left="578" w:hanging="578"/>
      </w:pPr>
      <w:bookmarkStart w:id="27" w:name="_Ref228951536"/>
      <w:bookmarkStart w:id="28" w:name="_Toc257039818"/>
      <w:bookmarkStart w:id="29" w:name="_Toc366161151"/>
      <w:bookmarkStart w:id="30" w:name="_Toc182502261"/>
      <w:r>
        <w:t>Droit applicable et tribunaux compétents</w:t>
      </w:r>
      <w:bookmarkEnd w:id="27"/>
      <w:bookmarkEnd w:id="28"/>
      <w:bookmarkEnd w:id="29"/>
      <w:bookmarkEnd w:id="30"/>
    </w:p>
    <w:p w14:paraId="25333E34"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211A79" w:rsidRDefault="00633898" w:rsidP="00633898">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41FC7FB8" w:rsidR="00633898" w:rsidRPr="0087199B" w:rsidRDefault="00E21234" w:rsidP="00633898">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br w:type="page"/>
      </w:r>
    </w:p>
    <w:p w14:paraId="3E433142" w14:textId="698AF745" w:rsidR="003C0B14" w:rsidRDefault="00FB4DBA" w:rsidP="0087199B">
      <w:pPr>
        <w:pStyle w:val="Titre1"/>
      </w:pPr>
      <w:bookmarkStart w:id="31" w:name="_Toc182502262"/>
      <w:r>
        <w:lastRenderedPageBreak/>
        <w:t>Objet et portée du marché</w:t>
      </w:r>
      <w:bookmarkEnd w:id="31"/>
    </w:p>
    <w:p w14:paraId="32C58D24" w14:textId="77777777" w:rsidR="00251977" w:rsidRDefault="00251977" w:rsidP="0013597E">
      <w:pPr>
        <w:autoSpaceDE w:val="0"/>
        <w:autoSpaceDN w:val="0"/>
        <w:adjustRightInd w:val="0"/>
        <w:spacing w:after="0"/>
        <w:rPr>
          <w:rFonts w:cs="Calibri"/>
          <w:color w:val="333333"/>
          <w:szCs w:val="21"/>
        </w:rPr>
      </w:pPr>
    </w:p>
    <w:p w14:paraId="14A53237" w14:textId="77777777" w:rsidR="00FB4DBA" w:rsidRDefault="00FB4DBA" w:rsidP="00FB4DBA">
      <w:pPr>
        <w:pStyle w:val="Titre2"/>
        <w:keepLines w:val="0"/>
        <w:widowControl w:val="0"/>
        <w:tabs>
          <w:tab w:val="num" w:pos="576"/>
        </w:tabs>
        <w:suppressAutoHyphens/>
        <w:spacing w:after="240"/>
        <w:ind w:left="578" w:hanging="578"/>
      </w:pPr>
      <w:bookmarkStart w:id="32" w:name="_Toc182502263"/>
      <w:r>
        <w:t>Nature du marché</w:t>
      </w:r>
      <w:bookmarkEnd w:id="32"/>
    </w:p>
    <w:p w14:paraId="1BE74608" w14:textId="77777777" w:rsidR="00954150" w:rsidRDefault="00043528" w:rsidP="00954150">
      <w:pPr>
        <w:pStyle w:val="Corpsdetexte"/>
        <w:rPr>
          <w:rFonts w:ascii="Georgia" w:eastAsia="Calibri" w:hAnsi="Georgia" w:cs="Times New Roman"/>
          <w:color w:val="585756"/>
          <w:kern w:val="0"/>
          <w:sz w:val="21"/>
          <w:szCs w:val="22"/>
          <w:lang w:val="fr-BE"/>
        </w:rPr>
      </w:pPr>
      <w:r w:rsidRPr="00043528">
        <w:rPr>
          <w:rFonts w:ascii="Georgia" w:eastAsia="Calibri" w:hAnsi="Georgia" w:cs="Times New Roman"/>
          <w:color w:val="585756"/>
          <w:kern w:val="0"/>
          <w:sz w:val="21"/>
          <w:szCs w:val="22"/>
          <w:lang w:val="fr-BE"/>
        </w:rPr>
        <w:t xml:space="preserve">Marché public de </w:t>
      </w:r>
      <w:r w:rsidR="00CC14B6" w:rsidRPr="00043528">
        <w:rPr>
          <w:rFonts w:ascii="Georgia" w:eastAsia="Calibri" w:hAnsi="Georgia" w:cs="Times New Roman"/>
          <w:color w:val="585756"/>
          <w:kern w:val="0"/>
          <w:sz w:val="21"/>
          <w:szCs w:val="22"/>
          <w:lang w:val="fr-BE"/>
        </w:rPr>
        <w:t>fournitures</w:t>
      </w:r>
      <w:bookmarkStart w:id="33" w:name="_Toc257380471"/>
      <w:bookmarkStart w:id="34" w:name="_Toc260134188"/>
      <w:bookmarkStart w:id="35" w:name="_Toc364253068"/>
      <w:bookmarkStart w:id="36" w:name="_Toc182502264"/>
      <w:r w:rsidR="00954150">
        <w:rPr>
          <w:rFonts w:ascii="Georgia" w:eastAsia="Calibri" w:hAnsi="Georgia" w:cs="Times New Roman"/>
          <w:color w:val="585756"/>
          <w:kern w:val="0"/>
          <w:sz w:val="21"/>
          <w:szCs w:val="22"/>
          <w:lang w:val="fr-BE"/>
        </w:rPr>
        <w:t>, livraison et installation d’équipement IT.</w:t>
      </w:r>
    </w:p>
    <w:p w14:paraId="5DC8C977" w14:textId="6FD6BB95" w:rsidR="00FB4DBA" w:rsidRDefault="00FB4DBA" w:rsidP="00954150">
      <w:pPr>
        <w:pStyle w:val="Titre2"/>
        <w:keepLines w:val="0"/>
        <w:widowControl w:val="0"/>
        <w:tabs>
          <w:tab w:val="num" w:pos="576"/>
        </w:tabs>
        <w:suppressAutoHyphens/>
        <w:spacing w:after="240"/>
        <w:ind w:left="578" w:hanging="578"/>
      </w:pPr>
      <w:r>
        <w:t>Objet</w:t>
      </w:r>
      <w:bookmarkEnd w:id="33"/>
      <w:bookmarkEnd w:id="34"/>
      <w:r>
        <w:t xml:space="preserve"> du marché</w:t>
      </w:r>
      <w:bookmarkEnd w:id="35"/>
      <w:bookmarkEnd w:id="36"/>
    </w:p>
    <w:p w14:paraId="542A4EC6" w14:textId="09D4A744" w:rsidR="00335091" w:rsidRPr="00AF1FD1" w:rsidRDefault="00E2346E" w:rsidP="00E2346E">
      <w:pPr>
        <w:pStyle w:val="Titreniveau2"/>
        <w:numPr>
          <w:ilvl w:val="0"/>
          <w:numId w:val="0"/>
        </w:numPr>
        <w:spacing w:line="240" w:lineRule="auto"/>
        <w:jc w:val="both"/>
        <w:rPr>
          <w:rFonts w:ascii="Georgia" w:hAnsi="Georgia"/>
          <w:b w:val="0"/>
          <w:bCs/>
          <w:color w:val="auto"/>
          <w:sz w:val="21"/>
          <w:szCs w:val="21"/>
          <w:lang w:val="fr-FR"/>
        </w:rPr>
      </w:pPr>
      <w:bookmarkStart w:id="37" w:name="_Toc182502265"/>
      <w:r>
        <w:rPr>
          <w:rFonts w:ascii="Georgia" w:hAnsi="Georgia"/>
          <w:b w:val="0"/>
          <w:bCs/>
          <w:color w:val="auto"/>
          <w:sz w:val="21"/>
          <w:szCs w:val="21"/>
          <w:lang w:val="fr-FR"/>
        </w:rPr>
        <w:t>L</w:t>
      </w:r>
      <w:r w:rsidRPr="003B7029">
        <w:rPr>
          <w:rFonts w:ascii="Georgia" w:hAnsi="Georgia"/>
          <w:b w:val="0"/>
          <w:bCs/>
          <w:color w:val="auto"/>
          <w:sz w:val="21"/>
          <w:szCs w:val="21"/>
          <w:lang w:val="fr-FR"/>
        </w:rPr>
        <w:t xml:space="preserve">e présent </w:t>
      </w:r>
      <w:r w:rsidR="00AF1FD1" w:rsidRPr="003B7029">
        <w:rPr>
          <w:rFonts w:ascii="Georgia" w:hAnsi="Georgia"/>
          <w:b w:val="0"/>
          <w:bCs/>
          <w:color w:val="auto"/>
          <w:sz w:val="21"/>
          <w:szCs w:val="21"/>
          <w:lang w:val="fr-FR"/>
        </w:rPr>
        <w:t>marché</w:t>
      </w:r>
      <w:r w:rsidR="00AF1FD1">
        <w:rPr>
          <w:rFonts w:ascii="Georgia" w:hAnsi="Georgia"/>
          <w:b w:val="0"/>
          <w:bCs/>
          <w:color w:val="auto"/>
          <w:sz w:val="21"/>
          <w:szCs w:val="21"/>
          <w:lang w:val="fr-FR"/>
        </w:rPr>
        <w:t xml:space="preserve"> consiste</w:t>
      </w:r>
      <w:r w:rsidR="00335091">
        <w:rPr>
          <w:rFonts w:ascii="Georgia" w:hAnsi="Georgia"/>
          <w:b w:val="0"/>
          <w:bCs/>
          <w:color w:val="auto"/>
          <w:sz w:val="21"/>
          <w:szCs w:val="21"/>
          <w:lang w:val="fr-FR"/>
        </w:rPr>
        <w:t xml:space="preserve"> en la fourniture et livraison (i) d</w:t>
      </w:r>
      <w:r>
        <w:rPr>
          <w:rFonts w:ascii="Georgia" w:hAnsi="Georgia"/>
          <w:b w:val="0"/>
          <w:bCs/>
          <w:color w:val="auto"/>
          <w:sz w:val="21"/>
          <w:szCs w:val="21"/>
          <w:lang w:val="fr-FR"/>
        </w:rPr>
        <w:t>es équipements informatique</w:t>
      </w:r>
      <w:r w:rsidR="00AF1FD1">
        <w:rPr>
          <w:rFonts w:ascii="Georgia" w:hAnsi="Georgia"/>
          <w:b w:val="0"/>
          <w:bCs/>
          <w:color w:val="auto"/>
          <w:sz w:val="21"/>
          <w:szCs w:val="21"/>
          <w:lang w:val="fr-FR"/>
        </w:rPr>
        <w:t>s</w:t>
      </w:r>
      <w:r w:rsidR="00335091">
        <w:rPr>
          <w:rFonts w:ascii="Georgia" w:hAnsi="Georgia"/>
          <w:b w:val="0"/>
          <w:bCs/>
          <w:color w:val="auto"/>
          <w:sz w:val="21"/>
          <w:szCs w:val="21"/>
          <w:lang w:val="fr-FR"/>
        </w:rPr>
        <w:t xml:space="preserve">, (ii) des </w:t>
      </w:r>
      <w:r w:rsidR="00AF1FD1">
        <w:rPr>
          <w:rFonts w:ascii="Georgia" w:hAnsi="Georgia"/>
          <w:b w:val="0"/>
          <w:bCs/>
          <w:color w:val="auto"/>
          <w:sz w:val="21"/>
          <w:szCs w:val="21"/>
          <w:lang w:val="fr-FR"/>
        </w:rPr>
        <w:t>matériels d’enregistrement</w:t>
      </w:r>
      <w:r>
        <w:rPr>
          <w:rFonts w:ascii="Georgia" w:hAnsi="Georgia"/>
          <w:b w:val="0"/>
          <w:bCs/>
          <w:color w:val="auto"/>
          <w:sz w:val="21"/>
          <w:szCs w:val="21"/>
          <w:lang w:val="fr-FR"/>
        </w:rPr>
        <w:t xml:space="preserve"> </w:t>
      </w:r>
      <w:r w:rsidR="00335091">
        <w:rPr>
          <w:rFonts w:ascii="Georgia" w:hAnsi="Georgia"/>
          <w:b w:val="0"/>
          <w:bCs/>
          <w:color w:val="auto"/>
          <w:sz w:val="21"/>
          <w:szCs w:val="21"/>
          <w:lang w:val="fr-FR"/>
        </w:rPr>
        <w:t>et</w:t>
      </w:r>
      <w:r>
        <w:rPr>
          <w:rFonts w:ascii="Georgia" w:hAnsi="Georgia"/>
          <w:b w:val="0"/>
          <w:bCs/>
          <w:color w:val="auto"/>
          <w:sz w:val="21"/>
          <w:szCs w:val="21"/>
          <w:lang w:val="fr-FR"/>
        </w:rPr>
        <w:t xml:space="preserve"> d’identification biométrique</w:t>
      </w:r>
      <w:r w:rsidRPr="003B7029">
        <w:rPr>
          <w:rFonts w:ascii="Georgia" w:hAnsi="Georgia"/>
          <w:b w:val="0"/>
          <w:bCs/>
          <w:color w:val="auto"/>
          <w:sz w:val="21"/>
          <w:szCs w:val="21"/>
          <w:lang w:val="fr-FR"/>
        </w:rPr>
        <w:t xml:space="preserve"> </w:t>
      </w:r>
      <w:r w:rsidR="00AF1FD1">
        <w:rPr>
          <w:rFonts w:ascii="Georgia" w:hAnsi="Georgia"/>
          <w:b w:val="0"/>
          <w:bCs/>
          <w:color w:val="auto"/>
          <w:sz w:val="21"/>
          <w:szCs w:val="21"/>
          <w:lang w:val="fr-FR"/>
        </w:rPr>
        <w:t xml:space="preserve">et (iii) à la prestation de service mise en </w:t>
      </w:r>
      <w:r w:rsidR="003F6E4F">
        <w:rPr>
          <w:rFonts w:ascii="Georgia" w:hAnsi="Georgia"/>
          <w:b w:val="0"/>
          <w:bCs/>
          <w:color w:val="auto"/>
          <w:sz w:val="21"/>
          <w:szCs w:val="21"/>
          <w:lang w:val="fr-FR"/>
        </w:rPr>
        <w:t>place des</w:t>
      </w:r>
      <w:r w:rsidR="00AF1FD1">
        <w:rPr>
          <w:rFonts w:ascii="Georgia" w:hAnsi="Georgia"/>
          <w:b w:val="0"/>
          <w:bCs/>
          <w:color w:val="auto"/>
          <w:sz w:val="21"/>
          <w:szCs w:val="21"/>
          <w:lang w:val="fr-FR"/>
        </w:rPr>
        <w:t xml:space="preserve"> salles serveur </w:t>
      </w:r>
      <w:r w:rsidRPr="003B7029">
        <w:rPr>
          <w:rFonts w:ascii="Georgia" w:hAnsi="Georgia"/>
          <w:b w:val="0"/>
          <w:bCs/>
          <w:color w:val="auto"/>
          <w:sz w:val="21"/>
          <w:szCs w:val="21"/>
          <w:lang w:val="fr-FR"/>
        </w:rPr>
        <w:t>afin de renforcer la numérisation d</w:t>
      </w:r>
      <w:r>
        <w:rPr>
          <w:rFonts w:ascii="Georgia" w:hAnsi="Georgia"/>
          <w:b w:val="0"/>
          <w:bCs/>
          <w:color w:val="auto"/>
          <w:sz w:val="21"/>
          <w:szCs w:val="21"/>
          <w:lang w:val="fr-FR"/>
        </w:rPr>
        <w:t>e notre partenaire</w:t>
      </w:r>
      <w:r w:rsidR="00AF1FD1">
        <w:rPr>
          <w:rFonts w:ascii="Georgia" w:hAnsi="Georgia"/>
          <w:b w:val="0"/>
          <w:bCs/>
          <w:color w:val="auto"/>
          <w:sz w:val="21"/>
          <w:szCs w:val="21"/>
          <w:lang w:val="fr-FR"/>
        </w:rPr>
        <w:t xml:space="preserve"> </w:t>
      </w:r>
      <w:r w:rsidR="00335091" w:rsidRPr="00AF1FD1">
        <w:rPr>
          <w:rFonts w:ascii="Georgia" w:hAnsi="Georgia"/>
          <w:b w:val="0"/>
          <w:bCs/>
          <w:color w:val="auto"/>
          <w:sz w:val="21"/>
          <w:szCs w:val="21"/>
          <w:lang w:val="fr-FR"/>
        </w:rPr>
        <w:t>conformément aux conditions du présent CSC.</w:t>
      </w:r>
      <w:bookmarkEnd w:id="37"/>
    </w:p>
    <w:p w14:paraId="2799AC70" w14:textId="77777777" w:rsidR="00E2346E" w:rsidRPr="007025FD" w:rsidRDefault="00E2346E" w:rsidP="00E2346E">
      <w:pPr>
        <w:pStyle w:val="Titreniveau2"/>
        <w:numPr>
          <w:ilvl w:val="0"/>
          <w:numId w:val="0"/>
        </w:numPr>
        <w:spacing w:line="240" w:lineRule="auto"/>
        <w:jc w:val="both"/>
        <w:rPr>
          <w:rFonts w:ascii="Georgia" w:hAnsi="Georgia"/>
          <w:b w:val="0"/>
          <w:bCs/>
          <w:color w:val="auto"/>
          <w:sz w:val="21"/>
          <w:szCs w:val="21"/>
          <w:lang w:val="fr-FR"/>
        </w:rPr>
      </w:pPr>
    </w:p>
    <w:p w14:paraId="43DA7409" w14:textId="5E9CD601" w:rsidR="00AF1FD1" w:rsidRPr="00954150" w:rsidRDefault="00AF1FD1" w:rsidP="00954150">
      <w:pPr>
        <w:pStyle w:val="Titre3"/>
      </w:pPr>
      <w:r w:rsidRPr="00954150">
        <w:t>Objectif général</w:t>
      </w:r>
    </w:p>
    <w:p w14:paraId="1F00083D" w14:textId="77777777" w:rsidR="00AF1FD1" w:rsidRDefault="00AF1FD1" w:rsidP="00AF1FD1">
      <w:pPr>
        <w:spacing w:after="0" w:line="288" w:lineRule="auto"/>
        <w:jc w:val="both"/>
        <w:rPr>
          <w:rFonts w:eastAsiaTheme="minorEastAsia" w:cs="Georgia"/>
          <w:b/>
          <w:bCs/>
          <w:color w:val="000000" w:themeColor="text1"/>
          <w:sz w:val="20"/>
          <w:szCs w:val="20"/>
        </w:rPr>
      </w:pPr>
    </w:p>
    <w:p w14:paraId="42814EA0" w14:textId="510EC2BC" w:rsidR="00AF1FD1" w:rsidRDefault="00AF1FD1" w:rsidP="00AF1FD1">
      <w:pPr>
        <w:spacing w:after="0" w:line="288" w:lineRule="auto"/>
        <w:jc w:val="both"/>
        <w:rPr>
          <w:bCs/>
          <w:color w:val="auto"/>
          <w:szCs w:val="21"/>
          <w:lang w:val="fr-FR"/>
        </w:rPr>
      </w:pPr>
      <w:r>
        <w:rPr>
          <w:bCs/>
          <w:color w:val="auto"/>
          <w:szCs w:val="21"/>
          <w:lang w:val="fr-FR"/>
        </w:rPr>
        <w:t>L</w:t>
      </w:r>
      <w:r w:rsidRPr="003B7029">
        <w:rPr>
          <w:bCs/>
          <w:color w:val="auto"/>
          <w:szCs w:val="21"/>
          <w:lang w:val="fr-FR"/>
        </w:rPr>
        <w:t xml:space="preserve">e présent marché </w:t>
      </w:r>
      <w:r>
        <w:rPr>
          <w:bCs/>
          <w:color w:val="auto"/>
          <w:szCs w:val="21"/>
          <w:lang w:val="fr-FR"/>
        </w:rPr>
        <w:t>a</w:t>
      </w:r>
      <w:r w:rsidRPr="003B7029">
        <w:rPr>
          <w:bCs/>
          <w:color w:val="auto"/>
          <w:szCs w:val="21"/>
          <w:lang w:val="fr-FR"/>
        </w:rPr>
        <w:t xml:space="preserve"> pour objectif</w:t>
      </w:r>
      <w:r>
        <w:rPr>
          <w:bCs/>
          <w:color w:val="auto"/>
          <w:szCs w:val="21"/>
          <w:lang w:val="fr-FR"/>
        </w:rPr>
        <w:t xml:space="preserve"> principal de renouveler les équipements informatiques entre autres ; serveurs, ordinateurs et matériel d’enregistrement et d’identification biométrique</w:t>
      </w:r>
      <w:r w:rsidRPr="003B7029">
        <w:rPr>
          <w:bCs/>
          <w:color w:val="auto"/>
          <w:szCs w:val="21"/>
          <w:lang w:val="fr-FR"/>
        </w:rPr>
        <w:t xml:space="preserve"> afin de renforcer la numérisation d</w:t>
      </w:r>
      <w:r>
        <w:rPr>
          <w:bCs/>
          <w:color w:val="auto"/>
          <w:szCs w:val="21"/>
          <w:lang w:val="fr-FR"/>
        </w:rPr>
        <w:t>e notre partenaire</w:t>
      </w:r>
      <w:r w:rsidRPr="003B7029">
        <w:rPr>
          <w:bCs/>
          <w:color w:val="auto"/>
          <w:szCs w:val="21"/>
          <w:lang w:val="fr-FR"/>
        </w:rPr>
        <w:t>.</w:t>
      </w:r>
    </w:p>
    <w:p w14:paraId="03BB86B9" w14:textId="77777777" w:rsidR="00AF1FD1" w:rsidRPr="00AF1FD1" w:rsidRDefault="00AF1FD1" w:rsidP="00AF1FD1">
      <w:pPr>
        <w:spacing w:after="0" w:line="288" w:lineRule="auto"/>
        <w:jc w:val="both"/>
        <w:rPr>
          <w:rFonts w:eastAsiaTheme="minorEastAsia" w:cs="Georgia"/>
          <w:b/>
          <w:bCs/>
          <w:color w:val="000000" w:themeColor="text1"/>
          <w:sz w:val="20"/>
          <w:szCs w:val="20"/>
        </w:rPr>
      </w:pPr>
    </w:p>
    <w:p w14:paraId="4D790C3E" w14:textId="4EF5B981" w:rsidR="00E2346E" w:rsidRPr="00954150" w:rsidRDefault="00E2346E" w:rsidP="00954150">
      <w:pPr>
        <w:pStyle w:val="Titre3"/>
      </w:pPr>
      <w:r w:rsidRPr="00954150">
        <w:t>Objectifs spécifiques</w:t>
      </w:r>
    </w:p>
    <w:p w14:paraId="37D79245" w14:textId="77777777" w:rsidR="00E2346E" w:rsidRDefault="00E2346E" w:rsidP="00E2346E">
      <w:pPr>
        <w:spacing w:after="0" w:line="288" w:lineRule="auto"/>
        <w:jc w:val="both"/>
        <w:rPr>
          <w:rFonts w:eastAsiaTheme="minorEastAsia" w:cs="Georgia"/>
          <w:b/>
          <w:bCs/>
          <w:color w:val="000000" w:themeColor="text1"/>
          <w:sz w:val="20"/>
          <w:szCs w:val="20"/>
        </w:rPr>
      </w:pPr>
    </w:p>
    <w:p w14:paraId="6413428C" w14:textId="77777777" w:rsidR="00E2346E" w:rsidRDefault="00E2346E" w:rsidP="00E2346E">
      <w:pPr>
        <w:autoSpaceDE w:val="0"/>
        <w:autoSpaceDN w:val="0"/>
        <w:adjustRightInd w:val="0"/>
        <w:spacing w:after="0"/>
        <w:jc w:val="both"/>
        <w:rPr>
          <w:rFonts w:cs="Calibri"/>
          <w:color w:val="auto"/>
          <w:szCs w:val="21"/>
        </w:rPr>
      </w:pPr>
      <w:r>
        <w:rPr>
          <w:rFonts w:cs="Calibri"/>
          <w:color w:val="auto"/>
          <w:szCs w:val="21"/>
        </w:rPr>
        <w:t>Les objectifs particuliers pour ce renouvellement des matériels se présentent de la manière suivante :</w:t>
      </w:r>
    </w:p>
    <w:p w14:paraId="51ECDAC3" w14:textId="77777777" w:rsidR="00E2346E" w:rsidRPr="00360269" w:rsidRDefault="00E2346E" w:rsidP="00E2346E">
      <w:pPr>
        <w:autoSpaceDE w:val="0"/>
        <w:autoSpaceDN w:val="0"/>
        <w:adjustRightInd w:val="0"/>
        <w:spacing w:after="0"/>
        <w:jc w:val="both"/>
        <w:rPr>
          <w:rFonts w:cs="Calibri"/>
          <w:color w:val="auto"/>
          <w:szCs w:val="21"/>
        </w:rPr>
      </w:pPr>
    </w:p>
    <w:p w14:paraId="069145E2" w14:textId="77777777" w:rsidR="00E2346E" w:rsidRPr="00DC1A45" w:rsidRDefault="00E2346E">
      <w:pPr>
        <w:pStyle w:val="Paragraphedeliste"/>
        <w:numPr>
          <w:ilvl w:val="0"/>
          <w:numId w:val="23"/>
        </w:numPr>
        <w:autoSpaceDE w:val="0"/>
        <w:autoSpaceDN w:val="0"/>
        <w:adjustRightInd w:val="0"/>
        <w:spacing w:after="0"/>
        <w:jc w:val="both"/>
        <w:rPr>
          <w:rFonts w:cs="Calibri"/>
          <w:color w:val="auto"/>
          <w:szCs w:val="21"/>
        </w:rPr>
      </w:pPr>
      <w:r w:rsidRPr="003E733F">
        <w:rPr>
          <w:rFonts w:cs="Calibri"/>
          <w:color w:val="auto"/>
          <w:szCs w:val="21"/>
        </w:rPr>
        <w:t>Mettre en place deux salles serveurs</w:t>
      </w:r>
      <w:r>
        <w:rPr>
          <w:rFonts w:cs="Calibri"/>
          <w:color w:val="auto"/>
          <w:szCs w:val="21"/>
        </w:rPr>
        <w:t xml:space="preserve"> dont </w:t>
      </w:r>
      <w:r w:rsidRPr="003E733F">
        <w:rPr>
          <w:rFonts w:cs="Calibri"/>
          <w:color w:val="auto"/>
          <w:szCs w:val="21"/>
        </w:rPr>
        <w:t>l'une servant de salle principale et l'autre de site de secours (Disaster Recovery</w:t>
      </w:r>
      <w:r>
        <w:rPr>
          <w:rFonts w:cs="Calibri"/>
          <w:color w:val="auto"/>
          <w:szCs w:val="21"/>
        </w:rPr>
        <w:t xml:space="preserve"> site</w:t>
      </w:r>
      <w:r w:rsidRPr="003E733F">
        <w:rPr>
          <w:rFonts w:cs="Calibri"/>
          <w:color w:val="auto"/>
          <w:szCs w:val="21"/>
        </w:rPr>
        <w:t>).</w:t>
      </w:r>
      <w:r>
        <w:rPr>
          <w:rFonts w:cs="Calibri"/>
          <w:color w:val="auto"/>
          <w:szCs w:val="21"/>
        </w:rPr>
        <w:t xml:space="preserve"> Et également f</w:t>
      </w:r>
      <w:r w:rsidRPr="00DC1A45">
        <w:rPr>
          <w:rFonts w:cs="Calibri"/>
          <w:color w:val="auto"/>
          <w:szCs w:val="21"/>
        </w:rPr>
        <w:t>ournir tous les matériels nécessaires.</w:t>
      </w:r>
    </w:p>
    <w:p w14:paraId="0E3296D1" w14:textId="77777777" w:rsidR="00E2346E" w:rsidRPr="003E733F" w:rsidRDefault="00E2346E">
      <w:pPr>
        <w:pStyle w:val="Paragraphedeliste"/>
        <w:numPr>
          <w:ilvl w:val="0"/>
          <w:numId w:val="23"/>
        </w:numPr>
        <w:autoSpaceDE w:val="0"/>
        <w:autoSpaceDN w:val="0"/>
        <w:adjustRightInd w:val="0"/>
        <w:spacing w:after="0"/>
        <w:jc w:val="both"/>
        <w:rPr>
          <w:rFonts w:cs="Calibri"/>
          <w:color w:val="auto"/>
          <w:szCs w:val="21"/>
        </w:rPr>
      </w:pPr>
      <w:r w:rsidRPr="003E733F">
        <w:rPr>
          <w:rFonts w:cs="Calibri"/>
          <w:color w:val="auto"/>
          <w:szCs w:val="21"/>
        </w:rPr>
        <w:t xml:space="preserve">Appuyer la migration des applications métiers existantes dans les nouveaux serveurs.  </w:t>
      </w:r>
    </w:p>
    <w:p w14:paraId="45D08DBE" w14:textId="77777777" w:rsidR="00E2346E" w:rsidRPr="003E733F" w:rsidRDefault="00E2346E">
      <w:pPr>
        <w:pStyle w:val="Paragraphedeliste"/>
        <w:numPr>
          <w:ilvl w:val="0"/>
          <w:numId w:val="23"/>
        </w:numPr>
        <w:autoSpaceDE w:val="0"/>
        <w:autoSpaceDN w:val="0"/>
        <w:adjustRightInd w:val="0"/>
        <w:spacing w:after="0"/>
        <w:jc w:val="both"/>
        <w:rPr>
          <w:rFonts w:cs="Calibri"/>
          <w:color w:val="auto"/>
          <w:szCs w:val="21"/>
        </w:rPr>
      </w:pPr>
      <w:r w:rsidRPr="003E733F">
        <w:rPr>
          <w:rFonts w:cs="Calibri"/>
          <w:color w:val="auto"/>
          <w:szCs w:val="21"/>
        </w:rPr>
        <w:t>Assurer une alimentation électrique fiable et indépendante pour les deux sites via un système d’énergie solaire.</w:t>
      </w:r>
    </w:p>
    <w:p w14:paraId="6CDA863E" w14:textId="77777777" w:rsidR="00E2346E" w:rsidRPr="003E733F" w:rsidRDefault="00E2346E">
      <w:pPr>
        <w:pStyle w:val="Paragraphedeliste"/>
        <w:numPr>
          <w:ilvl w:val="0"/>
          <w:numId w:val="23"/>
        </w:numPr>
        <w:autoSpaceDE w:val="0"/>
        <w:autoSpaceDN w:val="0"/>
        <w:adjustRightInd w:val="0"/>
        <w:spacing w:after="0"/>
        <w:jc w:val="both"/>
        <w:rPr>
          <w:rFonts w:cs="Calibri"/>
          <w:color w:val="auto"/>
          <w:szCs w:val="21"/>
        </w:rPr>
      </w:pPr>
      <w:r w:rsidRPr="003E733F">
        <w:rPr>
          <w:rFonts w:cs="Calibri"/>
          <w:color w:val="auto"/>
          <w:szCs w:val="21"/>
        </w:rPr>
        <w:t>Fournir un système de refroidissement performant pour maintenir des températures optimales dans les deux salles.</w:t>
      </w:r>
    </w:p>
    <w:p w14:paraId="165CD8A9" w14:textId="77777777" w:rsidR="00E2346E" w:rsidRPr="003E733F" w:rsidRDefault="00E2346E">
      <w:pPr>
        <w:pStyle w:val="Paragraphedeliste"/>
        <w:numPr>
          <w:ilvl w:val="0"/>
          <w:numId w:val="23"/>
        </w:numPr>
        <w:autoSpaceDE w:val="0"/>
        <w:autoSpaceDN w:val="0"/>
        <w:adjustRightInd w:val="0"/>
        <w:spacing w:after="0"/>
        <w:jc w:val="both"/>
        <w:rPr>
          <w:rFonts w:cs="Calibri"/>
          <w:color w:val="auto"/>
          <w:szCs w:val="21"/>
        </w:rPr>
      </w:pPr>
      <w:r w:rsidRPr="003E733F">
        <w:rPr>
          <w:rFonts w:cs="Calibri"/>
          <w:color w:val="auto"/>
          <w:szCs w:val="21"/>
        </w:rPr>
        <w:t xml:space="preserve">Fournir une solution Antivirus Endpoint pouvant prendre en charge jusqu’à </w:t>
      </w:r>
      <w:r>
        <w:rPr>
          <w:rFonts w:cs="Calibri"/>
          <w:color w:val="auto"/>
          <w:szCs w:val="21"/>
        </w:rPr>
        <w:t>85</w:t>
      </w:r>
      <w:r w:rsidRPr="003E733F">
        <w:rPr>
          <w:rFonts w:cs="Calibri"/>
          <w:color w:val="auto"/>
          <w:szCs w:val="21"/>
        </w:rPr>
        <w:t xml:space="preserve">0 hôtes (les serveurs inclus) pendant deux ans.     </w:t>
      </w:r>
    </w:p>
    <w:p w14:paraId="02F080AC" w14:textId="77777777" w:rsidR="00E2346E" w:rsidRPr="00360269" w:rsidRDefault="00E2346E">
      <w:pPr>
        <w:pStyle w:val="Paragraphedeliste"/>
        <w:numPr>
          <w:ilvl w:val="0"/>
          <w:numId w:val="23"/>
        </w:numPr>
        <w:autoSpaceDE w:val="0"/>
        <w:autoSpaceDN w:val="0"/>
        <w:adjustRightInd w:val="0"/>
        <w:spacing w:after="0"/>
        <w:jc w:val="both"/>
        <w:rPr>
          <w:rFonts w:cs="Calibri"/>
          <w:color w:val="auto"/>
          <w:szCs w:val="21"/>
        </w:rPr>
      </w:pPr>
      <w:r w:rsidRPr="003E733F">
        <w:rPr>
          <w:rFonts w:cs="Calibri"/>
          <w:color w:val="auto"/>
          <w:szCs w:val="21"/>
        </w:rPr>
        <w:t xml:space="preserve">Implémenter une solution de sauvegarde et de réplication de données de </w:t>
      </w:r>
      <w:r>
        <w:rPr>
          <w:rFonts w:cs="Calibri"/>
          <w:color w:val="auto"/>
          <w:szCs w:val="21"/>
        </w:rPr>
        <w:t xml:space="preserve">tous les serveurs de </w:t>
      </w:r>
      <w:r w:rsidRPr="003E733F">
        <w:rPr>
          <w:rFonts w:cs="Calibri"/>
          <w:color w:val="auto"/>
          <w:szCs w:val="21"/>
        </w:rPr>
        <w:t>la salle principale vers le site de secours.</w:t>
      </w:r>
    </w:p>
    <w:p w14:paraId="5F84FF94" w14:textId="77777777" w:rsidR="00E2346E" w:rsidRDefault="00E2346E">
      <w:pPr>
        <w:pStyle w:val="Paragraphedeliste"/>
        <w:numPr>
          <w:ilvl w:val="0"/>
          <w:numId w:val="23"/>
        </w:numPr>
        <w:autoSpaceDE w:val="0"/>
        <w:autoSpaceDN w:val="0"/>
        <w:adjustRightInd w:val="0"/>
        <w:spacing w:after="0"/>
        <w:jc w:val="both"/>
        <w:rPr>
          <w:rFonts w:cs="Calibri"/>
          <w:color w:val="auto"/>
          <w:szCs w:val="21"/>
        </w:rPr>
      </w:pPr>
      <w:r w:rsidRPr="00A815BE">
        <w:rPr>
          <w:rFonts w:cs="Calibri"/>
          <w:color w:val="auto"/>
          <w:szCs w:val="21"/>
        </w:rPr>
        <w:t>Garantir la livraison d’équipements informatiques</w:t>
      </w:r>
      <w:r>
        <w:rPr>
          <w:rFonts w:cs="Calibri"/>
          <w:color w:val="auto"/>
          <w:szCs w:val="21"/>
        </w:rPr>
        <w:t xml:space="preserve"> (ordinateurs fixes et portables)</w:t>
      </w:r>
      <w:r w:rsidRPr="00A815BE">
        <w:rPr>
          <w:rFonts w:cs="Calibri"/>
          <w:color w:val="auto"/>
          <w:szCs w:val="21"/>
        </w:rPr>
        <w:t xml:space="preserve"> de haute qualité, répondant aux besoins de performance et de sécurité. </w:t>
      </w:r>
    </w:p>
    <w:p w14:paraId="5C0B67C0" w14:textId="13F3A0AD" w:rsidR="00FB4DBA" w:rsidRDefault="00E2346E">
      <w:pPr>
        <w:pStyle w:val="Paragraphedeliste"/>
        <w:numPr>
          <w:ilvl w:val="0"/>
          <w:numId w:val="23"/>
        </w:numPr>
        <w:autoSpaceDE w:val="0"/>
        <w:autoSpaceDN w:val="0"/>
        <w:adjustRightInd w:val="0"/>
        <w:spacing w:after="0"/>
        <w:jc w:val="both"/>
        <w:rPr>
          <w:rFonts w:cs="Calibri"/>
          <w:color w:val="auto"/>
          <w:szCs w:val="21"/>
        </w:rPr>
      </w:pPr>
      <w:r w:rsidRPr="00173AED">
        <w:rPr>
          <w:rFonts w:cs="Calibri"/>
          <w:color w:val="auto"/>
          <w:szCs w:val="21"/>
        </w:rPr>
        <w:t>Fournir le matériel mobile nécessaire permettant l’identification et l’enregistrement du personnel en tenant compte du système actuel existant</w:t>
      </w:r>
      <w:r w:rsidR="00CC14B6" w:rsidRPr="00E2346E">
        <w:t xml:space="preserve">, </w:t>
      </w:r>
      <w:r w:rsidR="00CC14B6" w:rsidRPr="00E2346E">
        <w:rPr>
          <w:rFonts w:cs="Calibri"/>
          <w:color w:val="auto"/>
          <w:szCs w:val="21"/>
        </w:rPr>
        <w:t>conformément aux conditions du présent CSC.</w:t>
      </w:r>
    </w:p>
    <w:p w14:paraId="2F1A2245" w14:textId="77777777" w:rsidR="00E4582F" w:rsidRDefault="00E4582F" w:rsidP="00E4582F">
      <w:pPr>
        <w:autoSpaceDE w:val="0"/>
        <w:autoSpaceDN w:val="0"/>
        <w:adjustRightInd w:val="0"/>
        <w:spacing w:after="0"/>
        <w:jc w:val="both"/>
        <w:rPr>
          <w:rFonts w:cs="Calibri"/>
          <w:color w:val="auto"/>
          <w:szCs w:val="21"/>
        </w:rPr>
      </w:pPr>
    </w:p>
    <w:p w14:paraId="4F3E0BEF" w14:textId="77777777" w:rsidR="00E4582F" w:rsidRDefault="00E4582F" w:rsidP="00E4582F">
      <w:pPr>
        <w:autoSpaceDE w:val="0"/>
        <w:autoSpaceDN w:val="0"/>
        <w:adjustRightInd w:val="0"/>
        <w:spacing w:after="0"/>
        <w:jc w:val="both"/>
        <w:rPr>
          <w:rFonts w:cs="Calibri"/>
          <w:color w:val="auto"/>
          <w:szCs w:val="21"/>
        </w:rPr>
      </w:pPr>
    </w:p>
    <w:p w14:paraId="353ED850" w14:textId="77777777" w:rsidR="00E4582F" w:rsidRPr="00E4582F" w:rsidRDefault="00E4582F" w:rsidP="00E4582F">
      <w:pPr>
        <w:autoSpaceDE w:val="0"/>
        <w:autoSpaceDN w:val="0"/>
        <w:adjustRightInd w:val="0"/>
        <w:spacing w:after="0"/>
        <w:jc w:val="both"/>
        <w:rPr>
          <w:rFonts w:cs="Calibri"/>
          <w:color w:val="auto"/>
          <w:szCs w:val="21"/>
        </w:rPr>
      </w:pPr>
    </w:p>
    <w:p w14:paraId="3C980BA3" w14:textId="7CE348D9" w:rsidR="00FB4DBA" w:rsidRDefault="00FB4DBA" w:rsidP="00FB4DBA">
      <w:pPr>
        <w:pStyle w:val="Titre2"/>
        <w:keepLines w:val="0"/>
        <w:widowControl w:val="0"/>
        <w:tabs>
          <w:tab w:val="num" w:pos="576"/>
        </w:tabs>
        <w:suppressAutoHyphens/>
        <w:spacing w:after="240"/>
        <w:ind w:left="578" w:hanging="578"/>
      </w:pPr>
      <w:bookmarkStart w:id="38" w:name="_Toc182502266"/>
      <w:r>
        <w:lastRenderedPageBreak/>
        <w:t>Lots</w:t>
      </w:r>
      <w:r>
        <w:rPr>
          <w:rStyle w:val="Appelnotedebasdep"/>
        </w:rPr>
        <w:footnoteReference w:id="10"/>
      </w:r>
      <w:bookmarkEnd w:id="38"/>
    </w:p>
    <w:p w14:paraId="0A8922E8" w14:textId="287210F4" w:rsidR="00FB4DBA" w:rsidRPr="00211A79" w:rsidRDefault="00FB4DBA" w:rsidP="00FB4DBA">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marché est divisé en </w:t>
      </w:r>
      <w:r w:rsidR="00E06AFD">
        <w:rPr>
          <w:rFonts w:ascii="Georgia" w:eastAsia="Calibri" w:hAnsi="Georgia" w:cs="Times New Roman"/>
          <w:color w:val="585756"/>
          <w:kern w:val="0"/>
          <w:sz w:val="21"/>
          <w:szCs w:val="22"/>
          <w:lang w:val="fr-BE"/>
        </w:rPr>
        <w:t>3</w:t>
      </w:r>
      <w:r w:rsidRPr="00211A79">
        <w:rPr>
          <w:rFonts w:ascii="Georgia" w:eastAsia="Calibri" w:hAnsi="Georgia" w:cs="Times New Roman"/>
          <w:color w:val="585756"/>
          <w:kern w:val="0"/>
          <w:sz w:val="21"/>
          <w:szCs w:val="22"/>
          <w:lang w:val="fr-BE"/>
        </w:rPr>
        <w:t xml:space="preserve"> lots formant chacun un tout indivisible. Le soumissionnaire peut introduire une offre pour un, plusieurs ou tous les </w:t>
      </w:r>
      <w:r w:rsidR="003F6E4F">
        <w:rPr>
          <w:rFonts w:ascii="Georgia" w:eastAsia="Calibri" w:hAnsi="Georgia" w:cs="Times New Roman"/>
          <w:color w:val="585756"/>
          <w:kern w:val="0"/>
          <w:sz w:val="21"/>
          <w:szCs w:val="22"/>
          <w:lang w:val="fr-BE"/>
        </w:rPr>
        <w:t xml:space="preserve">trois </w:t>
      </w:r>
      <w:r w:rsidR="003F6E4F" w:rsidRPr="00211A79">
        <w:rPr>
          <w:rFonts w:ascii="Georgia" w:eastAsia="Calibri" w:hAnsi="Georgia" w:cs="Times New Roman"/>
          <w:color w:val="585756"/>
          <w:kern w:val="0"/>
          <w:sz w:val="21"/>
          <w:szCs w:val="22"/>
          <w:lang w:val="fr-BE"/>
        </w:rPr>
        <w:t>lots</w:t>
      </w:r>
      <w:r w:rsidRPr="00211A79">
        <w:rPr>
          <w:rFonts w:ascii="Georgia" w:eastAsia="Calibri" w:hAnsi="Georgia" w:cs="Times New Roman"/>
          <w:color w:val="585756"/>
          <w:kern w:val="0"/>
          <w:sz w:val="21"/>
          <w:szCs w:val="22"/>
          <w:lang w:val="fr-BE"/>
        </w:rPr>
        <w:t>. Une offre pour une partie d’un lot est irrecevable.</w:t>
      </w:r>
    </w:p>
    <w:p w14:paraId="447F905B" w14:textId="2C738F28" w:rsidR="00AF1FD1" w:rsidRDefault="006353CB" w:rsidP="00FB4DBA">
      <w:pPr>
        <w:pStyle w:val="Corpsdetexte"/>
        <w:rPr>
          <w:rFonts w:ascii="Georgia" w:eastAsia="Calibri" w:hAnsi="Georgia" w:cs="Times New Roman"/>
          <w:color w:val="585756"/>
          <w:kern w:val="0"/>
          <w:sz w:val="21"/>
          <w:szCs w:val="22"/>
          <w:lang w:val="fr-BE"/>
        </w:rPr>
      </w:pPr>
      <w:r w:rsidRPr="006353CB">
        <w:rPr>
          <w:rFonts w:ascii="Georgia" w:eastAsia="Calibri" w:hAnsi="Georgia" w:cs="Times New Roman"/>
          <w:color w:val="585756"/>
          <w:kern w:val="0"/>
          <w:sz w:val="21"/>
          <w:szCs w:val="22"/>
          <w:lang w:val="fr-BE"/>
        </w:rPr>
        <w:t xml:space="preserve">La description de chaque lot est reprise dans la partie 5. Spécifications techniques du présent du présent CSC. </w:t>
      </w:r>
    </w:p>
    <w:p w14:paraId="67E37C24" w14:textId="0AECEB6C" w:rsidR="00FB4DBA" w:rsidRDefault="006353CB" w:rsidP="00FB4DB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w:t>
      </w:r>
      <w:r w:rsidR="00FB4DBA" w:rsidRPr="00211A79">
        <w:rPr>
          <w:rFonts w:ascii="Georgia" w:eastAsia="Calibri" w:hAnsi="Georgia" w:cs="Times New Roman"/>
          <w:color w:val="585756"/>
          <w:kern w:val="0"/>
          <w:sz w:val="21"/>
          <w:szCs w:val="22"/>
          <w:lang w:val="fr-BE"/>
        </w:rPr>
        <w:t>es lots sont les suivants :</w:t>
      </w:r>
    </w:p>
    <w:p w14:paraId="69CC9A9A" w14:textId="77777777" w:rsidR="00E5301B" w:rsidRPr="0078001B" w:rsidRDefault="00E5301B">
      <w:pPr>
        <w:pStyle w:val="Paragraphedeliste"/>
        <w:numPr>
          <w:ilvl w:val="0"/>
          <w:numId w:val="23"/>
        </w:numPr>
        <w:rPr>
          <w:color w:val="auto"/>
        </w:rPr>
      </w:pPr>
      <w:r w:rsidRPr="0078001B">
        <w:rPr>
          <w:color w:val="auto"/>
        </w:rPr>
        <w:t>Lot 1. Mise en place des salles serveurs </w:t>
      </w:r>
    </w:p>
    <w:p w14:paraId="6953F27A" w14:textId="77777777" w:rsidR="00E5301B" w:rsidRDefault="00E5301B">
      <w:pPr>
        <w:pStyle w:val="Paragraphedeliste"/>
        <w:numPr>
          <w:ilvl w:val="0"/>
          <w:numId w:val="23"/>
        </w:numPr>
        <w:rPr>
          <w:color w:val="auto"/>
        </w:rPr>
      </w:pPr>
      <w:r w:rsidRPr="0078001B">
        <w:rPr>
          <w:color w:val="auto"/>
        </w:rPr>
        <w:t>Lot 2. Fourniture d’ordinateur de bureau</w:t>
      </w:r>
    </w:p>
    <w:p w14:paraId="1DECF973" w14:textId="0E1DC011" w:rsidR="00E5301B" w:rsidRPr="00E5301B" w:rsidRDefault="00E5301B">
      <w:pPr>
        <w:pStyle w:val="Paragraphedeliste"/>
        <w:numPr>
          <w:ilvl w:val="0"/>
          <w:numId w:val="23"/>
        </w:numPr>
        <w:rPr>
          <w:color w:val="auto"/>
        </w:rPr>
      </w:pPr>
      <w:r w:rsidRPr="0078001B">
        <w:t>Lot 3. Renouvellement matériel biométrique</w:t>
      </w:r>
      <w:r w:rsidRPr="00E5301B">
        <w:t xml:space="preserve"> </w:t>
      </w:r>
    </w:p>
    <w:p w14:paraId="6883D5DB" w14:textId="65A24990" w:rsidR="00FB4DBA" w:rsidRPr="008B26DA" w:rsidRDefault="00096586" w:rsidP="00E5301B">
      <w:pPr>
        <w:pStyle w:val="Corpsdetexte"/>
        <w:rPr>
          <w:i/>
          <w:sz w:val="18"/>
          <w:szCs w:val="18"/>
          <w:highlight w:val="lightGray"/>
        </w:rPr>
      </w:pPr>
      <w:r w:rsidRPr="00096586">
        <w:rPr>
          <w:rFonts w:ascii="Georgia" w:eastAsia="Calibri" w:hAnsi="Georgia" w:cs="Times New Roman"/>
          <w:color w:val="585756"/>
          <w:kern w:val="0"/>
          <w:sz w:val="21"/>
          <w:szCs w:val="22"/>
          <w:lang w:val="fr-BE"/>
        </w:rPr>
        <w:t>Dans ses offres pour plusieurs lots, le soumissionnaire peut présenter des rabais ou propositions d’amélioration de son offre pour le cas où ces mêmes lots lui seraient attribués. Le soumissionnaire indique dans ses offres pour plusieurs lots son ordre de préférence pour l’attribution de ces lots. En l’absence d’une telle indication, le pouvoir adjudicateur classera les offres selon la combinaison la plus avantageuse.</w:t>
      </w:r>
    </w:p>
    <w:p w14:paraId="24B0129E" w14:textId="217F522C" w:rsidR="00FB4DBA" w:rsidRDefault="00FB4DBA" w:rsidP="00FB4DBA">
      <w:pPr>
        <w:pStyle w:val="Titre2"/>
        <w:keepLines w:val="0"/>
        <w:widowControl w:val="0"/>
        <w:tabs>
          <w:tab w:val="num" w:pos="576"/>
        </w:tabs>
        <w:suppressAutoHyphens/>
        <w:spacing w:after="240"/>
        <w:ind w:left="578" w:hanging="578"/>
      </w:pPr>
      <w:r>
        <w:t xml:space="preserve"> </w:t>
      </w:r>
      <w:bookmarkStart w:id="39" w:name="_Toc182502267"/>
      <w:r>
        <w:t>Postes</w:t>
      </w:r>
      <w:bookmarkEnd w:id="39"/>
    </w:p>
    <w:p w14:paraId="19AC9138" w14:textId="3E7A414E" w:rsidR="00096586" w:rsidRPr="00954150" w:rsidRDefault="00096586" w:rsidP="00FB4DBA">
      <w:pPr>
        <w:pStyle w:val="Corpsdetexte"/>
        <w:rPr>
          <w:rFonts w:ascii="Georgia" w:eastAsia="Calibri" w:hAnsi="Georgia" w:cs="Times New Roman"/>
          <w:color w:val="585756"/>
          <w:kern w:val="0"/>
          <w:sz w:val="21"/>
          <w:szCs w:val="22"/>
          <w:lang w:val="fr-BE"/>
        </w:rPr>
      </w:pPr>
      <w:r w:rsidRPr="00096586">
        <w:rPr>
          <w:rFonts w:ascii="Georgia" w:eastAsia="Calibri" w:hAnsi="Georgia" w:cs="Times New Roman"/>
          <w:color w:val="585756"/>
          <w:kern w:val="0"/>
          <w:sz w:val="21"/>
          <w:szCs w:val="22"/>
          <w:lang w:val="fr-BE"/>
        </w:rPr>
        <w:t xml:space="preserve">Chaque lot de ce marché est composé des postes repris dans la partie </w:t>
      </w:r>
      <w:r w:rsidR="007B4C3C">
        <w:rPr>
          <w:rFonts w:ascii="Georgia" w:eastAsia="Calibri" w:hAnsi="Georgia" w:cs="Times New Roman"/>
          <w:color w:val="FF0000"/>
          <w:kern w:val="0"/>
          <w:sz w:val="21"/>
          <w:szCs w:val="22"/>
          <w:lang w:val="fr-BE"/>
        </w:rPr>
        <w:t xml:space="preserve">bordereau de prix du csc. </w:t>
      </w:r>
      <w:r w:rsidRPr="00096586">
        <w:rPr>
          <w:rFonts w:ascii="Georgia" w:eastAsia="Calibri" w:hAnsi="Georgia" w:cs="Times New Roman"/>
          <w:color w:val="585756"/>
          <w:kern w:val="0"/>
          <w:sz w:val="21"/>
          <w:szCs w:val="22"/>
          <w:lang w:val="fr-BE"/>
        </w:rPr>
        <w:t xml:space="preserve">Ces postes seront groupés et </w:t>
      </w:r>
      <w:r w:rsidRPr="007B4C3C">
        <w:rPr>
          <w:rFonts w:ascii="Georgia" w:eastAsia="Calibri" w:hAnsi="Georgia" w:cs="Times New Roman"/>
          <w:color w:val="FF0000"/>
          <w:kern w:val="0"/>
          <w:sz w:val="21"/>
          <w:szCs w:val="22"/>
          <w:lang w:val="fr-BE"/>
        </w:rPr>
        <w:t xml:space="preserve">forment </w:t>
      </w:r>
      <w:r w:rsidR="007B4C3C" w:rsidRPr="007B4C3C">
        <w:rPr>
          <w:rFonts w:ascii="Georgia" w:eastAsia="Calibri" w:hAnsi="Georgia" w:cs="Times New Roman"/>
          <w:color w:val="FF0000"/>
          <w:kern w:val="0"/>
          <w:sz w:val="21"/>
          <w:szCs w:val="22"/>
          <w:lang w:val="fr-BE"/>
        </w:rPr>
        <w:t>chaque lot de ce marché</w:t>
      </w:r>
      <w:r w:rsidRPr="00096586">
        <w:rPr>
          <w:rFonts w:ascii="Georgia" w:eastAsia="Calibri" w:hAnsi="Georgia" w:cs="Times New Roman"/>
          <w:color w:val="585756"/>
          <w:kern w:val="0"/>
          <w:sz w:val="21"/>
          <w:szCs w:val="22"/>
          <w:lang w:val="fr-BE"/>
        </w:rPr>
        <w:t>. Il n’est pas possible de soumissionner pour un ou plusieurs postes et le soumissionnaire est tenu de remettre un prix pour tous les postes d’un même lot.</w:t>
      </w:r>
    </w:p>
    <w:p w14:paraId="69EE08AB" w14:textId="77777777" w:rsidR="00FB4DBA" w:rsidRDefault="00FB4DBA" w:rsidP="00FB4DBA">
      <w:pPr>
        <w:pStyle w:val="Titre2"/>
        <w:keepLines w:val="0"/>
        <w:widowControl w:val="0"/>
        <w:tabs>
          <w:tab w:val="num" w:pos="576"/>
        </w:tabs>
        <w:suppressAutoHyphens/>
        <w:spacing w:after="240"/>
        <w:ind w:left="578" w:hanging="578"/>
      </w:pPr>
      <w:bookmarkStart w:id="40" w:name="_Toc364253069"/>
      <w:bookmarkStart w:id="41" w:name="_Toc182502268"/>
      <w:r>
        <w:t>Durée du marché</w:t>
      </w:r>
      <w:bookmarkEnd w:id="40"/>
      <w:r>
        <w:rPr>
          <w:rStyle w:val="Appelnotedebasdep"/>
        </w:rPr>
        <w:footnoteReference w:id="11"/>
      </w:r>
      <w:bookmarkEnd w:id="41"/>
    </w:p>
    <w:p w14:paraId="10B779A7" w14:textId="1D14B20E" w:rsidR="007B4C3C" w:rsidRDefault="007B4C3C" w:rsidP="00C32F46">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durée est fixe</w:t>
      </w:r>
    </w:p>
    <w:p w14:paraId="1260F247" w14:textId="0F75BD7B" w:rsidR="00FB4DBA" w:rsidRPr="007B4C3C" w:rsidRDefault="00936BCB" w:rsidP="00C32F46">
      <w:pPr>
        <w:pStyle w:val="Corpsdetexte"/>
        <w:rPr>
          <w:rFonts w:ascii="Georgia" w:eastAsia="Calibri" w:hAnsi="Georgia" w:cs="Times New Roman"/>
          <w:color w:val="585756"/>
          <w:kern w:val="0"/>
          <w:sz w:val="21"/>
          <w:szCs w:val="22"/>
          <w:lang w:val="fr-BE"/>
        </w:rPr>
      </w:pPr>
      <w:r w:rsidRPr="00936BCB">
        <w:rPr>
          <w:rFonts w:ascii="Georgia" w:eastAsia="Calibri" w:hAnsi="Georgia" w:cs="Times New Roman"/>
          <w:color w:val="585756"/>
          <w:kern w:val="0"/>
          <w:sz w:val="21"/>
          <w:szCs w:val="22"/>
          <w:lang w:val="fr-BE"/>
        </w:rPr>
        <w:t xml:space="preserve">Le marché débute pour chacun des lots à la notification de l’attribution et a une durée de </w:t>
      </w:r>
      <w:r w:rsidR="00954150">
        <w:rPr>
          <w:rFonts w:ascii="Georgia" w:eastAsia="Calibri" w:hAnsi="Georgia" w:cs="Times New Roman"/>
          <w:color w:val="585756"/>
          <w:kern w:val="0"/>
          <w:sz w:val="21"/>
          <w:szCs w:val="22"/>
          <w:lang w:val="fr-BE"/>
        </w:rPr>
        <w:t xml:space="preserve">18 </w:t>
      </w:r>
      <w:r w:rsidRPr="00936BCB">
        <w:rPr>
          <w:rFonts w:ascii="Georgia" w:eastAsia="Calibri" w:hAnsi="Georgia" w:cs="Times New Roman"/>
          <w:color w:val="585756"/>
          <w:kern w:val="0"/>
          <w:sz w:val="21"/>
          <w:szCs w:val="22"/>
          <w:lang w:val="fr-BE"/>
        </w:rPr>
        <w:t xml:space="preserve">mois </w:t>
      </w:r>
      <w:r w:rsidR="00954150">
        <w:rPr>
          <w:rFonts w:ascii="Georgia" w:eastAsia="Calibri" w:hAnsi="Georgia" w:cs="Times New Roman"/>
          <w:color w:val="585756"/>
          <w:kern w:val="0"/>
          <w:sz w:val="21"/>
          <w:szCs w:val="22"/>
          <w:lang w:val="fr-BE"/>
        </w:rPr>
        <w:t xml:space="preserve">(dont 12 mois de garantie) </w:t>
      </w:r>
      <w:r w:rsidRPr="00936BCB">
        <w:rPr>
          <w:rFonts w:ascii="Georgia" w:eastAsia="Calibri" w:hAnsi="Georgia" w:cs="Times New Roman"/>
          <w:color w:val="585756"/>
          <w:kern w:val="0"/>
          <w:sz w:val="21"/>
          <w:szCs w:val="22"/>
          <w:lang w:val="fr-BE"/>
        </w:rPr>
        <w:t xml:space="preserve">sans possibilité de reconduction. </w:t>
      </w:r>
    </w:p>
    <w:p w14:paraId="2C3B59C6" w14:textId="77777777" w:rsidR="00FB4DBA" w:rsidRDefault="00FB4DBA" w:rsidP="00C32F46">
      <w:pPr>
        <w:pStyle w:val="Titre2"/>
        <w:keepLines w:val="0"/>
        <w:widowControl w:val="0"/>
        <w:tabs>
          <w:tab w:val="num" w:pos="576"/>
        </w:tabs>
        <w:suppressAutoHyphens/>
        <w:spacing w:after="240"/>
        <w:ind w:left="578" w:hanging="578"/>
        <w:jc w:val="both"/>
      </w:pPr>
      <w:bookmarkStart w:id="42" w:name="_Toc257039826"/>
      <w:bookmarkStart w:id="43" w:name="_Toc366161158"/>
      <w:bookmarkStart w:id="44" w:name="_Toc182502269"/>
      <w:r>
        <w:t>Variantes ♣</w:t>
      </w:r>
      <w:bookmarkEnd w:id="42"/>
      <w:bookmarkEnd w:id="43"/>
      <w:bookmarkEnd w:id="44"/>
      <w:r>
        <w:t xml:space="preserve"> </w:t>
      </w:r>
    </w:p>
    <w:p w14:paraId="5D6F0C99" w14:textId="0FA49F42" w:rsidR="00FB4DBA" w:rsidRPr="007B4C3C" w:rsidRDefault="00936BCB" w:rsidP="00C32F46">
      <w:pPr>
        <w:pStyle w:val="Corpsdetexte"/>
        <w:rPr>
          <w:rFonts w:ascii="Georgia" w:eastAsia="Calibri" w:hAnsi="Georgia" w:cs="Times New Roman"/>
          <w:color w:val="585756"/>
          <w:kern w:val="0"/>
          <w:sz w:val="21"/>
          <w:szCs w:val="22"/>
          <w:lang w:val="fr-BE"/>
        </w:rPr>
      </w:pPr>
      <w:r w:rsidRPr="00936BCB">
        <w:rPr>
          <w:rFonts w:ascii="Georgia" w:eastAsia="Calibri" w:hAnsi="Georgia" w:cs="Times New Roman"/>
          <w:color w:val="585756"/>
          <w:kern w:val="0"/>
          <w:sz w:val="21"/>
          <w:szCs w:val="22"/>
          <w:lang w:val="fr-BE"/>
        </w:rPr>
        <w:t>Les variantes ne sont pas admises.</w:t>
      </w:r>
      <w:bookmarkStart w:id="45" w:name="_Ref264270773"/>
    </w:p>
    <w:p w14:paraId="08433675" w14:textId="54DF4C1A" w:rsidR="00FB4DBA" w:rsidRDefault="00FB4DBA" w:rsidP="00C32F46">
      <w:pPr>
        <w:pStyle w:val="Titre2"/>
        <w:keepLines w:val="0"/>
        <w:widowControl w:val="0"/>
        <w:tabs>
          <w:tab w:val="num" w:pos="576"/>
        </w:tabs>
        <w:suppressAutoHyphens/>
        <w:spacing w:after="240"/>
        <w:ind w:left="578" w:hanging="578"/>
        <w:jc w:val="both"/>
      </w:pPr>
      <w:bookmarkStart w:id="46" w:name="_Toc364253071"/>
      <w:bookmarkStart w:id="47" w:name="_Toc182502270"/>
      <w:r>
        <w:t>Option</w:t>
      </w:r>
      <w:bookmarkEnd w:id="45"/>
      <w:bookmarkEnd w:id="46"/>
      <w:bookmarkEnd w:id="47"/>
    </w:p>
    <w:p w14:paraId="70651AFF" w14:textId="43DEDB19" w:rsidR="00FB4DBA" w:rsidRPr="008B26DA" w:rsidRDefault="00AE0DB9" w:rsidP="00C32F46">
      <w:pPr>
        <w:pStyle w:val="Corpsdetexte"/>
        <w:rPr>
          <w:i/>
          <w:color w:val="404040"/>
          <w:szCs w:val="21"/>
          <w:highlight w:val="lightGray"/>
        </w:rPr>
      </w:pPr>
      <w:r w:rsidRPr="00AE0DB9">
        <w:rPr>
          <w:rFonts w:ascii="Georgia" w:eastAsia="Calibri" w:hAnsi="Georgia" w:cs="Times New Roman"/>
          <w:color w:val="585756"/>
          <w:kern w:val="0"/>
          <w:sz w:val="21"/>
          <w:szCs w:val="22"/>
          <w:lang w:val="fr-BE"/>
        </w:rPr>
        <w:t>Les options ne sont pas admises</w:t>
      </w:r>
      <w:r>
        <w:rPr>
          <w:rFonts w:ascii="Georgia" w:eastAsia="Calibri" w:hAnsi="Georgia" w:cs="Times New Roman"/>
          <w:color w:val="585756"/>
          <w:kern w:val="0"/>
          <w:sz w:val="21"/>
          <w:szCs w:val="22"/>
          <w:lang w:val="fr-BE"/>
        </w:rPr>
        <w:t>.</w:t>
      </w:r>
    </w:p>
    <w:p w14:paraId="71C9901C" w14:textId="77777777" w:rsidR="00FB4DBA" w:rsidRDefault="00FB4DBA" w:rsidP="00C32F46">
      <w:pPr>
        <w:pStyle w:val="Titre2"/>
        <w:keepLines w:val="0"/>
        <w:widowControl w:val="0"/>
        <w:tabs>
          <w:tab w:val="num" w:pos="576"/>
        </w:tabs>
        <w:suppressAutoHyphens/>
        <w:spacing w:after="240"/>
        <w:ind w:left="578" w:hanging="578"/>
        <w:jc w:val="both"/>
      </w:pPr>
      <w:bookmarkStart w:id="48" w:name="_Toc364253072"/>
      <w:bookmarkStart w:id="49" w:name="_Toc182502271"/>
      <w:r>
        <w:t>Quantité</w:t>
      </w:r>
      <w:bookmarkEnd w:id="48"/>
      <w:bookmarkEnd w:id="49"/>
    </w:p>
    <w:p w14:paraId="4D6D26C9" w14:textId="71F03C49" w:rsidR="007B4C3C" w:rsidRPr="00C77434" w:rsidRDefault="007B4C3C" w:rsidP="00C32F46">
      <w:pPr>
        <w:pStyle w:val="Corpsdetexte"/>
        <w:rPr>
          <w:rFonts w:ascii="Georgia" w:eastAsia="Calibri" w:hAnsi="Georgia" w:cs="Times New Roman"/>
          <w:color w:val="585756"/>
          <w:kern w:val="0"/>
          <w:sz w:val="21"/>
          <w:szCs w:val="22"/>
        </w:rPr>
      </w:pPr>
      <w:r w:rsidRPr="00C32F46">
        <w:rPr>
          <w:rFonts w:ascii="Georgia" w:eastAsia="Calibri" w:hAnsi="Georgia" w:cs="Times New Roman"/>
          <w:color w:val="585756"/>
          <w:kern w:val="0"/>
          <w:sz w:val="21"/>
          <w:szCs w:val="22"/>
        </w:rPr>
        <w:t>Les quantités fermes par poste sont mentionnées dans le bordereau de prix du cahier spécial</w:t>
      </w:r>
      <w:r>
        <w:rPr>
          <w:rFonts w:ascii="Georgia" w:eastAsia="Calibri" w:hAnsi="Georgia" w:cs="Times New Roman"/>
          <w:color w:val="585756"/>
          <w:kern w:val="0"/>
          <w:sz w:val="21"/>
          <w:szCs w:val="22"/>
        </w:rPr>
        <w:t xml:space="preserve"> des charges lorsque ces postes sont à bordereau de prix </w:t>
      </w:r>
      <w:r w:rsidR="00C32F46">
        <w:rPr>
          <w:rFonts w:ascii="Georgia" w:eastAsia="Calibri" w:hAnsi="Georgia" w:cs="Times New Roman"/>
          <w:color w:val="585756"/>
          <w:kern w:val="0"/>
          <w:sz w:val="21"/>
          <w:szCs w:val="22"/>
        </w:rPr>
        <w:t xml:space="preserve">pour </w:t>
      </w:r>
      <w:r w:rsidR="003F6E4F">
        <w:rPr>
          <w:rFonts w:ascii="Georgia" w:eastAsia="Calibri" w:hAnsi="Georgia" w:cs="Times New Roman"/>
          <w:color w:val="585756"/>
          <w:kern w:val="0"/>
          <w:sz w:val="21"/>
          <w:szCs w:val="22"/>
        </w:rPr>
        <w:t>les lots</w:t>
      </w:r>
      <w:r>
        <w:rPr>
          <w:rFonts w:ascii="Georgia" w:eastAsia="Calibri" w:hAnsi="Georgia" w:cs="Times New Roman"/>
          <w:color w:val="585756"/>
          <w:kern w:val="0"/>
          <w:sz w:val="21"/>
          <w:szCs w:val="22"/>
        </w:rPr>
        <w:t xml:space="preserve"> 1</w:t>
      </w:r>
      <w:r w:rsidR="00E5301B">
        <w:rPr>
          <w:rFonts w:ascii="Georgia" w:eastAsia="Calibri" w:hAnsi="Georgia" w:cs="Times New Roman"/>
          <w:color w:val="585756"/>
          <w:kern w:val="0"/>
          <w:sz w:val="21"/>
          <w:szCs w:val="22"/>
        </w:rPr>
        <w:t xml:space="preserve">, lot 2 </w:t>
      </w:r>
      <w:r>
        <w:rPr>
          <w:rFonts w:ascii="Georgia" w:eastAsia="Calibri" w:hAnsi="Georgia" w:cs="Times New Roman"/>
          <w:color w:val="585756"/>
          <w:kern w:val="0"/>
          <w:sz w:val="21"/>
          <w:szCs w:val="22"/>
        </w:rPr>
        <w:t xml:space="preserve">et lot </w:t>
      </w:r>
      <w:r w:rsidR="00E5301B">
        <w:rPr>
          <w:rFonts w:ascii="Georgia" w:eastAsia="Calibri" w:hAnsi="Georgia" w:cs="Times New Roman"/>
          <w:color w:val="585756"/>
          <w:kern w:val="0"/>
          <w:sz w:val="21"/>
          <w:szCs w:val="22"/>
        </w:rPr>
        <w:t>3</w:t>
      </w:r>
      <w:r>
        <w:rPr>
          <w:rFonts w:ascii="Georgia" w:eastAsia="Calibri" w:hAnsi="Georgia" w:cs="Times New Roman"/>
          <w:color w:val="585756"/>
          <w:kern w:val="0"/>
          <w:sz w:val="21"/>
          <w:szCs w:val="22"/>
        </w:rPr>
        <w:t xml:space="preserve">. Le soumissionnaire doit être capable de fournir les quantités mentionnées dans le bordereau de prix </w:t>
      </w:r>
      <w:r w:rsidR="00C32F46">
        <w:rPr>
          <w:rFonts w:ascii="Georgia" w:eastAsia="Calibri" w:hAnsi="Georgia" w:cs="Times New Roman"/>
          <w:color w:val="585756"/>
          <w:kern w:val="0"/>
          <w:sz w:val="21"/>
          <w:szCs w:val="22"/>
        </w:rPr>
        <w:t xml:space="preserve">de chaque lot </w:t>
      </w:r>
      <w:r>
        <w:rPr>
          <w:rFonts w:ascii="Georgia" w:eastAsia="Calibri" w:hAnsi="Georgia" w:cs="Times New Roman"/>
          <w:color w:val="585756"/>
          <w:kern w:val="0"/>
          <w:sz w:val="21"/>
          <w:szCs w:val="22"/>
        </w:rPr>
        <w:t>du CSC. Le pouvoir adjudicateur se réserve le droit de commander des quantités supplémentaires pour ce marché.</w:t>
      </w:r>
      <w:r w:rsidR="00954150">
        <w:rPr>
          <w:rFonts w:ascii="Georgia" w:eastAsia="Calibri" w:hAnsi="Georgia" w:cs="Times New Roman"/>
          <w:color w:val="585756"/>
          <w:kern w:val="0"/>
          <w:sz w:val="21"/>
          <w:szCs w:val="22"/>
        </w:rPr>
        <w:t xml:space="preserve"> Pour ces quantités supplémentaires, les prix </w:t>
      </w:r>
      <w:r w:rsidR="00954150">
        <w:rPr>
          <w:rFonts w:ascii="Georgia" w:eastAsia="Calibri" w:hAnsi="Georgia" w:cs="Times New Roman"/>
          <w:color w:val="585756"/>
          <w:kern w:val="0"/>
          <w:sz w:val="21"/>
          <w:szCs w:val="22"/>
        </w:rPr>
        <w:lastRenderedPageBreak/>
        <w:t>unitaires seront ceux remis dans l’offre.</w:t>
      </w:r>
    </w:p>
    <w:p w14:paraId="5C48107E" w14:textId="4E367F28" w:rsidR="00FB4DBA" w:rsidRDefault="00D07797" w:rsidP="00AE0DB9">
      <w:pPr>
        <w:pStyle w:val="Corpsdetexte"/>
        <w:jc w:val="left"/>
      </w:pPr>
      <w:r w:rsidRPr="008B26DA">
        <w:rPr>
          <w:rFonts w:ascii="Georgia" w:hAnsi="Georgia"/>
          <w:i/>
          <w:sz w:val="21"/>
          <w:szCs w:val="21"/>
          <w:highlight w:val="lightGray"/>
        </w:rPr>
        <w:br w:type="page"/>
      </w:r>
    </w:p>
    <w:p w14:paraId="7406E50E" w14:textId="77777777" w:rsidR="00D07797" w:rsidRDefault="00D07797" w:rsidP="00C72B94">
      <w:pPr>
        <w:pStyle w:val="Titre1"/>
      </w:pPr>
      <w:bookmarkStart w:id="50" w:name="_Toc182502272"/>
      <w:r>
        <w:lastRenderedPageBreak/>
        <w:t>Objet et portée du marché</w:t>
      </w:r>
      <w:bookmarkEnd w:id="50"/>
    </w:p>
    <w:p w14:paraId="7B133F27" w14:textId="4D5A202A" w:rsidR="009804F1" w:rsidRDefault="009804F1" w:rsidP="009804F1">
      <w:pPr>
        <w:pStyle w:val="Titre2"/>
      </w:pPr>
      <w:bookmarkStart w:id="51" w:name="_Toc364253074"/>
      <w:bookmarkStart w:id="52" w:name="_Toc182502273"/>
      <w:bookmarkStart w:id="53" w:name="_Ref224472424"/>
      <w:bookmarkStart w:id="54" w:name="_Ref224472425"/>
      <w:bookmarkStart w:id="55" w:name="_Toc257380481"/>
      <w:bookmarkStart w:id="56" w:name="_Toc260134198"/>
      <w:r>
        <w:t>Mode de passation</w:t>
      </w:r>
      <w:bookmarkEnd w:id="51"/>
      <w:bookmarkEnd w:id="52"/>
    </w:p>
    <w:p w14:paraId="7BE2205F" w14:textId="77777777" w:rsidR="005D38FA" w:rsidRPr="005D38FA" w:rsidRDefault="005D38FA" w:rsidP="005D38FA">
      <w:pPr>
        <w:pStyle w:val="Corpsdetexte"/>
        <w:rPr>
          <w:rFonts w:ascii="Georgia" w:eastAsia="Calibri" w:hAnsi="Georgia" w:cs="Times New Roman"/>
          <w:color w:val="585756"/>
          <w:kern w:val="0"/>
          <w:sz w:val="21"/>
          <w:szCs w:val="22"/>
          <w:lang w:val="fr-BE"/>
        </w:rPr>
      </w:pPr>
      <w:bookmarkStart w:id="57" w:name="_Toc364253075"/>
      <w:r w:rsidRPr="005D38FA">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Default="009804F1" w:rsidP="00C72B94">
      <w:pPr>
        <w:pStyle w:val="Titre2"/>
        <w:keepLines w:val="0"/>
        <w:widowControl w:val="0"/>
        <w:tabs>
          <w:tab w:val="num" w:pos="576"/>
        </w:tabs>
        <w:suppressAutoHyphens/>
        <w:spacing w:after="240"/>
      </w:pPr>
      <w:bookmarkStart w:id="58" w:name="_Toc182502274"/>
      <w:r>
        <w:t>Publication</w:t>
      </w:r>
      <w:bookmarkEnd w:id="58"/>
      <w:r>
        <w:t xml:space="preserve"> </w:t>
      </w:r>
      <w:bookmarkEnd w:id="57"/>
    </w:p>
    <w:p w14:paraId="1F987A6E" w14:textId="77777777" w:rsidR="00B90610" w:rsidRDefault="00B90610" w:rsidP="2D88A2E9">
      <w:pPr>
        <w:pStyle w:val="Titre3"/>
        <w:keepNext/>
        <w:widowControl w:val="0"/>
        <w:tabs>
          <w:tab w:val="num" w:pos="720"/>
        </w:tabs>
        <w:suppressAutoHyphens/>
        <w:autoSpaceDE/>
        <w:autoSpaceDN/>
        <w:adjustRightInd/>
        <w:spacing w:before="180" w:after="180"/>
      </w:pPr>
      <w:bookmarkStart w:id="59" w:name="_Toc257039833"/>
      <w:bookmarkStart w:id="60" w:name="_Toc182502275"/>
      <w:r>
        <w:t>Publicité officielle</w:t>
      </w:r>
      <w:bookmarkEnd w:id="59"/>
      <w:bookmarkEnd w:id="60"/>
    </w:p>
    <w:p w14:paraId="31CBC83B" w14:textId="7A44A69C" w:rsidR="00B90610" w:rsidRPr="00E2346E" w:rsidRDefault="00B90610" w:rsidP="00B90610">
      <w:pPr>
        <w:pStyle w:val="Corpsdetexte"/>
        <w:rPr>
          <w:rFonts w:ascii="Georgia" w:eastAsia="Calibri" w:hAnsi="Georgia" w:cs="Times New Roman"/>
          <w:color w:val="585756"/>
          <w:kern w:val="0"/>
          <w:sz w:val="21"/>
          <w:szCs w:val="22"/>
          <w:lang w:val="fr-BE"/>
        </w:rPr>
      </w:pPr>
      <w:r w:rsidRPr="00B90610">
        <w:rPr>
          <w:rFonts w:ascii="Georgia" w:eastAsia="Calibri" w:hAnsi="Georgia" w:cs="Times New Roman"/>
          <w:color w:val="585756"/>
          <w:kern w:val="0"/>
          <w:sz w:val="21"/>
          <w:szCs w:val="22"/>
          <w:lang w:val="fr-BE"/>
        </w:rPr>
        <w:t xml:space="preserve">Le présent marché fait l’objet d’une publication officielle au Bulletin des Adjudications </w:t>
      </w:r>
      <w:r w:rsidR="004E08C8">
        <w:rPr>
          <w:rFonts w:ascii="Georgia" w:eastAsia="Calibri" w:hAnsi="Georgia" w:cs="Times New Roman"/>
          <w:color w:val="585756"/>
          <w:kern w:val="0"/>
          <w:sz w:val="21"/>
          <w:szCs w:val="22"/>
          <w:lang w:val="fr-BE"/>
        </w:rPr>
        <w:t>et au Journal Officiel de l’Union Européenne.</w:t>
      </w:r>
    </w:p>
    <w:p w14:paraId="4C8C13C4" w14:textId="43F68979" w:rsidR="009804F1" w:rsidRPr="002067EE" w:rsidRDefault="009804F1" w:rsidP="2D88A2E9">
      <w:pPr>
        <w:pStyle w:val="Titre3"/>
        <w:keepNext/>
        <w:widowControl w:val="0"/>
        <w:tabs>
          <w:tab w:val="num" w:pos="720"/>
        </w:tabs>
        <w:suppressAutoHyphens/>
        <w:autoSpaceDE/>
        <w:autoSpaceDN/>
        <w:adjustRightInd/>
        <w:spacing w:before="180" w:after="180"/>
      </w:pPr>
      <w:bookmarkStart w:id="61" w:name="_Toc182502276"/>
      <w:r>
        <w:t>Publication</w:t>
      </w:r>
      <w:r w:rsidR="00644D17">
        <w:t>s</w:t>
      </w:r>
      <w:r>
        <w:t xml:space="preserve"> </w:t>
      </w:r>
      <w:r w:rsidR="00644D17">
        <w:t>complémentaires</w:t>
      </w:r>
      <w:bookmarkEnd w:id="61"/>
    </w:p>
    <w:p w14:paraId="02C495F4" w14:textId="45E8BB27" w:rsidR="00644D17" w:rsidRPr="00644D17" w:rsidRDefault="00644D17" w:rsidP="00644D17">
      <w:pPr>
        <w:pStyle w:val="Corpsdetexte"/>
        <w:rPr>
          <w:rFonts w:ascii="Georgia" w:eastAsia="Calibri" w:hAnsi="Georgia" w:cs="Times New Roman"/>
          <w:color w:val="585756"/>
          <w:kern w:val="0"/>
          <w:sz w:val="21"/>
          <w:szCs w:val="22"/>
          <w:lang w:val="fr-BE"/>
        </w:rPr>
      </w:pPr>
      <w:r w:rsidRPr="00644D17">
        <w:rPr>
          <w:rFonts w:ascii="Georgia" w:eastAsia="Calibri" w:hAnsi="Georgia" w:cs="Times New Roman"/>
          <w:color w:val="585756"/>
          <w:kern w:val="0"/>
          <w:sz w:val="21"/>
          <w:szCs w:val="22"/>
          <w:lang w:val="fr-BE"/>
        </w:rPr>
        <w:t xml:space="preserve">Le présent CSC est </w:t>
      </w:r>
      <w:r w:rsidR="0016611C" w:rsidRPr="00644D17">
        <w:rPr>
          <w:rFonts w:ascii="Georgia" w:eastAsia="Calibri" w:hAnsi="Georgia" w:cs="Times New Roman"/>
          <w:color w:val="585756"/>
          <w:kern w:val="0"/>
          <w:sz w:val="21"/>
          <w:szCs w:val="22"/>
          <w:lang w:val="fr-BE"/>
        </w:rPr>
        <w:t>publié</w:t>
      </w:r>
      <w:r w:rsidRPr="00644D17">
        <w:rPr>
          <w:rFonts w:ascii="Georgia" w:eastAsia="Calibri" w:hAnsi="Georgia" w:cs="Times New Roman"/>
          <w:color w:val="585756"/>
          <w:kern w:val="0"/>
          <w:sz w:val="21"/>
          <w:szCs w:val="22"/>
          <w:lang w:val="fr-BE"/>
        </w:rPr>
        <w:t xml:space="preserve"> sur le site Web de </w:t>
      </w:r>
      <w:r w:rsidR="00032705">
        <w:rPr>
          <w:rFonts w:ascii="Georgia" w:eastAsia="Calibri" w:hAnsi="Georgia" w:cs="Times New Roman"/>
          <w:color w:val="585756"/>
          <w:kern w:val="0"/>
          <w:sz w:val="21"/>
          <w:szCs w:val="22"/>
          <w:lang w:val="fr-BE"/>
        </w:rPr>
        <w:t>Enabel</w:t>
      </w:r>
      <w:r w:rsidRPr="00644D17">
        <w:rPr>
          <w:rFonts w:ascii="Georgia" w:eastAsia="Calibri" w:hAnsi="Georgia" w:cs="Times New Roman"/>
          <w:color w:val="585756"/>
          <w:kern w:val="0"/>
          <w:sz w:val="21"/>
          <w:szCs w:val="22"/>
          <w:lang w:val="fr-BE"/>
        </w:rPr>
        <w:t xml:space="preserve"> (www.</w:t>
      </w:r>
      <w:r w:rsidR="00032705">
        <w:rPr>
          <w:rFonts w:ascii="Georgia" w:eastAsia="Calibri" w:hAnsi="Georgia" w:cs="Times New Roman"/>
          <w:color w:val="585756"/>
          <w:kern w:val="0"/>
          <w:sz w:val="21"/>
          <w:szCs w:val="22"/>
          <w:lang w:val="fr-BE"/>
        </w:rPr>
        <w:t>enabel.be</w:t>
      </w:r>
      <w:r w:rsidRPr="00644D17">
        <w:rPr>
          <w:rFonts w:ascii="Georgia" w:eastAsia="Calibri" w:hAnsi="Georgia" w:cs="Times New Roman"/>
          <w:color w:val="585756"/>
          <w:kern w:val="0"/>
          <w:sz w:val="21"/>
          <w:szCs w:val="22"/>
          <w:lang w:val="fr-BE"/>
        </w:rPr>
        <w:t>).</w:t>
      </w:r>
    </w:p>
    <w:p w14:paraId="093D87AD" w14:textId="77777777" w:rsidR="009804F1" w:rsidRDefault="009804F1" w:rsidP="00C72B94">
      <w:pPr>
        <w:pStyle w:val="Titre2"/>
        <w:keepLines w:val="0"/>
        <w:widowControl w:val="0"/>
        <w:tabs>
          <w:tab w:val="num" w:pos="576"/>
        </w:tabs>
        <w:suppressAutoHyphens/>
        <w:spacing w:after="240"/>
      </w:pPr>
      <w:bookmarkStart w:id="62" w:name="_Toc364253076"/>
      <w:bookmarkStart w:id="63" w:name="_Toc182502277"/>
      <w:r>
        <w:t>Information</w:t>
      </w:r>
      <w:bookmarkEnd w:id="53"/>
      <w:bookmarkEnd w:id="54"/>
      <w:bookmarkEnd w:id="55"/>
      <w:bookmarkEnd w:id="56"/>
      <w:bookmarkEnd w:id="62"/>
      <w:bookmarkEnd w:id="63"/>
    </w:p>
    <w:p w14:paraId="52BEBDDC" w14:textId="77777777" w:rsidR="00C32F46" w:rsidRDefault="0052293B" w:rsidP="009804F1">
      <w:pPr>
        <w:autoSpaceDE w:val="0"/>
        <w:autoSpaceDN w:val="0"/>
        <w:adjustRightInd w:val="0"/>
        <w:jc w:val="both"/>
      </w:pPr>
      <w:r w:rsidRPr="0052293B">
        <w:t>L’attribution de ce marché est coordonnée par la Cellule Marchés publics d’Enabel en RDC (</w:t>
      </w:r>
      <w:r w:rsidRPr="00C32F46">
        <w:rPr>
          <w:b/>
          <w:bCs/>
          <w:color w:val="5B9BD5" w:themeColor="accent1"/>
        </w:rPr>
        <w:t>procurement.cod@enabel.be).</w:t>
      </w:r>
      <w:r w:rsidRPr="00C32F46">
        <w:rPr>
          <w:color w:val="5B9BD5" w:themeColor="accent1"/>
        </w:rPr>
        <w:t xml:space="preserve"> </w:t>
      </w:r>
      <w:r w:rsidRPr="0052293B">
        <w:t xml:space="preserve">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 </w:t>
      </w:r>
    </w:p>
    <w:p w14:paraId="377557FA" w14:textId="40534C33" w:rsidR="00C32F46" w:rsidRPr="00931F11" w:rsidRDefault="0052293B" w:rsidP="00FB14CA">
      <w:pPr>
        <w:pStyle w:val="BTCtextCTB"/>
        <w:rPr>
          <w:rFonts w:ascii="Georgia" w:eastAsia="Calibri" w:hAnsi="Georgia"/>
          <w:color w:val="585756"/>
          <w:sz w:val="21"/>
          <w:szCs w:val="22"/>
        </w:rPr>
      </w:pPr>
      <w:r w:rsidRPr="00931F11">
        <w:rPr>
          <w:rFonts w:ascii="Georgia" w:eastAsia="Calibri" w:hAnsi="Georgia"/>
          <w:color w:val="585756"/>
          <w:sz w:val="21"/>
          <w:szCs w:val="22"/>
          <w:highlight w:val="yellow"/>
        </w:rPr>
        <w:t xml:space="preserve">Jusqu’à </w:t>
      </w:r>
      <w:r w:rsidR="00C32F46" w:rsidRPr="00931F11">
        <w:rPr>
          <w:rFonts w:ascii="Georgia" w:eastAsia="Calibri" w:hAnsi="Georgia"/>
          <w:color w:val="585756"/>
          <w:sz w:val="21"/>
          <w:szCs w:val="22"/>
          <w:highlight w:val="yellow"/>
        </w:rPr>
        <w:t>6</w:t>
      </w:r>
      <w:r w:rsidRPr="00931F11">
        <w:rPr>
          <w:rFonts w:ascii="Georgia" w:eastAsia="Calibri" w:hAnsi="Georgia"/>
          <w:color w:val="585756"/>
          <w:sz w:val="21"/>
          <w:szCs w:val="22"/>
          <w:highlight w:val="yellow"/>
        </w:rPr>
        <w:t xml:space="preserve"> jours avant</w:t>
      </w:r>
      <w:r w:rsidRPr="00931F11">
        <w:rPr>
          <w:rFonts w:ascii="Georgia" w:eastAsia="Calibri" w:hAnsi="Georgia"/>
          <w:color w:val="585756"/>
          <w:sz w:val="21"/>
          <w:szCs w:val="22"/>
        </w:rPr>
        <w:t xml:space="preserve"> la date limite de dépôt des offres, les candidats-soumissionnaires peuvent poser des questions concernant le CSC et le marché. Les questions seront posées par écrit à Mme Léa Lecomte, lea.lecomte@enabel.be et il y sera répondu au fur et à mesure de leur réception. L’aperçu complet des questions posées sera </w:t>
      </w:r>
      <w:r w:rsidR="00FB14CA" w:rsidRPr="00931F11">
        <w:rPr>
          <w:rFonts w:ascii="Georgia" w:eastAsia="Calibri" w:hAnsi="Georgia"/>
          <w:color w:val="585756"/>
          <w:sz w:val="21"/>
          <w:szCs w:val="22"/>
        </w:rPr>
        <w:t>disponible au</w:t>
      </w:r>
      <w:r w:rsidR="00C32F46" w:rsidRPr="00931F11">
        <w:rPr>
          <w:rFonts w:ascii="Georgia" w:eastAsia="Calibri" w:hAnsi="Georgia"/>
          <w:color w:val="585756"/>
          <w:sz w:val="21"/>
          <w:szCs w:val="22"/>
        </w:rPr>
        <w:t xml:space="preserve"> fur et à mesure que les question</w:t>
      </w:r>
      <w:r w:rsidR="00FB14CA" w:rsidRPr="00931F11">
        <w:rPr>
          <w:rFonts w:ascii="Georgia" w:eastAsia="Calibri" w:hAnsi="Georgia"/>
          <w:color w:val="585756"/>
          <w:sz w:val="21"/>
          <w:szCs w:val="22"/>
        </w:rPr>
        <w:t>s</w:t>
      </w:r>
      <w:r w:rsidR="00C32F46" w:rsidRPr="00931F11">
        <w:rPr>
          <w:rFonts w:ascii="Georgia" w:eastAsia="Calibri" w:hAnsi="Georgia"/>
          <w:color w:val="585756"/>
          <w:sz w:val="21"/>
          <w:szCs w:val="22"/>
        </w:rPr>
        <w:t xml:space="preserve"> seront </w:t>
      </w:r>
      <w:r w:rsidR="00FB14CA" w:rsidRPr="00931F11">
        <w:rPr>
          <w:rFonts w:ascii="Georgia" w:eastAsia="Calibri" w:hAnsi="Georgia"/>
          <w:color w:val="585756"/>
          <w:sz w:val="21"/>
          <w:szCs w:val="22"/>
        </w:rPr>
        <w:t>posées</w:t>
      </w:r>
      <w:r w:rsidR="00C32F46" w:rsidRPr="00931F11">
        <w:rPr>
          <w:rFonts w:ascii="Georgia" w:eastAsia="Calibri" w:hAnsi="Georgia"/>
          <w:color w:val="585756"/>
          <w:sz w:val="21"/>
          <w:szCs w:val="22"/>
        </w:rPr>
        <w:t xml:space="preserve"> sur l’adresse </w:t>
      </w:r>
      <w:r w:rsidR="00FB14CA" w:rsidRPr="00931F11">
        <w:rPr>
          <w:rFonts w:ascii="Georgia" w:eastAsia="Calibri" w:hAnsi="Georgia"/>
          <w:color w:val="585756"/>
          <w:sz w:val="21"/>
          <w:szCs w:val="22"/>
        </w:rPr>
        <w:t>électronique</w:t>
      </w:r>
      <w:r w:rsidR="00C32F46" w:rsidRPr="00931F11">
        <w:rPr>
          <w:rFonts w:ascii="Georgia" w:eastAsia="Calibri" w:hAnsi="Georgia"/>
          <w:color w:val="585756"/>
          <w:sz w:val="21"/>
          <w:szCs w:val="22"/>
        </w:rPr>
        <w:t xml:space="preserve"> ci-dessus</w:t>
      </w:r>
      <w:r w:rsidR="00FB14CA" w:rsidRPr="00931F11">
        <w:rPr>
          <w:rFonts w:ascii="Georgia" w:eastAsia="Calibri" w:hAnsi="Georgia"/>
          <w:color w:val="585756"/>
          <w:sz w:val="21"/>
          <w:szCs w:val="22"/>
        </w:rPr>
        <w:t xml:space="preserve"> et dans les sites utilisés pour la publication et sur site web Enabel.</w:t>
      </w:r>
    </w:p>
    <w:p w14:paraId="631E436A" w14:textId="4FDD811B" w:rsidR="009804F1" w:rsidRDefault="0052293B" w:rsidP="009804F1">
      <w:pPr>
        <w:autoSpaceDE w:val="0"/>
        <w:autoSpaceDN w:val="0"/>
        <w:adjustRightInd w:val="0"/>
        <w:jc w:val="both"/>
      </w:pPr>
      <w:r w:rsidRPr="0052293B">
        <w:t xml:space="preserve">Jusqu’à la notification de la décision d’attribution, il ne sera donné aucune information sur l’évolution de la procédure. </w:t>
      </w:r>
    </w:p>
    <w:p w14:paraId="7D3307A3" w14:textId="77777777" w:rsidR="00FB14CA" w:rsidRPr="00A553C9" w:rsidRDefault="00FB14CA" w:rsidP="00FB14CA">
      <w:pPr>
        <w:pStyle w:val="BTCtextCTB"/>
        <w:rPr>
          <w:rFonts w:ascii="Georgia" w:eastAsia="Calibri" w:hAnsi="Georgia"/>
          <w:color w:val="585756"/>
          <w:sz w:val="21"/>
          <w:szCs w:val="22"/>
        </w:rPr>
      </w:pPr>
      <w:r w:rsidRPr="00A553C9">
        <w:rPr>
          <w:rFonts w:ascii="Georgia" w:eastAsia="Calibri" w:hAnsi="Georgia"/>
          <w:color w:val="585756"/>
          <w:sz w:val="21"/>
          <w:szCs w:val="22"/>
        </w:rPr>
        <w:t xml:space="preserve">Les </w:t>
      </w:r>
      <w:r w:rsidRPr="00931F11">
        <w:rPr>
          <w:rFonts w:ascii="Georgia" w:eastAsia="Calibri" w:hAnsi="Georgia"/>
          <w:color w:val="585756"/>
          <w:sz w:val="21"/>
          <w:szCs w:val="22"/>
        </w:rPr>
        <w:t>documents de marchés seront accessibles</w:t>
      </w:r>
      <w:r w:rsidRPr="00A553C9">
        <w:rPr>
          <w:rFonts w:ascii="Georgia" w:eastAsia="Calibri" w:hAnsi="Georgia"/>
          <w:color w:val="585756"/>
          <w:sz w:val="21"/>
          <w:szCs w:val="22"/>
        </w:rPr>
        <w:t xml:space="preserve"> gratuitement à l’adresse internet suivante : </w:t>
      </w:r>
    </w:p>
    <w:p w14:paraId="47A417D4" w14:textId="043DBDAA" w:rsidR="00FB14CA" w:rsidRPr="00931F11" w:rsidRDefault="00FB14CA" w:rsidP="00606B6D">
      <w:pPr>
        <w:pStyle w:val="BTCtextCTB"/>
        <w:numPr>
          <w:ilvl w:val="0"/>
          <w:numId w:val="5"/>
        </w:numPr>
        <w:rPr>
          <w:rFonts w:ascii="Georgia" w:eastAsia="Calibri" w:hAnsi="Georgia"/>
          <w:color w:val="585756"/>
          <w:sz w:val="21"/>
          <w:szCs w:val="22"/>
        </w:rPr>
      </w:pPr>
      <w:hyperlink w:history="1">
        <w:r w:rsidRPr="00931F11">
          <w:rPr>
            <w:rFonts w:ascii="Georgia" w:eastAsia="Calibri" w:hAnsi="Georgia"/>
            <w:color w:val="585756"/>
            <w:sz w:val="21"/>
            <w:szCs w:val="22"/>
          </w:rPr>
          <w:t>www.enabel.be (suivre « travaillez</w:t>
        </w:r>
      </w:hyperlink>
      <w:r w:rsidRPr="00931F11">
        <w:rPr>
          <w:rFonts w:ascii="Georgia" w:eastAsia="Calibri" w:hAnsi="Georgia"/>
          <w:color w:val="585756"/>
          <w:sz w:val="21"/>
          <w:szCs w:val="22"/>
        </w:rPr>
        <w:t xml:space="preserve"> pour nous »)</w:t>
      </w:r>
    </w:p>
    <w:p w14:paraId="251A5215" w14:textId="27A2CC31" w:rsidR="009804F1" w:rsidRPr="00211A79" w:rsidRDefault="0052293B" w:rsidP="009804F1">
      <w:pPr>
        <w:pStyle w:val="Corpsdetexte"/>
        <w:rPr>
          <w:rFonts w:ascii="Georgia" w:eastAsia="Calibri" w:hAnsi="Georgia" w:cs="Times New Roman"/>
          <w:color w:val="585756"/>
          <w:kern w:val="0"/>
          <w:sz w:val="21"/>
          <w:szCs w:val="22"/>
          <w:lang w:val="fr-BE"/>
        </w:rPr>
      </w:pPr>
      <w:r w:rsidRPr="0052293B">
        <w:rPr>
          <w:rFonts w:ascii="Georgia" w:eastAsia="Calibri" w:hAnsi="Georgia" w:cs="Times New Roman"/>
          <w:color w:val="585756"/>
          <w:kern w:val="0"/>
          <w:sz w:val="21"/>
          <w:szCs w:val="22"/>
          <w:lang w:val="fr-BE"/>
        </w:rPr>
        <w:t>Le soumissionnaire est censé introduire son offre en ayant pris connaissance et en tenant compte des rectifications éventuelles concernant le CSC qui sont publiées sur le site web d’Enabel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 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r w:rsidR="009804F1" w:rsidRPr="00211A79">
        <w:rPr>
          <w:rFonts w:ascii="Georgia" w:eastAsia="Calibri" w:hAnsi="Georgia" w:cs="Times New Roman"/>
          <w:color w:val="585756"/>
          <w:kern w:val="0"/>
          <w:sz w:val="21"/>
          <w:szCs w:val="22"/>
          <w:lang w:val="fr-BE"/>
        </w:rPr>
        <w:t>.</w:t>
      </w:r>
    </w:p>
    <w:p w14:paraId="7DCBAFC4" w14:textId="77777777" w:rsidR="009804F1" w:rsidRDefault="009804F1" w:rsidP="00C72B94">
      <w:pPr>
        <w:pStyle w:val="Titre2"/>
        <w:keepLines w:val="0"/>
        <w:widowControl w:val="0"/>
        <w:tabs>
          <w:tab w:val="num" w:pos="576"/>
        </w:tabs>
        <w:suppressAutoHyphens/>
        <w:spacing w:after="240"/>
      </w:pPr>
      <w:bookmarkStart w:id="64" w:name="_Toc260134199"/>
      <w:bookmarkStart w:id="65" w:name="_Toc364253077"/>
      <w:bookmarkStart w:id="66" w:name="_Toc182502278"/>
      <w:r>
        <w:lastRenderedPageBreak/>
        <w:t>Offre</w:t>
      </w:r>
      <w:bookmarkEnd w:id="64"/>
      <w:bookmarkEnd w:id="65"/>
      <w:bookmarkEnd w:id="66"/>
    </w:p>
    <w:p w14:paraId="0A22DEA1" w14:textId="77777777" w:rsidR="009804F1" w:rsidRDefault="009804F1" w:rsidP="2D88A2E9">
      <w:pPr>
        <w:pStyle w:val="Titre3"/>
        <w:keepNext/>
        <w:widowControl w:val="0"/>
        <w:tabs>
          <w:tab w:val="num" w:pos="720"/>
        </w:tabs>
        <w:suppressAutoHyphens/>
        <w:autoSpaceDE/>
        <w:autoSpaceDN/>
        <w:adjustRightInd/>
        <w:spacing w:before="180" w:after="180"/>
      </w:pPr>
      <w:bookmarkStart w:id="67" w:name="_Toc182502279"/>
      <w:bookmarkStart w:id="68" w:name="_Toc257380483"/>
      <w:bookmarkStart w:id="69" w:name="_Toc260134200"/>
      <w:r>
        <w:t>Données à mentionner dans l’offre</w:t>
      </w:r>
      <w:bookmarkEnd w:id="67"/>
    </w:p>
    <w:p w14:paraId="107BF843" w14:textId="77777777" w:rsidR="00606B6D" w:rsidRDefault="0052293B" w:rsidP="009804F1">
      <w:pPr>
        <w:pStyle w:val="Corpsdetexte"/>
        <w:rPr>
          <w:rFonts w:ascii="Georgia" w:eastAsia="Calibri" w:hAnsi="Georgia" w:cs="Times New Roman"/>
          <w:color w:val="585756"/>
          <w:kern w:val="0"/>
          <w:sz w:val="21"/>
          <w:szCs w:val="22"/>
          <w:lang w:val="fr-BE"/>
        </w:rPr>
      </w:pPr>
      <w:r w:rsidRPr="0052293B">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540CAC06" w14:textId="77777777" w:rsidR="00606B6D" w:rsidRDefault="0052293B" w:rsidP="009804F1">
      <w:pPr>
        <w:pStyle w:val="Corpsdetexte"/>
        <w:rPr>
          <w:rFonts w:ascii="Georgia" w:eastAsia="Calibri" w:hAnsi="Georgia" w:cs="Times New Roman"/>
          <w:color w:val="585756"/>
          <w:kern w:val="0"/>
          <w:sz w:val="21"/>
          <w:szCs w:val="22"/>
          <w:lang w:val="fr-BE"/>
        </w:rPr>
      </w:pPr>
      <w:r w:rsidRPr="0052293B">
        <w:rPr>
          <w:rFonts w:ascii="Georgia" w:eastAsia="Calibri" w:hAnsi="Georgia" w:cs="Times New Roman"/>
          <w:color w:val="585756"/>
          <w:kern w:val="0"/>
          <w:sz w:val="21"/>
          <w:szCs w:val="22"/>
          <w:lang w:val="fr-BE"/>
        </w:rPr>
        <w:t xml:space="preserve"> Le soumissionnaire est tenu d’utiliser le formulaire d’offre joint en annexe. A défaut d’utiliser ce formulaire, il supporte l’entière responsabilité de la parfaite concordance entre les documents qu’il a utilisés et le formulaire. </w:t>
      </w:r>
    </w:p>
    <w:p w14:paraId="30D922DD" w14:textId="7EEFE40C" w:rsidR="0052293B" w:rsidRPr="0052293B" w:rsidRDefault="0052293B" w:rsidP="009804F1">
      <w:pPr>
        <w:pStyle w:val="Corpsdetexte"/>
        <w:rPr>
          <w:rFonts w:ascii="Georgia" w:eastAsia="Calibri" w:hAnsi="Georgia" w:cs="Times New Roman"/>
          <w:color w:val="585756"/>
          <w:kern w:val="0"/>
          <w:sz w:val="21"/>
          <w:szCs w:val="22"/>
          <w:lang w:val="fr-BE"/>
        </w:rPr>
      </w:pPr>
      <w:r w:rsidRPr="0052293B">
        <w:rPr>
          <w:rFonts w:ascii="Georgia" w:eastAsia="Calibri" w:hAnsi="Georgia" w:cs="Times New Roman"/>
          <w:color w:val="585756"/>
          <w:kern w:val="0"/>
          <w:sz w:val="21"/>
          <w:szCs w:val="22"/>
          <w:lang w:val="fr-BE"/>
        </w:rPr>
        <w:t>L’offre et les annexes jointes au formulaire d’offre sont rédigées en français, en néerlandais ou en anglais. Par le dépôt de son offre, le soumissionnaire renonce automatiquement à ses conditions générales ou particulières de vente, même si celles-ci sont mentionnées dans l’une ou l’autre annexe à son offre. Le soumissionnaire indique clairement dans son offre quelle information est confidentielle et/ou se rapporte à des secrets techniques ou commerciaux et ne peut donc pas être divulguée par le pouvoir adjudicateur.</w:t>
      </w:r>
    </w:p>
    <w:p w14:paraId="73C84321" w14:textId="77777777" w:rsidR="009804F1" w:rsidRPr="00952034" w:rsidRDefault="009804F1" w:rsidP="2D88A2E9">
      <w:pPr>
        <w:pStyle w:val="Titre3"/>
        <w:keepNext/>
        <w:widowControl w:val="0"/>
        <w:tabs>
          <w:tab w:val="num" w:pos="720"/>
        </w:tabs>
        <w:suppressAutoHyphens/>
        <w:autoSpaceDE/>
        <w:autoSpaceDN/>
        <w:adjustRightInd/>
        <w:spacing w:before="180" w:after="180"/>
        <w:rPr>
          <w:lang w:val="fr-BE"/>
        </w:rPr>
      </w:pPr>
      <w:bookmarkStart w:id="70" w:name="_Toc182502280"/>
      <w:r w:rsidRPr="2D88A2E9">
        <w:rPr>
          <w:lang w:val="fr-BE"/>
        </w:rPr>
        <w:t>Durée de validité de l’offre</w:t>
      </w:r>
      <w:bookmarkEnd w:id="70"/>
    </w:p>
    <w:p w14:paraId="4BAB3101" w14:textId="7E4EEEE7" w:rsidR="009804F1" w:rsidRPr="000A12CC" w:rsidRDefault="009804F1" w:rsidP="009804F1">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Les soumissionnaires restent liés par leur offre pendant un délai </w:t>
      </w:r>
      <w:r w:rsidRPr="00FB14CA">
        <w:rPr>
          <w:rFonts w:ascii="Georgia" w:eastAsia="Calibri" w:hAnsi="Georgia" w:cs="Times New Roman"/>
          <w:color w:val="585756"/>
          <w:kern w:val="0"/>
          <w:sz w:val="21"/>
          <w:szCs w:val="22"/>
          <w:highlight w:val="yellow"/>
          <w:lang w:val="fr-BE"/>
        </w:rPr>
        <w:t xml:space="preserve">de </w:t>
      </w:r>
      <w:r w:rsidR="00FB14CA" w:rsidRPr="00FB14CA">
        <w:rPr>
          <w:rFonts w:ascii="Georgia" w:eastAsia="Calibri" w:hAnsi="Georgia" w:cs="Times New Roman"/>
          <w:color w:val="585756"/>
          <w:kern w:val="0"/>
          <w:sz w:val="21"/>
          <w:szCs w:val="22"/>
          <w:highlight w:val="yellow"/>
          <w:lang w:val="fr-BE"/>
        </w:rPr>
        <w:t>120</w:t>
      </w:r>
      <w:r w:rsidRPr="00FB14CA">
        <w:rPr>
          <w:rFonts w:ascii="Georgia" w:eastAsia="Calibri" w:hAnsi="Georgia" w:cs="Times New Roman"/>
          <w:color w:val="585756"/>
          <w:kern w:val="0"/>
          <w:sz w:val="21"/>
          <w:szCs w:val="22"/>
          <w:highlight w:val="yellow"/>
          <w:lang w:val="fr-BE"/>
        </w:rPr>
        <w:t xml:space="preserve"> jou</w:t>
      </w:r>
      <w:r w:rsidRPr="00211A79">
        <w:rPr>
          <w:rFonts w:ascii="Georgia" w:eastAsia="Calibri" w:hAnsi="Georgia" w:cs="Times New Roman"/>
          <w:color w:val="585756"/>
          <w:kern w:val="0"/>
          <w:sz w:val="21"/>
          <w:szCs w:val="22"/>
          <w:lang w:val="fr-BE"/>
        </w:rPr>
        <w:t xml:space="preserve">rs calendrier, à compter de la date limite de réception. </w:t>
      </w:r>
    </w:p>
    <w:p w14:paraId="0183E3C3" w14:textId="4706F85A" w:rsidR="009804F1" w:rsidRPr="00513BE2" w:rsidRDefault="000A12CC" w:rsidP="2D88A2E9">
      <w:pPr>
        <w:pStyle w:val="Titre3"/>
        <w:keepNext/>
        <w:widowControl w:val="0"/>
        <w:tabs>
          <w:tab w:val="num" w:pos="720"/>
        </w:tabs>
        <w:suppressAutoHyphens/>
        <w:autoSpaceDE/>
        <w:autoSpaceDN/>
        <w:adjustRightInd/>
        <w:spacing w:before="180" w:after="180"/>
      </w:pPr>
      <w:bookmarkStart w:id="71" w:name="_Toc257380485"/>
      <w:bookmarkStart w:id="72" w:name="_Toc260134204"/>
      <w:bookmarkStart w:id="73" w:name="_Toc182502281"/>
      <w:bookmarkEnd w:id="68"/>
      <w:bookmarkEnd w:id="69"/>
      <w:r>
        <w:t>Determination</w:t>
      </w:r>
      <w:r w:rsidR="009804F1">
        <w:t xml:space="preserve"> des prix</w:t>
      </w:r>
      <w:bookmarkEnd w:id="71"/>
      <w:bookmarkEnd w:id="72"/>
      <w:bookmarkEnd w:id="73"/>
    </w:p>
    <w:p w14:paraId="3BC54EA3" w14:textId="77777777"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019B51DB" w:rsidR="009804F1" w:rsidRPr="00211A79" w:rsidRDefault="009804F1" w:rsidP="00900075">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247EDFF6" w14:textId="0002F804" w:rsidR="009804F1" w:rsidRPr="000A12CC" w:rsidRDefault="009804F1" w:rsidP="2D88A2E9">
      <w:pPr>
        <w:pStyle w:val="Titre3"/>
        <w:keepNext/>
        <w:widowControl w:val="0"/>
        <w:tabs>
          <w:tab w:val="num" w:pos="720"/>
        </w:tabs>
        <w:suppressAutoHyphens/>
        <w:autoSpaceDE/>
        <w:autoSpaceDN/>
        <w:adjustRightInd/>
        <w:spacing w:before="180" w:after="180"/>
        <w:rPr>
          <w:lang w:val="fr-CD"/>
        </w:rPr>
      </w:pPr>
      <w:bookmarkStart w:id="74" w:name="_Toc182502282"/>
      <w:r w:rsidRPr="000A12CC">
        <w:rPr>
          <w:lang w:val="fr-CD"/>
        </w:rPr>
        <w:t>Eléments inclus dans le prix</w:t>
      </w:r>
      <w:bookmarkEnd w:id="74"/>
    </w:p>
    <w:p w14:paraId="59D2E223" w14:textId="19AD6E1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Le fournisseur est censé avoir inclus dans ses prix tant unitaires que globaux tous les frais et impositions généralement quelconques inhérents à l’exécution du marché, à l’exception de la taxe sur la valeur ajoutée.</w:t>
      </w:r>
    </w:p>
    <w:p w14:paraId="0A3A3D59"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Sont notamment inclus dans les prix :</w:t>
      </w:r>
    </w:p>
    <w:p w14:paraId="775030A2"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1° les emballages, sauf si ceux-ci restent la propriété du soumissionnaire, les frais de chargement, de transbordement et de déchargement intermédiaire, de transport, d'assurance et de dédouanement ;</w:t>
      </w:r>
    </w:p>
    <w:p w14:paraId="5A66A49F" w14:textId="77777777" w:rsidR="00644D17" w:rsidRPr="00644D17" w:rsidRDefault="00644D17" w:rsidP="00644D17">
      <w:pPr>
        <w:pStyle w:val="BTCtextCTB"/>
        <w:rPr>
          <w:rFonts w:ascii="Georgia" w:eastAsia="Calibri" w:hAnsi="Georgia"/>
          <w:color w:val="585756"/>
          <w:sz w:val="21"/>
          <w:szCs w:val="22"/>
        </w:rPr>
      </w:pPr>
      <w:r w:rsidRPr="00954150">
        <w:rPr>
          <w:rFonts w:ascii="Georgia" w:eastAsia="Calibri" w:hAnsi="Georgia"/>
          <w:b/>
          <w:bCs/>
          <w:color w:val="585756"/>
          <w:sz w:val="21"/>
          <w:szCs w:val="22"/>
        </w:rPr>
        <w:t>2° le déchargement, le déballage et la mise en place au lieu de livraison, à condition que les documents du marché mentionnent le lieu exact de livraison et les moyens d'accès</w:t>
      </w:r>
      <w:r w:rsidRPr="00644D17">
        <w:rPr>
          <w:rFonts w:ascii="Georgia" w:eastAsia="Calibri" w:hAnsi="Georgia"/>
          <w:color w:val="585756"/>
          <w:sz w:val="21"/>
          <w:szCs w:val="22"/>
        </w:rPr>
        <w:t xml:space="preserve"> ; </w:t>
      </w:r>
    </w:p>
    <w:p w14:paraId="2EC645A6"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3° la documentation relative à la fourniture et éventuellement exigée par le pouvoir adjudicateur ;</w:t>
      </w:r>
    </w:p>
    <w:p w14:paraId="076ABBA3" w14:textId="77777777" w:rsidR="00644D17" w:rsidRPr="00954150" w:rsidRDefault="00644D17" w:rsidP="00644D17">
      <w:pPr>
        <w:pStyle w:val="BTCtextCTB"/>
        <w:rPr>
          <w:rFonts w:ascii="Georgia" w:eastAsia="Calibri" w:hAnsi="Georgia"/>
          <w:b/>
          <w:bCs/>
          <w:color w:val="585756"/>
          <w:sz w:val="21"/>
          <w:szCs w:val="22"/>
        </w:rPr>
      </w:pPr>
      <w:r w:rsidRPr="00954150">
        <w:rPr>
          <w:rFonts w:ascii="Georgia" w:eastAsia="Calibri" w:hAnsi="Georgia"/>
          <w:b/>
          <w:bCs/>
          <w:color w:val="585756"/>
          <w:sz w:val="21"/>
          <w:szCs w:val="22"/>
        </w:rPr>
        <w:t>4° le montage et la mise en service ;</w:t>
      </w:r>
    </w:p>
    <w:p w14:paraId="24AD16E3" w14:textId="77777777" w:rsidR="00644D17" w:rsidRPr="00954150" w:rsidRDefault="00644D17" w:rsidP="00644D17">
      <w:pPr>
        <w:pStyle w:val="BTCtextCTB"/>
        <w:rPr>
          <w:rFonts w:ascii="Georgia" w:eastAsia="Calibri" w:hAnsi="Georgia"/>
          <w:b/>
          <w:bCs/>
          <w:color w:val="585756"/>
          <w:sz w:val="21"/>
          <w:szCs w:val="22"/>
        </w:rPr>
      </w:pPr>
      <w:r w:rsidRPr="00954150">
        <w:rPr>
          <w:rFonts w:ascii="Georgia" w:eastAsia="Calibri" w:hAnsi="Georgia"/>
          <w:b/>
          <w:bCs/>
          <w:color w:val="585756"/>
          <w:sz w:val="21"/>
          <w:szCs w:val="22"/>
        </w:rPr>
        <w:t>5° la formation nécessaire à l’usage ;</w:t>
      </w:r>
    </w:p>
    <w:p w14:paraId="1F53BE8F" w14:textId="004C66E1"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6° le cas échéant, les mesures imposées par la législation en matière de sécurité et de santé des services</w:t>
      </w:r>
      <w:r w:rsidR="000A12CC" w:rsidRPr="00644D17">
        <w:rPr>
          <w:rFonts w:ascii="Georgia" w:eastAsia="Calibri" w:hAnsi="Georgia"/>
          <w:color w:val="585756"/>
          <w:sz w:val="21"/>
          <w:szCs w:val="22"/>
        </w:rPr>
        <w:t xml:space="preserve"> ; travailleurs</w:t>
      </w:r>
      <w:r w:rsidRPr="00644D17">
        <w:rPr>
          <w:rFonts w:ascii="Georgia" w:eastAsia="Calibri" w:hAnsi="Georgia"/>
          <w:color w:val="585756"/>
          <w:sz w:val="21"/>
          <w:szCs w:val="22"/>
        </w:rPr>
        <w:t xml:space="preserve"> lors de l'exécution de leur travail ;</w:t>
      </w:r>
    </w:p>
    <w:p w14:paraId="6AC24159"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7° les droits de douane et d’accise ;</w:t>
      </w:r>
    </w:p>
    <w:p w14:paraId="475ADE8F" w14:textId="77777777" w:rsidR="00954150" w:rsidRDefault="00644D17" w:rsidP="00954150">
      <w:pPr>
        <w:pStyle w:val="BTCtextCTB"/>
        <w:rPr>
          <w:rFonts w:ascii="Georgia" w:eastAsia="Calibri" w:hAnsi="Georgia"/>
          <w:color w:val="585756"/>
          <w:sz w:val="21"/>
          <w:szCs w:val="22"/>
        </w:rPr>
      </w:pPr>
      <w:r w:rsidRPr="00644D17">
        <w:rPr>
          <w:rFonts w:ascii="Georgia" w:eastAsia="Calibri" w:hAnsi="Georgia"/>
          <w:color w:val="585756"/>
          <w:sz w:val="21"/>
          <w:szCs w:val="22"/>
        </w:rPr>
        <w:lastRenderedPageBreak/>
        <w:t xml:space="preserve">8° Les frais de réception. </w:t>
      </w:r>
    </w:p>
    <w:p w14:paraId="294C7B4F" w14:textId="1F5CD4C2" w:rsidR="00FB14CA" w:rsidRPr="00954150" w:rsidRDefault="00FB14CA" w:rsidP="00954150">
      <w:pPr>
        <w:pStyle w:val="BTCtextCTB"/>
        <w:rPr>
          <w:rFonts w:ascii="Georgia" w:eastAsia="Calibri" w:hAnsi="Georgia"/>
          <w:b/>
          <w:bCs/>
          <w:color w:val="585756"/>
          <w:sz w:val="21"/>
          <w:szCs w:val="22"/>
          <w:u w:val="single"/>
        </w:rPr>
      </w:pPr>
      <w:r w:rsidRPr="00954150">
        <w:rPr>
          <w:rFonts w:ascii="Georgia" w:eastAsia="Calibri" w:hAnsi="Georgia"/>
          <w:b/>
          <w:bCs/>
          <w:color w:val="585756"/>
          <w:sz w:val="21"/>
          <w:szCs w:val="22"/>
          <w:u w:val="single"/>
        </w:rPr>
        <w:t>Pour la partie liée à des prestations de services :</w:t>
      </w:r>
    </w:p>
    <w:p w14:paraId="762342C3" w14:textId="77777777" w:rsidR="00FB14CA" w:rsidRPr="00954150" w:rsidRDefault="00FB14CA" w:rsidP="00FB14CA">
      <w:pPr>
        <w:pStyle w:val="BTCtextCTB"/>
        <w:rPr>
          <w:rFonts w:ascii="Georgia" w:eastAsia="Calibri" w:hAnsi="Georgia"/>
          <w:b/>
          <w:bCs/>
          <w:color w:val="585756"/>
          <w:sz w:val="21"/>
          <w:szCs w:val="22"/>
        </w:rPr>
      </w:pPr>
      <w:r w:rsidRPr="00954150">
        <w:rPr>
          <w:rFonts w:ascii="Georgia" w:eastAsia="Calibri" w:hAnsi="Georgia"/>
          <w:color w:val="585756"/>
          <w:sz w:val="21"/>
          <w:szCs w:val="22"/>
        </w:rPr>
        <w:t xml:space="preserve">9° </w:t>
      </w:r>
      <w:r w:rsidRPr="00954150">
        <w:rPr>
          <w:rFonts w:ascii="Georgia" w:eastAsia="Calibri" w:hAnsi="Georgia"/>
          <w:b/>
          <w:bCs/>
          <w:color w:val="585756"/>
          <w:sz w:val="21"/>
          <w:szCs w:val="22"/>
        </w:rPr>
        <w:t>Les Honoraires de prestation</w:t>
      </w:r>
    </w:p>
    <w:p w14:paraId="41C53477" w14:textId="77777777" w:rsidR="00FB14CA" w:rsidRPr="00954150" w:rsidRDefault="00FB14CA" w:rsidP="00FB14CA">
      <w:pPr>
        <w:pStyle w:val="BTCtextCTB"/>
        <w:rPr>
          <w:rFonts w:ascii="Georgia" w:eastAsia="Calibri" w:hAnsi="Georgia"/>
          <w:b/>
          <w:bCs/>
          <w:color w:val="585756"/>
          <w:sz w:val="21"/>
          <w:szCs w:val="22"/>
        </w:rPr>
      </w:pPr>
      <w:r w:rsidRPr="00954150">
        <w:rPr>
          <w:rFonts w:ascii="Georgia" w:eastAsia="Calibri" w:hAnsi="Georgia"/>
          <w:b/>
          <w:bCs/>
          <w:color w:val="585756"/>
          <w:sz w:val="21"/>
          <w:szCs w:val="22"/>
        </w:rPr>
        <w:t>10°Les coûts liés aux voyages internationaux notamment ceux relatifs aux billets d’avion, visa et frais additionnels y relatifs, à l’exception des frais de passeport ;</w:t>
      </w:r>
    </w:p>
    <w:p w14:paraId="457A9C5C" w14:textId="236153D8" w:rsidR="00FB14CA" w:rsidRPr="00954150" w:rsidRDefault="00FB14CA" w:rsidP="00FB14CA">
      <w:pPr>
        <w:pStyle w:val="BTCtextCTB"/>
        <w:rPr>
          <w:rFonts w:ascii="Georgia" w:eastAsia="Calibri" w:hAnsi="Georgia"/>
          <w:b/>
          <w:bCs/>
          <w:color w:val="585756"/>
          <w:sz w:val="21"/>
          <w:szCs w:val="22"/>
        </w:rPr>
      </w:pPr>
      <w:r w:rsidRPr="00954150">
        <w:rPr>
          <w:rFonts w:ascii="Georgia" w:eastAsia="Calibri" w:hAnsi="Georgia"/>
          <w:b/>
          <w:bCs/>
          <w:color w:val="585756"/>
          <w:sz w:val="21"/>
          <w:szCs w:val="22"/>
        </w:rPr>
        <w:t>11°Le perdiem des techniciens ;</w:t>
      </w:r>
    </w:p>
    <w:p w14:paraId="0BCD5B2E" w14:textId="77777777" w:rsidR="00FB14CA" w:rsidRPr="00954150" w:rsidRDefault="00FB14CA" w:rsidP="00FB14CA">
      <w:pPr>
        <w:pStyle w:val="BTCtextCTB"/>
        <w:rPr>
          <w:rFonts w:ascii="Georgia" w:eastAsia="Calibri" w:hAnsi="Georgia"/>
          <w:b/>
          <w:bCs/>
          <w:color w:val="585756"/>
          <w:sz w:val="21"/>
          <w:szCs w:val="22"/>
        </w:rPr>
      </w:pPr>
      <w:r w:rsidRPr="00954150">
        <w:rPr>
          <w:rFonts w:ascii="Georgia" w:eastAsia="Calibri" w:hAnsi="Georgia"/>
          <w:b/>
          <w:bCs/>
          <w:color w:val="585756"/>
          <w:sz w:val="21"/>
          <w:szCs w:val="22"/>
        </w:rPr>
        <w:t>12°Les déplacements dans le cadre de cette mission ;</w:t>
      </w:r>
    </w:p>
    <w:p w14:paraId="602F9A72" w14:textId="19E0C25E" w:rsidR="00FB14CA" w:rsidRPr="00954150" w:rsidRDefault="00FB14CA" w:rsidP="00FB14CA">
      <w:pPr>
        <w:pStyle w:val="BTCtextCTB"/>
        <w:rPr>
          <w:rFonts w:ascii="Georgia" w:eastAsia="Calibri" w:hAnsi="Georgia"/>
          <w:b/>
          <w:bCs/>
          <w:color w:val="585756"/>
          <w:sz w:val="21"/>
          <w:szCs w:val="22"/>
        </w:rPr>
      </w:pPr>
      <w:r w:rsidRPr="00954150">
        <w:rPr>
          <w:rFonts w:ascii="Georgia" w:eastAsia="Calibri" w:hAnsi="Georgia"/>
          <w:b/>
          <w:bCs/>
          <w:color w:val="585756"/>
          <w:sz w:val="21"/>
          <w:szCs w:val="22"/>
        </w:rPr>
        <w:t>13°Le logement des techniciens ;</w:t>
      </w:r>
    </w:p>
    <w:p w14:paraId="1D450419" w14:textId="77777777" w:rsidR="00FB14CA" w:rsidRPr="00954150" w:rsidRDefault="00FB14CA" w:rsidP="00FB14CA">
      <w:pPr>
        <w:pStyle w:val="BTCtextCTB"/>
        <w:rPr>
          <w:rFonts w:ascii="Georgia" w:eastAsia="Calibri" w:hAnsi="Georgia"/>
          <w:color w:val="585756"/>
          <w:sz w:val="21"/>
          <w:szCs w:val="22"/>
        </w:rPr>
      </w:pPr>
      <w:r w:rsidRPr="00954150">
        <w:rPr>
          <w:rFonts w:ascii="Georgia" w:eastAsia="Calibri" w:hAnsi="Georgia"/>
          <w:color w:val="585756"/>
          <w:sz w:val="21"/>
          <w:szCs w:val="22"/>
        </w:rPr>
        <w:t>14°La gestion administrative et le secrétariat ;</w:t>
      </w:r>
    </w:p>
    <w:p w14:paraId="7BBAF025" w14:textId="77777777" w:rsidR="00FB14CA" w:rsidRPr="00954150" w:rsidRDefault="00FB14CA" w:rsidP="00FB14CA">
      <w:pPr>
        <w:pStyle w:val="BTCtextCTB"/>
        <w:rPr>
          <w:rFonts w:ascii="Georgia" w:eastAsia="Calibri" w:hAnsi="Georgia"/>
          <w:color w:val="585756"/>
          <w:sz w:val="21"/>
          <w:szCs w:val="22"/>
        </w:rPr>
      </w:pPr>
      <w:r w:rsidRPr="00954150">
        <w:rPr>
          <w:rFonts w:ascii="Georgia" w:eastAsia="Calibri" w:hAnsi="Georgia"/>
          <w:color w:val="585756"/>
          <w:sz w:val="21"/>
          <w:szCs w:val="22"/>
        </w:rPr>
        <w:t>15°Le déplacement, le transport et l’assurance ;</w:t>
      </w:r>
    </w:p>
    <w:p w14:paraId="4D9BBD11" w14:textId="77777777" w:rsidR="00FB14CA" w:rsidRPr="00954150" w:rsidRDefault="00FB14CA" w:rsidP="00954150">
      <w:pPr>
        <w:pStyle w:val="BTCtextCTB"/>
        <w:rPr>
          <w:rFonts w:ascii="Georgia" w:eastAsia="Calibri" w:hAnsi="Georgia"/>
          <w:color w:val="585756"/>
          <w:sz w:val="21"/>
          <w:szCs w:val="22"/>
        </w:rPr>
      </w:pPr>
      <w:r w:rsidRPr="00954150">
        <w:rPr>
          <w:rFonts w:ascii="Georgia" w:eastAsia="Calibri" w:hAnsi="Georgia"/>
          <w:color w:val="585756"/>
          <w:sz w:val="21"/>
          <w:szCs w:val="22"/>
        </w:rPr>
        <w:t>16° La documentation relative aux services ;</w:t>
      </w:r>
    </w:p>
    <w:p w14:paraId="6AB1184E" w14:textId="77777777" w:rsidR="00FB14CA" w:rsidRPr="00954150" w:rsidRDefault="00FB14CA" w:rsidP="00954150">
      <w:pPr>
        <w:pStyle w:val="BTCtextCTB"/>
        <w:rPr>
          <w:rFonts w:ascii="Georgia" w:eastAsia="Calibri" w:hAnsi="Georgia"/>
          <w:color w:val="585756"/>
          <w:sz w:val="21"/>
          <w:szCs w:val="22"/>
        </w:rPr>
      </w:pPr>
      <w:r w:rsidRPr="00954150">
        <w:rPr>
          <w:rFonts w:ascii="Georgia" w:eastAsia="Calibri" w:hAnsi="Georgia"/>
          <w:color w:val="585756"/>
          <w:sz w:val="21"/>
          <w:szCs w:val="22"/>
        </w:rPr>
        <w:t>17°La livraison de documents ou de pièces liés à l’exécution ;</w:t>
      </w:r>
    </w:p>
    <w:p w14:paraId="26FE4E17" w14:textId="77777777" w:rsidR="00FB14CA" w:rsidRPr="00954150" w:rsidRDefault="00FB14CA" w:rsidP="00954150">
      <w:pPr>
        <w:pStyle w:val="BTCtextCTB"/>
        <w:rPr>
          <w:rFonts w:ascii="Georgia" w:eastAsia="Calibri" w:hAnsi="Georgia"/>
          <w:color w:val="585756"/>
          <w:sz w:val="21"/>
          <w:szCs w:val="22"/>
        </w:rPr>
      </w:pPr>
      <w:r w:rsidRPr="00954150">
        <w:rPr>
          <w:rFonts w:ascii="Georgia" w:eastAsia="Calibri" w:hAnsi="Georgia"/>
          <w:color w:val="585756"/>
          <w:sz w:val="21"/>
          <w:szCs w:val="22"/>
        </w:rPr>
        <w:t>18°Le cas échéant, les mesures imposées par la législation en matière de sécurité et de santé des travailleurs lors de l'exécution de leur travail</w:t>
      </w:r>
    </w:p>
    <w:p w14:paraId="05069576" w14:textId="77777777" w:rsidR="00FB14CA" w:rsidRPr="00954150" w:rsidRDefault="00FB14CA" w:rsidP="00954150">
      <w:pPr>
        <w:pStyle w:val="BTCtextCTB"/>
        <w:rPr>
          <w:rFonts w:ascii="Georgia" w:eastAsia="Calibri" w:hAnsi="Georgia"/>
          <w:color w:val="585756"/>
          <w:sz w:val="21"/>
          <w:szCs w:val="22"/>
        </w:rPr>
      </w:pPr>
      <w:r w:rsidRPr="00954150">
        <w:rPr>
          <w:rFonts w:ascii="Georgia" w:eastAsia="Calibri" w:hAnsi="Georgia"/>
          <w:color w:val="585756"/>
          <w:sz w:val="21"/>
          <w:szCs w:val="22"/>
        </w:rPr>
        <w:t>19°Mais également les frais de communication (internet compris), tous les coûts et frais de personnel ou de matériel nécessaires à l’exécution du présent marché, la rémunération à titre de droit d’auteur, l’achat ou la location auprès de tiers de services nécessaires à l’exécution du marché.</w:t>
      </w:r>
    </w:p>
    <w:p w14:paraId="68A07FD2" w14:textId="13DA7490" w:rsidR="00FB14CA" w:rsidRPr="00644D17" w:rsidRDefault="00FB14CA" w:rsidP="00FB14CA">
      <w:pPr>
        <w:pStyle w:val="BTCtextCTB"/>
        <w:rPr>
          <w:rFonts w:ascii="Georgia" w:eastAsia="Calibri" w:hAnsi="Georgia"/>
          <w:color w:val="585756"/>
          <w:sz w:val="21"/>
          <w:szCs w:val="22"/>
        </w:rPr>
      </w:pPr>
      <w:r w:rsidRPr="00954150">
        <w:rPr>
          <w:rFonts w:ascii="Georgia" w:eastAsia="Calibri" w:hAnsi="Georgia"/>
          <w:b/>
          <w:bCs/>
          <w:color w:val="585756"/>
          <w:sz w:val="21"/>
          <w:szCs w:val="22"/>
        </w:rPr>
        <w:t xml:space="preserve">Tous les prix sont DDP (Delivery Duty Paid) </w:t>
      </w:r>
      <w:r w:rsidRPr="00954150">
        <w:rPr>
          <w:rFonts w:ascii="Georgia" w:eastAsia="Calibri" w:hAnsi="Georgia"/>
          <w:color w:val="585756"/>
          <w:sz w:val="21"/>
          <w:szCs w:val="22"/>
        </w:rPr>
        <w:t xml:space="preserve">(INCOTERMS 2010) jusqu’au lieu de livraison indiqué dans ce CSC </w:t>
      </w:r>
      <w:r w:rsidR="00375DF9" w:rsidRPr="00954150">
        <w:rPr>
          <w:rFonts w:ascii="Georgia" w:eastAsia="Calibri" w:hAnsi="Georgia"/>
          <w:color w:val="585756"/>
          <w:sz w:val="21"/>
          <w:szCs w:val="22"/>
        </w:rPr>
        <w:t xml:space="preserve">à Kinshasa, l’adresse de livraison </w:t>
      </w:r>
      <w:r w:rsidR="00954150">
        <w:rPr>
          <w:rFonts w:ascii="Georgia" w:eastAsia="Calibri" w:hAnsi="Georgia"/>
          <w:color w:val="585756"/>
          <w:sz w:val="21"/>
          <w:szCs w:val="22"/>
        </w:rPr>
        <w:t>précise sera communiquée une fois que les services internes d’Enabel auront identifié l’entrepôt disponible.</w:t>
      </w:r>
    </w:p>
    <w:p w14:paraId="07597579" w14:textId="196BD6F4" w:rsidR="000A12CC" w:rsidRPr="00644D17" w:rsidRDefault="000A12CC" w:rsidP="00644D17">
      <w:pPr>
        <w:pStyle w:val="BTCtextCTB"/>
        <w:rPr>
          <w:rFonts w:ascii="Georgia" w:eastAsia="Calibri" w:hAnsi="Georgia"/>
          <w:color w:val="585756"/>
          <w:sz w:val="21"/>
          <w:szCs w:val="22"/>
        </w:rPr>
      </w:pPr>
    </w:p>
    <w:p w14:paraId="1D249C95" w14:textId="77777777" w:rsidR="009804F1" w:rsidRDefault="009804F1" w:rsidP="2D88A2E9">
      <w:pPr>
        <w:pStyle w:val="Titre3"/>
        <w:keepNext/>
        <w:widowControl w:val="0"/>
        <w:tabs>
          <w:tab w:val="num" w:pos="720"/>
        </w:tabs>
        <w:suppressAutoHyphens/>
        <w:autoSpaceDE/>
        <w:autoSpaceDN/>
        <w:adjustRightInd/>
        <w:spacing w:before="180" w:after="180"/>
      </w:pPr>
      <w:bookmarkStart w:id="75" w:name="_Toc257380488"/>
      <w:bookmarkStart w:id="76" w:name="_Toc260134207"/>
      <w:bookmarkStart w:id="77" w:name="_Toc182502283"/>
      <w:r>
        <w:t>Introduction des offres</w:t>
      </w:r>
      <w:bookmarkEnd w:id="75"/>
      <w:bookmarkEnd w:id="76"/>
      <w:bookmarkEnd w:id="77"/>
    </w:p>
    <w:p w14:paraId="7DD895C9" w14:textId="77777777" w:rsidR="00606B6D" w:rsidRPr="00A553C9" w:rsidRDefault="00606B6D" w:rsidP="00606B6D">
      <w:pPr>
        <w:pStyle w:val="BTCtextCTB"/>
        <w:rPr>
          <w:rFonts w:ascii="Georgia" w:eastAsia="Calibri" w:hAnsi="Georgia"/>
          <w:color w:val="585756"/>
          <w:sz w:val="21"/>
          <w:szCs w:val="22"/>
        </w:rPr>
      </w:pPr>
      <w:r w:rsidRPr="00A553C9">
        <w:rPr>
          <w:rFonts w:ascii="Georgia" w:eastAsia="Calibri" w:hAnsi="Georgia"/>
          <w:color w:val="585756"/>
          <w:sz w:val="21"/>
          <w:szCs w:val="22"/>
        </w:rPr>
        <w:t>Sans préjudice des variantes éventuelles, le soumissionnaire ne peut remettre qu’une seule offre par marché.</w:t>
      </w:r>
    </w:p>
    <w:p w14:paraId="78F7440A" w14:textId="77777777" w:rsidR="00606B6D" w:rsidRPr="00A553C9" w:rsidRDefault="00606B6D" w:rsidP="00606B6D">
      <w:pPr>
        <w:pStyle w:val="BTCtextCTB"/>
        <w:rPr>
          <w:rFonts w:ascii="Georgia" w:eastAsia="Calibri" w:hAnsi="Georgia"/>
          <w:color w:val="585756"/>
          <w:sz w:val="21"/>
          <w:szCs w:val="22"/>
        </w:rPr>
      </w:pPr>
      <w:r w:rsidRPr="00A553C9">
        <w:rPr>
          <w:rFonts w:ascii="Georgia" w:eastAsia="Calibri" w:hAnsi="Georgia"/>
          <w:color w:val="585756"/>
          <w:sz w:val="21"/>
          <w:szCs w:val="22"/>
        </w:rPr>
        <w:t>Le soumissionnaire introduit son offre de la manière suivante :</w:t>
      </w:r>
    </w:p>
    <w:p w14:paraId="40FA35EF" w14:textId="53777B14" w:rsidR="00606B6D" w:rsidRPr="00A553C9" w:rsidRDefault="00606B6D" w:rsidP="00606B6D">
      <w:pPr>
        <w:pStyle w:val="BTCtextCTB"/>
        <w:numPr>
          <w:ilvl w:val="0"/>
          <w:numId w:val="5"/>
        </w:numPr>
        <w:rPr>
          <w:rFonts w:ascii="Georgia" w:eastAsia="Calibri" w:hAnsi="Georgia"/>
          <w:color w:val="585756"/>
          <w:sz w:val="21"/>
          <w:szCs w:val="22"/>
        </w:rPr>
      </w:pPr>
      <w:r w:rsidRPr="00A553C9">
        <w:rPr>
          <w:rFonts w:ascii="Georgia" w:eastAsia="Calibri" w:hAnsi="Georgia"/>
          <w:color w:val="585756"/>
          <w:sz w:val="21"/>
          <w:szCs w:val="22"/>
        </w:rPr>
        <w:t xml:space="preserve">Un exemplaire original de l’offre complète sera introduit sur papier. En plus, le soumissionnaire joindra à l’offre les copies demandées </w:t>
      </w:r>
      <w:r>
        <w:rPr>
          <w:rFonts w:ascii="Georgia" w:eastAsia="Calibri" w:hAnsi="Georgia"/>
          <w:color w:val="585756"/>
          <w:sz w:val="21"/>
          <w:szCs w:val="22"/>
        </w:rPr>
        <w:t xml:space="preserve">de son </w:t>
      </w:r>
      <w:r w:rsidR="00692430">
        <w:rPr>
          <w:rFonts w:ascii="Georgia" w:eastAsia="Calibri" w:hAnsi="Georgia"/>
          <w:color w:val="585756"/>
          <w:sz w:val="21"/>
          <w:szCs w:val="22"/>
        </w:rPr>
        <w:t>offre à</w:t>
      </w:r>
      <w:r>
        <w:rPr>
          <w:rFonts w:ascii="Georgia" w:eastAsia="Calibri" w:hAnsi="Georgia"/>
          <w:color w:val="585756"/>
          <w:sz w:val="21"/>
          <w:szCs w:val="22"/>
        </w:rPr>
        <w:t xml:space="preserve"> </w:t>
      </w:r>
      <w:r w:rsidR="004556D3" w:rsidRPr="00A553C9">
        <w:rPr>
          <w:rFonts w:ascii="Georgia" w:eastAsia="Calibri" w:hAnsi="Georgia"/>
          <w:color w:val="585756"/>
          <w:sz w:val="21"/>
          <w:szCs w:val="22"/>
        </w:rPr>
        <w:t>introdui</w:t>
      </w:r>
      <w:r w:rsidR="004556D3">
        <w:rPr>
          <w:rFonts w:ascii="Georgia" w:eastAsia="Calibri" w:hAnsi="Georgia"/>
          <w:color w:val="585756"/>
          <w:sz w:val="21"/>
          <w:szCs w:val="22"/>
        </w:rPr>
        <w:t xml:space="preserve">re </w:t>
      </w:r>
      <w:r w:rsidR="004556D3" w:rsidRPr="00A553C9">
        <w:rPr>
          <w:rFonts w:ascii="Georgia" w:eastAsia="Calibri" w:hAnsi="Georgia"/>
          <w:color w:val="585756"/>
          <w:sz w:val="21"/>
          <w:szCs w:val="22"/>
        </w:rPr>
        <w:t>sous</w:t>
      </w:r>
      <w:r w:rsidRPr="00A553C9">
        <w:rPr>
          <w:rFonts w:ascii="Georgia" w:eastAsia="Calibri" w:hAnsi="Georgia"/>
          <w:color w:val="585756"/>
          <w:sz w:val="21"/>
          <w:szCs w:val="22"/>
        </w:rPr>
        <w:t xml:space="preserve"> forme d’un ou plusieurs fichiers au format .PDF sur Clé USB.</w:t>
      </w:r>
    </w:p>
    <w:p w14:paraId="59F3E6DE" w14:textId="650FA982" w:rsidR="00606B6D" w:rsidRPr="00A553C9" w:rsidRDefault="00606B6D" w:rsidP="00606B6D">
      <w:pPr>
        <w:pStyle w:val="BTCtextCTB"/>
        <w:ind w:left="720"/>
        <w:rPr>
          <w:rFonts w:ascii="Georgia" w:eastAsia="Calibri" w:hAnsi="Georgia"/>
          <w:color w:val="585756"/>
          <w:sz w:val="21"/>
          <w:szCs w:val="22"/>
        </w:rPr>
      </w:pPr>
      <w:r w:rsidRPr="0078567F">
        <w:rPr>
          <w:rFonts w:ascii="Georgia" w:eastAsia="Calibri" w:hAnsi="Georgia"/>
          <w:color w:val="585756"/>
          <w:sz w:val="21"/>
          <w:szCs w:val="22"/>
          <w:highlight w:val="yellow"/>
        </w:rPr>
        <w:t>Elle est introduite sous pli définitivement scellé, portant la mention : Offre/</w:t>
      </w:r>
      <w:r>
        <w:rPr>
          <w:rFonts w:ascii="Georgia" w:eastAsia="Calibri" w:hAnsi="Georgia"/>
          <w:color w:val="585756"/>
          <w:sz w:val="21"/>
          <w:szCs w:val="22"/>
          <w:highlight w:val="yellow"/>
        </w:rPr>
        <w:t>COD22001-10015</w:t>
      </w:r>
      <w:r w:rsidRPr="0078567F">
        <w:rPr>
          <w:rFonts w:ascii="Georgia" w:eastAsia="Calibri" w:hAnsi="Georgia"/>
          <w:color w:val="585756"/>
          <w:sz w:val="21"/>
          <w:szCs w:val="22"/>
          <w:highlight w:val="yellow"/>
        </w:rPr>
        <w:t xml:space="preserve"> Ouverture des offres le </w:t>
      </w:r>
      <w:r w:rsidR="004556D3">
        <w:rPr>
          <w:rFonts w:ascii="Georgia" w:eastAsia="Calibri" w:hAnsi="Georgia"/>
          <w:color w:val="585756"/>
          <w:sz w:val="21"/>
          <w:szCs w:val="22"/>
          <w:highlight w:val="yellow"/>
        </w:rPr>
        <w:t>23</w:t>
      </w:r>
      <w:r w:rsidRPr="0078567F">
        <w:rPr>
          <w:rFonts w:ascii="Georgia" w:eastAsia="Calibri" w:hAnsi="Georgia"/>
          <w:color w:val="585756"/>
          <w:sz w:val="21"/>
          <w:szCs w:val="22"/>
          <w:highlight w:val="yellow"/>
        </w:rPr>
        <w:t>/</w:t>
      </w:r>
      <w:r>
        <w:rPr>
          <w:rFonts w:ascii="Georgia" w:eastAsia="Calibri" w:hAnsi="Georgia"/>
          <w:color w:val="585756"/>
          <w:sz w:val="21"/>
          <w:szCs w:val="22"/>
          <w:highlight w:val="yellow"/>
        </w:rPr>
        <w:t>1</w:t>
      </w:r>
      <w:r w:rsidRPr="0078567F">
        <w:rPr>
          <w:rFonts w:ascii="Georgia" w:eastAsia="Calibri" w:hAnsi="Georgia"/>
          <w:color w:val="585756"/>
          <w:sz w:val="21"/>
          <w:szCs w:val="22"/>
          <w:highlight w:val="yellow"/>
        </w:rPr>
        <w:t>/202</w:t>
      </w:r>
      <w:r w:rsidR="00773529">
        <w:rPr>
          <w:rFonts w:ascii="Georgia" w:eastAsia="Calibri" w:hAnsi="Georgia"/>
          <w:color w:val="585756"/>
          <w:sz w:val="21"/>
          <w:szCs w:val="22"/>
          <w:highlight w:val="yellow"/>
        </w:rPr>
        <w:t>5</w:t>
      </w:r>
      <w:r w:rsidRPr="0078567F">
        <w:rPr>
          <w:rFonts w:ascii="Georgia" w:eastAsia="Calibri" w:hAnsi="Georgia"/>
          <w:color w:val="585756"/>
          <w:sz w:val="21"/>
          <w:szCs w:val="22"/>
          <w:highlight w:val="yellow"/>
        </w:rPr>
        <w:t xml:space="preserve"> à 10</w:t>
      </w:r>
      <w:r>
        <w:rPr>
          <w:rFonts w:ascii="Georgia" w:eastAsia="Calibri" w:hAnsi="Georgia"/>
          <w:color w:val="585756"/>
          <w:sz w:val="21"/>
          <w:szCs w:val="22"/>
          <w:highlight w:val="yellow"/>
        </w:rPr>
        <w:t xml:space="preserve"> </w:t>
      </w:r>
      <w:r w:rsidRPr="0078567F">
        <w:rPr>
          <w:rFonts w:ascii="Georgia" w:eastAsia="Calibri" w:hAnsi="Georgia"/>
          <w:color w:val="585756"/>
          <w:sz w:val="21"/>
          <w:szCs w:val="22"/>
          <w:highlight w:val="yellow"/>
        </w:rPr>
        <w:t>heures, heure de Kinshasa, C/O Léa LECOMTE.</w:t>
      </w:r>
    </w:p>
    <w:p w14:paraId="7CECB2B4" w14:textId="77777777" w:rsidR="00606B6D" w:rsidRPr="00A553C9" w:rsidRDefault="00606B6D" w:rsidP="00606B6D">
      <w:pPr>
        <w:pStyle w:val="BTCtextCTB"/>
        <w:ind w:left="720"/>
        <w:rPr>
          <w:rFonts w:ascii="Georgia" w:eastAsia="Calibri" w:hAnsi="Georgia"/>
          <w:color w:val="585756"/>
          <w:sz w:val="21"/>
          <w:szCs w:val="22"/>
        </w:rPr>
      </w:pPr>
      <w:r w:rsidRPr="00A553C9">
        <w:rPr>
          <w:rFonts w:ascii="Georgia" w:eastAsia="Calibri" w:hAnsi="Georgia"/>
          <w:color w:val="585756"/>
          <w:sz w:val="21"/>
          <w:szCs w:val="22"/>
        </w:rPr>
        <w:t>Elle peut être introduite :</w:t>
      </w:r>
    </w:p>
    <w:p w14:paraId="1F909E5A" w14:textId="77777777" w:rsidR="00606B6D" w:rsidRPr="00A553C9" w:rsidRDefault="00606B6D" w:rsidP="00606B6D">
      <w:pPr>
        <w:pStyle w:val="BTCtextCTB"/>
        <w:ind w:left="720"/>
        <w:rPr>
          <w:rFonts w:ascii="Georgia" w:eastAsia="Calibri" w:hAnsi="Georgia"/>
          <w:color w:val="585756"/>
          <w:sz w:val="21"/>
          <w:szCs w:val="22"/>
        </w:rPr>
      </w:pPr>
      <w:r w:rsidRPr="00A553C9">
        <w:rPr>
          <w:rFonts w:ascii="Georgia" w:eastAsia="Calibri" w:hAnsi="Georgia"/>
          <w:color w:val="585756"/>
          <w:sz w:val="21"/>
          <w:szCs w:val="22"/>
        </w:rPr>
        <w:t>a)</w:t>
      </w:r>
      <w:r w:rsidRPr="00A553C9">
        <w:rPr>
          <w:rFonts w:ascii="Georgia" w:eastAsia="Calibri" w:hAnsi="Georgia"/>
          <w:color w:val="585756"/>
          <w:sz w:val="21"/>
          <w:szCs w:val="22"/>
        </w:rPr>
        <w:tab/>
        <w:t>par la poste (envoi normal ou recommandé)</w:t>
      </w:r>
    </w:p>
    <w:p w14:paraId="0A179906" w14:textId="77777777" w:rsidR="00606B6D" w:rsidRPr="00A553C9" w:rsidRDefault="00606B6D" w:rsidP="00606B6D">
      <w:pPr>
        <w:pStyle w:val="BTCtextCTB"/>
        <w:ind w:left="720"/>
        <w:rPr>
          <w:rFonts w:ascii="Georgia" w:eastAsia="Calibri" w:hAnsi="Georgia"/>
          <w:color w:val="585756"/>
          <w:sz w:val="21"/>
          <w:szCs w:val="22"/>
        </w:rPr>
      </w:pPr>
      <w:r w:rsidRPr="00A553C9">
        <w:rPr>
          <w:rFonts w:ascii="Georgia" w:eastAsia="Calibri" w:hAnsi="Georgia"/>
          <w:color w:val="585756"/>
          <w:sz w:val="21"/>
          <w:szCs w:val="22"/>
        </w:rPr>
        <w:t>Dans ce cas, le pli scellé est glissé dans une seconde enveloppe fermée adressée à la :</w:t>
      </w:r>
    </w:p>
    <w:p w14:paraId="465622BE" w14:textId="77777777" w:rsidR="00606B6D" w:rsidRPr="00A553C9" w:rsidRDefault="00606B6D" w:rsidP="00606B6D">
      <w:pPr>
        <w:pStyle w:val="BTCtextCTB"/>
        <w:ind w:left="720"/>
        <w:rPr>
          <w:rFonts w:ascii="Georgia" w:eastAsia="Calibri" w:hAnsi="Georgia"/>
          <w:color w:val="585756"/>
          <w:sz w:val="21"/>
          <w:szCs w:val="22"/>
        </w:rPr>
      </w:pPr>
      <w:r w:rsidRPr="00A553C9">
        <w:rPr>
          <w:rFonts w:ascii="Georgia" w:eastAsia="Calibri" w:hAnsi="Georgia"/>
          <w:color w:val="585756"/>
          <w:sz w:val="21"/>
          <w:szCs w:val="22"/>
        </w:rPr>
        <w:t>Enabel – Agence belge de développement</w:t>
      </w:r>
    </w:p>
    <w:p w14:paraId="717FA943" w14:textId="77777777" w:rsidR="00606B6D" w:rsidRPr="00A553C9" w:rsidRDefault="00606B6D" w:rsidP="00606B6D">
      <w:pPr>
        <w:pStyle w:val="BTCtextCTB"/>
        <w:ind w:left="1416"/>
        <w:rPr>
          <w:rFonts w:ascii="Georgia" w:eastAsia="Calibri" w:hAnsi="Georgia"/>
          <w:color w:val="585756"/>
          <w:sz w:val="21"/>
          <w:szCs w:val="22"/>
        </w:rPr>
      </w:pPr>
      <w:r w:rsidRPr="00A553C9">
        <w:rPr>
          <w:rFonts w:ascii="Georgia" w:eastAsia="Calibri" w:hAnsi="Georgia"/>
          <w:color w:val="585756"/>
          <w:sz w:val="21"/>
          <w:szCs w:val="22"/>
        </w:rPr>
        <w:t>Enabel – Agence belge de développement</w:t>
      </w:r>
    </w:p>
    <w:p w14:paraId="498D722A" w14:textId="1F46AF83" w:rsidR="00606B6D" w:rsidRPr="00A553C9" w:rsidRDefault="00773529" w:rsidP="00606B6D">
      <w:pPr>
        <w:pStyle w:val="BTCtextCTB"/>
        <w:ind w:left="1416"/>
        <w:rPr>
          <w:rFonts w:ascii="Georgia" w:eastAsia="Calibri" w:hAnsi="Georgia"/>
          <w:color w:val="585756"/>
          <w:sz w:val="21"/>
          <w:szCs w:val="22"/>
        </w:rPr>
      </w:pPr>
      <w:r>
        <w:rPr>
          <w:rFonts w:ascii="Georgia" w:eastAsia="Calibri" w:hAnsi="Georgia"/>
          <w:color w:val="585756"/>
          <w:sz w:val="21"/>
          <w:szCs w:val="22"/>
        </w:rPr>
        <w:t xml:space="preserve">Département contrat (Cellule des </w:t>
      </w:r>
      <w:r w:rsidR="0045107F">
        <w:rPr>
          <w:rFonts w:ascii="Georgia" w:eastAsia="Calibri" w:hAnsi="Georgia"/>
          <w:color w:val="585756"/>
          <w:sz w:val="21"/>
          <w:szCs w:val="22"/>
        </w:rPr>
        <w:t>Marchés Publics</w:t>
      </w:r>
      <w:r>
        <w:rPr>
          <w:rFonts w:ascii="Georgia" w:eastAsia="Calibri" w:hAnsi="Georgia"/>
          <w:color w:val="585756"/>
          <w:sz w:val="21"/>
          <w:szCs w:val="22"/>
        </w:rPr>
        <w:t xml:space="preserve"> et Logistique)</w:t>
      </w:r>
    </w:p>
    <w:p w14:paraId="526194CA" w14:textId="438E259C" w:rsidR="00606B6D" w:rsidRPr="00A553C9" w:rsidRDefault="00606B6D" w:rsidP="00606B6D">
      <w:pPr>
        <w:pStyle w:val="BTCtextCTB"/>
        <w:ind w:left="1416"/>
        <w:rPr>
          <w:rFonts w:ascii="Georgia" w:eastAsia="Calibri" w:hAnsi="Georgia"/>
          <w:color w:val="585756"/>
          <w:sz w:val="21"/>
          <w:szCs w:val="22"/>
        </w:rPr>
      </w:pPr>
      <w:r w:rsidRPr="00A553C9">
        <w:rPr>
          <w:rFonts w:ascii="Georgia" w:eastAsia="Calibri" w:hAnsi="Georgia"/>
          <w:color w:val="585756"/>
          <w:sz w:val="21"/>
          <w:szCs w:val="22"/>
        </w:rPr>
        <w:t>Bld du 30 juin, 1</w:t>
      </w:r>
      <w:r w:rsidR="00773529">
        <w:rPr>
          <w:rFonts w:ascii="Georgia" w:eastAsia="Calibri" w:hAnsi="Georgia"/>
          <w:color w:val="585756"/>
          <w:sz w:val="21"/>
          <w:szCs w:val="22"/>
        </w:rPr>
        <w:t>25</w:t>
      </w:r>
    </w:p>
    <w:p w14:paraId="0495F9EE" w14:textId="77777777" w:rsidR="00606B6D" w:rsidRPr="00A553C9" w:rsidRDefault="00606B6D" w:rsidP="00606B6D">
      <w:pPr>
        <w:pStyle w:val="BTCtextCTB"/>
        <w:ind w:left="1416"/>
        <w:rPr>
          <w:rFonts w:ascii="Georgia" w:eastAsia="Calibri" w:hAnsi="Georgia"/>
          <w:color w:val="585756"/>
          <w:sz w:val="21"/>
          <w:szCs w:val="22"/>
        </w:rPr>
      </w:pPr>
      <w:r w:rsidRPr="00A553C9">
        <w:rPr>
          <w:rFonts w:ascii="Georgia" w:eastAsia="Calibri" w:hAnsi="Georgia"/>
          <w:color w:val="585756"/>
          <w:sz w:val="21"/>
          <w:szCs w:val="22"/>
        </w:rPr>
        <w:t>Gombe – Kinshasa</w:t>
      </w:r>
    </w:p>
    <w:p w14:paraId="08A1CC32" w14:textId="77777777" w:rsidR="00606B6D" w:rsidRPr="00A553C9" w:rsidRDefault="00606B6D" w:rsidP="00606B6D">
      <w:pPr>
        <w:pStyle w:val="BTCtextCTB"/>
        <w:ind w:left="1416"/>
        <w:rPr>
          <w:rFonts w:ascii="Georgia" w:eastAsia="Calibri" w:hAnsi="Georgia"/>
          <w:color w:val="585756"/>
          <w:sz w:val="21"/>
          <w:szCs w:val="22"/>
        </w:rPr>
      </w:pPr>
      <w:r w:rsidRPr="00A553C9">
        <w:rPr>
          <w:rFonts w:ascii="Georgia" w:eastAsia="Calibri" w:hAnsi="Georgia"/>
          <w:color w:val="585756"/>
          <w:sz w:val="21"/>
          <w:szCs w:val="22"/>
        </w:rPr>
        <w:t>République Démocratique du Congo</w:t>
      </w:r>
    </w:p>
    <w:p w14:paraId="42235E80" w14:textId="77777777" w:rsidR="00606B6D" w:rsidRPr="00A553C9" w:rsidRDefault="00606B6D" w:rsidP="00606B6D">
      <w:pPr>
        <w:pStyle w:val="BTCtextCTB"/>
        <w:ind w:left="720"/>
        <w:rPr>
          <w:rFonts w:ascii="Georgia" w:eastAsia="Calibri" w:hAnsi="Georgia"/>
          <w:color w:val="585756"/>
          <w:sz w:val="21"/>
          <w:szCs w:val="22"/>
        </w:rPr>
      </w:pPr>
      <w:r w:rsidRPr="00A553C9">
        <w:rPr>
          <w:rFonts w:ascii="Georgia" w:eastAsia="Calibri" w:hAnsi="Georgia"/>
          <w:color w:val="585756"/>
          <w:sz w:val="21"/>
          <w:szCs w:val="22"/>
        </w:rPr>
        <w:lastRenderedPageBreak/>
        <w:t>b)</w:t>
      </w:r>
      <w:r w:rsidRPr="00A553C9">
        <w:rPr>
          <w:rFonts w:ascii="Georgia" w:eastAsia="Calibri" w:hAnsi="Georgia"/>
          <w:color w:val="585756"/>
          <w:sz w:val="21"/>
          <w:szCs w:val="22"/>
        </w:rPr>
        <w:tab/>
        <w:t>par remise contre accusé de réception.</w:t>
      </w:r>
    </w:p>
    <w:p w14:paraId="61ED2126" w14:textId="6063789E" w:rsidR="00606B6D" w:rsidRPr="008C4A21" w:rsidRDefault="00606B6D" w:rsidP="00606B6D">
      <w:pPr>
        <w:pStyle w:val="BTCtextCTB"/>
        <w:ind w:left="720"/>
        <w:rPr>
          <w:rFonts w:ascii="Georgia" w:eastAsia="Calibri" w:hAnsi="Georgia"/>
          <w:color w:val="585756"/>
          <w:sz w:val="21"/>
          <w:szCs w:val="22"/>
        </w:rPr>
      </w:pPr>
      <w:r w:rsidRPr="00A553C9">
        <w:rPr>
          <w:rFonts w:ascii="Georgia" w:eastAsia="Calibri" w:hAnsi="Georgia"/>
          <w:color w:val="585756"/>
          <w:sz w:val="21"/>
          <w:szCs w:val="22"/>
        </w:rPr>
        <w:t>Le service est accessible, tous les jours ouvrables, pendant les heures de bureau : de 9h. à 12h. et de 13 h. à 16h</w:t>
      </w:r>
      <w:r w:rsidR="00773529">
        <w:rPr>
          <w:rFonts w:ascii="Georgia" w:eastAsia="Calibri" w:hAnsi="Georgia"/>
          <w:color w:val="585756"/>
          <w:sz w:val="21"/>
          <w:szCs w:val="22"/>
        </w:rPr>
        <w:t>0</w:t>
      </w:r>
      <w:r w:rsidRPr="00A553C9">
        <w:rPr>
          <w:rFonts w:ascii="Georgia" w:eastAsia="Calibri" w:hAnsi="Georgia"/>
          <w:color w:val="585756"/>
          <w:sz w:val="21"/>
          <w:szCs w:val="22"/>
        </w:rPr>
        <w:t>0. (voir adresse mentionnée au point Ouverture des offres).</w:t>
      </w:r>
    </w:p>
    <w:p w14:paraId="3B5E3932" w14:textId="42A591FA" w:rsidR="00FD0EDC" w:rsidRPr="008C4A21" w:rsidRDefault="001C4566" w:rsidP="001C4566">
      <w:pPr>
        <w:pStyle w:val="BTCtextCTB"/>
        <w:rPr>
          <w:rFonts w:ascii="Georgia" w:eastAsia="Calibri" w:hAnsi="Georgia"/>
          <w:color w:val="585756"/>
          <w:sz w:val="21"/>
          <w:szCs w:val="22"/>
        </w:rPr>
      </w:pPr>
      <w:r w:rsidRPr="001C4566">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 (Article 83 de l’AR Passation).</w:t>
      </w:r>
    </w:p>
    <w:p w14:paraId="731CE9E5" w14:textId="77777777" w:rsidR="009804F1" w:rsidRPr="006A46F9" w:rsidRDefault="009804F1" w:rsidP="2D88A2E9">
      <w:pPr>
        <w:pStyle w:val="Titre3"/>
        <w:keepNext/>
        <w:widowControl w:val="0"/>
        <w:tabs>
          <w:tab w:val="num" w:pos="720"/>
        </w:tabs>
        <w:suppressAutoHyphens/>
        <w:autoSpaceDE/>
        <w:autoSpaceDN/>
        <w:adjustRightInd/>
        <w:spacing w:before="180" w:after="180"/>
        <w:rPr>
          <w:lang w:val="fr-BE"/>
        </w:rPr>
      </w:pPr>
      <w:bookmarkStart w:id="78" w:name="_Toc182502284"/>
      <w:r w:rsidRPr="2D88A2E9">
        <w:rPr>
          <w:lang w:val="fr-BE"/>
        </w:rPr>
        <w:t>Modification ou retrait d’une offre déjà introduite</w:t>
      </w:r>
      <w:bookmarkEnd w:id="78"/>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e-tendering, la modification ou le retrait de l’offre se fait conformément à l’article 43, §2 de l’A.R. du 18 avril 2017.</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3BCE44EB" w14:textId="3EB665DF" w:rsidR="001C4566" w:rsidRPr="00954150" w:rsidRDefault="009804F1" w:rsidP="00954150">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5A8C7EA" w14:textId="77777777" w:rsidR="002E6840" w:rsidRPr="002E6840" w:rsidRDefault="002E6840" w:rsidP="2D88A2E9">
      <w:pPr>
        <w:pStyle w:val="Titre3"/>
        <w:keepNext/>
        <w:widowControl w:val="0"/>
        <w:tabs>
          <w:tab w:val="num" w:pos="720"/>
        </w:tabs>
        <w:suppressAutoHyphens/>
        <w:autoSpaceDE/>
        <w:autoSpaceDN/>
        <w:adjustRightInd/>
        <w:spacing w:before="180" w:after="180"/>
        <w:rPr>
          <w:lang w:val="fr-BE"/>
        </w:rPr>
      </w:pPr>
      <w:bookmarkStart w:id="79" w:name="_Toc182502285"/>
      <w:r w:rsidRPr="2D88A2E9">
        <w:rPr>
          <w:lang w:val="fr-BE"/>
        </w:rPr>
        <w:t>Ouverture des offres</w:t>
      </w:r>
      <w:bookmarkEnd w:id="79"/>
    </w:p>
    <w:p w14:paraId="5DDA81CD" w14:textId="41B3418C" w:rsidR="002E6840" w:rsidRPr="002E6840" w:rsidRDefault="002E6840" w:rsidP="002E6840">
      <w:pPr>
        <w:pStyle w:val="BTCtextCTB"/>
        <w:rPr>
          <w:rFonts w:ascii="Georgia" w:eastAsia="Calibri" w:hAnsi="Georgia"/>
          <w:color w:val="585756"/>
          <w:sz w:val="21"/>
          <w:szCs w:val="22"/>
        </w:rPr>
      </w:pPr>
      <w:r w:rsidRPr="00773529">
        <w:rPr>
          <w:rFonts w:ascii="Georgia" w:eastAsia="Calibri" w:hAnsi="Georgia"/>
          <w:color w:val="585756"/>
          <w:sz w:val="21"/>
          <w:szCs w:val="22"/>
          <w:highlight w:val="yellow"/>
        </w:rPr>
        <w:t xml:space="preserve">Les offres doivent être en possession du pouvoir adjudicateur avant le </w:t>
      </w:r>
      <w:r w:rsidR="004556D3">
        <w:rPr>
          <w:rFonts w:ascii="Georgia" w:eastAsia="Calibri" w:hAnsi="Georgia"/>
          <w:color w:val="585756"/>
          <w:sz w:val="21"/>
          <w:szCs w:val="22"/>
          <w:highlight w:val="yellow"/>
        </w:rPr>
        <w:t>23</w:t>
      </w:r>
      <w:r w:rsidR="001C4566" w:rsidRPr="00773529">
        <w:rPr>
          <w:rFonts w:ascii="Georgia" w:eastAsia="Calibri" w:hAnsi="Georgia"/>
          <w:color w:val="585756"/>
          <w:sz w:val="21"/>
          <w:szCs w:val="22"/>
          <w:highlight w:val="yellow"/>
        </w:rPr>
        <w:t>/</w:t>
      </w:r>
      <w:r w:rsidR="00773529">
        <w:rPr>
          <w:rFonts w:ascii="Georgia" w:eastAsia="Calibri" w:hAnsi="Georgia"/>
          <w:color w:val="585756"/>
          <w:sz w:val="21"/>
          <w:szCs w:val="22"/>
          <w:highlight w:val="yellow"/>
        </w:rPr>
        <w:t>0</w:t>
      </w:r>
      <w:r w:rsidR="001C4566" w:rsidRPr="00773529">
        <w:rPr>
          <w:rFonts w:ascii="Georgia" w:eastAsia="Calibri" w:hAnsi="Georgia"/>
          <w:color w:val="585756"/>
          <w:sz w:val="21"/>
          <w:szCs w:val="22"/>
          <w:highlight w:val="yellow"/>
        </w:rPr>
        <w:t>1/202</w:t>
      </w:r>
      <w:r w:rsidR="00773529">
        <w:rPr>
          <w:rFonts w:ascii="Georgia" w:eastAsia="Calibri" w:hAnsi="Georgia"/>
          <w:color w:val="585756"/>
          <w:sz w:val="21"/>
          <w:szCs w:val="22"/>
          <w:highlight w:val="yellow"/>
        </w:rPr>
        <w:t>5</w:t>
      </w:r>
      <w:r w:rsidRPr="00773529">
        <w:rPr>
          <w:rFonts w:ascii="Georgia" w:eastAsia="Calibri" w:hAnsi="Georgia"/>
          <w:color w:val="585756"/>
          <w:sz w:val="21"/>
          <w:szCs w:val="22"/>
          <w:highlight w:val="yellow"/>
        </w:rPr>
        <w:t xml:space="preserve"> à </w:t>
      </w:r>
      <w:r w:rsidR="00B56F5D" w:rsidRPr="00773529">
        <w:rPr>
          <w:rFonts w:ascii="Georgia" w:eastAsia="Calibri" w:hAnsi="Georgia"/>
          <w:color w:val="585756"/>
          <w:sz w:val="21"/>
          <w:szCs w:val="22"/>
          <w:highlight w:val="yellow"/>
        </w:rPr>
        <w:t>10 heures</w:t>
      </w:r>
      <w:r w:rsidRPr="00773529">
        <w:rPr>
          <w:rFonts w:ascii="Georgia" w:eastAsia="Calibri" w:hAnsi="Georgia"/>
          <w:color w:val="585756"/>
          <w:sz w:val="21"/>
          <w:szCs w:val="22"/>
          <w:highlight w:val="yellow"/>
        </w:rPr>
        <w:t>. L’ouverture des offres est publique.</w:t>
      </w:r>
    </w:p>
    <w:p w14:paraId="00C94D58" w14:textId="327197D7" w:rsidR="002E6840" w:rsidRPr="00773529" w:rsidRDefault="002E6840" w:rsidP="00773529">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La séance d’ouverture des offres se fera à l’adresse indiquée ci-dessus pour le dépôt des offres. </w:t>
      </w:r>
    </w:p>
    <w:p w14:paraId="4A429232" w14:textId="77777777" w:rsidR="009804F1" w:rsidRDefault="009804F1" w:rsidP="00E21234">
      <w:pPr>
        <w:pStyle w:val="Titre2"/>
      </w:pPr>
      <w:bookmarkStart w:id="80" w:name="_Toc182502286"/>
      <w:bookmarkStart w:id="81" w:name="_Ref233177124"/>
      <w:bookmarkStart w:id="82" w:name="_Ref233177126"/>
      <w:bookmarkStart w:id="83" w:name="_Toc257380489"/>
      <w:bookmarkStart w:id="84" w:name="_Toc260134208"/>
      <w:bookmarkStart w:id="85" w:name="_Toc364253078"/>
      <w:r>
        <w:t>Sélection des soumissionnaires</w:t>
      </w:r>
      <w:bookmarkEnd w:id="80"/>
    </w:p>
    <w:p w14:paraId="56FA4445" w14:textId="06561D12" w:rsidR="009804F1" w:rsidRDefault="009804F1" w:rsidP="00E21234">
      <w:pPr>
        <w:pStyle w:val="Titre3"/>
      </w:pPr>
      <w:bookmarkStart w:id="86" w:name="_Toc182502287"/>
      <w:r>
        <w:t xml:space="preserve">Motifs </w:t>
      </w:r>
      <w:r w:rsidR="00B56F5D">
        <w:t>exclusion</w:t>
      </w:r>
      <w:bookmarkEnd w:id="86"/>
    </w:p>
    <w:p w14:paraId="6B186C5C" w14:textId="77777777" w:rsidR="002F4492" w:rsidRDefault="002F4492" w:rsidP="00CC3AB9">
      <w:pPr>
        <w:pStyle w:val="BTCtextCTB"/>
        <w:rPr>
          <w:rFonts w:ascii="Georgia" w:eastAsia="Calibri" w:hAnsi="Georgia"/>
          <w:color w:val="585756"/>
          <w:sz w:val="21"/>
          <w:szCs w:val="22"/>
        </w:rPr>
      </w:pPr>
    </w:p>
    <w:p w14:paraId="5B22E55E" w14:textId="3C9B7D6D" w:rsidR="002F4492" w:rsidRDefault="002F4492"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Les motifs d’exclusion obligatoires et facultatifs sont renseignés en annexe du présent cahier spécial des charges.</w:t>
      </w:r>
    </w:p>
    <w:p w14:paraId="7EECDF4C" w14:textId="34279165"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Par le dépôt de son </w:t>
      </w:r>
      <w:r w:rsidRPr="004F6106">
        <w:rPr>
          <w:rFonts w:ascii="Georgia" w:eastAsia="Calibri" w:hAnsi="Georgia"/>
          <w:b/>
          <w:bCs/>
          <w:color w:val="585756"/>
          <w:sz w:val="21"/>
          <w:szCs w:val="22"/>
        </w:rPr>
        <w:t>offre accompagné du document unique de marché européen (DUME</w:t>
      </w:r>
      <w:r w:rsidRPr="00CC3AB9">
        <w:rPr>
          <w:rFonts w:ascii="Georgia" w:eastAsia="Calibri" w:hAnsi="Georgia"/>
          <w:color w:val="585756"/>
          <w:sz w:val="21"/>
          <w:szCs w:val="22"/>
        </w:rPr>
        <w:t>), le soumissionnaire déclare officiellement sur l’honneur :</w:t>
      </w:r>
    </w:p>
    <w:p w14:paraId="603F6A08" w14:textId="0120E3E6"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1° qu’il ne se trouve pas dans un des cas d’exclusion obligatoires ou facultatifs, qui doit ou peut entraîner son </w:t>
      </w:r>
      <w:r w:rsidR="004F6106" w:rsidRPr="00CC3AB9">
        <w:rPr>
          <w:rFonts w:ascii="Georgia" w:eastAsia="Calibri" w:hAnsi="Georgia"/>
          <w:color w:val="585756"/>
          <w:sz w:val="21"/>
          <w:szCs w:val="22"/>
        </w:rPr>
        <w:t>exclusion ;</w:t>
      </w:r>
    </w:p>
    <w:p w14:paraId="7BD3A5D2" w14:textId="5A9C2E29"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2° qu’il répond aux critères de sélection qui ont été établis par le pouvoir adjudicateur dans le présent </w:t>
      </w:r>
      <w:r w:rsidR="004F6106" w:rsidRPr="00CC3AB9">
        <w:rPr>
          <w:rFonts w:ascii="Georgia" w:eastAsia="Calibri" w:hAnsi="Georgia"/>
          <w:color w:val="585756"/>
          <w:sz w:val="21"/>
          <w:szCs w:val="22"/>
        </w:rPr>
        <w:t>marché ;</w:t>
      </w:r>
    </w:p>
    <w:p w14:paraId="45CD4452" w14:textId="77777777" w:rsidR="00CE74B4" w:rsidRDefault="00CE74B4" w:rsidP="00CE74B4">
      <w:pPr>
        <w:autoSpaceDE w:val="0"/>
        <w:autoSpaceDN w:val="0"/>
        <w:adjustRightInd w:val="0"/>
        <w:jc w:val="both"/>
        <w:rPr>
          <w:kern w:val="18"/>
          <w:sz w:val="20"/>
        </w:rPr>
      </w:pPr>
      <w:r>
        <w:rPr>
          <w:kern w:val="18"/>
          <w:sz w:val="20"/>
        </w:rPr>
        <w:lastRenderedPageBreak/>
        <w:t xml:space="preserve">Le soumissionnaire peut soit compléter le DUME joint en annexe, soit générer sa réponse sur le site : </w:t>
      </w:r>
      <w:hyperlink r:id="rId17" w:history="1">
        <w:r w:rsidRPr="001149CE">
          <w:rPr>
            <w:rStyle w:val="Lienhypertexte"/>
            <w:kern w:val="18"/>
            <w:sz w:val="20"/>
          </w:rPr>
          <w:t>https://ec.europa.eu/tools/espd/filter</w:t>
        </w:r>
      </w:hyperlink>
    </w:p>
    <w:p w14:paraId="1C177B87" w14:textId="6D019E83" w:rsidR="00CC3AB9" w:rsidRPr="00CC3AB9" w:rsidRDefault="00CC3AB9" w:rsidP="00CC3AB9">
      <w:pPr>
        <w:pStyle w:val="BTCtextCTB"/>
        <w:rPr>
          <w:rFonts w:ascii="Georgia" w:eastAsia="Calibri" w:hAnsi="Georgia"/>
          <w:color w:val="585756"/>
          <w:sz w:val="21"/>
          <w:szCs w:val="22"/>
        </w:rPr>
      </w:pPr>
      <w:r w:rsidRPr="00CC3AB9">
        <w:rPr>
          <w:rFonts w:ascii="Georgia" w:eastAsia="Calibri" w:hAnsi="Georgia"/>
          <w:color w:val="585756"/>
          <w:sz w:val="21"/>
          <w:szCs w:val="22"/>
        </w:rPr>
        <w:t xml:space="preserve">Le pouvoir adjudicateur </w:t>
      </w:r>
      <w:r w:rsidR="004D68F8" w:rsidRPr="00CC3AB9">
        <w:rPr>
          <w:rFonts w:ascii="Georgia" w:eastAsia="Calibri" w:hAnsi="Georgia"/>
          <w:color w:val="585756"/>
          <w:sz w:val="21"/>
          <w:szCs w:val="22"/>
        </w:rPr>
        <w:t>demandera au</w:t>
      </w:r>
      <w:r w:rsidRPr="00CC3AB9">
        <w:rPr>
          <w:rFonts w:ascii="Georgia" w:eastAsia="Calibri" w:hAnsi="Georgia"/>
          <w:color w:val="585756"/>
          <w:sz w:val="21"/>
          <w:szCs w:val="22"/>
        </w:rPr>
        <w:t xml:space="preserve">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58F5DAFD" w14:textId="0327AAE3" w:rsidR="00B14431" w:rsidRPr="0045107F" w:rsidRDefault="00CC3AB9" w:rsidP="0045107F">
      <w:pPr>
        <w:pStyle w:val="BTCtextCTB"/>
        <w:rPr>
          <w:rFonts w:ascii="Georgia" w:eastAsia="Calibri" w:hAnsi="Georgia"/>
          <w:color w:val="585756"/>
          <w:sz w:val="21"/>
          <w:szCs w:val="22"/>
        </w:rPr>
      </w:pPr>
      <w:r w:rsidRPr="00CC3AB9">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07D9C92A" w14:textId="77777777" w:rsidR="00B14431" w:rsidRDefault="00B14431" w:rsidP="00B14431">
      <w:pPr>
        <w:autoSpaceDE w:val="0"/>
        <w:autoSpaceDN w:val="0"/>
        <w:adjustRightInd w:val="0"/>
        <w:jc w:val="both"/>
        <w:rPr>
          <w:b/>
          <w:kern w:val="18"/>
          <w:sz w:val="20"/>
        </w:rPr>
      </w:pPr>
    </w:p>
    <w:p w14:paraId="3C6DD979" w14:textId="6ADEFE97" w:rsidR="00B14431" w:rsidRDefault="00B14431" w:rsidP="00B14431">
      <w:pPr>
        <w:autoSpaceDE w:val="0"/>
        <w:autoSpaceDN w:val="0"/>
        <w:adjustRightInd w:val="0"/>
        <w:jc w:val="both"/>
        <w:rPr>
          <w:kern w:val="18"/>
          <w:sz w:val="20"/>
        </w:rPr>
      </w:pPr>
      <w:r>
        <w:rPr>
          <w:b/>
          <w:kern w:val="18"/>
          <w:sz w:val="20"/>
        </w:rPr>
        <w:t>Conflits d’intérêts</w:t>
      </w:r>
      <w:bookmarkStart w:id="87" w:name="Art.51"/>
      <w:r>
        <w:rPr>
          <w:b/>
          <w:kern w:val="18"/>
          <w:sz w:val="20"/>
        </w:rPr>
        <w:t>-Tourniquet</w:t>
      </w:r>
      <w:r>
        <w:rPr>
          <w:kern w:val="18"/>
          <w:sz w:val="20"/>
        </w:rPr>
        <w:t xml:space="preserve"> (</w:t>
      </w:r>
      <w:hyperlink r:id="rId18" w:anchor="Art.50" w:history="1">
        <w:r>
          <w:rPr>
            <w:kern w:val="18"/>
            <w:sz w:val="20"/>
          </w:rPr>
          <w:t>Art.</w:t>
        </w:r>
      </w:hyperlink>
      <w:r>
        <w:rPr>
          <w:kern w:val="18"/>
          <w:sz w:val="20"/>
        </w:rPr>
        <w:t xml:space="preserve"> </w:t>
      </w:r>
      <w:hyperlink r:id="rId19" w:anchor="LNK0024" w:history="1">
        <w:r>
          <w:rPr>
            <w:kern w:val="18"/>
            <w:sz w:val="20"/>
          </w:rPr>
          <w:t>51</w:t>
        </w:r>
      </w:hyperlink>
      <w:r>
        <w:rPr>
          <w:kern w:val="18"/>
          <w:sz w:val="20"/>
        </w:rPr>
        <w:t xml:space="preserve"> A.R. 18/04/2017)</w:t>
      </w:r>
      <w:bookmarkEnd w:id="87"/>
      <w:r>
        <w:rPr>
          <w:kern w:val="18"/>
          <w:sz w:val="20"/>
        </w:rPr>
        <w:t xml:space="preserve">. </w:t>
      </w:r>
    </w:p>
    <w:p w14:paraId="5D3CD870" w14:textId="77777777" w:rsidR="00B14431" w:rsidRPr="00A12F60" w:rsidRDefault="00B14431" w:rsidP="00B14431">
      <w:pPr>
        <w:autoSpaceDE w:val="0"/>
        <w:autoSpaceDN w:val="0"/>
        <w:adjustRightInd w:val="0"/>
        <w:jc w:val="both"/>
      </w:pPr>
      <w:r w:rsidRPr="00A12F60">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1B9B200D" w14:textId="2F6021A8" w:rsidR="00F9273C" w:rsidRPr="00CC3AB9" w:rsidRDefault="00B14431" w:rsidP="00B14431">
      <w:r w:rsidRPr="00A12F60">
        <w:t>L’application de la disposition visée supra est toutefois limitée à une période de deux ans qui suit la démission de ladite personne ou toute autre façon de mettre fin aux activités précédentes.</w:t>
      </w:r>
    </w:p>
    <w:p w14:paraId="227EB51B" w14:textId="77777777" w:rsidR="00F9273C" w:rsidRPr="00F9273C" w:rsidRDefault="002E6840" w:rsidP="00F9273C">
      <w:pPr>
        <w:pStyle w:val="Titre3"/>
        <w:rPr>
          <w:kern w:val="18"/>
          <w:sz w:val="20"/>
        </w:rPr>
      </w:pPr>
      <w:bookmarkStart w:id="88" w:name="_Toc182502288"/>
      <w:r w:rsidRPr="2D88A2E9">
        <w:rPr>
          <w:lang w:val="fr-BE"/>
        </w:rPr>
        <w:t>Critères de sélection</w:t>
      </w:r>
      <w:bookmarkEnd w:id="88"/>
      <w:r w:rsidRPr="2D88A2E9">
        <w:rPr>
          <w:lang w:val="fr-BE"/>
        </w:rPr>
        <w:t xml:space="preserve"> </w:t>
      </w:r>
    </w:p>
    <w:p w14:paraId="5740BF19" w14:textId="153EBA53" w:rsidR="002E6840" w:rsidRPr="00F9273C" w:rsidRDefault="002E6840" w:rsidP="00F9273C">
      <w:pPr>
        <w:autoSpaceDE w:val="0"/>
        <w:autoSpaceDN w:val="0"/>
        <w:adjustRightInd w:val="0"/>
        <w:jc w:val="both"/>
        <w:rPr>
          <w:kern w:val="18"/>
          <w:szCs w:val="21"/>
        </w:rPr>
      </w:pPr>
      <w:r w:rsidRPr="00F9273C">
        <w:rPr>
          <w:kern w:val="18"/>
          <w:szCs w:val="21"/>
        </w:rPr>
        <w:t>Le soumissionnaire est, en outre, tenu de démontrer à l’aide des documents demandés ci-dessous qu’il est suffisamment capable, tant du point de vue économique et financier que du point de vue technique, de mener à bien le présent marché public.</w:t>
      </w:r>
    </w:p>
    <w:p w14:paraId="36F0DAC9" w14:textId="77777777" w:rsidR="002E6840" w:rsidRDefault="002E6840" w:rsidP="002E6840">
      <w:pPr>
        <w:autoSpaceDE w:val="0"/>
        <w:autoSpaceDN w:val="0"/>
        <w:adjustRightInd w:val="0"/>
        <w:jc w:val="both"/>
        <w:rPr>
          <w:kern w:val="18"/>
          <w:sz w:val="20"/>
        </w:rPr>
      </w:pPr>
      <w:r w:rsidRPr="00320CB0">
        <w:rPr>
          <w:kern w:val="18"/>
          <w:sz w:val="20"/>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06A47807" w14:textId="722B0B16" w:rsidR="00831AEC" w:rsidRPr="00931F11" w:rsidRDefault="00F9273C" w:rsidP="002E6840">
      <w:pPr>
        <w:autoSpaceDE w:val="0"/>
        <w:autoSpaceDN w:val="0"/>
        <w:adjustRightInd w:val="0"/>
        <w:jc w:val="both"/>
        <w:rPr>
          <w:b/>
          <w:bCs/>
          <w:kern w:val="18"/>
          <w:szCs w:val="21"/>
        </w:rPr>
      </w:pPr>
      <w:r w:rsidRPr="00931F11">
        <w:rPr>
          <w:b/>
          <w:bCs/>
          <w:kern w:val="18"/>
          <w:szCs w:val="21"/>
        </w:rPr>
        <w:t>Capacité financière.</w:t>
      </w:r>
    </w:p>
    <w:p w14:paraId="3CDA01A2" w14:textId="5808CDDA" w:rsidR="0045107F" w:rsidRPr="00954150" w:rsidRDefault="00F9273C" w:rsidP="00954150">
      <w:pPr>
        <w:pStyle w:val="Paragraphedeliste"/>
        <w:numPr>
          <w:ilvl w:val="0"/>
          <w:numId w:val="24"/>
        </w:numPr>
        <w:autoSpaceDE w:val="0"/>
        <w:autoSpaceDN w:val="0"/>
        <w:adjustRightInd w:val="0"/>
        <w:jc w:val="both"/>
        <w:rPr>
          <w:b/>
          <w:bCs/>
          <w:kern w:val="18"/>
          <w:szCs w:val="21"/>
        </w:rPr>
      </w:pPr>
      <w:r w:rsidRPr="00931F11">
        <w:rPr>
          <w:kern w:val="18"/>
          <w:szCs w:val="21"/>
        </w:rPr>
        <w:t xml:space="preserve"> </w:t>
      </w:r>
      <w:r w:rsidR="00773529" w:rsidRPr="00931F11">
        <w:rPr>
          <w:kern w:val="18"/>
          <w:szCs w:val="21"/>
        </w:rPr>
        <w:t xml:space="preserve">Déclaration sur l’honneur du soumissionnaire </w:t>
      </w:r>
      <w:r w:rsidR="00954150">
        <w:rPr>
          <w:kern w:val="18"/>
          <w:szCs w:val="21"/>
        </w:rPr>
        <w:t>relative au</w:t>
      </w:r>
      <w:r w:rsidR="00773529" w:rsidRPr="00931F11">
        <w:rPr>
          <w:kern w:val="18"/>
          <w:szCs w:val="21"/>
        </w:rPr>
        <w:t xml:space="preserve"> chiffre </w:t>
      </w:r>
      <w:r w:rsidR="0045107F" w:rsidRPr="00931F11">
        <w:rPr>
          <w:kern w:val="18"/>
          <w:szCs w:val="21"/>
        </w:rPr>
        <w:t>d’affaires</w:t>
      </w:r>
      <w:r w:rsidR="00773529" w:rsidRPr="00931F11">
        <w:rPr>
          <w:kern w:val="18"/>
          <w:szCs w:val="21"/>
        </w:rPr>
        <w:t xml:space="preserve"> annuel des trois dernières années 2021-2023 </w:t>
      </w:r>
      <w:r w:rsidR="00831AEC" w:rsidRPr="00931F11">
        <w:rPr>
          <w:kern w:val="18"/>
          <w:szCs w:val="21"/>
        </w:rPr>
        <w:t xml:space="preserve">dont </w:t>
      </w:r>
      <w:r w:rsidR="0086273F" w:rsidRPr="00931F11">
        <w:rPr>
          <w:kern w:val="18"/>
          <w:szCs w:val="21"/>
        </w:rPr>
        <w:t>la moyenne au moins égale</w:t>
      </w:r>
      <w:r w:rsidR="0045107F" w:rsidRPr="00931F11">
        <w:rPr>
          <w:kern w:val="18"/>
          <w:szCs w:val="21"/>
        </w:rPr>
        <w:t xml:space="preserve"> à</w:t>
      </w:r>
      <w:r w:rsidR="00831AEC" w:rsidRPr="00931F11">
        <w:rPr>
          <w:kern w:val="18"/>
          <w:szCs w:val="21"/>
        </w:rPr>
        <w:t xml:space="preserve"> </w:t>
      </w:r>
      <w:r w:rsidR="00954150">
        <w:rPr>
          <w:kern w:val="18"/>
          <w:szCs w:val="21"/>
        </w:rPr>
        <w:t>1.5 fois le montant de son offre (par lot le cas échéant).</w:t>
      </w:r>
      <w:r w:rsidRPr="00931F11">
        <w:rPr>
          <w:kern w:val="18"/>
          <w:szCs w:val="21"/>
        </w:rPr>
        <w:t xml:space="preserve"> Ce</w:t>
      </w:r>
      <w:r w:rsidR="00831AEC" w:rsidRPr="00931F11">
        <w:rPr>
          <w:kern w:val="18"/>
          <w:szCs w:val="21"/>
        </w:rPr>
        <w:t xml:space="preserve">tte déclaration du </w:t>
      </w:r>
      <w:r w:rsidRPr="00931F11">
        <w:rPr>
          <w:kern w:val="18"/>
          <w:szCs w:val="21"/>
        </w:rPr>
        <w:t xml:space="preserve">chiffre </w:t>
      </w:r>
      <w:r w:rsidR="00831AEC" w:rsidRPr="00931F11">
        <w:rPr>
          <w:kern w:val="18"/>
          <w:szCs w:val="21"/>
        </w:rPr>
        <w:t xml:space="preserve">d’affaires </w:t>
      </w:r>
      <w:r w:rsidR="00954150">
        <w:rPr>
          <w:kern w:val="18"/>
          <w:szCs w:val="21"/>
        </w:rPr>
        <w:t>doit</w:t>
      </w:r>
      <w:r w:rsidRPr="00931F11">
        <w:rPr>
          <w:kern w:val="18"/>
          <w:szCs w:val="21"/>
        </w:rPr>
        <w:t xml:space="preserve"> être accompagné des comptes annuels approuvés de</w:t>
      </w:r>
      <w:r w:rsidR="00831AEC" w:rsidRPr="00931F11">
        <w:rPr>
          <w:kern w:val="18"/>
          <w:szCs w:val="21"/>
        </w:rPr>
        <w:t xml:space="preserve"> ces trois dernières</w:t>
      </w:r>
      <w:r w:rsidRPr="00931F11">
        <w:rPr>
          <w:kern w:val="18"/>
          <w:szCs w:val="21"/>
        </w:rPr>
        <w:t xml:space="preserve"> années (en y incluant le compte de résultats)</w:t>
      </w:r>
      <w:r w:rsidR="00831AEC" w:rsidRPr="00931F11">
        <w:rPr>
          <w:kern w:val="18"/>
          <w:szCs w:val="21"/>
        </w:rPr>
        <w:t xml:space="preserve"> certifiés par une autorité compétente ou un expert agréé</w:t>
      </w:r>
      <w:r w:rsidRPr="00931F11">
        <w:rPr>
          <w:kern w:val="18"/>
          <w:szCs w:val="21"/>
        </w:rPr>
        <w:t>.</w:t>
      </w:r>
      <w:r w:rsidR="00F56377">
        <w:rPr>
          <w:kern w:val="18"/>
          <w:szCs w:val="21"/>
        </w:rPr>
        <w:t xml:space="preserve"> Ce critère est valable pour tous les lots</w:t>
      </w:r>
    </w:p>
    <w:p w14:paraId="748A4CE2" w14:textId="3D071C0E" w:rsidR="002E6840" w:rsidRDefault="00F9273C" w:rsidP="002E6840">
      <w:pPr>
        <w:autoSpaceDE w:val="0"/>
        <w:autoSpaceDN w:val="0"/>
        <w:adjustRightInd w:val="0"/>
        <w:jc w:val="both"/>
        <w:rPr>
          <w:b/>
          <w:bCs/>
          <w:kern w:val="18"/>
          <w:szCs w:val="21"/>
        </w:rPr>
      </w:pPr>
      <w:r w:rsidRPr="00931F11">
        <w:rPr>
          <w:b/>
          <w:bCs/>
          <w:kern w:val="18"/>
          <w:szCs w:val="21"/>
        </w:rPr>
        <w:t>Capacité technique.</w:t>
      </w:r>
    </w:p>
    <w:p w14:paraId="2A30D2FB" w14:textId="7099FE31" w:rsidR="00F56377" w:rsidRPr="00931F11" w:rsidRDefault="00F56377" w:rsidP="002E6840">
      <w:pPr>
        <w:autoSpaceDE w:val="0"/>
        <w:autoSpaceDN w:val="0"/>
        <w:adjustRightInd w:val="0"/>
        <w:jc w:val="both"/>
        <w:rPr>
          <w:b/>
          <w:bCs/>
          <w:kern w:val="18"/>
          <w:szCs w:val="21"/>
        </w:rPr>
      </w:pPr>
      <w:r>
        <w:rPr>
          <w:b/>
          <w:bCs/>
          <w:kern w:val="18"/>
          <w:szCs w:val="21"/>
        </w:rPr>
        <w:t xml:space="preserve">Lot </w:t>
      </w:r>
      <w:r w:rsidR="00DE680A">
        <w:rPr>
          <w:b/>
          <w:bCs/>
          <w:kern w:val="18"/>
          <w:szCs w:val="21"/>
        </w:rPr>
        <w:t>1</w:t>
      </w:r>
      <w:r>
        <w:rPr>
          <w:b/>
          <w:bCs/>
          <w:kern w:val="18"/>
          <w:szCs w:val="21"/>
        </w:rPr>
        <w:t xml:space="preserve"> : </w:t>
      </w:r>
      <w:r w:rsidR="00DE680A">
        <w:rPr>
          <w:b/>
          <w:bCs/>
          <w:kern w:val="18"/>
          <w:szCs w:val="21"/>
        </w:rPr>
        <w:t>Mise en place des salles serveurs</w:t>
      </w:r>
    </w:p>
    <w:p w14:paraId="6AF82DFC" w14:textId="5488CA33" w:rsidR="00931F11" w:rsidRPr="00954150" w:rsidRDefault="00F9273C" w:rsidP="0079194F">
      <w:pPr>
        <w:pStyle w:val="Paragraphedeliste"/>
        <w:numPr>
          <w:ilvl w:val="0"/>
          <w:numId w:val="51"/>
        </w:numPr>
        <w:autoSpaceDE w:val="0"/>
        <w:autoSpaceDN w:val="0"/>
        <w:adjustRightInd w:val="0"/>
        <w:jc w:val="both"/>
        <w:rPr>
          <w:kern w:val="18"/>
          <w:szCs w:val="21"/>
        </w:rPr>
      </w:pPr>
      <w:r w:rsidRPr="00954150">
        <w:rPr>
          <w:kern w:val="18"/>
          <w:szCs w:val="21"/>
        </w:rPr>
        <w:lastRenderedPageBreak/>
        <w:t xml:space="preserve">Avoir réalisé au moins un service similaire en termes d’objet </w:t>
      </w:r>
      <w:r w:rsidR="00DE680A" w:rsidRPr="00954150">
        <w:rPr>
          <w:kern w:val="18"/>
          <w:szCs w:val="21"/>
        </w:rPr>
        <w:t xml:space="preserve">pour le lot 1 </w:t>
      </w:r>
      <w:r w:rsidRPr="00954150">
        <w:rPr>
          <w:kern w:val="18"/>
          <w:szCs w:val="21"/>
        </w:rPr>
        <w:t xml:space="preserve">au cours des </w:t>
      </w:r>
      <w:r w:rsidR="00831AEC" w:rsidRPr="00954150">
        <w:rPr>
          <w:kern w:val="18"/>
          <w:szCs w:val="21"/>
        </w:rPr>
        <w:t>5</w:t>
      </w:r>
      <w:r w:rsidRPr="00954150">
        <w:rPr>
          <w:kern w:val="18"/>
          <w:szCs w:val="21"/>
        </w:rPr>
        <w:t xml:space="preserve"> dernières années</w:t>
      </w:r>
      <w:r w:rsidR="00831AEC" w:rsidRPr="00954150">
        <w:rPr>
          <w:kern w:val="18"/>
          <w:szCs w:val="21"/>
        </w:rPr>
        <w:t xml:space="preserve"> (20</w:t>
      </w:r>
      <w:r w:rsidR="00954150" w:rsidRPr="00954150">
        <w:rPr>
          <w:kern w:val="18"/>
          <w:szCs w:val="21"/>
        </w:rPr>
        <w:t>20</w:t>
      </w:r>
      <w:r w:rsidR="00831AEC" w:rsidRPr="00954150">
        <w:rPr>
          <w:kern w:val="18"/>
          <w:szCs w:val="21"/>
        </w:rPr>
        <w:t>-202</w:t>
      </w:r>
      <w:r w:rsidR="00954150" w:rsidRPr="00954150">
        <w:rPr>
          <w:kern w:val="18"/>
          <w:szCs w:val="21"/>
        </w:rPr>
        <w:t xml:space="preserve">4). </w:t>
      </w:r>
      <w:r w:rsidRPr="00954150">
        <w:rPr>
          <w:kern w:val="18"/>
          <w:szCs w:val="21"/>
        </w:rPr>
        <w:t>L</w:t>
      </w:r>
      <w:r w:rsidR="00831AEC" w:rsidRPr="00954150">
        <w:rPr>
          <w:kern w:val="18"/>
          <w:szCs w:val="21"/>
        </w:rPr>
        <w:t xml:space="preserve">a référence similaire pour </w:t>
      </w:r>
      <w:r w:rsidR="00DE680A" w:rsidRPr="00954150">
        <w:rPr>
          <w:kern w:val="18"/>
          <w:szCs w:val="21"/>
        </w:rPr>
        <w:t xml:space="preserve">   le lot 1 </w:t>
      </w:r>
      <w:r w:rsidRPr="00954150">
        <w:rPr>
          <w:kern w:val="18"/>
          <w:szCs w:val="21"/>
        </w:rPr>
        <w:t>doit être accompagné d’un PV de réception ou attestation de bonne exécution signé par l’autorité contractante.</w:t>
      </w:r>
    </w:p>
    <w:p w14:paraId="781BFEC8" w14:textId="77777777" w:rsidR="00CD3309" w:rsidRDefault="00CD3309" w:rsidP="0079194F">
      <w:pPr>
        <w:pStyle w:val="Paragraphedeliste"/>
        <w:numPr>
          <w:ilvl w:val="0"/>
          <w:numId w:val="51"/>
        </w:numPr>
        <w:autoSpaceDE w:val="0"/>
        <w:autoSpaceDN w:val="0"/>
        <w:adjustRightInd w:val="0"/>
        <w:jc w:val="both"/>
        <w:rPr>
          <w:kern w:val="18"/>
          <w:sz w:val="20"/>
        </w:rPr>
      </w:pPr>
      <w:bookmarkStart w:id="89" w:name="_Hlk182501253"/>
      <w:r w:rsidRPr="00954150">
        <w:rPr>
          <w:kern w:val="18"/>
          <w:szCs w:val="21"/>
        </w:rPr>
        <w:t>Certificat d’autorisation du fabriquant à jour ou document prouvant que le soumissionnaire est le représentant ou revendeur de la marque du fabriquant</w:t>
      </w:r>
      <w:bookmarkEnd w:id="89"/>
      <w:r w:rsidRPr="00954150">
        <w:rPr>
          <w:kern w:val="18"/>
          <w:sz w:val="20"/>
        </w:rPr>
        <w:t>.</w:t>
      </w:r>
    </w:p>
    <w:p w14:paraId="774FE52F" w14:textId="77777777" w:rsidR="00954150" w:rsidRPr="00954150" w:rsidRDefault="00954150" w:rsidP="00954150">
      <w:pPr>
        <w:pStyle w:val="Paragraphedeliste"/>
        <w:autoSpaceDE w:val="0"/>
        <w:autoSpaceDN w:val="0"/>
        <w:adjustRightInd w:val="0"/>
        <w:jc w:val="both"/>
        <w:rPr>
          <w:kern w:val="18"/>
          <w:sz w:val="20"/>
        </w:rPr>
      </w:pPr>
    </w:p>
    <w:p w14:paraId="0E6BE569" w14:textId="06F6BBB8" w:rsidR="0093580D" w:rsidRDefault="0093580D">
      <w:pPr>
        <w:pStyle w:val="Paragraphedeliste"/>
        <w:numPr>
          <w:ilvl w:val="0"/>
          <w:numId w:val="42"/>
        </w:numPr>
        <w:autoSpaceDE w:val="0"/>
        <w:autoSpaceDN w:val="0"/>
        <w:adjustRightInd w:val="0"/>
        <w:jc w:val="both"/>
        <w:rPr>
          <w:b/>
          <w:bCs/>
          <w:kern w:val="18"/>
          <w:sz w:val="20"/>
        </w:rPr>
      </w:pPr>
      <w:r w:rsidRPr="0093580D">
        <w:rPr>
          <w:b/>
          <w:bCs/>
          <w:kern w:val="18"/>
          <w:sz w:val="20"/>
        </w:rPr>
        <w:t>Les CV des experts du lot 1</w:t>
      </w:r>
    </w:p>
    <w:p w14:paraId="2F068DE2" w14:textId="32ECF085" w:rsidR="003A0A50" w:rsidRPr="0079194F" w:rsidRDefault="003A0A50" w:rsidP="003A0A50">
      <w:pPr>
        <w:autoSpaceDE w:val="0"/>
        <w:autoSpaceDN w:val="0"/>
        <w:adjustRightInd w:val="0"/>
        <w:ind w:left="360"/>
        <w:jc w:val="both"/>
        <w:rPr>
          <w:kern w:val="18"/>
          <w:sz w:val="20"/>
        </w:rPr>
      </w:pPr>
      <w:r w:rsidRPr="0079194F">
        <w:rPr>
          <w:kern w:val="18"/>
          <w:sz w:val="20"/>
        </w:rPr>
        <w:t xml:space="preserve">Le soumissionnaire devra fournir 3 profils d’experts constituant le personnel clé répondant aux qualifications requises. </w:t>
      </w:r>
    </w:p>
    <w:p w14:paraId="5909FD62" w14:textId="6934F562" w:rsidR="00BE18EB" w:rsidRPr="00BE18EB" w:rsidRDefault="0093580D" w:rsidP="00BE18EB">
      <w:pPr>
        <w:spacing w:after="0" w:line="250" w:lineRule="auto"/>
        <w:ind w:left="360"/>
        <w:rPr>
          <w:rFonts w:cs="Arial"/>
          <w:bCs/>
          <w:color w:val="FF0000"/>
          <w:sz w:val="18"/>
          <w:szCs w:val="18"/>
          <w:lang w:val="fr-FR" w:eastAsia="fr-FR"/>
        </w:rPr>
      </w:pPr>
      <w:r w:rsidRPr="0079194F">
        <w:rPr>
          <w:rFonts w:cs="Calibri"/>
          <w:color w:val="333333"/>
          <w:szCs w:val="21"/>
        </w:rPr>
        <w:t>Annexer obligatoirement les CV, les photocopies des diplômes, les certifications et les attestations des experts.</w:t>
      </w:r>
      <w:r w:rsidR="00BE18EB" w:rsidRPr="00BE18EB">
        <w:rPr>
          <w:bCs/>
          <w:color w:val="auto"/>
          <w:sz w:val="18"/>
          <w:szCs w:val="18"/>
        </w:rPr>
        <w:t xml:space="preserve"> </w:t>
      </w:r>
    </w:p>
    <w:p w14:paraId="4DF9EC03" w14:textId="6F4A7A28" w:rsidR="0093580D" w:rsidRPr="00BE18EB" w:rsidRDefault="0093580D" w:rsidP="0093580D">
      <w:pPr>
        <w:autoSpaceDE w:val="0"/>
        <w:autoSpaceDN w:val="0"/>
        <w:adjustRightInd w:val="0"/>
        <w:spacing w:after="0"/>
        <w:ind w:left="360"/>
        <w:jc w:val="both"/>
        <w:rPr>
          <w:rFonts w:cs="Calibri"/>
          <w:color w:val="FF0000"/>
          <w:szCs w:val="21"/>
          <w:lang w:val="fr-FR"/>
        </w:rPr>
      </w:pPr>
    </w:p>
    <w:tbl>
      <w:tblPr>
        <w:tblStyle w:val="Grilledutableau"/>
        <w:tblW w:w="8358" w:type="dxa"/>
        <w:tblInd w:w="426" w:type="dxa"/>
        <w:tblLook w:val="04A0" w:firstRow="1" w:lastRow="0" w:firstColumn="1" w:lastColumn="0" w:noHBand="0" w:noVBand="1"/>
      </w:tblPr>
      <w:tblGrid>
        <w:gridCol w:w="1687"/>
        <w:gridCol w:w="6671"/>
      </w:tblGrid>
      <w:tr w:rsidR="0093580D" w:rsidRPr="00931F11" w14:paraId="35D0AD7E" w14:textId="77777777" w:rsidTr="0093580D">
        <w:tc>
          <w:tcPr>
            <w:tcW w:w="1687" w:type="dxa"/>
          </w:tcPr>
          <w:p w14:paraId="0A72C560" w14:textId="60A0A46A" w:rsidR="0093580D" w:rsidRPr="00931F11" w:rsidRDefault="003A0A50" w:rsidP="003C5BDC">
            <w:pPr>
              <w:pStyle w:val="Paragraphedeliste"/>
              <w:autoSpaceDE w:val="0"/>
              <w:autoSpaceDN w:val="0"/>
              <w:adjustRightInd w:val="0"/>
              <w:ind w:left="0"/>
              <w:jc w:val="both"/>
              <w:rPr>
                <w:kern w:val="18"/>
                <w:szCs w:val="21"/>
              </w:rPr>
            </w:pPr>
            <w:r>
              <w:rPr>
                <w:kern w:val="18"/>
                <w:szCs w:val="21"/>
              </w:rPr>
              <w:t>Type</w:t>
            </w:r>
            <w:r w:rsidR="0093580D">
              <w:rPr>
                <w:kern w:val="18"/>
                <w:szCs w:val="21"/>
              </w:rPr>
              <w:t xml:space="preserve"> de </w:t>
            </w:r>
            <w:r>
              <w:rPr>
                <w:kern w:val="18"/>
                <w:szCs w:val="21"/>
              </w:rPr>
              <w:t>d</w:t>
            </w:r>
            <w:r w:rsidR="0093580D">
              <w:rPr>
                <w:kern w:val="18"/>
                <w:szCs w:val="21"/>
              </w:rPr>
              <w:t>’Expert</w:t>
            </w:r>
          </w:p>
        </w:tc>
        <w:tc>
          <w:tcPr>
            <w:tcW w:w="6671" w:type="dxa"/>
          </w:tcPr>
          <w:p w14:paraId="700AB210" w14:textId="0DD05213" w:rsidR="0093580D" w:rsidRPr="00931F11" w:rsidRDefault="0093580D" w:rsidP="003C5BDC">
            <w:pPr>
              <w:pStyle w:val="Paragraphedeliste"/>
              <w:autoSpaceDE w:val="0"/>
              <w:autoSpaceDN w:val="0"/>
              <w:adjustRightInd w:val="0"/>
              <w:ind w:left="0"/>
              <w:jc w:val="both"/>
              <w:rPr>
                <w:kern w:val="18"/>
                <w:szCs w:val="21"/>
              </w:rPr>
            </w:pPr>
            <w:r>
              <w:rPr>
                <w:kern w:val="18"/>
                <w:szCs w:val="21"/>
              </w:rPr>
              <w:t>Critère</w:t>
            </w:r>
            <w:r w:rsidR="003A0A50">
              <w:rPr>
                <w:kern w:val="18"/>
                <w:szCs w:val="21"/>
              </w:rPr>
              <w:t>s</w:t>
            </w:r>
          </w:p>
        </w:tc>
      </w:tr>
      <w:tr w:rsidR="00AA4F7D" w:rsidRPr="00931F11" w14:paraId="0D781770" w14:textId="77777777" w:rsidTr="0093580D">
        <w:tc>
          <w:tcPr>
            <w:tcW w:w="1687" w:type="dxa"/>
            <w:vMerge w:val="restart"/>
          </w:tcPr>
          <w:p w14:paraId="219C88C7" w14:textId="395CB8EF" w:rsidR="00AA4F7D" w:rsidRPr="00931F11" w:rsidRDefault="00AA4F7D" w:rsidP="003C5BDC">
            <w:pPr>
              <w:pStyle w:val="Paragraphedeliste"/>
              <w:autoSpaceDE w:val="0"/>
              <w:autoSpaceDN w:val="0"/>
              <w:adjustRightInd w:val="0"/>
              <w:ind w:left="0"/>
              <w:jc w:val="both"/>
              <w:rPr>
                <w:kern w:val="18"/>
                <w:szCs w:val="21"/>
              </w:rPr>
            </w:pPr>
            <w:r w:rsidRPr="00874BF7">
              <w:rPr>
                <w:rFonts w:cs="Calibri"/>
                <w:color w:val="333333"/>
                <w:szCs w:val="21"/>
              </w:rPr>
              <w:t>Expert informaticien </w:t>
            </w:r>
          </w:p>
        </w:tc>
        <w:tc>
          <w:tcPr>
            <w:tcW w:w="6671" w:type="dxa"/>
          </w:tcPr>
          <w:p w14:paraId="0D37F125" w14:textId="65E03B56" w:rsidR="00AA4F7D" w:rsidRPr="00931F11" w:rsidRDefault="00AA4F7D" w:rsidP="003C5BDC">
            <w:pPr>
              <w:pStyle w:val="Paragraphedeliste"/>
              <w:autoSpaceDE w:val="0"/>
              <w:autoSpaceDN w:val="0"/>
              <w:adjustRightInd w:val="0"/>
              <w:ind w:left="0"/>
              <w:jc w:val="both"/>
              <w:rPr>
                <w:kern w:val="18"/>
                <w:szCs w:val="21"/>
              </w:rPr>
            </w:pPr>
            <w:r>
              <w:rPr>
                <w:rFonts w:cs="Calibri"/>
                <w:color w:val="333333"/>
                <w:szCs w:val="21"/>
              </w:rPr>
              <w:t xml:space="preserve">CV+ diplôme de </w:t>
            </w:r>
            <w:r w:rsidRPr="00326736">
              <w:rPr>
                <w:rFonts w:cs="Calibri"/>
                <w:color w:val="333333"/>
                <w:szCs w:val="21"/>
              </w:rPr>
              <w:t xml:space="preserve">(Bac+5) en génie informatique, </w:t>
            </w:r>
            <w:r>
              <w:rPr>
                <w:rFonts w:cs="Calibri"/>
                <w:color w:val="333333"/>
                <w:szCs w:val="21"/>
              </w:rPr>
              <w:t>informatique de gestion</w:t>
            </w:r>
            <w:r w:rsidRPr="00326736">
              <w:rPr>
                <w:rFonts w:cs="Calibri"/>
                <w:color w:val="333333"/>
                <w:szCs w:val="21"/>
              </w:rPr>
              <w:t xml:space="preserve">, </w:t>
            </w:r>
            <w:r>
              <w:rPr>
                <w:rFonts w:cs="Calibri"/>
                <w:color w:val="333333"/>
                <w:szCs w:val="21"/>
              </w:rPr>
              <w:t>administration réseau</w:t>
            </w:r>
            <w:r w:rsidRPr="00326736">
              <w:rPr>
                <w:rFonts w:cs="Calibri"/>
                <w:color w:val="333333"/>
                <w:szCs w:val="21"/>
              </w:rPr>
              <w:t xml:space="preserve"> ou équivalent</w:t>
            </w:r>
          </w:p>
        </w:tc>
      </w:tr>
      <w:tr w:rsidR="00AA4F7D" w:rsidRPr="00931F11" w14:paraId="5B1863C6" w14:textId="77777777" w:rsidTr="0093580D">
        <w:tc>
          <w:tcPr>
            <w:tcW w:w="1687" w:type="dxa"/>
            <w:vMerge/>
          </w:tcPr>
          <w:p w14:paraId="5327DF1B" w14:textId="77777777" w:rsidR="00AA4F7D" w:rsidRPr="00931F11" w:rsidRDefault="00AA4F7D" w:rsidP="003C5BDC">
            <w:pPr>
              <w:pStyle w:val="Paragraphedeliste"/>
              <w:autoSpaceDE w:val="0"/>
              <w:autoSpaceDN w:val="0"/>
              <w:adjustRightInd w:val="0"/>
              <w:ind w:left="0"/>
              <w:jc w:val="both"/>
              <w:rPr>
                <w:kern w:val="18"/>
                <w:szCs w:val="21"/>
              </w:rPr>
            </w:pPr>
          </w:p>
        </w:tc>
        <w:tc>
          <w:tcPr>
            <w:tcW w:w="6671" w:type="dxa"/>
          </w:tcPr>
          <w:p w14:paraId="1FB0B45B" w14:textId="77777777" w:rsidR="00AA4F7D" w:rsidRPr="0093580D" w:rsidRDefault="00AA4F7D" w:rsidP="0093580D">
            <w:pPr>
              <w:autoSpaceDE w:val="0"/>
              <w:autoSpaceDN w:val="0"/>
              <w:adjustRightInd w:val="0"/>
              <w:spacing w:after="0"/>
              <w:jc w:val="both"/>
              <w:rPr>
                <w:rFonts w:cs="Calibri"/>
                <w:color w:val="333333"/>
                <w:szCs w:val="21"/>
              </w:rPr>
            </w:pPr>
            <w:r w:rsidRPr="0093580D">
              <w:rPr>
                <w:rFonts w:cs="Calibri"/>
                <w:color w:val="333333"/>
                <w:szCs w:val="21"/>
              </w:rPr>
              <w:t>Avoir une expérience professionnelle générale d’au moins 5 ans dans l’une des compétences suivantes : l’installation et configuration de serveurs physiques, la maîtrise des systèmes d'exploitation Windows Server, la connaissance des réseaux, la mise en place de systèmes de sauvegarde et de restauration, la planification et exécution de stratégies de réplication de données et de disaster recovery.</w:t>
            </w:r>
          </w:p>
          <w:p w14:paraId="3BA6EA39" w14:textId="77777777" w:rsidR="00AA4F7D" w:rsidRPr="00931F11" w:rsidRDefault="00AA4F7D" w:rsidP="003C5BDC">
            <w:pPr>
              <w:pStyle w:val="Paragraphedeliste"/>
              <w:autoSpaceDE w:val="0"/>
              <w:autoSpaceDN w:val="0"/>
              <w:adjustRightInd w:val="0"/>
              <w:ind w:left="0"/>
              <w:jc w:val="both"/>
              <w:rPr>
                <w:kern w:val="18"/>
                <w:szCs w:val="21"/>
              </w:rPr>
            </w:pPr>
          </w:p>
        </w:tc>
      </w:tr>
      <w:tr w:rsidR="00AA4F7D" w:rsidRPr="00931F11" w14:paraId="68CC7DBF" w14:textId="77777777" w:rsidTr="0093580D">
        <w:tc>
          <w:tcPr>
            <w:tcW w:w="1687" w:type="dxa"/>
            <w:vMerge/>
          </w:tcPr>
          <w:p w14:paraId="7C01A3C2" w14:textId="77777777" w:rsidR="00AA4F7D" w:rsidRPr="00931F11" w:rsidRDefault="00AA4F7D" w:rsidP="003C5BDC">
            <w:pPr>
              <w:pStyle w:val="Paragraphedeliste"/>
              <w:autoSpaceDE w:val="0"/>
              <w:autoSpaceDN w:val="0"/>
              <w:adjustRightInd w:val="0"/>
              <w:ind w:left="0"/>
              <w:jc w:val="both"/>
              <w:rPr>
                <w:kern w:val="18"/>
                <w:szCs w:val="21"/>
              </w:rPr>
            </w:pPr>
          </w:p>
        </w:tc>
        <w:tc>
          <w:tcPr>
            <w:tcW w:w="6671" w:type="dxa"/>
          </w:tcPr>
          <w:p w14:paraId="65F450CC" w14:textId="3BD634B2" w:rsidR="00AA4F7D" w:rsidRPr="0093580D" w:rsidRDefault="00CD3309" w:rsidP="0093580D">
            <w:pPr>
              <w:autoSpaceDE w:val="0"/>
              <w:autoSpaceDN w:val="0"/>
              <w:adjustRightInd w:val="0"/>
              <w:spacing w:after="0"/>
              <w:jc w:val="both"/>
              <w:rPr>
                <w:rFonts w:cs="Calibri"/>
                <w:color w:val="333333"/>
                <w:szCs w:val="21"/>
              </w:rPr>
            </w:pPr>
            <w:r>
              <w:rPr>
                <w:bCs/>
                <w:color w:val="FF0000"/>
                <w:sz w:val="18"/>
                <w:szCs w:val="18"/>
              </w:rPr>
              <w:t xml:space="preserve">Avoir </w:t>
            </w:r>
            <w:r w:rsidR="00692430">
              <w:rPr>
                <w:bCs/>
                <w:color w:val="FF0000"/>
                <w:sz w:val="18"/>
                <w:szCs w:val="18"/>
              </w:rPr>
              <w:t>une c</w:t>
            </w:r>
            <w:r w:rsidR="00692430" w:rsidRPr="00BE18EB">
              <w:rPr>
                <w:bCs/>
                <w:color w:val="FF0000"/>
                <w:sz w:val="18"/>
                <w:szCs w:val="18"/>
              </w:rPr>
              <w:t>ertification</w:t>
            </w:r>
            <w:r w:rsidR="00AA4F7D">
              <w:rPr>
                <w:bCs/>
                <w:color w:val="FF0000"/>
                <w:sz w:val="18"/>
                <w:szCs w:val="18"/>
              </w:rPr>
              <w:t xml:space="preserve"> sur la gestion matérielle ou logicielle des serveurs,</w:t>
            </w:r>
            <w:r w:rsidR="00AA4F7D" w:rsidRPr="00BE18EB">
              <w:rPr>
                <w:bCs/>
                <w:color w:val="FF0000"/>
                <w:sz w:val="18"/>
                <w:szCs w:val="18"/>
              </w:rPr>
              <w:t xml:space="preserve"> </w:t>
            </w:r>
            <w:r w:rsidR="00AA4F7D">
              <w:rPr>
                <w:bCs/>
                <w:color w:val="FF0000"/>
                <w:sz w:val="18"/>
                <w:szCs w:val="18"/>
              </w:rPr>
              <w:t>sur l’</w:t>
            </w:r>
            <w:r w:rsidR="00AA4F7D" w:rsidRPr="00BE18EB">
              <w:rPr>
                <w:bCs/>
                <w:color w:val="FF0000"/>
                <w:sz w:val="18"/>
                <w:szCs w:val="18"/>
              </w:rPr>
              <w:t xml:space="preserve">application de sauvegarde et réplication ou </w:t>
            </w:r>
            <w:r w:rsidR="0045107F">
              <w:rPr>
                <w:bCs/>
                <w:color w:val="FF0000"/>
                <w:sz w:val="18"/>
                <w:szCs w:val="18"/>
              </w:rPr>
              <w:t>encore des</w:t>
            </w:r>
            <w:r w:rsidR="00AA4F7D" w:rsidRPr="00BE18EB">
              <w:rPr>
                <w:bCs/>
                <w:color w:val="FF0000"/>
                <w:sz w:val="18"/>
                <w:szCs w:val="18"/>
              </w:rPr>
              <w:t xml:space="preserve"> solutions Antivirus Endpoint</w:t>
            </w:r>
            <w:r>
              <w:rPr>
                <w:bCs/>
                <w:color w:val="FF0000"/>
                <w:sz w:val="18"/>
                <w:szCs w:val="18"/>
              </w:rPr>
              <w:t xml:space="preserve"> est un atout.</w:t>
            </w:r>
          </w:p>
        </w:tc>
      </w:tr>
      <w:tr w:rsidR="0093580D" w:rsidRPr="00931F11" w14:paraId="77556AD1" w14:textId="77777777" w:rsidTr="0093580D">
        <w:tc>
          <w:tcPr>
            <w:tcW w:w="1687" w:type="dxa"/>
            <w:vMerge w:val="restart"/>
          </w:tcPr>
          <w:p w14:paraId="6D8ACAF2" w14:textId="2B84DA2F" w:rsidR="0093580D" w:rsidRPr="00931F11" w:rsidRDefault="0093580D" w:rsidP="0093580D">
            <w:pPr>
              <w:pStyle w:val="Paragraphedeliste"/>
              <w:autoSpaceDE w:val="0"/>
              <w:autoSpaceDN w:val="0"/>
              <w:adjustRightInd w:val="0"/>
              <w:ind w:left="0"/>
              <w:jc w:val="both"/>
              <w:rPr>
                <w:kern w:val="18"/>
                <w:szCs w:val="21"/>
              </w:rPr>
            </w:pPr>
            <w:r>
              <w:rPr>
                <w:rFonts w:cs="Calibri"/>
                <w:color w:val="333333"/>
                <w:szCs w:val="21"/>
              </w:rPr>
              <w:t>Expert électricien </w:t>
            </w:r>
          </w:p>
        </w:tc>
        <w:tc>
          <w:tcPr>
            <w:tcW w:w="6671" w:type="dxa"/>
          </w:tcPr>
          <w:p w14:paraId="00988C92" w14:textId="7678EA0F" w:rsidR="0093580D" w:rsidRPr="0093580D" w:rsidRDefault="0093580D" w:rsidP="0093580D">
            <w:pPr>
              <w:autoSpaceDE w:val="0"/>
              <w:autoSpaceDN w:val="0"/>
              <w:adjustRightInd w:val="0"/>
              <w:spacing w:after="0"/>
              <w:jc w:val="both"/>
              <w:rPr>
                <w:rFonts w:cs="Calibri"/>
                <w:color w:val="333333"/>
                <w:szCs w:val="21"/>
              </w:rPr>
            </w:pPr>
            <w:r w:rsidRPr="00A81EEF">
              <w:rPr>
                <w:rFonts w:cs="Calibri"/>
                <w:color w:val="333333"/>
                <w:szCs w:val="21"/>
              </w:rPr>
              <w:t xml:space="preserve">Attester d’une formation universitaire (Bac+5) en électricité ou équivalent ; </w:t>
            </w:r>
          </w:p>
        </w:tc>
      </w:tr>
      <w:tr w:rsidR="0093580D" w:rsidRPr="00931F11" w14:paraId="1DC007A7" w14:textId="77777777" w:rsidTr="0093580D">
        <w:tc>
          <w:tcPr>
            <w:tcW w:w="1687" w:type="dxa"/>
            <w:vMerge/>
          </w:tcPr>
          <w:p w14:paraId="51B88C47" w14:textId="52629898" w:rsidR="0093580D" w:rsidRPr="00931F11" w:rsidRDefault="0093580D" w:rsidP="0093580D">
            <w:pPr>
              <w:pStyle w:val="Paragraphedeliste"/>
              <w:autoSpaceDE w:val="0"/>
              <w:autoSpaceDN w:val="0"/>
              <w:adjustRightInd w:val="0"/>
              <w:ind w:left="0"/>
              <w:jc w:val="both"/>
              <w:rPr>
                <w:kern w:val="18"/>
                <w:szCs w:val="21"/>
              </w:rPr>
            </w:pPr>
          </w:p>
        </w:tc>
        <w:tc>
          <w:tcPr>
            <w:tcW w:w="6671" w:type="dxa"/>
          </w:tcPr>
          <w:p w14:paraId="2FEA6878" w14:textId="17B82BB3" w:rsidR="0093580D" w:rsidRPr="00931F11" w:rsidRDefault="0093580D" w:rsidP="0093580D">
            <w:pPr>
              <w:pStyle w:val="Paragraphedeliste"/>
              <w:autoSpaceDE w:val="0"/>
              <w:autoSpaceDN w:val="0"/>
              <w:adjustRightInd w:val="0"/>
              <w:ind w:left="0"/>
              <w:jc w:val="both"/>
              <w:rPr>
                <w:kern w:val="18"/>
                <w:szCs w:val="21"/>
              </w:rPr>
            </w:pPr>
            <w:r w:rsidRPr="00A81EEF">
              <w:rPr>
                <w:rFonts w:cs="Calibri"/>
                <w:color w:val="333333"/>
                <w:szCs w:val="21"/>
              </w:rPr>
              <w:t xml:space="preserve">5 ans ou plus d'expérience dans l’installation de systèmes solaires pour des applications résidentielles, commerciales ou industrielles. </w:t>
            </w:r>
          </w:p>
        </w:tc>
      </w:tr>
      <w:tr w:rsidR="0093580D" w:rsidRPr="00931F11" w14:paraId="63E6DAEB" w14:textId="77777777" w:rsidTr="0093580D">
        <w:tc>
          <w:tcPr>
            <w:tcW w:w="1687" w:type="dxa"/>
            <w:vMerge w:val="restart"/>
          </w:tcPr>
          <w:p w14:paraId="07D36794" w14:textId="4808AEF2" w:rsidR="0093580D" w:rsidRPr="00931F11" w:rsidRDefault="0093580D" w:rsidP="0093580D">
            <w:pPr>
              <w:pStyle w:val="Paragraphedeliste"/>
              <w:autoSpaceDE w:val="0"/>
              <w:autoSpaceDN w:val="0"/>
              <w:adjustRightInd w:val="0"/>
              <w:ind w:left="0"/>
              <w:jc w:val="both"/>
              <w:rPr>
                <w:kern w:val="18"/>
                <w:szCs w:val="21"/>
              </w:rPr>
            </w:pPr>
            <w:r>
              <w:rPr>
                <w:rFonts w:cs="Calibri"/>
                <w:color w:val="333333"/>
                <w:szCs w:val="21"/>
              </w:rPr>
              <w:t>Expert en froid </w:t>
            </w:r>
          </w:p>
        </w:tc>
        <w:tc>
          <w:tcPr>
            <w:tcW w:w="6671" w:type="dxa"/>
          </w:tcPr>
          <w:p w14:paraId="54394C8A" w14:textId="51A9EB6A" w:rsidR="0093580D" w:rsidRPr="00931F11" w:rsidRDefault="0093580D" w:rsidP="0093580D">
            <w:pPr>
              <w:pStyle w:val="Paragraphedeliste"/>
              <w:autoSpaceDE w:val="0"/>
              <w:autoSpaceDN w:val="0"/>
              <w:adjustRightInd w:val="0"/>
              <w:ind w:left="0"/>
              <w:jc w:val="both"/>
              <w:rPr>
                <w:kern w:val="18"/>
                <w:szCs w:val="21"/>
              </w:rPr>
            </w:pPr>
            <w:r w:rsidRPr="00617B03">
              <w:rPr>
                <w:rFonts w:cs="Calibri"/>
                <w:color w:val="333333"/>
                <w:szCs w:val="21"/>
              </w:rPr>
              <w:t xml:space="preserve">Attester d’une formation universitaire (Bac+5) en techniques du froid, en électricité, mécanique ou équivalent ; </w:t>
            </w:r>
          </w:p>
        </w:tc>
      </w:tr>
      <w:tr w:rsidR="0093580D" w:rsidRPr="00931F11" w14:paraId="3F330FF8" w14:textId="77777777" w:rsidTr="0093580D">
        <w:tc>
          <w:tcPr>
            <w:tcW w:w="1687" w:type="dxa"/>
            <w:vMerge/>
          </w:tcPr>
          <w:p w14:paraId="3B92CD50" w14:textId="77777777" w:rsidR="0093580D" w:rsidRDefault="0093580D" w:rsidP="0093580D">
            <w:pPr>
              <w:pStyle w:val="Paragraphedeliste"/>
              <w:autoSpaceDE w:val="0"/>
              <w:autoSpaceDN w:val="0"/>
              <w:adjustRightInd w:val="0"/>
              <w:ind w:left="0"/>
              <w:jc w:val="both"/>
              <w:rPr>
                <w:rFonts w:cs="Calibri"/>
                <w:color w:val="333333"/>
                <w:szCs w:val="21"/>
              </w:rPr>
            </w:pPr>
          </w:p>
        </w:tc>
        <w:tc>
          <w:tcPr>
            <w:tcW w:w="6671" w:type="dxa"/>
          </w:tcPr>
          <w:p w14:paraId="09DB5AB2" w14:textId="7EB92622" w:rsidR="0093580D" w:rsidRPr="00931F11" w:rsidRDefault="0093580D" w:rsidP="0093580D">
            <w:pPr>
              <w:pStyle w:val="Paragraphedeliste"/>
              <w:autoSpaceDE w:val="0"/>
              <w:autoSpaceDN w:val="0"/>
              <w:adjustRightInd w:val="0"/>
              <w:ind w:left="0"/>
              <w:jc w:val="both"/>
              <w:rPr>
                <w:kern w:val="18"/>
                <w:szCs w:val="21"/>
              </w:rPr>
            </w:pPr>
            <w:r w:rsidRPr="00617B03">
              <w:rPr>
                <w:rFonts w:cs="Calibri"/>
                <w:color w:val="333333"/>
                <w:szCs w:val="21"/>
              </w:rPr>
              <w:t xml:space="preserve">5 ans ou plus d'expérience dans l’installation de systèmes de climatisation. </w:t>
            </w:r>
          </w:p>
        </w:tc>
      </w:tr>
    </w:tbl>
    <w:p w14:paraId="19F8CC97" w14:textId="77777777" w:rsidR="00E5301B" w:rsidRPr="00DE680A" w:rsidRDefault="00E5301B" w:rsidP="00E5301B">
      <w:pPr>
        <w:autoSpaceDE w:val="0"/>
        <w:autoSpaceDN w:val="0"/>
        <w:adjustRightInd w:val="0"/>
        <w:jc w:val="both"/>
        <w:rPr>
          <w:b/>
          <w:bCs/>
          <w:kern w:val="18"/>
          <w:sz w:val="20"/>
        </w:rPr>
      </w:pPr>
    </w:p>
    <w:p w14:paraId="0FCC2ADD" w14:textId="0E0A5A0B" w:rsidR="00DE680A" w:rsidRPr="00DE680A" w:rsidRDefault="00DE680A" w:rsidP="00DE680A">
      <w:pPr>
        <w:autoSpaceDE w:val="0"/>
        <w:autoSpaceDN w:val="0"/>
        <w:adjustRightInd w:val="0"/>
        <w:jc w:val="both"/>
        <w:rPr>
          <w:b/>
          <w:bCs/>
          <w:kern w:val="18"/>
          <w:sz w:val="20"/>
        </w:rPr>
      </w:pPr>
      <w:r w:rsidRPr="00DE680A">
        <w:rPr>
          <w:b/>
          <w:bCs/>
          <w:kern w:val="18"/>
          <w:szCs w:val="21"/>
        </w:rPr>
        <w:t xml:space="preserve">Lot 2 : </w:t>
      </w:r>
      <w:r w:rsidRPr="00DE680A">
        <w:rPr>
          <w:b/>
          <w:bCs/>
          <w:color w:val="auto"/>
        </w:rPr>
        <w:t xml:space="preserve"> Fourniture d’ordinateur de bureau</w:t>
      </w:r>
    </w:p>
    <w:p w14:paraId="6F1984A8" w14:textId="743F8805" w:rsidR="00DE680A" w:rsidRPr="0079194F" w:rsidRDefault="00DE680A" w:rsidP="0079194F">
      <w:pPr>
        <w:pStyle w:val="Paragraphedeliste"/>
        <w:numPr>
          <w:ilvl w:val="0"/>
          <w:numId w:val="50"/>
        </w:numPr>
        <w:autoSpaceDE w:val="0"/>
        <w:autoSpaceDN w:val="0"/>
        <w:adjustRightInd w:val="0"/>
        <w:jc w:val="both"/>
        <w:rPr>
          <w:kern w:val="18"/>
          <w:szCs w:val="21"/>
        </w:rPr>
      </w:pPr>
      <w:r w:rsidRPr="0079194F">
        <w:rPr>
          <w:kern w:val="18"/>
          <w:szCs w:val="21"/>
        </w:rPr>
        <w:t>Avoir réalisé au moins un service similaire en termes d’objet pour le lot 2 au cours des 5 dernières années (20</w:t>
      </w:r>
      <w:r w:rsidR="0079194F">
        <w:rPr>
          <w:kern w:val="18"/>
          <w:szCs w:val="21"/>
        </w:rPr>
        <w:t>20</w:t>
      </w:r>
      <w:r w:rsidRPr="0079194F">
        <w:rPr>
          <w:kern w:val="18"/>
          <w:szCs w:val="21"/>
        </w:rPr>
        <w:t>-202</w:t>
      </w:r>
      <w:r w:rsidR="0079194F">
        <w:rPr>
          <w:kern w:val="18"/>
          <w:szCs w:val="21"/>
        </w:rPr>
        <w:t xml:space="preserve">4). </w:t>
      </w:r>
      <w:r w:rsidRPr="0079194F">
        <w:rPr>
          <w:kern w:val="18"/>
          <w:szCs w:val="21"/>
        </w:rPr>
        <w:t>La référence similaire pour    le lot 2 doit être accompagné d’un PV de réception ou attestation de bonne exécution signé par l’autorité contractante.</w:t>
      </w:r>
    </w:p>
    <w:p w14:paraId="4958FB80" w14:textId="03E8D504" w:rsidR="00771F84" w:rsidRPr="0079194F" w:rsidRDefault="00DE680A" w:rsidP="00DE680A">
      <w:pPr>
        <w:pStyle w:val="Paragraphedeliste"/>
        <w:numPr>
          <w:ilvl w:val="0"/>
          <w:numId w:val="50"/>
        </w:numPr>
        <w:autoSpaceDE w:val="0"/>
        <w:autoSpaceDN w:val="0"/>
        <w:adjustRightInd w:val="0"/>
        <w:jc w:val="both"/>
        <w:rPr>
          <w:kern w:val="18"/>
          <w:szCs w:val="21"/>
        </w:rPr>
      </w:pPr>
      <w:r w:rsidRPr="0079194F">
        <w:rPr>
          <w:kern w:val="18"/>
          <w:szCs w:val="21"/>
        </w:rPr>
        <w:t xml:space="preserve">Certificat d’autorisation du </w:t>
      </w:r>
      <w:r w:rsidR="003A0A50" w:rsidRPr="0079194F">
        <w:rPr>
          <w:kern w:val="18"/>
          <w:szCs w:val="21"/>
        </w:rPr>
        <w:t>fabriquant à</w:t>
      </w:r>
      <w:r w:rsidRPr="0079194F">
        <w:rPr>
          <w:kern w:val="18"/>
          <w:szCs w:val="21"/>
        </w:rPr>
        <w:t xml:space="preserve"> jour ou document prouvant que le soumissionnaire est le représentant ou revendeur de la marque du fabriquan</w:t>
      </w:r>
      <w:r w:rsidR="0079194F">
        <w:rPr>
          <w:kern w:val="18"/>
          <w:szCs w:val="21"/>
        </w:rPr>
        <w:t>t.</w:t>
      </w:r>
    </w:p>
    <w:p w14:paraId="02DF95A8" w14:textId="77777777" w:rsidR="00DE680A" w:rsidRDefault="00DE680A" w:rsidP="00DE680A">
      <w:pPr>
        <w:rPr>
          <w:color w:val="auto"/>
        </w:rPr>
      </w:pPr>
    </w:p>
    <w:p w14:paraId="0C202476" w14:textId="1B722681" w:rsidR="00E5301B" w:rsidRPr="00DE680A" w:rsidRDefault="00DE680A" w:rsidP="00DE680A">
      <w:pPr>
        <w:rPr>
          <w:color w:val="auto"/>
        </w:rPr>
      </w:pPr>
      <w:r w:rsidRPr="00DE680A">
        <w:rPr>
          <w:color w:val="auto"/>
        </w:rPr>
        <w:lastRenderedPageBreak/>
        <w:t>Lot 3. Renouvellement matériel biométrique</w:t>
      </w:r>
    </w:p>
    <w:p w14:paraId="460D739E" w14:textId="470C5971" w:rsidR="00DE680A" w:rsidRPr="0079194F" w:rsidRDefault="00DE680A" w:rsidP="00DE680A">
      <w:pPr>
        <w:pStyle w:val="Paragraphedeliste"/>
        <w:numPr>
          <w:ilvl w:val="0"/>
          <w:numId w:val="42"/>
        </w:numPr>
        <w:autoSpaceDE w:val="0"/>
        <w:autoSpaceDN w:val="0"/>
        <w:adjustRightInd w:val="0"/>
        <w:jc w:val="both"/>
        <w:rPr>
          <w:kern w:val="18"/>
          <w:szCs w:val="21"/>
        </w:rPr>
      </w:pPr>
      <w:r w:rsidRPr="0079194F">
        <w:rPr>
          <w:kern w:val="18"/>
          <w:szCs w:val="21"/>
        </w:rPr>
        <w:t>Avoir réalisé au moins un service similaire en termes d’objet pour le lot 3 au cours des 5 dernières années (20</w:t>
      </w:r>
      <w:r w:rsidR="0079194F" w:rsidRPr="0079194F">
        <w:rPr>
          <w:kern w:val="18"/>
          <w:szCs w:val="21"/>
        </w:rPr>
        <w:t>20</w:t>
      </w:r>
      <w:r w:rsidRPr="0079194F">
        <w:rPr>
          <w:kern w:val="18"/>
          <w:szCs w:val="21"/>
        </w:rPr>
        <w:t>-202</w:t>
      </w:r>
      <w:r w:rsidR="0079194F" w:rsidRPr="0079194F">
        <w:rPr>
          <w:kern w:val="18"/>
          <w:szCs w:val="21"/>
        </w:rPr>
        <w:t xml:space="preserve">4). </w:t>
      </w:r>
      <w:r w:rsidRPr="0079194F">
        <w:rPr>
          <w:kern w:val="18"/>
          <w:szCs w:val="21"/>
        </w:rPr>
        <w:t>La référence similaire pour    le lot 3 doit être accompagné d’un PV de réception ou attestation de bonne exécution signé par l’autorité contractante.</w:t>
      </w:r>
    </w:p>
    <w:p w14:paraId="7DECB961" w14:textId="25925E3F" w:rsidR="003A0A50" w:rsidRDefault="003A0A50">
      <w:pPr>
        <w:pStyle w:val="Paragraphedeliste"/>
        <w:numPr>
          <w:ilvl w:val="0"/>
          <w:numId w:val="42"/>
        </w:numPr>
        <w:autoSpaceDE w:val="0"/>
        <w:autoSpaceDN w:val="0"/>
        <w:adjustRightInd w:val="0"/>
        <w:jc w:val="both"/>
        <w:rPr>
          <w:b/>
          <w:bCs/>
          <w:kern w:val="18"/>
          <w:sz w:val="20"/>
        </w:rPr>
      </w:pPr>
      <w:r w:rsidRPr="0093580D">
        <w:rPr>
          <w:b/>
          <w:bCs/>
          <w:kern w:val="18"/>
          <w:sz w:val="20"/>
        </w:rPr>
        <w:t xml:space="preserve">Les CV des experts du lot </w:t>
      </w:r>
      <w:r>
        <w:rPr>
          <w:b/>
          <w:bCs/>
          <w:kern w:val="18"/>
          <w:sz w:val="20"/>
        </w:rPr>
        <w:t>3</w:t>
      </w:r>
    </w:p>
    <w:p w14:paraId="7D90B5BF" w14:textId="294DB2A6" w:rsidR="003A0A50" w:rsidRPr="0079194F" w:rsidRDefault="003A0A50" w:rsidP="003A0A50">
      <w:pPr>
        <w:autoSpaceDE w:val="0"/>
        <w:autoSpaceDN w:val="0"/>
        <w:adjustRightInd w:val="0"/>
        <w:ind w:left="360"/>
        <w:jc w:val="both"/>
        <w:rPr>
          <w:kern w:val="18"/>
          <w:sz w:val="20"/>
        </w:rPr>
      </w:pPr>
      <w:r w:rsidRPr="0079194F">
        <w:rPr>
          <w:kern w:val="18"/>
          <w:sz w:val="20"/>
        </w:rPr>
        <w:t xml:space="preserve">Le soumissionnaire devra fournir </w:t>
      </w:r>
      <w:r w:rsidR="00345DF7" w:rsidRPr="0079194F">
        <w:rPr>
          <w:kern w:val="18"/>
          <w:sz w:val="20"/>
        </w:rPr>
        <w:t>un profil</w:t>
      </w:r>
      <w:r w:rsidRPr="0079194F">
        <w:rPr>
          <w:kern w:val="18"/>
          <w:sz w:val="20"/>
        </w:rPr>
        <w:t xml:space="preserve"> d’expert informaticien comme  personnel clé répondant aux qualifications requises. </w:t>
      </w:r>
    </w:p>
    <w:p w14:paraId="339955CD" w14:textId="6BDF9F46" w:rsidR="003A0A50" w:rsidRPr="0093580D" w:rsidRDefault="003A0A50" w:rsidP="003A0A50">
      <w:pPr>
        <w:autoSpaceDE w:val="0"/>
        <w:autoSpaceDN w:val="0"/>
        <w:adjustRightInd w:val="0"/>
        <w:spacing w:after="0"/>
        <w:ind w:left="360"/>
        <w:jc w:val="both"/>
        <w:rPr>
          <w:rFonts w:cs="Calibri"/>
          <w:color w:val="333333"/>
          <w:szCs w:val="21"/>
        </w:rPr>
      </w:pPr>
      <w:r w:rsidRPr="0079194F">
        <w:rPr>
          <w:rFonts w:cs="Calibri"/>
          <w:color w:val="333333"/>
          <w:szCs w:val="21"/>
        </w:rPr>
        <w:t>Annexer obligatoirement le CV, les photocopies des diplômes, les certifications et les attestations de</w:t>
      </w:r>
      <w:r w:rsidR="00BE18EB" w:rsidRPr="0079194F">
        <w:rPr>
          <w:rFonts w:cs="Calibri"/>
          <w:color w:val="333333"/>
          <w:szCs w:val="21"/>
        </w:rPr>
        <w:t xml:space="preserve"> cet </w:t>
      </w:r>
      <w:r w:rsidRPr="0079194F">
        <w:rPr>
          <w:rFonts w:cs="Calibri"/>
          <w:color w:val="333333"/>
          <w:szCs w:val="21"/>
        </w:rPr>
        <w:t>expert.</w:t>
      </w:r>
    </w:p>
    <w:tbl>
      <w:tblPr>
        <w:tblStyle w:val="Grilledutableau"/>
        <w:tblW w:w="8358" w:type="dxa"/>
        <w:tblInd w:w="426" w:type="dxa"/>
        <w:tblLook w:val="04A0" w:firstRow="1" w:lastRow="0" w:firstColumn="1" w:lastColumn="0" w:noHBand="0" w:noVBand="1"/>
      </w:tblPr>
      <w:tblGrid>
        <w:gridCol w:w="1687"/>
        <w:gridCol w:w="6671"/>
      </w:tblGrid>
      <w:tr w:rsidR="003A0A50" w:rsidRPr="00931F11" w14:paraId="6F70633D" w14:textId="77777777" w:rsidTr="003C5BDC">
        <w:tc>
          <w:tcPr>
            <w:tcW w:w="1687" w:type="dxa"/>
          </w:tcPr>
          <w:p w14:paraId="1C7D653A" w14:textId="7CEE73D3" w:rsidR="003A0A50" w:rsidRPr="00931F11" w:rsidRDefault="0045107F" w:rsidP="003C5BDC">
            <w:pPr>
              <w:pStyle w:val="Paragraphedeliste"/>
              <w:autoSpaceDE w:val="0"/>
              <w:autoSpaceDN w:val="0"/>
              <w:adjustRightInd w:val="0"/>
              <w:ind w:left="0"/>
              <w:jc w:val="both"/>
              <w:rPr>
                <w:kern w:val="18"/>
                <w:szCs w:val="21"/>
              </w:rPr>
            </w:pPr>
            <w:r>
              <w:rPr>
                <w:kern w:val="18"/>
                <w:szCs w:val="21"/>
              </w:rPr>
              <w:t>Type de</w:t>
            </w:r>
            <w:r w:rsidR="003A0A50">
              <w:rPr>
                <w:kern w:val="18"/>
                <w:szCs w:val="21"/>
              </w:rPr>
              <w:t xml:space="preserve"> d’Expert</w:t>
            </w:r>
          </w:p>
        </w:tc>
        <w:tc>
          <w:tcPr>
            <w:tcW w:w="6671" w:type="dxa"/>
          </w:tcPr>
          <w:p w14:paraId="11A12E0D" w14:textId="0BE96C09" w:rsidR="003A0A50" w:rsidRPr="00931F11" w:rsidRDefault="003A0A50" w:rsidP="003C5BDC">
            <w:pPr>
              <w:pStyle w:val="Paragraphedeliste"/>
              <w:autoSpaceDE w:val="0"/>
              <w:autoSpaceDN w:val="0"/>
              <w:adjustRightInd w:val="0"/>
              <w:ind w:left="0"/>
              <w:jc w:val="both"/>
              <w:rPr>
                <w:kern w:val="18"/>
                <w:szCs w:val="21"/>
              </w:rPr>
            </w:pPr>
            <w:r>
              <w:rPr>
                <w:kern w:val="18"/>
                <w:szCs w:val="21"/>
              </w:rPr>
              <w:t>Critères</w:t>
            </w:r>
          </w:p>
        </w:tc>
      </w:tr>
      <w:tr w:rsidR="003A0A50" w:rsidRPr="00931F11" w14:paraId="637553A8" w14:textId="77777777" w:rsidTr="003C5BDC">
        <w:tc>
          <w:tcPr>
            <w:tcW w:w="1687" w:type="dxa"/>
            <w:vMerge w:val="restart"/>
          </w:tcPr>
          <w:p w14:paraId="459C160B" w14:textId="77777777" w:rsidR="003A0A50" w:rsidRPr="00931F11" w:rsidRDefault="003A0A50" w:rsidP="003A0A50">
            <w:pPr>
              <w:pStyle w:val="Paragraphedeliste"/>
              <w:autoSpaceDE w:val="0"/>
              <w:autoSpaceDN w:val="0"/>
              <w:adjustRightInd w:val="0"/>
              <w:ind w:left="0"/>
              <w:jc w:val="both"/>
              <w:rPr>
                <w:kern w:val="18"/>
                <w:szCs w:val="21"/>
              </w:rPr>
            </w:pPr>
            <w:r w:rsidRPr="00874BF7">
              <w:rPr>
                <w:rFonts w:cs="Calibri"/>
                <w:color w:val="333333"/>
                <w:szCs w:val="21"/>
              </w:rPr>
              <w:t>Expert informaticien </w:t>
            </w:r>
          </w:p>
        </w:tc>
        <w:tc>
          <w:tcPr>
            <w:tcW w:w="6671" w:type="dxa"/>
          </w:tcPr>
          <w:p w14:paraId="100679A4" w14:textId="7B5E0AF3" w:rsidR="003A0A50" w:rsidRPr="00931F11" w:rsidRDefault="003A0A50" w:rsidP="003A0A50">
            <w:pPr>
              <w:pStyle w:val="Paragraphedeliste"/>
              <w:autoSpaceDE w:val="0"/>
              <w:autoSpaceDN w:val="0"/>
              <w:adjustRightInd w:val="0"/>
              <w:ind w:left="0"/>
              <w:jc w:val="both"/>
              <w:rPr>
                <w:kern w:val="18"/>
                <w:szCs w:val="21"/>
              </w:rPr>
            </w:pPr>
            <w:r w:rsidRPr="00677656">
              <w:rPr>
                <w:rFonts w:cs="Calibri"/>
                <w:color w:val="333333"/>
                <w:szCs w:val="21"/>
              </w:rPr>
              <w:t xml:space="preserve">Attester d’une formation universitaire (Bac+5) en informatique, ingénierie des systèmes, ou sécurité informatique ; </w:t>
            </w:r>
          </w:p>
        </w:tc>
      </w:tr>
      <w:tr w:rsidR="003A0A50" w:rsidRPr="00931F11" w14:paraId="7EDCF95C" w14:textId="77777777" w:rsidTr="003C5BDC">
        <w:tc>
          <w:tcPr>
            <w:tcW w:w="1687" w:type="dxa"/>
            <w:vMerge/>
          </w:tcPr>
          <w:p w14:paraId="27172E06" w14:textId="77777777" w:rsidR="003A0A50" w:rsidRPr="00931F11" w:rsidRDefault="003A0A50" w:rsidP="003A0A50">
            <w:pPr>
              <w:pStyle w:val="Paragraphedeliste"/>
              <w:autoSpaceDE w:val="0"/>
              <w:autoSpaceDN w:val="0"/>
              <w:adjustRightInd w:val="0"/>
              <w:ind w:left="0"/>
              <w:jc w:val="both"/>
              <w:rPr>
                <w:kern w:val="18"/>
                <w:szCs w:val="21"/>
              </w:rPr>
            </w:pPr>
          </w:p>
        </w:tc>
        <w:tc>
          <w:tcPr>
            <w:tcW w:w="6671" w:type="dxa"/>
          </w:tcPr>
          <w:p w14:paraId="14D307BF" w14:textId="61D70669" w:rsidR="003A0A50" w:rsidRPr="00931F11" w:rsidRDefault="003A0A50" w:rsidP="003A0A50">
            <w:pPr>
              <w:pStyle w:val="Paragraphedeliste"/>
              <w:autoSpaceDE w:val="0"/>
              <w:autoSpaceDN w:val="0"/>
              <w:adjustRightInd w:val="0"/>
              <w:ind w:left="0"/>
              <w:jc w:val="both"/>
              <w:rPr>
                <w:kern w:val="18"/>
                <w:szCs w:val="21"/>
              </w:rPr>
            </w:pPr>
            <w:r w:rsidRPr="00677656">
              <w:rPr>
                <w:rFonts w:cs="Calibri"/>
                <w:color w:val="333333"/>
                <w:szCs w:val="21"/>
              </w:rPr>
              <w:t>Avoir une expérience professionnelle d’au moins 5 ans dans l’implémentation de systèmes biométriques pour des projets de grande envergure (enregistrement de populations, contrôle d'accès, vérification d'identité).</w:t>
            </w:r>
          </w:p>
        </w:tc>
      </w:tr>
      <w:tr w:rsidR="0079194F" w:rsidRPr="00931F11" w14:paraId="51631347" w14:textId="77777777" w:rsidTr="003C5BDC">
        <w:trPr>
          <w:gridAfter w:val="1"/>
          <w:wAfter w:w="6671" w:type="dxa"/>
          <w:trHeight w:val="434"/>
        </w:trPr>
        <w:tc>
          <w:tcPr>
            <w:tcW w:w="1687" w:type="dxa"/>
            <w:vMerge/>
          </w:tcPr>
          <w:p w14:paraId="7E57297E" w14:textId="77777777" w:rsidR="0079194F" w:rsidRPr="00931F11" w:rsidRDefault="0079194F" w:rsidP="003A0A50">
            <w:pPr>
              <w:pStyle w:val="Paragraphedeliste"/>
              <w:autoSpaceDE w:val="0"/>
              <w:autoSpaceDN w:val="0"/>
              <w:adjustRightInd w:val="0"/>
              <w:ind w:left="0"/>
              <w:jc w:val="both"/>
              <w:rPr>
                <w:kern w:val="18"/>
                <w:szCs w:val="21"/>
              </w:rPr>
            </w:pPr>
          </w:p>
        </w:tc>
      </w:tr>
      <w:tr w:rsidR="0079194F" w:rsidRPr="00931F11" w14:paraId="4E6C4CFA" w14:textId="77777777" w:rsidTr="003C5BDC">
        <w:trPr>
          <w:gridAfter w:val="1"/>
          <w:wAfter w:w="6671" w:type="dxa"/>
          <w:trHeight w:val="434"/>
        </w:trPr>
        <w:tc>
          <w:tcPr>
            <w:tcW w:w="1687" w:type="dxa"/>
            <w:vMerge/>
          </w:tcPr>
          <w:p w14:paraId="60E76561" w14:textId="77777777" w:rsidR="0079194F" w:rsidRPr="00931F11" w:rsidRDefault="0079194F" w:rsidP="003A0A50">
            <w:pPr>
              <w:pStyle w:val="Paragraphedeliste"/>
              <w:autoSpaceDE w:val="0"/>
              <w:autoSpaceDN w:val="0"/>
              <w:adjustRightInd w:val="0"/>
              <w:ind w:left="0"/>
              <w:jc w:val="both"/>
              <w:rPr>
                <w:kern w:val="18"/>
                <w:szCs w:val="21"/>
              </w:rPr>
            </w:pPr>
          </w:p>
        </w:tc>
      </w:tr>
      <w:tr w:rsidR="0079194F" w:rsidRPr="00931F11" w14:paraId="3E9BF665" w14:textId="77777777" w:rsidTr="003C5BDC">
        <w:trPr>
          <w:gridAfter w:val="1"/>
          <w:wAfter w:w="6671" w:type="dxa"/>
          <w:trHeight w:val="434"/>
        </w:trPr>
        <w:tc>
          <w:tcPr>
            <w:tcW w:w="1687" w:type="dxa"/>
            <w:vMerge/>
          </w:tcPr>
          <w:p w14:paraId="5D7B53B3" w14:textId="77777777" w:rsidR="0079194F" w:rsidRPr="00931F11" w:rsidRDefault="0079194F" w:rsidP="003A0A50">
            <w:pPr>
              <w:pStyle w:val="Paragraphedeliste"/>
              <w:autoSpaceDE w:val="0"/>
              <w:autoSpaceDN w:val="0"/>
              <w:adjustRightInd w:val="0"/>
              <w:ind w:left="0"/>
              <w:jc w:val="both"/>
              <w:rPr>
                <w:kern w:val="18"/>
                <w:szCs w:val="21"/>
              </w:rPr>
            </w:pPr>
          </w:p>
        </w:tc>
      </w:tr>
      <w:tr w:rsidR="0079194F" w:rsidRPr="00931F11" w14:paraId="4A32407B" w14:textId="77777777" w:rsidTr="003C5BDC">
        <w:trPr>
          <w:gridAfter w:val="1"/>
          <w:wAfter w:w="6671" w:type="dxa"/>
          <w:trHeight w:val="434"/>
        </w:trPr>
        <w:tc>
          <w:tcPr>
            <w:tcW w:w="1687" w:type="dxa"/>
            <w:vMerge/>
          </w:tcPr>
          <w:p w14:paraId="4CE21316" w14:textId="77777777" w:rsidR="0079194F" w:rsidRPr="00931F11" w:rsidRDefault="0079194F" w:rsidP="003A0A50">
            <w:pPr>
              <w:pStyle w:val="Paragraphedeliste"/>
              <w:autoSpaceDE w:val="0"/>
              <w:autoSpaceDN w:val="0"/>
              <w:adjustRightInd w:val="0"/>
              <w:ind w:left="0"/>
              <w:jc w:val="both"/>
              <w:rPr>
                <w:kern w:val="18"/>
                <w:szCs w:val="21"/>
              </w:rPr>
            </w:pPr>
          </w:p>
        </w:tc>
      </w:tr>
    </w:tbl>
    <w:p w14:paraId="156E4966" w14:textId="77777777" w:rsidR="00E5301B" w:rsidRPr="00E5301B" w:rsidRDefault="00E5301B" w:rsidP="00E5301B">
      <w:pPr>
        <w:autoSpaceDE w:val="0"/>
        <w:autoSpaceDN w:val="0"/>
        <w:adjustRightInd w:val="0"/>
        <w:jc w:val="both"/>
        <w:rPr>
          <w:kern w:val="18"/>
          <w:sz w:val="20"/>
        </w:rPr>
      </w:pPr>
    </w:p>
    <w:p w14:paraId="54E4BC8B" w14:textId="1956BE4A" w:rsidR="00931F11" w:rsidRDefault="002E6840" w:rsidP="00931F11">
      <w:pPr>
        <w:pStyle w:val="Titre3"/>
        <w:rPr>
          <w:lang w:val="fr-BE"/>
        </w:rPr>
      </w:pPr>
      <w:r w:rsidRPr="2D88A2E9">
        <w:rPr>
          <w:lang w:val="fr-BE"/>
        </w:rPr>
        <w:t xml:space="preserve"> </w:t>
      </w:r>
      <w:bookmarkStart w:id="90" w:name="_Toc182502289"/>
      <w:r w:rsidRPr="00931F11">
        <w:rPr>
          <w:lang w:val="fr-BE"/>
        </w:rPr>
        <w:t>Modalités d'examen des offres et régularité des offres</w:t>
      </w:r>
      <w:bookmarkEnd w:id="90"/>
    </w:p>
    <w:p w14:paraId="2BBD4F5D" w14:textId="77777777" w:rsidR="00B30AE7" w:rsidRPr="00B30AE7" w:rsidRDefault="00B30AE7" w:rsidP="00B30AE7"/>
    <w:p w14:paraId="68D64690" w14:textId="77777777" w:rsidR="002E6840" w:rsidRPr="00931F11" w:rsidRDefault="002E6840" w:rsidP="002E6840">
      <w:pPr>
        <w:autoSpaceDE w:val="0"/>
        <w:autoSpaceDN w:val="0"/>
        <w:adjustRightInd w:val="0"/>
        <w:jc w:val="both"/>
        <w:rPr>
          <w:kern w:val="18"/>
          <w:szCs w:val="21"/>
        </w:rPr>
      </w:pPr>
      <w:r w:rsidRPr="00931F11">
        <w:rPr>
          <w:kern w:val="18"/>
          <w:szCs w:val="21"/>
        </w:rPr>
        <w:t>Avant de procéder à l’évaluation et à la comparaison des offres, le pouvoir adjudicateur examine leur régularité.</w:t>
      </w:r>
    </w:p>
    <w:p w14:paraId="4F4F3047" w14:textId="77777777" w:rsidR="002E6840" w:rsidRPr="00931F11" w:rsidRDefault="002E6840" w:rsidP="002E6840">
      <w:pPr>
        <w:autoSpaceDE w:val="0"/>
        <w:autoSpaceDN w:val="0"/>
        <w:adjustRightInd w:val="0"/>
        <w:jc w:val="both"/>
        <w:rPr>
          <w:kern w:val="18"/>
          <w:szCs w:val="21"/>
        </w:rPr>
      </w:pPr>
      <w:r w:rsidRPr="00931F11">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7CFA58F3" w14:textId="77777777" w:rsidR="002E6840" w:rsidRPr="00931F11" w:rsidRDefault="002E6840" w:rsidP="002E6840">
      <w:pPr>
        <w:autoSpaceDE w:val="0"/>
        <w:autoSpaceDN w:val="0"/>
        <w:adjustRightInd w:val="0"/>
        <w:jc w:val="both"/>
        <w:rPr>
          <w:kern w:val="18"/>
          <w:szCs w:val="21"/>
        </w:rPr>
      </w:pPr>
      <w:r w:rsidRPr="00931F11">
        <w:rPr>
          <w:kern w:val="18"/>
          <w:szCs w:val="21"/>
        </w:rPr>
        <w:t xml:space="preserve">Les offres substantiellement irrégulières sont exclues. </w:t>
      </w:r>
    </w:p>
    <w:p w14:paraId="6AE8F65D" w14:textId="77777777" w:rsidR="002E6840" w:rsidRPr="00931F11" w:rsidRDefault="002E6840" w:rsidP="002E6840">
      <w:pPr>
        <w:autoSpaceDE w:val="0"/>
        <w:autoSpaceDN w:val="0"/>
        <w:adjustRightInd w:val="0"/>
        <w:jc w:val="both"/>
        <w:rPr>
          <w:kern w:val="18"/>
          <w:szCs w:val="21"/>
        </w:rPr>
      </w:pPr>
      <w:r w:rsidRPr="00931F11">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931F11">
        <w:rPr>
          <w:szCs w:val="21"/>
        </w:rPr>
        <w:t xml:space="preserve"> </w:t>
      </w:r>
    </w:p>
    <w:p w14:paraId="6861FE3E" w14:textId="6DC39F78" w:rsidR="002E6840" w:rsidRPr="00931F11" w:rsidRDefault="002E6840" w:rsidP="002E6840">
      <w:pPr>
        <w:autoSpaceDE w:val="0"/>
        <w:autoSpaceDN w:val="0"/>
        <w:adjustRightInd w:val="0"/>
        <w:jc w:val="both"/>
        <w:rPr>
          <w:kern w:val="18"/>
          <w:szCs w:val="21"/>
        </w:rPr>
      </w:pPr>
      <w:r w:rsidRPr="00931F11">
        <w:rPr>
          <w:kern w:val="18"/>
          <w:szCs w:val="21"/>
        </w:rPr>
        <w:t xml:space="preserve">Sont réputées substantielles notamment les irrégularités </w:t>
      </w:r>
      <w:r w:rsidR="00FE3C57" w:rsidRPr="00931F11">
        <w:rPr>
          <w:kern w:val="18"/>
          <w:szCs w:val="21"/>
        </w:rPr>
        <w:t>suivantes :</w:t>
      </w:r>
    </w:p>
    <w:p w14:paraId="12638A5C" w14:textId="509B41FA" w:rsidR="002E6840" w:rsidRPr="00931F11" w:rsidRDefault="002E6840" w:rsidP="002E6840">
      <w:pPr>
        <w:autoSpaceDE w:val="0"/>
        <w:autoSpaceDN w:val="0"/>
        <w:adjustRightInd w:val="0"/>
        <w:jc w:val="both"/>
        <w:rPr>
          <w:kern w:val="18"/>
          <w:szCs w:val="21"/>
        </w:rPr>
      </w:pPr>
      <w:r w:rsidRPr="00931F11">
        <w:rPr>
          <w:kern w:val="18"/>
          <w:szCs w:val="21"/>
        </w:rPr>
        <w:t xml:space="preserve">1° le non-respect du droit environnemental, social ou du travail, pour autant que ce non-respect soit sanctionné </w:t>
      </w:r>
      <w:r w:rsidR="00FE3C57" w:rsidRPr="00931F11">
        <w:rPr>
          <w:kern w:val="18"/>
          <w:szCs w:val="21"/>
        </w:rPr>
        <w:t>pénalement ;</w:t>
      </w:r>
    </w:p>
    <w:p w14:paraId="0FBFAC3D" w14:textId="77777777" w:rsidR="002E6840" w:rsidRPr="00931F11" w:rsidRDefault="002E6840" w:rsidP="002E6840">
      <w:pPr>
        <w:autoSpaceDE w:val="0"/>
        <w:autoSpaceDN w:val="0"/>
        <w:adjustRightInd w:val="0"/>
        <w:jc w:val="both"/>
        <w:rPr>
          <w:kern w:val="18"/>
          <w:szCs w:val="21"/>
        </w:rPr>
      </w:pPr>
      <w:r w:rsidRPr="00931F11">
        <w:rPr>
          <w:kern w:val="18"/>
          <w:szCs w:val="21"/>
        </w:rPr>
        <w:lastRenderedPageBreak/>
        <w:t xml:space="preserve">2° le non-respect des exigences visées aux </w:t>
      </w:r>
      <w:hyperlink r:id="rId20" w:history="1">
        <w:r w:rsidRPr="00931F11">
          <w:rPr>
            <w:kern w:val="18"/>
            <w:szCs w:val="21"/>
          </w:rPr>
          <w:t>articles 38</w:t>
        </w:r>
      </w:hyperlink>
      <w:r w:rsidRPr="00931F11">
        <w:rPr>
          <w:kern w:val="18"/>
          <w:szCs w:val="21"/>
        </w:rPr>
        <w:t xml:space="preserve">, </w:t>
      </w:r>
      <w:hyperlink r:id="rId21" w:history="1">
        <w:r w:rsidRPr="00931F11">
          <w:rPr>
            <w:kern w:val="18"/>
            <w:szCs w:val="21"/>
          </w:rPr>
          <w:t>42</w:t>
        </w:r>
      </w:hyperlink>
      <w:r w:rsidRPr="00931F11">
        <w:rPr>
          <w:kern w:val="18"/>
          <w:szCs w:val="21"/>
        </w:rPr>
        <w:t xml:space="preserve">, </w:t>
      </w:r>
      <w:hyperlink r:id="rId22" w:history="1">
        <w:r w:rsidRPr="00931F11">
          <w:rPr>
            <w:kern w:val="18"/>
            <w:szCs w:val="21"/>
          </w:rPr>
          <w:t>43</w:t>
        </w:r>
      </w:hyperlink>
      <w:r w:rsidRPr="00931F11">
        <w:rPr>
          <w:kern w:val="18"/>
          <w:szCs w:val="21"/>
        </w:rPr>
        <w:t xml:space="preserve">, § 1er, </w:t>
      </w:r>
      <w:hyperlink r:id="rId23" w:history="1">
        <w:r w:rsidRPr="00931F11">
          <w:rPr>
            <w:kern w:val="18"/>
            <w:szCs w:val="21"/>
          </w:rPr>
          <w:t>44</w:t>
        </w:r>
      </w:hyperlink>
      <w:r w:rsidRPr="00931F11">
        <w:rPr>
          <w:kern w:val="18"/>
          <w:szCs w:val="21"/>
        </w:rPr>
        <w:t xml:space="preserve">, </w:t>
      </w:r>
      <w:hyperlink r:id="rId24" w:history="1">
        <w:r w:rsidRPr="00931F11">
          <w:rPr>
            <w:kern w:val="18"/>
            <w:szCs w:val="21"/>
          </w:rPr>
          <w:t>48</w:t>
        </w:r>
      </w:hyperlink>
      <w:r w:rsidRPr="00931F11">
        <w:rPr>
          <w:kern w:val="18"/>
          <w:szCs w:val="21"/>
        </w:rPr>
        <w:t xml:space="preserve">, § 2, alinéa 1er, </w:t>
      </w:r>
      <w:hyperlink r:id="rId25" w:history="1">
        <w:r w:rsidRPr="00931F11">
          <w:rPr>
            <w:kern w:val="18"/>
            <w:szCs w:val="21"/>
          </w:rPr>
          <w:t>54</w:t>
        </w:r>
      </w:hyperlink>
      <w:r w:rsidRPr="00931F11">
        <w:rPr>
          <w:kern w:val="18"/>
          <w:szCs w:val="21"/>
        </w:rPr>
        <w:t xml:space="preserve">, § 2, </w:t>
      </w:r>
      <w:hyperlink r:id="rId26" w:history="1">
        <w:r w:rsidRPr="00931F11">
          <w:rPr>
            <w:kern w:val="18"/>
            <w:szCs w:val="21"/>
          </w:rPr>
          <w:t>55</w:t>
        </w:r>
      </w:hyperlink>
      <w:r w:rsidRPr="00931F11">
        <w:rPr>
          <w:kern w:val="18"/>
          <w:szCs w:val="21"/>
        </w:rPr>
        <w:t xml:space="preserve">, </w:t>
      </w:r>
      <w:hyperlink r:id="rId27" w:history="1">
        <w:r w:rsidRPr="00931F11">
          <w:rPr>
            <w:kern w:val="18"/>
            <w:szCs w:val="21"/>
          </w:rPr>
          <w:t>83</w:t>
        </w:r>
      </w:hyperlink>
      <w:r w:rsidRPr="00931F11">
        <w:rPr>
          <w:kern w:val="18"/>
          <w:szCs w:val="21"/>
        </w:rPr>
        <w:t xml:space="preserve"> et </w:t>
      </w:r>
      <w:hyperlink r:id="rId28" w:history="1">
        <w:r w:rsidRPr="00931F11">
          <w:rPr>
            <w:kern w:val="18"/>
            <w:szCs w:val="21"/>
          </w:rPr>
          <w:t>92</w:t>
        </w:r>
      </w:hyperlink>
      <w:r w:rsidRPr="00931F11">
        <w:rPr>
          <w:kern w:val="18"/>
          <w:szCs w:val="21"/>
        </w:rPr>
        <w:t xml:space="preserve"> de l’AR du 18 avril 2017 et par l'</w:t>
      </w:r>
      <w:hyperlink r:id="rId29" w:history="1">
        <w:r w:rsidRPr="00931F11">
          <w:rPr>
            <w:kern w:val="18"/>
            <w:szCs w:val="21"/>
          </w:rPr>
          <w:t>article 14</w:t>
        </w:r>
      </w:hyperlink>
      <w:r w:rsidRPr="00931F11">
        <w:rPr>
          <w:kern w:val="18"/>
          <w:szCs w:val="21"/>
        </w:rPr>
        <w:t xml:space="preserve"> de la loi, pour autant qu'ils contiennent des obligations à l'égard des soumissionnaires;</w:t>
      </w:r>
    </w:p>
    <w:p w14:paraId="473F5835" w14:textId="77777777" w:rsidR="002E6840" w:rsidRPr="00931F11" w:rsidRDefault="002E6840" w:rsidP="002E6840">
      <w:pPr>
        <w:autoSpaceDE w:val="0"/>
        <w:autoSpaceDN w:val="0"/>
        <w:adjustRightInd w:val="0"/>
        <w:jc w:val="both"/>
        <w:rPr>
          <w:kern w:val="18"/>
          <w:szCs w:val="21"/>
        </w:rPr>
      </w:pPr>
      <w:r w:rsidRPr="00931F11">
        <w:rPr>
          <w:kern w:val="18"/>
          <w:szCs w:val="21"/>
        </w:rPr>
        <w:t>3° le non-respect des exigences minimales et des exigences qui sont indiquées comme substantielles dans les documents du marché ;</w:t>
      </w:r>
    </w:p>
    <w:p w14:paraId="6427BDFF" w14:textId="77777777" w:rsidR="002E6840" w:rsidRPr="00931F11" w:rsidRDefault="002E6840" w:rsidP="002E6840">
      <w:pPr>
        <w:autoSpaceDE w:val="0"/>
        <w:autoSpaceDN w:val="0"/>
        <w:adjustRightInd w:val="0"/>
        <w:jc w:val="both"/>
        <w:rPr>
          <w:kern w:val="18"/>
          <w:szCs w:val="21"/>
        </w:rPr>
      </w:pPr>
      <w:r w:rsidRPr="00931F11">
        <w:rPr>
          <w:kern w:val="18"/>
          <w:szCs w:val="21"/>
        </w:rPr>
        <w:t xml:space="preserve">4° les offres qui ne comportent pas de signature manuscrite originale sur le formulaire d’offre </w:t>
      </w:r>
    </w:p>
    <w:p w14:paraId="089BB30C" w14:textId="380B4204" w:rsidR="00BE18EB" w:rsidRPr="001D5BEC" w:rsidRDefault="002E6840" w:rsidP="001D5BEC">
      <w:pPr>
        <w:autoSpaceDE w:val="0"/>
        <w:autoSpaceDN w:val="0"/>
        <w:adjustRightInd w:val="0"/>
        <w:jc w:val="both"/>
        <w:rPr>
          <w:kern w:val="18"/>
          <w:szCs w:val="21"/>
        </w:rPr>
      </w:pPr>
      <w:r w:rsidRPr="00931F11">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40976C96" w14:textId="0A58EDDB" w:rsidR="002E6840" w:rsidRPr="002E6840" w:rsidRDefault="002E6840" w:rsidP="2D88A2E9">
      <w:pPr>
        <w:pStyle w:val="Titre3"/>
        <w:rPr>
          <w:rFonts w:ascii="Arial" w:hAnsi="Arial" w:cs="Arial"/>
        </w:rPr>
      </w:pPr>
      <w:bookmarkStart w:id="91" w:name="_Toc182502290"/>
      <w:r>
        <w:t xml:space="preserve">Critères </w:t>
      </w:r>
      <w:r w:rsidR="00FE3C57">
        <w:t>attribution</w:t>
      </w:r>
      <w:r>
        <w:t xml:space="preserve"> </w:t>
      </w:r>
      <w:r w:rsidRPr="2D88A2E9">
        <w:rPr>
          <w:rFonts w:ascii="Arial" w:hAnsi="Arial" w:cs="Arial"/>
        </w:rPr>
        <w:t>♣</w:t>
      </w:r>
      <w:bookmarkEnd w:id="91"/>
    </w:p>
    <w:p w14:paraId="0C2D8B17" w14:textId="6F3EF9CC" w:rsidR="002E6840" w:rsidRPr="008B26DA" w:rsidRDefault="002E6840" w:rsidP="002E6840">
      <w:pPr>
        <w:pStyle w:val="Corpsdetexte"/>
        <w:rPr>
          <w:rFonts w:ascii="Georgia" w:hAnsi="Georgia" w:cs="Arial"/>
          <w:i/>
          <w:sz w:val="21"/>
          <w:szCs w:val="21"/>
          <w:highlight w:val="lightGray"/>
        </w:rPr>
      </w:pPr>
    </w:p>
    <w:p w14:paraId="0BD719FA" w14:textId="7761AA07" w:rsidR="00BE18EB" w:rsidRDefault="00E2346E" w:rsidP="00E2346E">
      <w:pPr>
        <w:jc w:val="both"/>
        <w:rPr>
          <w:rFonts w:eastAsiaTheme="minorEastAsia" w:cstheme="minorBidi"/>
          <w:color w:val="auto"/>
          <w:szCs w:val="21"/>
        </w:rPr>
      </w:pPr>
      <w:r>
        <w:rPr>
          <w:rFonts w:eastAsiaTheme="minorEastAsia" w:cstheme="minorBidi"/>
          <w:color w:val="auto"/>
          <w:szCs w:val="21"/>
        </w:rPr>
        <w:t>Le pouvoir adjudicateur choisira</w:t>
      </w:r>
      <w:r w:rsidRPr="0019184F">
        <w:rPr>
          <w:rFonts w:eastAsiaTheme="minorEastAsia" w:cstheme="minorBidi"/>
          <w:color w:val="auto"/>
          <w:szCs w:val="21"/>
        </w:rPr>
        <w:t xml:space="preserve"> l’offre régulière qu’il juge économiquement la plus avantageuse en tenant compte des critères suivants :</w:t>
      </w:r>
    </w:p>
    <w:p w14:paraId="5FCF8FC4" w14:textId="359B4079" w:rsidR="0079194F" w:rsidRPr="0019184F" w:rsidRDefault="0079194F" w:rsidP="00E2346E">
      <w:pPr>
        <w:jc w:val="both"/>
        <w:rPr>
          <w:rFonts w:eastAsiaTheme="minorEastAsia" w:cstheme="minorBidi"/>
          <w:color w:val="auto"/>
          <w:szCs w:val="21"/>
        </w:rPr>
      </w:pPr>
      <w:r>
        <w:rPr>
          <w:rFonts w:eastAsiaTheme="minorEastAsia" w:cstheme="minorBidi"/>
          <w:color w:val="auto"/>
          <w:szCs w:val="21"/>
        </w:rPr>
        <w:t>Lot 1</w:t>
      </w:r>
    </w:p>
    <w:p w14:paraId="3B450515" w14:textId="5D362183" w:rsidR="0079194F" w:rsidRPr="0079194F" w:rsidRDefault="0079194F" w:rsidP="0079194F">
      <w:pPr>
        <w:pStyle w:val="Paragraphedeliste"/>
        <w:numPr>
          <w:ilvl w:val="0"/>
          <w:numId w:val="43"/>
        </w:numPr>
        <w:autoSpaceDE w:val="0"/>
        <w:autoSpaceDN w:val="0"/>
        <w:adjustRightInd w:val="0"/>
        <w:spacing w:after="0"/>
        <w:jc w:val="both"/>
        <w:rPr>
          <w:rFonts w:cs="Calibri"/>
          <w:color w:val="auto"/>
          <w:szCs w:val="21"/>
        </w:rPr>
      </w:pPr>
      <w:r>
        <w:rPr>
          <w:rFonts w:cs="Calibri"/>
          <w:color w:val="auto"/>
          <w:szCs w:val="21"/>
        </w:rPr>
        <w:t>Prix : /60</w:t>
      </w:r>
    </w:p>
    <w:p w14:paraId="46C306E1" w14:textId="260D2A41" w:rsidR="0079194F" w:rsidRDefault="0079194F">
      <w:pPr>
        <w:pStyle w:val="Paragraphedeliste"/>
        <w:numPr>
          <w:ilvl w:val="0"/>
          <w:numId w:val="43"/>
        </w:numPr>
        <w:autoSpaceDE w:val="0"/>
        <w:autoSpaceDN w:val="0"/>
        <w:adjustRightInd w:val="0"/>
        <w:spacing w:after="0"/>
        <w:jc w:val="both"/>
        <w:rPr>
          <w:rFonts w:cs="Calibri"/>
          <w:color w:val="auto"/>
          <w:szCs w:val="21"/>
        </w:rPr>
      </w:pPr>
      <w:r>
        <w:rPr>
          <w:rFonts w:cs="Calibri"/>
          <w:color w:val="auto"/>
          <w:szCs w:val="21"/>
        </w:rPr>
        <w:t>Délai:/20</w:t>
      </w:r>
    </w:p>
    <w:p w14:paraId="39857ACA" w14:textId="55F3CFFB" w:rsidR="0079194F" w:rsidRDefault="0079194F">
      <w:pPr>
        <w:pStyle w:val="Paragraphedeliste"/>
        <w:numPr>
          <w:ilvl w:val="0"/>
          <w:numId w:val="43"/>
        </w:numPr>
        <w:autoSpaceDE w:val="0"/>
        <w:autoSpaceDN w:val="0"/>
        <w:adjustRightInd w:val="0"/>
        <w:spacing w:after="0"/>
        <w:jc w:val="both"/>
        <w:rPr>
          <w:rFonts w:cs="Calibri"/>
          <w:color w:val="auto"/>
          <w:szCs w:val="21"/>
        </w:rPr>
      </w:pPr>
      <w:r>
        <w:rPr>
          <w:rFonts w:cs="Calibri"/>
          <w:color w:val="auto"/>
          <w:szCs w:val="21"/>
        </w:rPr>
        <w:t>Caractère évolutif et innovants du matériel et des solutions logicielles proposés : /20</w:t>
      </w:r>
    </w:p>
    <w:p w14:paraId="7353EE40" w14:textId="69ED0601" w:rsidR="0079194F" w:rsidRDefault="0079194F" w:rsidP="0079194F">
      <w:pPr>
        <w:pStyle w:val="Paragraphedeliste"/>
        <w:autoSpaceDE w:val="0"/>
        <w:autoSpaceDN w:val="0"/>
        <w:adjustRightInd w:val="0"/>
        <w:spacing w:after="0"/>
        <w:jc w:val="both"/>
        <w:rPr>
          <w:rFonts w:cs="Calibri"/>
          <w:color w:val="auto"/>
          <w:szCs w:val="21"/>
        </w:rPr>
      </w:pPr>
      <w:r>
        <w:rPr>
          <w:rFonts w:cs="Calibri"/>
          <w:color w:val="auto"/>
          <w:szCs w:val="21"/>
        </w:rPr>
        <w:t>Ce critère sera évalué comme suit : 5 points par plus-value démontrée dans l’offre par rapport aux attentes décrites dans les TDR.</w:t>
      </w:r>
    </w:p>
    <w:p w14:paraId="66AF60F6" w14:textId="77777777" w:rsidR="0079194F" w:rsidRDefault="0079194F" w:rsidP="0079194F">
      <w:pPr>
        <w:autoSpaceDE w:val="0"/>
        <w:autoSpaceDN w:val="0"/>
        <w:adjustRightInd w:val="0"/>
        <w:spacing w:after="0"/>
        <w:jc w:val="both"/>
        <w:rPr>
          <w:rFonts w:cs="Calibri"/>
          <w:color w:val="auto"/>
          <w:szCs w:val="21"/>
        </w:rPr>
      </w:pPr>
    </w:p>
    <w:p w14:paraId="50920A94" w14:textId="1D53B5AF" w:rsidR="0079194F" w:rsidRDefault="0079194F" w:rsidP="0079194F">
      <w:pPr>
        <w:autoSpaceDE w:val="0"/>
        <w:autoSpaceDN w:val="0"/>
        <w:adjustRightInd w:val="0"/>
        <w:spacing w:after="0"/>
        <w:jc w:val="both"/>
        <w:rPr>
          <w:rFonts w:cs="Calibri"/>
          <w:color w:val="auto"/>
          <w:szCs w:val="21"/>
        </w:rPr>
      </w:pPr>
      <w:r>
        <w:rPr>
          <w:rFonts w:cs="Calibri"/>
          <w:color w:val="auto"/>
          <w:szCs w:val="21"/>
        </w:rPr>
        <w:t>Lot 2 :</w:t>
      </w:r>
    </w:p>
    <w:p w14:paraId="209DB929" w14:textId="77777777" w:rsidR="0079194F" w:rsidRDefault="0079194F" w:rsidP="0079194F">
      <w:pPr>
        <w:autoSpaceDE w:val="0"/>
        <w:autoSpaceDN w:val="0"/>
        <w:adjustRightInd w:val="0"/>
        <w:spacing w:after="0"/>
        <w:jc w:val="both"/>
        <w:rPr>
          <w:rFonts w:cs="Calibri"/>
          <w:color w:val="auto"/>
          <w:szCs w:val="21"/>
        </w:rPr>
      </w:pPr>
    </w:p>
    <w:p w14:paraId="43897F36" w14:textId="7456928A" w:rsidR="0079194F" w:rsidRPr="0079194F" w:rsidRDefault="0079194F" w:rsidP="0079194F">
      <w:pPr>
        <w:pStyle w:val="Paragraphedeliste"/>
        <w:numPr>
          <w:ilvl w:val="0"/>
          <w:numId w:val="52"/>
        </w:numPr>
        <w:autoSpaceDE w:val="0"/>
        <w:autoSpaceDN w:val="0"/>
        <w:adjustRightInd w:val="0"/>
        <w:spacing w:after="0"/>
        <w:jc w:val="both"/>
        <w:rPr>
          <w:rFonts w:cs="Calibri"/>
          <w:color w:val="auto"/>
          <w:szCs w:val="21"/>
        </w:rPr>
      </w:pPr>
      <w:r w:rsidRPr="0079194F">
        <w:rPr>
          <w:rFonts w:cs="Calibri"/>
          <w:color w:val="auto"/>
          <w:szCs w:val="21"/>
        </w:rPr>
        <w:t>Prix : /70</w:t>
      </w:r>
    </w:p>
    <w:p w14:paraId="2323AD10" w14:textId="7FE5CE87" w:rsidR="0079194F" w:rsidRPr="0079194F" w:rsidRDefault="0079194F" w:rsidP="0079194F">
      <w:pPr>
        <w:pStyle w:val="Paragraphedeliste"/>
        <w:numPr>
          <w:ilvl w:val="0"/>
          <w:numId w:val="52"/>
        </w:numPr>
        <w:autoSpaceDE w:val="0"/>
        <w:autoSpaceDN w:val="0"/>
        <w:adjustRightInd w:val="0"/>
        <w:spacing w:after="0"/>
        <w:jc w:val="both"/>
        <w:rPr>
          <w:rFonts w:cs="Calibri"/>
          <w:color w:val="auto"/>
          <w:szCs w:val="21"/>
        </w:rPr>
      </w:pPr>
      <w:r w:rsidRPr="0079194F">
        <w:rPr>
          <w:rFonts w:cs="Calibri"/>
          <w:color w:val="auto"/>
          <w:szCs w:val="21"/>
        </w:rPr>
        <w:t>Délai : /30</w:t>
      </w:r>
    </w:p>
    <w:p w14:paraId="2D3B5AF1" w14:textId="77777777" w:rsidR="0079194F" w:rsidRDefault="0079194F" w:rsidP="0079194F">
      <w:pPr>
        <w:autoSpaceDE w:val="0"/>
        <w:autoSpaceDN w:val="0"/>
        <w:adjustRightInd w:val="0"/>
        <w:spacing w:after="0"/>
        <w:jc w:val="both"/>
        <w:rPr>
          <w:rFonts w:cs="Calibri"/>
          <w:color w:val="auto"/>
          <w:szCs w:val="21"/>
        </w:rPr>
      </w:pPr>
    </w:p>
    <w:p w14:paraId="3B81542A" w14:textId="74CE3216" w:rsidR="0079194F" w:rsidRDefault="0079194F" w:rsidP="0079194F">
      <w:pPr>
        <w:autoSpaceDE w:val="0"/>
        <w:autoSpaceDN w:val="0"/>
        <w:adjustRightInd w:val="0"/>
        <w:spacing w:after="0"/>
        <w:jc w:val="both"/>
        <w:rPr>
          <w:rFonts w:cs="Calibri"/>
          <w:color w:val="auto"/>
          <w:szCs w:val="21"/>
        </w:rPr>
      </w:pPr>
      <w:r>
        <w:rPr>
          <w:rFonts w:cs="Calibri"/>
          <w:color w:val="auto"/>
          <w:szCs w:val="21"/>
        </w:rPr>
        <w:t>Lot 3 :</w:t>
      </w:r>
    </w:p>
    <w:p w14:paraId="1A2E2CE1" w14:textId="77777777" w:rsidR="0079194F" w:rsidRDefault="0079194F" w:rsidP="0079194F">
      <w:pPr>
        <w:autoSpaceDE w:val="0"/>
        <w:autoSpaceDN w:val="0"/>
        <w:adjustRightInd w:val="0"/>
        <w:spacing w:after="0"/>
        <w:jc w:val="both"/>
        <w:rPr>
          <w:rFonts w:cs="Calibri"/>
          <w:color w:val="auto"/>
          <w:szCs w:val="21"/>
        </w:rPr>
      </w:pPr>
    </w:p>
    <w:p w14:paraId="41F7E129" w14:textId="2FA42B38" w:rsidR="0079194F" w:rsidRPr="0079194F" w:rsidRDefault="0079194F" w:rsidP="0079194F">
      <w:pPr>
        <w:pStyle w:val="Paragraphedeliste"/>
        <w:numPr>
          <w:ilvl w:val="0"/>
          <w:numId w:val="53"/>
        </w:numPr>
        <w:autoSpaceDE w:val="0"/>
        <w:autoSpaceDN w:val="0"/>
        <w:adjustRightInd w:val="0"/>
        <w:spacing w:after="0"/>
        <w:jc w:val="both"/>
        <w:rPr>
          <w:rFonts w:cs="Calibri"/>
          <w:color w:val="auto"/>
          <w:szCs w:val="21"/>
        </w:rPr>
      </w:pPr>
      <w:r w:rsidRPr="0079194F">
        <w:rPr>
          <w:rFonts w:cs="Calibri"/>
          <w:color w:val="auto"/>
          <w:szCs w:val="21"/>
        </w:rPr>
        <w:t>Prix : /70</w:t>
      </w:r>
    </w:p>
    <w:p w14:paraId="453798B3" w14:textId="58B54DC4" w:rsidR="0079194F" w:rsidRDefault="0079194F" w:rsidP="0079194F">
      <w:pPr>
        <w:pStyle w:val="Paragraphedeliste"/>
        <w:numPr>
          <w:ilvl w:val="0"/>
          <w:numId w:val="53"/>
        </w:numPr>
        <w:autoSpaceDE w:val="0"/>
        <w:autoSpaceDN w:val="0"/>
        <w:adjustRightInd w:val="0"/>
        <w:spacing w:after="0"/>
        <w:jc w:val="both"/>
        <w:rPr>
          <w:rFonts w:cs="Calibri"/>
          <w:color w:val="auto"/>
          <w:szCs w:val="21"/>
        </w:rPr>
      </w:pPr>
      <w:r w:rsidRPr="0079194F">
        <w:rPr>
          <w:rFonts w:cs="Calibri"/>
          <w:color w:val="auto"/>
          <w:szCs w:val="21"/>
        </w:rPr>
        <w:t>Délai:/30</w:t>
      </w:r>
    </w:p>
    <w:p w14:paraId="676012FE" w14:textId="77777777" w:rsidR="0079194F" w:rsidRPr="0079194F" w:rsidRDefault="0079194F" w:rsidP="0079194F">
      <w:pPr>
        <w:pStyle w:val="Paragraphedeliste"/>
        <w:autoSpaceDE w:val="0"/>
        <w:autoSpaceDN w:val="0"/>
        <w:adjustRightInd w:val="0"/>
        <w:spacing w:after="0"/>
        <w:jc w:val="both"/>
        <w:rPr>
          <w:rFonts w:cs="Calibri"/>
          <w:color w:val="auto"/>
          <w:szCs w:val="21"/>
        </w:rPr>
      </w:pPr>
    </w:p>
    <w:p w14:paraId="3A097025" w14:textId="77777777" w:rsidR="002E6840" w:rsidRPr="001D5BEC" w:rsidRDefault="002E6840" w:rsidP="00E21234">
      <w:pPr>
        <w:pStyle w:val="Titre4"/>
        <w:rPr>
          <w:sz w:val="24"/>
          <w:szCs w:val="24"/>
        </w:rPr>
      </w:pPr>
      <w:bookmarkStart w:id="92" w:name="_Toc182502291"/>
      <w:r w:rsidRPr="001D5BEC">
        <w:rPr>
          <w:sz w:val="24"/>
          <w:szCs w:val="24"/>
        </w:rPr>
        <w:t>Cotation finale</w:t>
      </w:r>
      <w:bookmarkEnd w:id="92"/>
    </w:p>
    <w:p w14:paraId="171FFBF5"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7E905EFB" w14:textId="77777777" w:rsidR="002E6840" w:rsidRPr="001D5BEC" w:rsidRDefault="002E6840" w:rsidP="002E6840">
      <w:pPr>
        <w:pStyle w:val="Titre4"/>
        <w:keepLines w:val="0"/>
        <w:widowControl w:val="0"/>
        <w:tabs>
          <w:tab w:val="num" w:pos="864"/>
        </w:tabs>
        <w:suppressAutoHyphens/>
        <w:spacing w:before="120" w:after="120" w:line="240" w:lineRule="auto"/>
        <w:rPr>
          <w:sz w:val="24"/>
          <w:szCs w:val="24"/>
        </w:rPr>
      </w:pPr>
      <w:bookmarkStart w:id="93" w:name="_Toc182502292"/>
      <w:r w:rsidRPr="001D5BEC">
        <w:rPr>
          <w:sz w:val="24"/>
          <w:szCs w:val="24"/>
        </w:rPr>
        <w:t>Attribution du marché</w:t>
      </w:r>
      <w:bookmarkEnd w:id="93"/>
    </w:p>
    <w:p w14:paraId="1786938A" w14:textId="23C147E2" w:rsidR="002E6840" w:rsidRPr="00F4104D" w:rsidRDefault="00E856D1" w:rsidP="002E6840">
      <w:pPr>
        <w:pStyle w:val="BTCtextCTB"/>
        <w:rPr>
          <w:rFonts w:ascii="Georgia" w:eastAsia="DejaVu Sans" w:hAnsi="Georgia" w:cs="Tahoma"/>
          <w:color w:val="404040"/>
          <w:kern w:val="18"/>
          <w:sz w:val="21"/>
          <w:szCs w:val="21"/>
          <w:lang w:val="fr-FR"/>
        </w:rPr>
      </w:pPr>
      <w:r>
        <w:rPr>
          <w:rFonts w:ascii="Georgia" w:eastAsia="DejaVu Sans" w:hAnsi="Georgia" w:cs="Tahoma"/>
          <w:color w:val="404040"/>
          <w:kern w:val="18"/>
          <w:sz w:val="21"/>
          <w:szCs w:val="21"/>
        </w:rPr>
        <w:t xml:space="preserve">Chaque lot de ce </w:t>
      </w:r>
      <w:r w:rsidR="0045107F">
        <w:rPr>
          <w:rFonts w:ascii="Georgia" w:eastAsia="DejaVu Sans" w:hAnsi="Georgia" w:cs="Tahoma"/>
          <w:color w:val="404040"/>
          <w:kern w:val="18"/>
          <w:sz w:val="21"/>
          <w:szCs w:val="21"/>
        </w:rPr>
        <w:t xml:space="preserve">marché </w:t>
      </w:r>
      <w:r w:rsidR="0086273F">
        <w:rPr>
          <w:rFonts w:ascii="Georgia" w:eastAsia="DejaVu Sans" w:hAnsi="Georgia" w:cs="Tahoma"/>
          <w:color w:val="404040"/>
          <w:kern w:val="18"/>
          <w:sz w:val="21"/>
          <w:szCs w:val="21"/>
          <w:lang w:val="fr-FR"/>
        </w:rPr>
        <w:t xml:space="preserve">sera </w:t>
      </w:r>
      <w:r w:rsidR="00692430" w:rsidRPr="00F4104D">
        <w:rPr>
          <w:rFonts w:ascii="Georgia" w:eastAsia="DejaVu Sans" w:hAnsi="Georgia" w:cs="Tahoma"/>
          <w:color w:val="404040"/>
          <w:kern w:val="18"/>
          <w:sz w:val="21"/>
          <w:szCs w:val="21"/>
          <w:lang w:val="fr-FR"/>
        </w:rPr>
        <w:t>attribué</w:t>
      </w:r>
      <w:r w:rsidR="00692430">
        <w:rPr>
          <w:rFonts w:ascii="Georgia" w:eastAsia="DejaVu Sans" w:hAnsi="Georgia" w:cs="Tahoma"/>
          <w:color w:val="404040"/>
          <w:kern w:val="18"/>
          <w:sz w:val="21"/>
          <w:szCs w:val="21"/>
          <w:lang w:val="fr-FR"/>
        </w:rPr>
        <w:t xml:space="preserve"> </w:t>
      </w:r>
      <w:r w:rsidR="00692430" w:rsidRPr="00F4104D">
        <w:rPr>
          <w:rFonts w:ascii="Georgia" w:eastAsia="DejaVu Sans" w:hAnsi="Georgia" w:cs="Tahoma"/>
          <w:color w:val="404040"/>
          <w:kern w:val="18"/>
          <w:sz w:val="21"/>
          <w:szCs w:val="21"/>
          <w:lang w:val="fr-FR"/>
        </w:rPr>
        <w:t>au</w:t>
      </w:r>
      <w:r w:rsidR="00E01FE4">
        <w:rPr>
          <w:rFonts w:ascii="Georgia" w:eastAsia="DejaVu Sans" w:hAnsi="Georgia" w:cs="Tahoma"/>
          <w:color w:val="404040"/>
          <w:kern w:val="18"/>
          <w:sz w:val="21"/>
          <w:szCs w:val="21"/>
          <w:lang w:val="fr-FR"/>
        </w:rPr>
        <w:t xml:space="preserve"> soumissionnaire</w:t>
      </w:r>
      <w:r w:rsidR="002E6840" w:rsidRPr="00F4104D">
        <w:rPr>
          <w:rFonts w:ascii="Georgia" w:eastAsia="DejaVu Sans" w:hAnsi="Georgia" w:cs="Tahoma"/>
          <w:color w:val="404040"/>
          <w:kern w:val="18"/>
          <w:sz w:val="21"/>
          <w:szCs w:val="21"/>
          <w:lang w:val="fr-FR"/>
        </w:rPr>
        <w:t xml:space="preserve"> qui </w:t>
      </w:r>
      <w:r w:rsidR="00E01FE4">
        <w:rPr>
          <w:rFonts w:ascii="Georgia" w:eastAsia="DejaVu Sans" w:hAnsi="Georgia" w:cs="Tahoma"/>
          <w:color w:val="404040"/>
          <w:kern w:val="18"/>
          <w:sz w:val="21"/>
          <w:szCs w:val="21"/>
          <w:lang w:val="fr-FR"/>
        </w:rPr>
        <w:t>aura</w:t>
      </w:r>
      <w:r w:rsidR="002E6840" w:rsidRPr="00F4104D">
        <w:rPr>
          <w:rFonts w:ascii="Georgia" w:eastAsia="DejaVu Sans" w:hAnsi="Georgia" w:cs="Tahoma"/>
          <w:color w:val="404040"/>
          <w:kern w:val="18"/>
          <w:sz w:val="21"/>
          <w:szCs w:val="21"/>
          <w:lang w:val="fr-FR"/>
        </w:rPr>
        <w:t xml:space="preserve"> remis l’offre régulière économiquement la plus </w:t>
      </w:r>
      <w:r w:rsidR="002C1D8F" w:rsidRPr="00F4104D">
        <w:rPr>
          <w:rFonts w:ascii="Georgia" w:eastAsia="DejaVu Sans" w:hAnsi="Georgia" w:cs="Tahoma"/>
          <w:color w:val="404040"/>
          <w:kern w:val="18"/>
          <w:sz w:val="21"/>
          <w:szCs w:val="21"/>
          <w:lang w:val="fr-FR"/>
        </w:rPr>
        <w:t>avantageuse.</w:t>
      </w:r>
    </w:p>
    <w:p w14:paraId="20D6C8D6"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1E1B791F" w:rsidR="009804F1" w:rsidRPr="002C1D8F" w:rsidRDefault="002E6840" w:rsidP="002C1D8F">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lastRenderedPageBreak/>
        <w:t xml:space="preserve">Le pouvoir adjudicateur se réserve aussi le droit de n’attribuer que certain(s) lot(s) et de décider que les autres lots feront l’objet d’un ou de plusieurs nouveaux marchés, au besoin suivant </w:t>
      </w:r>
      <w:r w:rsidR="002C1D8F" w:rsidRPr="00F4104D">
        <w:rPr>
          <w:rFonts w:ascii="Georgia" w:eastAsia="DejaVu Sans" w:hAnsi="Georgia" w:cs="Tahoma"/>
          <w:color w:val="404040"/>
          <w:kern w:val="18"/>
          <w:sz w:val="21"/>
          <w:szCs w:val="21"/>
          <w:lang w:val="fr-FR"/>
        </w:rPr>
        <w:t>une autre procédure</w:t>
      </w:r>
      <w:r w:rsidRPr="00F4104D">
        <w:rPr>
          <w:rFonts w:ascii="Georgia" w:eastAsia="DejaVu Sans" w:hAnsi="Georgia" w:cs="Tahoma"/>
          <w:color w:val="404040"/>
          <w:kern w:val="18"/>
          <w:sz w:val="21"/>
          <w:szCs w:val="21"/>
          <w:lang w:val="fr-FR"/>
        </w:rPr>
        <w:t xml:space="preserve"> de passation en application de l’art. 58 §1, 3ième paragraphe.</w:t>
      </w:r>
    </w:p>
    <w:p w14:paraId="7874CE7B" w14:textId="77777777" w:rsidR="009804F1" w:rsidRDefault="009804F1" w:rsidP="2D88A2E9">
      <w:pPr>
        <w:pStyle w:val="Titre3"/>
        <w:keepNext/>
        <w:widowControl w:val="0"/>
        <w:tabs>
          <w:tab w:val="num" w:pos="810"/>
        </w:tabs>
        <w:suppressAutoHyphens/>
        <w:autoSpaceDE/>
        <w:autoSpaceDN/>
        <w:adjustRightInd/>
        <w:spacing w:before="180" w:after="180"/>
        <w:ind w:left="810"/>
      </w:pPr>
      <w:bookmarkStart w:id="94" w:name="_Toc257039854"/>
      <w:bookmarkStart w:id="95" w:name="_Toc366161168"/>
      <w:bookmarkStart w:id="96" w:name="_Toc182502293"/>
      <w:r>
        <w:t>Conclusion du contrat</w:t>
      </w:r>
      <w:bookmarkEnd w:id="94"/>
      <w:bookmarkEnd w:id="95"/>
      <w:bookmarkEnd w:id="96"/>
    </w:p>
    <w:p w14:paraId="1F2FE771" w14:textId="2E8724CD"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Conformément à l’art. </w:t>
      </w:r>
      <w:r w:rsidR="004D1A98" w:rsidRPr="00F4104D">
        <w:rPr>
          <w:rFonts w:ascii="Georgia" w:eastAsia="DejaVu Sans" w:hAnsi="Georgia" w:cs="Tahoma"/>
          <w:color w:val="404040"/>
          <w:kern w:val="18"/>
          <w:sz w:val="21"/>
          <w:szCs w:val="21"/>
          <w:lang w:val="fr-FR"/>
        </w:rPr>
        <w:t>88 de</w:t>
      </w:r>
      <w:r w:rsidRPr="00F4104D">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au soumissionnaire choisi conformément au :</w:t>
      </w:r>
    </w:p>
    <w:p w14:paraId="79340FD4" w14:textId="77777777" w:rsidR="009804F1" w:rsidRPr="00F4104D"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présent CSC et ses annexes ;</w:t>
      </w:r>
    </w:p>
    <w:p w14:paraId="5D5035AB" w14:textId="33D7B186" w:rsidR="009804F1" w:rsidRPr="00F4104D" w:rsidRDefault="0009497E">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L’offre</w:t>
      </w:r>
      <w:r w:rsidR="009804F1" w:rsidRPr="00F4104D">
        <w:rPr>
          <w:rFonts w:ascii="Georgia" w:hAnsi="Georgia"/>
          <w:color w:val="404040"/>
          <w:sz w:val="21"/>
          <w:szCs w:val="21"/>
          <w:lang w:val="fr-FR"/>
        </w:rPr>
        <w:t xml:space="preserve"> approuvée de l’adjudicataire et toutes ses annexes ;</w:t>
      </w:r>
    </w:p>
    <w:p w14:paraId="6927D27C" w14:textId="77777777" w:rsidR="009804F1" w:rsidRPr="00F4104D"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La lettre recommandée portant notification de la décision d’attribution ;</w:t>
      </w:r>
    </w:p>
    <w:p w14:paraId="37C2D86E" w14:textId="6CD67943" w:rsidR="009804F1"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cas échéant, les documents éventuels ultérieurs, acceptés et signés par les deux parties.</w:t>
      </w:r>
    </w:p>
    <w:p w14:paraId="7AF6F101" w14:textId="70AD6D6E" w:rsidR="0063146E" w:rsidRPr="00F4104D" w:rsidRDefault="0063146E" w:rsidP="0063146E">
      <w:pPr>
        <w:pStyle w:val="BTCbulletsCTB"/>
        <w:tabs>
          <w:tab w:val="left" w:pos="360"/>
        </w:tabs>
        <w:spacing w:after="120" w:line="288" w:lineRule="auto"/>
        <w:jc w:val="both"/>
        <w:rPr>
          <w:rFonts w:ascii="Georgia" w:hAnsi="Georgia"/>
          <w:color w:val="404040"/>
          <w:sz w:val="21"/>
          <w:szCs w:val="21"/>
          <w:lang w:val="fr-FR"/>
        </w:rPr>
      </w:pPr>
      <w:r w:rsidRPr="0063146E">
        <w:rPr>
          <w:rFonts w:ascii="Georgia" w:hAnsi="Georgia"/>
          <w:color w:val="404040"/>
          <w:sz w:val="21"/>
          <w:szCs w:val="21"/>
          <w:lang w:val="fr-FR"/>
        </w:rPr>
        <w:t xml:space="preserve">Dans un objectif de transparence, Enabel s'engage à publier annuellement une liste des attributaires de ses marchés. Par l'introduction de son offre, l'adjudicataire du marché se déclare d'accord avec la publication du titre du </w:t>
      </w:r>
      <w:r w:rsidR="00536925" w:rsidRPr="0063146E">
        <w:rPr>
          <w:rFonts w:ascii="Georgia" w:hAnsi="Georgia"/>
          <w:color w:val="404040"/>
          <w:sz w:val="21"/>
          <w:szCs w:val="21"/>
          <w:lang w:val="fr-FR"/>
        </w:rPr>
        <w:t>contrat, la</w:t>
      </w:r>
      <w:r w:rsidRPr="0063146E">
        <w:rPr>
          <w:rFonts w:ascii="Georgia" w:hAnsi="Georgia"/>
          <w:color w:val="404040"/>
          <w:sz w:val="21"/>
          <w:szCs w:val="21"/>
          <w:lang w:val="fr-FR"/>
        </w:rPr>
        <w:t xml:space="preserve"> nature et l'objet du </w:t>
      </w:r>
      <w:r w:rsidR="004F33BC" w:rsidRPr="0063146E">
        <w:rPr>
          <w:rFonts w:ascii="Georgia" w:hAnsi="Georgia"/>
          <w:color w:val="404040"/>
          <w:sz w:val="21"/>
          <w:szCs w:val="21"/>
          <w:lang w:val="fr-FR"/>
        </w:rPr>
        <w:t>contrat, son</w:t>
      </w:r>
      <w:r w:rsidRPr="0063146E">
        <w:rPr>
          <w:rFonts w:ascii="Georgia" w:hAnsi="Georgia"/>
          <w:color w:val="404040"/>
          <w:sz w:val="21"/>
          <w:szCs w:val="21"/>
          <w:lang w:val="fr-FR"/>
        </w:rPr>
        <w:t xml:space="preserve"> nom et localité, ainsi </w:t>
      </w:r>
      <w:r w:rsidR="00E3635C" w:rsidRPr="0063146E">
        <w:rPr>
          <w:rFonts w:ascii="Georgia" w:hAnsi="Georgia"/>
          <w:color w:val="404040"/>
          <w:sz w:val="21"/>
          <w:szCs w:val="21"/>
          <w:lang w:val="fr-FR"/>
        </w:rPr>
        <w:t>que le</w:t>
      </w:r>
      <w:r w:rsidRPr="0063146E">
        <w:rPr>
          <w:rFonts w:ascii="Georgia" w:hAnsi="Georgia"/>
          <w:color w:val="404040"/>
          <w:sz w:val="21"/>
          <w:szCs w:val="21"/>
          <w:lang w:val="fr-FR"/>
        </w:rPr>
        <w:t xml:space="preserve"> montant du contrat.</w:t>
      </w:r>
    </w:p>
    <w:p w14:paraId="48F5D7B1" w14:textId="09D5BCF2" w:rsidR="009804F1" w:rsidRDefault="005F2003" w:rsidP="009804F1">
      <w:pPr>
        <w:pStyle w:val="Corpsdetexte"/>
      </w:pPr>
      <w:r>
        <w:br w:type="page"/>
      </w:r>
    </w:p>
    <w:p w14:paraId="518509ED" w14:textId="7854CC74" w:rsidR="005F2003" w:rsidRDefault="005F2003" w:rsidP="00C72B94">
      <w:pPr>
        <w:pStyle w:val="Titre1"/>
      </w:pPr>
      <w:bookmarkStart w:id="97" w:name="_Toc182502294"/>
      <w:bookmarkEnd w:id="81"/>
      <w:bookmarkEnd w:id="82"/>
      <w:bookmarkEnd w:id="83"/>
      <w:bookmarkEnd w:id="84"/>
      <w:bookmarkEnd w:id="85"/>
      <w:r>
        <w:lastRenderedPageBreak/>
        <w:t xml:space="preserve">Dispositions contractuelles </w:t>
      </w:r>
      <w:r w:rsidR="0016611C">
        <w:t>particulières</w:t>
      </w:r>
      <w:bookmarkEnd w:id="97"/>
    </w:p>
    <w:p w14:paraId="77DAACD3" w14:textId="77777777" w:rsidR="005F2003" w:rsidRDefault="005F2003" w:rsidP="005F2003">
      <w:pPr>
        <w:autoSpaceDE w:val="0"/>
        <w:autoSpaceDN w:val="0"/>
        <w:adjustRightInd w:val="0"/>
        <w:spacing w:after="0"/>
        <w:rPr>
          <w:rFonts w:cs="Calibri"/>
          <w:color w:val="333333"/>
          <w:szCs w:val="21"/>
        </w:rPr>
      </w:pPr>
    </w:p>
    <w:p w14:paraId="5708516A"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12500185"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Dans ce CSC, </w:t>
      </w:r>
      <w:r w:rsidR="00103DB5" w:rsidRPr="00F4104D">
        <w:rPr>
          <w:rFonts w:ascii="Georgia" w:eastAsia="DejaVu Sans" w:hAnsi="Georgia" w:cs="Tahoma"/>
          <w:color w:val="404040"/>
          <w:kern w:val="18"/>
          <w:sz w:val="21"/>
          <w:szCs w:val="21"/>
          <w:lang w:val="fr-FR"/>
        </w:rPr>
        <w:t xml:space="preserve">il </w:t>
      </w:r>
      <w:r w:rsidR="00103DB5">
        <w:rPr>
          <w:rFonts w:ascii="Georgia" w:eastAsia="DejaVu Sans" w:hAnsi="Georgia" w:cs="Tahoma"/>
          <w:color w:val="404040"/>
          <w:kern w:val="18"/>
          <w:sz w:val="21"/>
          <w:szCs w:val="21"/>
          <w:lang w:val="fr-FR"/>
        </w:rPr>
        <w:t>est</w:t>
      </w:r>
      <w:r w:rsidRPr="00F4104D">
        <w:rPr>
          <w:rFonts w:ascii="Georgia" w:eastAsia="DejaVu Sans" w:hAnsi="Georgia" w:cs="Tahoma"/>
          <w:color w:val="404040"/>
          <w:kern w:val="18"/>
          <w:sz w:val="21"/>
          <w:szCs w:val="21"/>
          <w:lang w:val="fr-FR"/>
        </w:rPr>
        <w:t xml:space="preserve"> dérogé </w:t>
      </w:r>
      <w:r w:rsidR="00103DB5">
        <w:rPr>
          <w:rFonts w:ascii="Georgia" w:eastAsia="DejaVu Sans" w:hAnsi="Georgia" w:cs="Tahoma"/>
          <w:color w:val="404040"/>
          <w:kern w:val="18"/>
          <w:sz w:val="21"/>
          <w:szCs w:val="21"/>
          <w:lang w:val="fr-FR"/>
        </w:rPr>
        <w:t xml:space="preserve">à l’article 26 des </w:t>
      </w:r>
      <w:r w:rsidRPr="00F4104D">
        <w:rPr>
          <w:rFonts w:ascii="Georgia" w:eastAsia="DejaVu Sans" w:hAnsi="Georgia" w:cs="Tahoma"/>
          <w:color w:val="404040"/>
          <w:kern w:val="18"/>
          <w:sz w:val="21"/>
          <w:szCs w:val="21"/>
          <w:lang w:val="fr-FR"/>
        </w:rPr>
        <w:t>RGE.</w:t>
      </w:r>
    </w:p>
    <w:p w14:paraId="20A48E8F" w14:textId="77777777" w:rsidR="005F2003" w:rsidRDefault="005F2003" w:rsidP="00E856D1">
      <w:pPr>
        <w:pStyle w:val="Titre2"/>
        <w:keepLines w:val="0"/>
        <w:widowControl w:val="0"/>
        <w:tabs>
          <w:tab w:val="num" w:pos="426"/>
        </w:tabs>
        <w:suppressAutoHyphens/>
        <w:spacing w:after="240"/>
      </w:pPr>
      <w:bookmarkStart w:id="98" w:name="_Ref223946633"/>
      <w:bookmarkStart w:id="99" w:name="_Ref223946647"/>
      <w:bookmarkStart w:id="100" w:name="_Toc257380496"/>
      <w:bookmarkStart w:id="101" w:name="_Toc260134215"/>
      <w:bookmarkStart w:id="102" w:name="_Toc364253083"/>
      <w:bookmarkStart w:id="103" w:name="_Toc182502295"/>
      <w:r>
        <w:t>Fonctionnaire dirigeant</w:t>
      </w:r>
      <w:bookmarkEnd w:id="98"/>
      <w:bookmarkEnd w:id="99"/>
      <w:bookmarkEnd w:id="100"/>
      <w:bookmarkEnd w:id="101"/>
      <w:r>
        <w:t xml:space="preserve"> (art. 11)</w:t>
      </w:r>
      <w:bookmarkEnd w:id="102"/>
      <w:bookmarkEnd w:id="103"/>
    </w:p>
    <w:p w14:paraId="63FDC236" w14:textId="46F78FEC" w:rsidR="005F2003" w:rsidRPr="00E856D1" w:rsidRDefault="005F2003" w:rsidP="00CA683C">
      <w:pPr>
        <w:pStyle w:val="Corpsdetexte"/>
        <w:jc w:val="left"/>
        <w:rPr>
          <w:rFonts w:ascii="Georgia" w:hAnsi="Georgia"/>
          <w:color w:val="404040"/>
          <w:sz w:val="21"/>
          <w:szCs w:val="21"/>
        </w:rPr>
      </w:pPr>
      <w:r w:rsidRPr="00F4104D">
        <w:rPr>
          <w:rFonts w:ascii="Georgia" w:hAnsi="Georgia"/>
          <w:color w:val="404040"/>
          <w:sz w:val="21"/>
          <w:szCs w:val="21"/>
        </w:rPr>
        <w:t>Le fonctionnaire dirigeant est</w:t>
      </w:r>
      <w:r w:rsidRPr="00E856D1">
        <w:rPr>
          <w:rFonts w:ascii="Georgia" w:hAnsi="Georgia"/>
          <w:color w:val="404040"/>
          <w:sz w:val="21"/>
          <w:szCs w:val="21"/>
        </w:rPr>
        <w:t xml:space="preserve"> M.</w:t>
      </w:r>
      <w:r w:rsidR="00CA683C" w:rsidRPr="00E856D1">
        <w:rPr>
          <w:rFonts w:ascii="Georgia" w:hAnsi="Georgia"/>
          <w:color w:val="404040"/>
          <w:sz w:val="21"/>
          <w:szCs w:val="21"/>
        </w:rPr>
        <w:t xml:space="preserve"> Carine VANDENBORRE</w:t>
      </w:r>
      <w:r w:rsidRPr="00F4104D">
        <w:rPr>
          <w:rFonts w:ascii="Georgia" w:hAnsi="Georgia"/>
          <w:color w:val="404040"/>
          <w:sz w:val="21"/>
          <w:szCs w:val="21"/>
        </w:rPr>
        <w:t>, courriel</w:t>
      </w:r>
      <w:r w:rsidR="00CA683C">
        <w:rPr>
          <w:rFonts w:ascii="Georgia" w:hAnsi="Georgia"/>
          <w:color w:val="404040"/>
          <w:sz w:val="21"/>
          <w:szCs w:val="21"/>
        </w:rPr>
        <w:t> :</w:t>
      </w:r>
      <w:r w:rsidR="00E856D1">
        <w:rPr>
          <w:rFonts w:ascii="Georgia" w:hAnsi="Georgia"/>
          <w:color w:val="404040"/>
          <w:sz w:val="21"/>
          <w:szCs w:val="21"/>
        </w:rPr>
        <w:t xml:space="preserve"> </w:t>
      </w:r>
      <w:hyperlink r:id="rId30" w:history="1">
        <w:r w:rsidR="00E856D1" w:rsidRPr="00E856D1">
          <w:rPr>
            <w:rFonts w:ascii="Georgia" w:hAnsi="Georgia"/>
            <w:color w:val="404040"/>
            <w:sz w:val="21"/>
            <w:szCs w:val="21"/>
          </w:rPr>
          <w:t>carine.vandenborre@enabel.be</w:t>
        </w:r>
      </w:hyperlink>
      <w:r w:rsidR="002D4E12" w:rsidRPr="00E856D1">
        <w:rPr>
          <w:rFonts w:ascii="Georgia" w:hAnsi="Georgia"/>
          <w:color w:val="404040"/>
          <w:sz w:val="21"/>
          <w:szCs w:val="21"/>
        </w:rPr>
        <w:t>; Tel : +22667461769</w:t>
      </w:r>
    </w:p>
    <w:p w14:paraId="19108FA6" w14:textId="595B5B88"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 xml:space="preserve">Une fois le marché conclu, le fonctionnaire dirigeant est l’interlocuteur principal du </w:t>
      </w:r>
      <w:r w:rsidR="0009497E" w:rsidRPr="00F4104D">
        <w:rPr>
          <w:rFonts w:ascii="Georgia" w:hAnsi="Georgia"/>
          <w:color w:val="404040"/>
          <w:sz w:val="21"/>
          <w:szCs w:val="21"/>
        </w:rPr>
        <w:t>fournisseur</w:t>
      </w:r>
      <w:r w:rsidRPr="00F4104D">
        <w:rPr>
          <w:rFonts w:ascii="Georgia" w:hAnsi="Georgia"/>
          <w:color w:val="404040"/>
          <w:sz w:val="21"/>
          <w:szCs w:val="21"/>
        </w:rPr>
        <w:t>. Toute la correspondance et toutes les questions concernant l’exécution du marché lui seront adressées, sauf mention contraire expresse dans ce CSC.</w:t>
      </w:r>
    </w:p>
    <w:p w14:paraId="2B639AB7" w14:textId="0600F5AE" w:rsidR="005F2003" w:rsidRPr="00F4104D" w:rsidRDefault="005F2003" w:rsidP="005F2003">
      <w:pPr>
        <w:pStyle w:val="Corpsdetexte"/>
        <w:rPr>
          <w:rFonts w:ascii="Georgia" w:hAnsi="Georgia"/>
          <w:color w:val="404040"/>
          <w:sz w:val="21"/>
          <w:szCs w:val="21"/>
        </w:rPr>
      </w:pPr>
      <w:r w:rsidRPr="00F4104D">
        <w:rPr>
          <w:rFonts w:ascii="Georgia" w:hAnsi="Georgia"/>
          <w:color w:val="404040"/>
          <w:sz w:val="21"/>
          <w:szCs w:val="21"/>
        </w:rPr>
        <w:t xml:space="preserve">Le fonctionnaire dirigeant est responsable du suivi de </w:t>
      </w:r>
      <w:r w:rsidR="00CA683C" w:rsidRPr="00F4104D">
        <w:rPr>
          <w:rFonts w:ascii="Georgia" w:hAnsi="Georgia"/>
          <w:color w:val="404040"/>
          <w:sz w:val="21"/>
          <w:szCs w:val="21"/>
        </w:rPr>
        <w:t>l’exécution</w:t>
      </w:r>
      <w:r w:rsidRPr="00F4104D">
        <w:rPr>
          <w:rFonts w:ascii="Georgia" w:hAnsi="Georgia"/>
          <w:color w:val="404040"/>
          <w:sz w:val="21"/>
          <w:szCs w:val="21"/>
        </w:rPr>
        <w:t xml:space="preserve"> du marché.</w:t>
      </w:r>
    </w:p>
    <w:p w14:paraId="273315EE"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184D339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Default="005F2003" w:rsidP="000534B9">
      <w:pPr>
        <w:pStyle w:val="Titre2"/>
        <w:keepLines w:val="0"/>
        <w:widowControl w:val="0"/>
        <w:tabs>
          <w:tab w:val="num" w:pos="576"/>
        </w:tabs>
        <w:suppressAutoHyphens/>
        <w:spacing w:after="240"/>
      </w:pPr>
      <w:bookmarkStart w:id="104" w:name="_Toc361408323"/>
      <w:bookmarkStart w:id="105" w:name="_Toc182502296"/>
      <w:bookmarkStart w:id="106" w:name="_Toc361408324"/>
      <w:r>
        <w:t>Sous-traitants (art. 12 à 15)</w:t>
      </w:r>
      <w:bookmarkEnd w:id="104"/>
      <w:bookmarkEnd w:id="105"/>
    </w:p>
    <w:p w14:paraId="1BDBF9B4" w14:textId="1A6862FF" w:rsidR="00FF0E10" w:rsidRPr="00D14EA3" w:rsidRDefault="00FF0E10" w:rsidP="00FF0E10">
      <w:pPr>
        <w:pStyle w:val="Corpsdetexte"/>
        <w:rPr>
          <w:rFonts w:ascii="Georgia" w:hAnsi="Georgia"/>
          <w:color w:val="404040"/>
          <w:sz w:val="21"/>
          <w:szCs w:val="21"/>
        </w:rPr>
      </w:pPr>
      <w:bookmarkStart w:id="107" w:name="_Toc361408325"/>
      <w:bookmarkEnd w:id="106"/>
      <w:r w:rsidRPr="2D88A2E9">
        <w:rPr>
          <w:rFonts w:ascii="Georgia" w:hAnsi="Georgia"/>
          <w:color w:val="404040" w:themeColor="text1" w:themeTint="BF"/>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1073D5D" w14:textId="77777777" w:rsidR="00FF0E10" w:rsidRPr="00F4104D" w:rsidRDefault="00FF0E10" w:rsidP="00FF0E10">
      <w:pPr>
        <w:pStyle w:val="Corpsdetexte"/>
        <w:rPr>
          <w:rFonts w:ascii="Georgia" w:hAnsi="Georgia"/>
          <w:color w:val="404040"/>
          <w:sz w:val="21"/>
          <w:szCs w:val="21"/>
        </w:rPr>
      </w:pPr>
      <w:r w:rsidRPr="00D14EA3">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DCA03DB" w14:textId="77777777" w:rsidR="00FF0E10" w:rsidRDefault="00FF0E10" w:rsidP="00FF0E10">
      <w:pPr>
        <w:pStyle w:val="Titre2"/>
        <w:keepLines w:val="0"/>
        <w:widowControl w:val="0"/>
        <w:tabs>
          <w:tab w:val="num" w:pos="576"/>
        </w:tabs>
        <w:suppressAutoHyphens/>
        <w:spacing w:after="240"/>
      </w:pPr>
      <w:bookmarkStart w:id="108" w:name="_Toc52503024"/>
      <w:bookmarkStart w:id="109" w:name="_Toc182502297"/>
      <w:r>
        <w:lastRenderedPageBreak/>
        <w:t>Confidentialité (art. 18)</w:t>
      </w:r>
      <w:bookmarkEnd w:id="108"/>
      <w:bookmarkEnd w:id="109"/>
    </w:p>
    <w:p w14:paraId="7A02D80C" w14:textId="7261D65F"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 xml:space="preserve">Les connaissances et renseignements recueillis par l’Adjudicataire, en ce compris par toutes les personnes en charge de la mission ainsi que par toutes </w:t>
      </w:r>
      <w:r w:rsidR="00CA683C" w:rsidRPr="00D14EA3">
        <w:rPr>
          <w:rFonts w:ascii="Georgia" w:hAnsi="Georgia"/>
          <w:color w:val="404040"/>
          <w:sz w:val="21"/>
          <w:szCs w:val="21"/>
        </w:rPr>
        <w:t>autres personnes intervenantes</w:t>
      </w:r>
      <w:r w:rsidRPr="00D14EA3">
        <w:rPr>
          <w:rFonts w:ascii="Georgia" w:hAnsi="Georgia"/>
          <w:color w:val="404040"/>
          <w:sz w:val="21"/>
          <w:szCs w:val="21"/>
        </w:rPr>
        <w:t>, dans le cadre du présent marché sont strictement confidentiels.</w:t>
      </w:r>
    </w:p>
    <w:p w14:paraId="5A274F5A" w14:textId="77777777" w:rsidR="00FF0E10" w:rsidRPr="00D14EA3" w:rsidRDefault="00FF0E10" w:rsidP="00FF0E10">
      <w:pPr>
        <w:pStyle w:val="Corpsdetexte"/>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311C0770" w14:textId="63A6B215" w:rsidR="00FF0E10" w:rsidRPr="00D14EA3" w:rsidRDefault="00CA683C" w:rsidP="00FF0E10">
      <w:pPr>
        <w:pStyle w:val="Corpsdetexte"/>
        <w:rPr>
          <w:rFonts w:ascii="Georgia" w:hAnsi="Georgia"/>
          <w:color w:val="404040"/>
          <w:sz w:val="21"/>
          <w:szCs w:val="21"/>
        </w:rPr>
      </w:pPr>
      <w:r w:rsidRPr="00D14EA3">
        <w:rPr>
          <w:rFonts w:ascii="Georgia" w:hAnsi="Georgia"/>
          <w:color w:val="404040"/>
          <w:sz w:val="21"/>
          <w:szCs w:val="21"/>
        </w:rPr>
        <w:t>Toute la partie intervenante</w:t>
      </w:r>
      <w:r w:rsidR="00FF0E10" w:rsidRPr="00D14EA3">
        <w:rPr>
          <w:rFonts w:ascii="Georgia" w:hAnsi="Georgia"/>
          <w:color w:val="404040"/>
          <w:sz w:val="21"/>
          <w:szCs w:val="21"/>
        </w:rPr>
        <w:t xml:space="preserve"> directement ou indirectement sont donc tenues au devoir de discrétion.</w:t>
      </w:r>
    </w:p>
    <w:p w14:paraId="52659980" w14:textId="00B0986D" w:rsidR="00FF0E10" w:rsidRPr="00D14EA3" w:rsidRDefault="00FF0E10" w:rsidP="00E856D1">
      <w:pPr>
        <w:pStyle w:val="Corpsdetexte"/>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EBEAD9A" w14:textId="77777777" w:rsidR="00FF0E10" w:rsidRPr="00D14EA3" w:rsidRDefault="00FF0E10" w:rsidP="00E856D1">
      <w:pPr>
        <w:pStyle w:val="Corpsdetexte"/>
        <w:rPr>
          <w:rFonts w:ascii="Georgia" w:hAnsi="Georgia"/>
          <w:color w:val="404040"/>
          <w:sz w:val="21"/>
          <w:szCs w:val="21"/>
        </w:rPr>
      </w:pPr>
      <w:r w:rsidRPr="00D14EA3">
        <w:rPr>
          <w:rFonts w:ascii="Georgia" w:hAnsi="Georgia"/>
          <w:color w:val="404040"/>
          <w:sz w:val="21"/>
          <w:szCs w:val="21"/>
        </w:rPr>
        <w:t xml:space="preserve">A ce titre, il s’engage notamment : </w:t>
      </w:r>
    </w:p>
    <w:p w14:paraId="1416A837" w14:textId="77777777" w:rsidR="00FF0E10" w:rsidRPr="00D14EA3" w:rsidRDefault="00FF0E10" w:rsidP="00E856D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44401375" w14:textId="77777777" w:rsidR="00FF0E10" w:rsidRPr="00D14EA3" w:rsidRDefault="00FF0E10" w:rsidP="00E856D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6937424C" w14:textId="77777777" w:rsidR="00FF0E10" w:rsidRPr="00D14EA3" w:rsidRDefault="00FF0E10" w:rsidP="00E856D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7F752CD" w14:textId="77777777" w:rsidR="00FF0E10" w:rsidRPr="00D14EA3" w:rsidRDefault="00FF0E10" w:rsidP="00E856D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3630393F" w14:textId="77777777" w:rsidR="00FF0E10" w:rsidRDefault="00FF0E10" w:rsidP="00E856D1">
      <w:pPr>
        <w:pStyle w:val="Corpsdetexte"/>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7310F742" w14:textId="77777777" w:rsidR="00FF0E10" w:rsidRPr="001478F6" w:rsidRDefault="00FF0E10" w:rsidP="00E856D1">
      <w:pPr>
        <w:pStyle w:val="Titre2"/>
        <w:jc w:val="both"/>
        <w:rPr>
          <w:lang w:val="fr-FR"/>
        </w:rPr>
      </w:pPr>
      <w:bookmarkStart w:id="110" w:name="_Toc182502298"/>
      <w:r w:rsidRPr="2D88A2E9">
        <w:rPr>
          <w:lang w:val="fr-FR"/>
        </w:rPr>
        <w:t>Protection des données personnelles</w:t>
      </w:r>
      <w:bookmarkEnd w:id="110"/>
    </w:p>
    <w:p w14:paraId="6CEA82DB" w14:textId="77777777" w:rsidR="00FF0E10" w:rsidRPr="001478F6" w:rsidRDefault="00FF0E10" w:rsidP="00E856D1">
      <w:pPr>
        <w:jc w:val="both"/>
        <w:rPr>
          <w:lang w:val="fr-FR"/>
        </w:rPr>
      </w:pPr>
      <w:r w:rsidRPr="001478F6">
        <w:rPr>
          <w:lang w:val="fr-FR"/>
        </w:rPr>
        <w:t>4.4.1</w:t>
      </w:r>
      <w:r w:rsidRPr="001478F6">
        <w:rPr>
          <w:lang w:val="fr-FR"/>
        </w:rPr>
        <w:tab/>
        <w:t>Traitement des données personnelles par le pouvoir adjudicateur</w:t>
      </w:r>
    </w:p>
    <w:p w14:paraId="7BAAEA57" w14:textId="77777777" w:rsidR="00FF0E10" w:rsidRPr="001478F6" w:rsidRDefault="00FF0E10" w:rsidP="00E856D1">
      <w:pPr>
        <w:jc w:val="both"/>
        <w:rPr>
          <w:lang w:val="fr-FR"/>
        </w:rPr>
      </w:pPr>
      <w:r w:rsidRPr="001478F6">
        <w:rPr>
          <w:lang w:val="fr-FR"/>
        </w:rPr>
        <w:t xml:space="preserve">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w:t>
      </w:r>
      <w:r w:rsidRPr="001478F6">
        <w:rPr>
          <w:lang w:val="fr-FR"/>
        </w:rPr>
        <w:lastRenderedPageBreak/>
        <w:t>des personnes physiques à l'égard des traitements de données à caractère personnel contient des exigences plus strictes, l’adjudicateur agira conformément à cette législation.</w:t>
      </w:r>
    </w:p>
    <w:p w14:paraId="66ED0344" w14:textId="77777777" w:rsidR="00FF0E10" w:rsidRPr="001478F6" w:rsidRDefault="00FF0E10" w:rsidP="00E856D1">
      <w:pPr>
        <w:jc w:val="both"/>
        <w:rPr>
          <w:lang w:val="fr-FR"/>
        </w:rPr>
      </w:pPr>
      <w:r w:rsidRPr="001478F6">
        <w:rPr>
          <w:lang w:val="fr-FR"/>
        </w:rPr>
        <w:t>4.4.2</w:t>
      </w:r>
      <w:r w:rsidRPr="001478F6">
        <w:rPr>
          <w:lang w:val="fr-FR"/>
        </w:rPr>
        <w:tab/>
        <w:t xml:space="preserve">Traitement des données personnelles par l’adjudicataire </w:t>
      </w:r>
    </w:p>
    <w:p w14:paraId="66C35DBC" w14:textId="77777777" w:rsidR="00FF0E10" w:rsidRPr="001478F6" w:rsidRDefault="00FF0E10" w:rsidP="00E856D1">
      <w:pPr>
        <w:jc w:val="both"/>
        <w:rPr>
          <w:lang w:val="fr-FR"/>
        </w:rPr>
      </w:pPr>
      <w:r w:rsidRPr="001478F6">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6FEFE16A" w14:textId="77777777" w:rsidR="00FF0E10" w:rsidRPr="001478F6" w:rsidRDefault="00FF0E10" w:rsidP="00E856D1">
      <w:pPr>
        <w:jc w:val="both"/>
        <w:rPr>
          <w:lang w:val="fr-FR"/>
        </w:rPr>
      </w:pPr>
      <w:r w:rsidRPr="001478F6">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1981186B" w14:textId="7971BAA7" w:rsidR="00FF0E10" w:rsidRPr="001478F6" w:rsidRDefault="00FF0E10" w:rsidP="00E856D1">
      <w:pPr>
        <w:jc w:val="both"/>
        <w:rPr>
          <w:lang w:val="fr-FR"/>
        </w:rPr>
      </w:pPr>
      <w:r w:rsidRPr="001478F6">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77101A48" w14:textId="77777777" w:rsidR="00FF0E10" w:rsidRDefault="00FF0E10" w:rsidP="00E856D1">
      <w:pPr>
        <w:jc w:val="both"/>
        <w:rPr>
          <w:lang w:val="fr-FR"/>
        </w:rPr>
      </w:pPr>
      <w:r w:rsidRPr="001478F6">
        <w:rPr>
          <w:lang w:val="fr-FR"/>
        </w:rPr>
        <w:t>Compte tenu du marché il est à considérer que le pouvoir adjudicateur et l’adjudicataire seront chacun et ce, individuellement, responsables du traitement.</w:t>
      </w:r>
    </w:p>
    <w:p w14:paraId="3700EC51" w14:textId="77777777" w:rsidR="005F2003" w:rsidRDefault="005F2003" w:rsidP="00E856D1">
      <w:pPr>
        <w:pStyle w:val="Titre2"/>
        <w:keepLines w:val="0"/>
        <w:widowControl w:val="0"/>
        <w:tabs>
          <w:tab w:val="num" w:pos="576"/>
        </w:tabs>
        <w:suppressAutoHyphens/>
        <w:spacing w:after="240"/>
        <w:jc w:val="both"/>
      </w:pPr>
      <w:bookmarkStart w:id="111" w:name="_Toc182502299"/>
      <w:r>
        <w:t>Droits intellectuels (art. 19 à 23)</w:t>
      </w:r>
      <w:bookmarkEnd w:id="107"/>
      <w:bookmarkEnd w:id="111"/>
    </w:p>
    <w:p w14:paraId="067644D6" w14:textId="11D44E6A" w:rsidR="005F2003" w:rsidRPr="0079194F" w:rsidRDefault="005F2003" w:rsidP="005F2003">
      <w:pPr>
        <w:pStyle w:val="Corpsdetexte"/>
        <w:rPr>
          <w:rFonts w:ascii="Georgia" w:hAnsi="Georgia"/>
          <w:color w:val="404040"/>
          <w:sz w:val="21"/>
          <w:szCs w:val="21"/>
        </w:rPr>
      </w:pPr>
      <w:r w:rsidRPr="00F4104D">
        <w:rPr>
          <w:rFonts w:ascii="Georgia" w:hAnsi="Georgia"/>
          <w:color w:val="404040"/>
          <w:sz w:val="21"/>
          <w:szCs w:val="21"/>
        </w:rPr>
        <w:t>Le pouvoir adjudicateur acquiert les droits de propriété intellectuelle nés, mis au point ou utilisés à l'occasion de l'exécution du marché.</w:t>
      </w:r>
    </w:p>
    <w:p w14:paraId="023B856F" w14:textId="77777777" w:rsidR="005F2003" w:rsidRDefault="005F2003" w:rsidP="005F2003">
      <w:pPr>
        <w:pStyle w:val="Titre2"/>
        <w:keepLines w:val="0"/>
        <w:widowControl w:val="0"/>
        <w:tabs>
          <w:tab w:val="num" w:pos="576"/>
        </w:tabs>
        <w:suppressAutoHyphens/>
        <w:spacing w:after="240"/>
      </w:pPr>
      <w:bookmarkStart w:id="112" w:name="_Ref233108956"/>
      <w:bookmarkStart w:id="113" w:name="_Ref233108960"/>
      <w:bookmarkStart w:id="114" w:name="_Toc257380497"/>
      <w:bookmarkStart w:id="115" w:name="_Toc260134216"/>
      <w:bookmarkStart w:id="116" w:name="_Toc364253084"/>
      <w:bookmarkStart w:id="117" w:name="_Toc182502300"/>
      <w:r>
        <w:t>Cautionnement</w:t>
      </w:r>
      <w:bookmarkEnd w:id="112"/>
      <w:bookmarkEnd w:id="113"/>
      <w:bookmarkEnd w:id="114"/>
      <w:bookmarkEnd w:id="115"/>
      <w:r>
        <w:t xml:space="preserve"> (art.25 à 33)</w:t>
      </w:r>
      <w:bookmarkEnd w:id="116"/>
      <w:bookmarkEnd w:id="117"/>
    </w:p>
    <w:p w14:paraId="7E3C791A" w14:textId="6C0C1B0D"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 xml:space="preserve">Le cautionnement est fixé </w:t>
      </w:r>
      <w:r w:rsidR="004E2C47" w:rsidRPr="00F4104D">
        <w:rPr>
          <w:rFonts w:eastAsia="DejaVu Sans" w:cs="Tahoma"/>
          <w:color w:val="404040"/>
          <w:kern w:val="18"/>
          <w:szCs w:val="21"/>
          <w:lang w:val="fr-FR"/>
        </w:rPr>
        <w:t>à 5</w:t>
      </w:r>
      <w:r w:rsidRPr="00F4104D">
        <w:rPr>
          <w:rFonts w:eastAsia="DejaVu Sans" w:cs="Tahoma"/>
          <w:color w:val="404040"/>
          <w:kern w:val="18"/>
          <w:szCs w:val="21"/>
          <w:lang w:val="fr-FR"/>
        </w:rPr>
        <w:t>% du montant total, hors TVA, du marché. Le montant ainsi obtenu est arrondi à la dizaine d’euro supérieure.</w:t>
      </w:r>
    </w:p>
    <w:p w14:paraId="7C2DE303" w14:textId="7777777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1AE0F150"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360FD3D7"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7DCFAEC5" w:rsidR="005F2003" w:rsidRPr="00F4104D" w:rsidRDefault="005F2003" w:rsidP="0017001A">
      <w:pPr>
        <w:jc w:val="both"/>
        <w:rPr>
          <w:rFonts w:eastAsia="DejaVu Sans" w:cs="Tahoma"/>
          <w:color w:val="404040"/>
          <w:kern w:val="18"/>
          <w:szCs w:val="21"/>
          <w:lang w:val="fr-FR"/>
        </w:rPr>
      </w:pPr>
      <w:r w:rsidRPr="00F4104D">
        <w:rPr>
          <w:rFonts w:eastAsia="DejaVu Sans" w:cs="Tahoma"/>
          <w:color w:val="404040"/>
          <w:kern w:val="18"/>
          <w:szCs w:val="21"/>
          <w:lang w:val="fr-FR"/>
        </w:rPr>
        <w:lastRenderedPageBreak/>
        <w:t xml:space="preserve">L’adjudicataire doit, dans les trente jours calendrier suivant le jour de la conclusion du marché, justifier la constitution du cautionnement par lui-même ou par un tiers, de l’une des façons </w:t>
      </w:r>
      <w:r w:rsidR="00991966" w:rsidRPr="00F4104D">
        <w:rPr>
          <w:rFonts w:eastAsia="DejaVu Sans" w:cs="Tahoma"/>
          <w:color w:val="404040"/>
          <w:kern w:val="18"/>
          <w:szCs w:val="21"/>
          <w:lang w:val="fr-FR"/>
        </w:rPr>
        <w:t>suivantes :</w:t>
      </w:r>
    </w:p>
    <w:p w14:paraId="03CF0313" w14:textId="4B7DE91B" w:rsidR="00CD6030"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1° </w:t>
      </w:r>
      <w:r w:rsidRPr="00D167DB">
        <w:rPr>
          <w:rFonts w:ascii="Georgia" w:eastAsia="Calibri" w:hAnsi="Georgia" w:cs="Times New Roman"/>
          <w:color w:val="585756"/>
          <w:kern w:val="0"/>
          <w:sz w:val="21"/>
          <w:szCs w:val="22"/>
          <w:lang w:val="fr-BE"/>
        </w:rPr>
        <w:tab/>
        <w:t xml:space="preserve">lorsqu’il s’agit de numéraire, par le virement du montant au numéro de compte bpost banque de la Caisse des Dépôts et Consignations </w:t>
      </w:r>
      <w:r w:rsidR="00CD6030" w:rsidRPr="00D167DB">
        <w:rPr>
          <w:rFonts w:ascii="Georgia" w:eastAsia="Calibri" w:hAnsi="Georgia" w:cs="Times New Roman"/>
          <w:color w:val="585756"/>
          <w:kern w:val="0"/>
          <w:sz w:val="21"/>
          <w:szCs w:val="22"/>
          <w:lang w:val="fr-BE"/>
        </w:rPr>
        <w:t xml:space="preserve">Complétez le plus précisément possible le formulaire suivant : </w:t>
      </w:r>
      <w:hyperlink r:id="rId31" w:history="1">
        <w:r w:rsidR="00CD6030" w:rsidRPr="00D167DB">
          <w:rPr>
            <w:rFonts w:ascii="Georgia" w:eastAsia="Calibri" w:hAnsi="Georgia" w:cs="Times New Roman"/>
            <w:color w:val="585756"/>
            <w:kern w:val="0"/>
            <w:sz w:val="21"/>
            <w:szCs w:val="22"/>
            <w:lang w:val="fr-BE"/>
          </w:rPr>
          <w:t>https://finances.belgium.be/sites/default/files/01_marche_public.pdf</w:t>
        </w:r>
      </w:hyperlink>
      <w:r w:rsidR="00CD6030" w:rsidRPr="00D167DB">
        <w:rPr>
          <w:rFonts w:ascii="Georgia" w:eastAsia="Calibri" w:hAnsi="Georgia" w:cs="Times New Roman"/>
          <w:color w:val="585756"/>
          <w:kern w:val="0"/>
          <w:sz w:val="21"/>
          <w:szCs w:val="22"/>
          <w:lang w:val="fr-BE"/>
        </w:rPr>
        <w:t xml:space="preserve"> </w:t>
      </w:r>
    </w:p>
    <w:p w14:paraId="46A7D508" w14:textId="37B590B9" w:rsidR="005F2003" w:rsidRPr="00D167DB" w:rsidRDefault="00CD6030"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(PDF, 1.34 Mo), et renvoyez-le à l’adresse e-mail </w:t>
      </w:r>
      <w:hyperlink r:id="rId32" w:history="1">
        <w:r w:rsidRPr="00D167DB">
          <w:rPr>
            <w:rFonts w:ascii="Georgia" w:eastAsia="Calibri" w:hAnsi="Georgia" w:cs="Times New Roman"/>
            <w:color w:val="585756"/>
            <w:kern w:val="0"/>
            <w:sz w:val="21"/>
            <w:szCs w:val="22"/>
            <w:lang w:val="fr-BE"/>
          </w:rPr>
          <w:t>info.cdcdck@minfin.fed.be</w:t>
        </w:r>
      </w:hyperlink>
      <w:r w:rsidRPr="00D167DB">
        <w:rPr>
          <w:rFonts w:ascii="Georgia" w:eastAsia="Calibri" w:hAnsi="Georgia" w:cs="Times New Roman"/>
          <w:color w:val="585756"/>
          <w:kern w:val="0"/>
          <w:sz w:val="21"/>
          <w:szCs w:val="22"/>
          <w:lang w:val="fr-BE"/>
        </w:rPr>
        <w:t xml:space="preserve">  </w:t>
      </w:r>
    </w:p>
    <w:p w14:paraId="5385D960"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2° </w:t>
      </w:r>
      <w:r w:rsidRPr="00D167DB">
        <w:rPr>
          <w:rFonts w:ascii="Georgia" w:eastAsia="Calibri" w:hAnsi="Georgia" w:cs="Times New Roman"/>
          <w:color w:val="585756"/>
          <w:kern w:val="0"/>
          <w:sz w:val="21"/>
          <w:szCs w:val="22"/>
          <w:lang w:val="fr-BE"/>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3°</w:t>
      </w:r>
      <w:r w:rsidRPr="00D167DB">
        <w:rPr>
          <w:rFonts w:ascii="Georgia" w:eastAsia="Calibri" w:hAnsi="Georgia" w:cs="Times New Roman"/>
          <w:color w:val="585756"/>
          <w:kern w:val="0"/>
          <w:sz w:val="21"/>
          <w:szCs w:val="22"/>
          <w:lang w:val="fr-BE"/>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4°</w:t>
      </w:r>
      <w:r w:rsidRPr="00D167DB">
        <w:rPr>
          <w:rFonts w:ascii="Georgia" w:eastAsia="Calibri" w:hAnsi="Georgia" w:cs="Times New Roman"/>
          <w:color w:val="585756"/>
          <w:kern w:val="0"/>
          <w:sz w:val="21"/>
          <w:szCs w:val="22"/>
          <w:lang w:val="fr-BE"/>
        </w:rPr>
        <w:tab/>
        <w:t xml:space="preserve">lorsqu’il s’agit d’une garantie, par l’acte d’engagement de l’établissement de crédit ou </w:t>
      </w:r>
      <w:r w:rsidR="0017001A" w:rsidRPr="00D167DB">
        <w:rPr>
          <w:rFonts w:ascii="Georgia" w:eastAsia="Calibri" w:hAnsi="Georgia" w:cs="Times New Roman"/>
          <w:color w:val="585756"/>
          <w:kern w:val="0"/>
          <w:sz w:val="21"/>
          <w:szCs w:val="22"/>
          <w:lang w:val="fr-BE"/>
        </w:rPr>
        <w:t>de l’entreprise d’assurances.</w:t>
      </w:r>
    </w:p>
    <w:p w14:paraId="3043BD77" w14:textId="018D9598"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Cette justification se donne, selon le cas, par la prod</w:t>
      </w:r>
      <w:r w:rsidR="0017001A" w:rsidRPr="00D167DB">
        <w:rPr>
          <w:rFonts w:ascii="Georgia" w:eastAsia="Calibri" w:hAnsi="Georgia" w:cs="Times New Roman"/>
          <w:color w:val="585756"/>
          <w:kern w:val="0"/>
          <w:sz w:val="21"/>
          <w:szCs w:val="22"/>
          <w:lang w:val="fr-BE"/>
        </w:rPr>
        <w:t xml:space="preserve">uction au pouvoir </w:t>
      </w:r>
      <w:r w:rsidR="00991966" w:rsidRPr="00D167DB">
        <w:rPr>
          <w:rFonts w:ascii="Georgia" w:eastAsia="Calibri" w:hAnsi="Georgia" w:cs="Times New Roman"/>
          <w:color w:val="585756"/>
          <w:kern w:val="0"/>
          <w:sz w:val="21"/>
          <w:szCs w:val="22"/>
          <w:lang w:val="fr-BE"/>
        </w:rPr>
        <w:t>adjudicateur :</w:t>
      </w:r>
    </w:p>
    <w:p w14:paraId="6E8874F7" w14:textId="7284EA3B"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1°</w:t>
      </w:r>
      <w:r w:rsidRPr="00D167DB">
        <w:rPr>
          <w:rFonts w:ascii="Georgia" w:eastAsia="Calibri" w:hAnsi="Georgia" w:cs="Times New Roman"/>
          <w:color w:val="585756"/>
          <w:kern w:val="0"/>
          <w:sz w:val="21"/>
          <w:szCs w:val="22"/>
          <w:lang w:val="fr-BE"/>
        </w:rPr>
        <w:tab/>
        <w:t>soit du récépissé de dépôt de la Caisse des Dépôts et Consignations ou d’un organisme public remplissant une fonction similaire</w:t>
      </w:r>
      <w:r w:rsidR="0017001A" w:rsidRPr="00D167DB">
        <w:rPr>
          <w:rFonts w:ascii="Georgia" w:eastAsia="Calibri" w:hAnsi="Georgia" w:cs="Times New Roman"/>
          <w:color w:val="585756"/>
          <w:kern w:val="0"/>
          <w:sz w:val="21"/>
          <w:szCs w:val="22"/>
          <w:lang w:val="fr-BE"/>
        </w:rPr>
        <w:t> ;</w:t>
      </w:r>
    </w:p>
    <w:p w14:paraId="7B6C8F61" w14:textId="7B6BD2DA"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2°</w:t>
      </w:r>
      <w:r w:rsidRPr="00D167DB">
        <w:rPr>
          <w:rFonts w:ascii="Georgia" w:eastAsia="Calibri" w:hAnsi="Georgia" w:cs="Times New Roman"/>
          <w:color w:val="585756"/>
          <w:kern w:val="0"/>
          <w:sz w:val="21"/>
          <w:szCs w:val="22"/>
          <w:lang w:val="fr-BE"/>
        </w:rPr>
        <w:tab/>
        <w:t>soit d’un avis de débit remis par l’établissement de crédit ou l’entreprise d’assurances</w:t>
      </w:r>
      <w:r w:rsidR="0017001A" w:rsidRPr="00D167DB">
        <w:rPr>
          <w:rFonts w:ascii="Georgia" w:eastAsia="Calibri" w:hAnsi="Georgia" w:cs="Times New Roman"/>
          <w:color w:val="585756"/>
          <w:kern w:val="0"/>
          <w:sz w:val="21"/>
          <w:szCs w:val="22"/>
          <w:lang w:val="fr-BE"/>
        </w:rPr>
        <w:t> ;</w:t>
      </w:r>
    </w:p>
    <w:p w14:paraId="0EC56FEE" w14:textId="31E39BA5"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3°</w:t>
      </w:r>
      <w:r w:rsidRPr="00D167DB">
        <w:rPr>
          <w:rFonts w:ascii="Georgia" w:eastAsia="Calibri" w:hAnsi="Georgia" w:cs="Times New Roman"/>
          <w:color w:val="585756"/>
          <w:kern w:val="0"/>
          <w:sz w:val="21"/>
          <w:szCs w:val="22"/>
          <w:lang w:val="fr-BE"/>
        </w:rPr>
        <w:tab/>
        <w:t>soit de la reconnaissance de dépôt délivrée par le caissier de l’Etat ou par un organisme public remplissant une fonction similaire</w:t>
      </w:r>
      <w:r w:rsidR="0017001A" w:rsidRPr="00D167DB">
        <w:rPr>
          <w:rFonts w:ascii="Georgia" w:eastAsia="Calibri" w:hAnsi="Georgia" w:cs="Times New Roman"/>
          <w:color w:val="585756"/>
          <w:kern w:val="0"/>
          <w:sz w:val="21"/>
          <w:szCs w:val="22"/>
          <w:lang w:val="fr-BE"/>
        </w:rPr>
        <w:t> ;</w:t>
      </w:r>
    </w:p>
    <w:p w14:paraId="59229ADB" w14:textId="701ACF25"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4°</w:t>
      </w:r>
      <w:r w:rsidRPr="00D167DB">
        <w:rPr>
          <w:rFonts w:ascii="Georgia" w:eastAsia="Calibri" w:hAnsi="Georgia" w:cs="Times New Roman"/>
          <w:color w:val="585756"/>
          <w:kern w:val="0"/>
          <w:sz w:val="21"/>
          <w:szCs w:val="22"/>
          <w:lang w:val="fr-BE"/>
        </w:rPr>
        <w:tab/>
        <w:t>soit de l’original de l’acte de caution solidaire visé par la Caisse des Dépôts et Consignations ou par un organisme public remplissant une fonction similaire</w:t>
      </w:r>
      <w:r w:rsidR="0017001A" w:rsidRPr="00D167DB">
        <w:rPr>
          <w:rFonts w:ascii="Georgia" w:eastAsia="Calibri" w:hAnsi="Georgia" w:cs="Times New Roman"/>
          <w:color w:val="585756"/>
          <w:kern w:val="0"/>
          <w:sz w:val="21"/>
          <w:szCs w:val="22"/>
          <w:lang w:val="fr-BE"/>
        </w:rPr>
        <w:t> ;</w:t>
      </w:r>
    </w:p>
    <w:p w14:paraId="1F9B9FF3"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5°</w:t>
      </w:r>
      <w:r w:rsidRPr="00D167DB">
        <w:rPr>
          <w:rFonts w:ascii="Georgia" w:eastAsia="Calibri" w:hAnsi="Georgia" w:cs="Times New Roman"/>
          <w:color w:val="585756"/>
          <w:kern w:val="0"/>
          <w:sz w:val="21"/>
          <w:szCs w:val="22"/>
          <w:lang w:val="fr-BE"/>
        </w:rPr>
        <w:tab/>
        <w:t>soit de l’original de l’acte d’engagement établi par l’établissement de crédit ou l’entreprise d’assurances accordant une garantie.</w:t>
      </w:r>
    </w:p>
    <w:p w14:paraId="7A63A57C" w14:textId="41309199"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sidRPr="00D167DB">
        <w:rPr>
          <w:rFonts w:ascii="Georgia" w:eastAsia="Calibri" w:hAnsi="Georgia" w:cs="Times New Roman"/>
          <w:color w:val="585756"/>
          <w:kern w:val="0"/>
          <w:sz w:val="21"/>
          <w:szCs w:val="22"/>
          <w:lang w:val="fr-BE"/>
        </w:rPr>
        <w:t>u "mandataire", suivant le cas.</w:t>
      </w:r>
    </w:p>
    <w:p w14:paraId="66EC7754" w14:textId="7DD29C0D"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sidRPr="00D167DB">
        <w:rPr>
          <w:rFonts w:ascii="Georgia" w:eastAsia="Calibri" w:hAnsi="Georgia" w:cs="Times New Roman"/>
          <w:color w:val="585756"/>
          <w:kern w:val="0"/>
          <w:sz w:val="21"/>
          <w:szCs w:val="22"/>
          <w:lang w:val="fr-BE"/>
        </w:rPr>
        <w:t xml:space="preserve"> de travail rendue obligatoire.</w:t>
      </w:r>
    </w:p>
    <w:p w14:paraId="66A1F20C" w14:textId="5454AD5C"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La preuve de la constitution du cautionnement doit être envoyée à l’adresse qui sera mentionnée dans la notificat</w:t>
      </w:r>
      <w:r w:rsidR="0017001A" w:rsidRPr="00D167DB">
        <w:rPr>
          <w:rFonts w:ascii="Georgia" w:eastAsia="Calibri" w:hAnsi="Georgia" w:cs="Times New Roman"/>
          <w:color w:val="585756"/>
          <w:kern w:val="0"/>
          <w:sz w:val="21"/>
          <w:szCs w:val="22"/>
          <w:lang w:val="fr-BE"/>
        </w:rPr>
        <w:t>ion de la conclusion du marché.</w:t>
      </w:r>
    </w:p>
    <w:p w14:paraId="0F261370" w14:textId="77777777" w:rsidR="004E2C47" w:rsidRDefault="004E2C47" w:rsidP="0017001A">
      <w:pPr>
        <w:jc w:val="both"/>
        <w:rPr>
          <w:rFonts w:cs="Arial"/>
          <w:kern w:val="18"/>
          <w:sz w:val="20"/>
        </w:rPr>
      </w:pPr>
    </w:p>
    <w:p w14:paraId="047EA407" w14:textId="77777777" w:rsidR="004E2C47" w:rsidRDefault="004E2C47" w:rsidP="0017001A">
      <w:pPr>
        <w:jc w:val="both"/>
        <w:rPr>
          <w:rFonts w:cs="Arial"/>
          <w:kern w:val="18"/>
          <w:sz w:val="20"/>
        </w:rPr>
      </w:pPr>
    </w:p>
    <w:p w14:paraId="313AC690" w14:textId="77777777" w:rsidR="00557115" w:rsidRPr="00514647" w:rsidRDefault="00557115" w:rsidP="0017001A">
      <w:pPr>
        <w:jc w:val="both"/>
        <w:rPr>
          <w:rFonts w:cs="Arial"/>
          <w:kern w:val="18"/>
          <w:sz w:val="20"/>
        </w:rPr>
      </w:pPr>
    </w:p>
    <w:p w14:paraId="5242BF03" w14:textId="04C5A89A" w:rsidR="005F2003" w:rsidRPr="0017001A" w:rsidRDefault="005F2003" w:rsidP="005F2003">
      <w:pPr>
        <w:rPr>
          <w:rFonts w:cs="Arial"/>
          <w:b/>
          <w:kern w:val="18"/>
          <w:sz w:val="20"/>
        </w:rPr>
      </w:pPr>
      <w:r w:rsidRPr="00596246">
        <w:rPr>
          <w:rFonts w:cs="Arial"/>
          <w:b/>
          <w:kern w:val="18"/>
          <w:sz w:val="20"/>
        </w:rPr>
        <w:lastRenderedPageBreak/>
        <w:t>La demande de l’adjudicata</w:t>
      </w:r>
      <w:r w:rsidR="0017001A">
        <w:rPr>
          <w:rFonts w:cs="Arial"/>
          <w:b/>
          <w:kern w:val="18"/>
          <w:sz w:val="20"/>
        </w:rPr>
        <w:t xml:space="preserve">ire de procéder à la </w:t>
      </w:r>
      <w:r w:rsidR="00991966">
        <w:rPr>
          <w:rFonts w:cs="Arial"/>
          <w:b/>
          <w:kern w:val="18"/>
          <w:sz w:val="20"/>
        </w:rPr>
        <w:t>réception :</w:t>
      </w:r>
    </w:p>
    <w:p w14:paraId="4941B1E8" w14:textId="0FAF2799"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1°</w:t>
      </w:r>
      <w:r w:rsidRPr="00D167DB">
        <w:rPr>
          <w:rFonts w:ascii="Georgia" w:eastAsia="Calibri" w:hAnsi="Georgia" w:cs="Times New Roman"/>
          <w:color w:val="585756"/>
          <w:kern w:val="0"/>
          <w:sz w:val="21"/>
          <w:szCs w:val="22"/>
          <w:lang w:val="fr-BE"/>
        </w:rPr>
        <w:tab/>
        <w:t xml:space="preserve">en cas de réception </w:t>
      </w:r>
      <w:r w:rsidR="00991966" w:rsidRPr="00D167DB">
        <w:rPr>
          <w:rFonts w:ascii="Georgia" w:eastAsia="Calibri" w:hAnsi="Georgia" w:cs="Times New Roman"/>
          <w:color w:val="585756"/>
          <w:kern w:val="0"/>
          <w:sz w:val="21"/>
          <w:szCs w:val="22"/>
          <w:lang w:val="fr-BE"/>
        </w:rPr>
        <w:t>provisoire :</w:t>
      </w:r>
      <w:r w:rsidRPr="00D167DB">
        <w:rPr>
          <w:rFonts w:ascii="Georgia" w:eastAsia="Calibri" w:hAnsi="Georgia" w:cs="Times New Roman"/>
          <w:color w:val="585756"/>
          <w:kern w:val="0"/>
          <w:sz w:val="21"/>
          <w:szCs w:val="22"/>
          <w:lang w:val="fr-BE"/>
        </w:rPr>
        <w:t xml:space="preserve"> tient lieu de demande de libération de la première</w:t>
      </w:r>
      <w:r w:rsidR="0017001A" w:rsidRPr="00D167DB">
        <w:rPr>
          <w:rFonts w:ascii="Georgia" w:eastAsia="Calibri" w:hAnsi="Georgia" w:cs="Times New Roman"/>
          <w:color w:val="585756"/>
          <w:kern w:val="0"/>
          <w:sz w:val="21"/>
          <w:szCs w:val="22"/>
          <w:lang w:val="fr-BE"/>
        </w:rPr>
        <w:t xml:space="preserve"> moitié du cautionnement</w:t>
      </w:r>
    </w:p>
    <w:p w14:paraId="7AD2DAEF" w14:textId="34493E19" w:rsidR="000534B9"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2°</w:t>
      </w:r>
      <w:r w:rsidRPr="00D167DB">
        <w:rPr>
          <w:rFonts w:ascii="Georgia" w:eastAsia="Calibri" w:hAnsi="Georgia" w:cs="Times New Roman"/>
          <w:color w:val="585756"/>
          <w:kern w:val="0"/>
          <w:sz w:val="21"/>
          <w:szCs w:val="22"/>
          <w:lang w:val="fr-BE"/>
        </w:rPr>
        <w:tab/>
        <w:t xml:space="preserve">en cas de réception </w:t>
      </w:r>
      <w:r w:rsidR="00991966" w:rsidRPr="00D167DB">
        <w:rPr>
          <w:rFonts w:ascii="Georgia" w:eastAsia="Calibri" w:hAnsi="Georgia" w:cs="Times New Roman"/>
          <w:color w:val="585756"/>
          <w:kern w:val="0"/>
          <w:sz w:val="21"/>
          <w:szCs w:val="22"/>
          <w:lang w:val="fr-BE"/>
        </w:rPr>
        <w:t>définitive :</w:t>
      </w:r>
      <w:r w:rsidRPr="00D167DB">
        <w:rPr>
          <w:rFonts w:ascii="Georgia" w:eastAsia="Calibri" w:hAnsi="Georgia" w:cs="Times New Roman"/>
          <w:color w:val="585756"/>
          <w:kern w:val="0"/>
          <w:sz w:val="21"/>
          <w:szCs w:val="22"/>
          <w:lang w:val="fr-BE"/>
        </w:rPr>
        <w:t xml:space="preserve"> tient lieu de demande de libération de la seconde moitié du cautionnement, ou, si une réception provisoire n’est pas prévue, de demande de libération de la totalité de celui-ci.</w:t>
      </w:r>
    </w:p>
    <w:p w14:paraId="4CF0D38B" w14:textId="77777777" w:rsidR="005F2003" w:rsidRDefault="005F2003" w:rsidP="000534B9">
      <w:pPr>
        <w:pStyle w:val="Titre2"/>
        <w:keepLines w:val="0"/>
        <w:widowControl w:val="0"/>
        <w:tabs>
          <w:tab w:val="num" w:pos="576"/>
        </w:tabs>
        <w:suppressAutoHyphens/>
        <w:spacing w:after="240"/>
      </w:pPr>
      <w:bookmarkStart w:id="118" w:name="_Toc361393825"/>
      <w:bookmarkStart w:id="119" w:name="_Toc361408327"/>
      <w:bookmarkStart w:id="120" w:name="_Toc182502301"/>
      <w:r>
        <w:t>Conformité de l’exécution (art. 34)</w:t>
      </w:r>
      <w:bookmarkEnd w:id="118"/>
      <w:bookmarkEnd w:id="119"/>
      <w:bookmarkEnd w:id="120"/>
      <w:r>
        <w:t xml:space="preserve"> </w:t>
      </w:r>
    </w:p>
    <w:p w14:paraId="1B900D2E" w14:textId="4F7613F3" w:rsidR="005F2003" w:rsidRPr="0045107F" w:rsidRDefault="005F2003" w:rsidP="005F2003">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5F2003" w:rsidRDefault="005F2003" w:rsidP="000534B9">
      <w:pPr>
        <w:pStyle w:val="Titre2"/>
        <w:keepLines w:val="0"/>
        <w:widowControl w:val="0"/>
        <w:tabs>
          <w:tab w:val="num" w:pos="576"/>
        </w:tabs>
        <w:suppressAutoHyphens/>
        <w:spacing w:after="240"/>
      </w:pPr>
      <w:bookmarkStart w:id="121" w:name="_Toc182502302"/>
      <w:r>
        <w:t>Modifications du marché (art. 37 à 38/19)</w:t>
      </w:r>
      <w:bookmarkEnd w:id="121"/>
    </w:p>
    <w:p w14:paraId="01889526" w14:textId="77777777" w:rsidR="005F2003" w:rsidRPr="000534B9" w:rsidRDefault="005F2003" w:rsidP="2D88A2E9">
      <w:pPr>
        <w:pStyle w:val="Titre3"/>
        <w:keepNext/>
        <w:widowControl w:val="0"/>
        <w:tabs>
          <w:tab w:val="num" w:pos="810"/>
        </w:tabs>
        <w:suppressAutoHyphens/>
        <w:autoSpaceDE/>
        <w:autoSpaceDN/>
        <w:adjustRightInd/>
        <w:spacing w:before="180" w:after="180"/>
        <w:ind w:left="810"/>
      </w:pPr>
      <w:bookmarkStart w:id="122" w:name="_Toc182502303"/>
      <w:r>
        <w:t>Remplacement de l’adjudicataire (art. 38/3)</w:t>
      </w:r>
      <w:bookmarkEnd w:id="122"/>
    </w:p>
    <w:p w14:paraId="6FCE7F86" w14:textId="77777777" w:rsidR="005F2003" w:rsidRPr="00D167DB" w:rsidRDefault="005F2003" w:rsidP="005F2003">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D167DB" w:rsidRDefault="005F2003" w:rsidP="005F2003">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18D0F08F" w:rsidR="005F2003" w:rsidRPr="0079194F" w:rsidRDefault="005F2003" w:rsidP="005F2003">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0E9E4C6" w:rsidR="005F2003" w:rsidRPr="000534B9" w:rsidRDefault="00991966" w:rsidP="2D88A2E9">
      <w:pPr>
        <w:pStyle w:val="Titre3"/>
        <w:keepNext/>
        <w:widowControl w:val="0"/>
        <w:tabs>
          <w:tab w:val="num" w:pos="810"/>
        </w:tabs>
        <w:suppressAutoHyphens/>
        <w:autoSpaceDE/>
        <w:autoSpaceDN/>
        <w:adjustRightInd/>
        <w:spacing w:before="180" w:after="180"/>
        <w:ind w:left="810"/>
      </w:pPr>
      <w:bookmarkStart w:id="123" w:name="_Toc182502304"/>
      <w:r>
        <w:t>Revision</w:t>
      </w:r>
      <w:r w:rsidR="005F2003">
        <w:t xml:space="preserve"> des prix (art. 38/7)</w:t>
      </w:r>
      <w:bookmarkEnd w:id="123"/>
    </w:p>
    <w:p w14:paraId="570BE057" w14:textId="09674B68"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Pour le présent marché, aucune révision des prix n’est possible.</w:t>
      </w:r>
    </w:p>
    <w:p w14:paraId="7DAA5D5E" w14:textId="77777777"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24" w:name="_Toc182502305"/>
      <w:r w:rsidRPr="2D88A2E9">
        <w:rPr>
          <w:lang w:val="fr-BE"/>
        </w:rPr>
        <w:t>Indemnités suite aux suspensions ordonnées par l’adjudicateur durant l’exécution (art. 38/12)</w:t>
      </w:r>
      <w:bookmarkEnd w:id="124"/>
    </w:p>
    <w:p w14:paraId="0BCCD158"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L’adjudicateur se réserve le droit de suspendre l’exécution du marché pendant une période donnée, notamment lorsqu’il estime que le marché ne peut pas être exécuté sans inconvénient à ce moment-là.</w:t>
      </w:r>
    </w:p>
    <w:p w14:paraId="4B87C98D"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D167DB" w:rsidRDefault="005F2003" w:rsidP="005F2003">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L’adjudicataire a droit à des dommages et intérêts pour les suspensions ordonnées par l’adjudicateur lorsque :</w:t>
      </w:r>
    </w:p>
    <w:p w14:paraId="61368B2C" w14:textId="778F6A35" w:rsidR="005F2003" w:rsidRPr="0017001A" w:rsidRDefault="0045107F">
      <w:pPr>
        <w:pStyle w:val="Corpsdetexte"/>
        <w:numPr>
          <w:ilvl w:val="0"/>
          <w:numId w:val="7"/>
        </w:numPr>
        <w:rPr>
          <w:rFonts w:ascii="Georgia" w:eastAsia="Calibri" w:hAnsi="Georgia" w:cs="Arial"/>
          <w:color w:val="585756"/>
          <w:szCs w:val="22"/>
          <w:lang w:val="fr-BE"/>
        </w:rPr>
      </w:pPr>
      <w:r w:rsidRPr="0017001A">
        <w:rPr>
          <w:rFonts w:ascii="Georgia" w:eastAsia="Calibri" w:hAnsi="Georgia" w:cs="Arial"/>
          <w:color w:val="585756"/>
          <w:szCs w:val="22"/>
          <w:lang w:val="fr-BE"/>
        </w:rPr>
        <w:lastRenderedPageBreak/>
        <w:t>La</w:t>
      </w:r>
      <w:r w:rsidR="005F2003" w:rsidRPr="0017001A">
        <w:rPr>
          <w:rFonts w:ascii="Georgia" w:eastAsia="Calibri" w:hAnsi="Georgia" w:cs="Arial"/>
          <w:color w:val="585756"/>
          <w:szCs w:val="22"/>
          <w:lang w:val="fr-BE"/>
        </w:rPr>
        <w:t xml:space="preserve"> suspension dépasse au total un vingtième du délai d’exécution et au moins dix jours ouvrables ou quinze jours de calendrier, selon que le délai d’exécution est exprimé en jours ouvrables ou en jours de </w:t>
      </w:r>
      <w:r w:rsidRPr="0017001A">
        <w:rPr>
          <w:rFonts w:ascii="Georgia" w:eastAsia="Calibri" w:hAnsi="Georgia" w:cs="Arial"/>
          <w:color w:val="585756"/>
          <w:szCs w:val="22"/>
          <w:lang w:val="fr-BE"/>
        </w:rPr>
        <w:t>calendrier ;</w:t>
      </w:r>
      <w:r w:rsidR="005F2003" w:rsidRPr="0017001A">
        <w:rPr>
          <w:rFonts w:ascii="Georgia" w:eastAsia="Calibri" w:hAnsi="Georgia" w:cs="Arial"/>
          <w:color w:val="585756"/>
          <w:szCs w:val="22"/>
          <w:lang w:val="fr-BE"/>
        </w:rPr>
        <w:t xml:space="preserve"> </w:t>
      </w:r>
    </w:p>
    <w:p w14:paraId="0485F3D3" w14:textId="2052A99A" w:rsidR="005F2003" w:rsidRPr="0017001A" w:rsidRDefault="0045107F">
      <w:pPr>
        <w:pStyle w:val="Corpsdetexte"/>
        <w:numPr>
          <w:ilvl w:val="0"/>
          <w:numId w:val="7"/>
        </w:numPr>
        <w:rPr>
          <w:rFonts w:ascii="Georgia" w:eastAsia="Calibri" w:hAnsi="Georgia" w:cs="Arial"/>
          <w:color w:val="585756"/>
          <w:szCs w:val="22"/>
          <w:lang w:val="fr-BE"/>
        </w:rPr>
      </w:pPr>
      <w:r w:rsidRPr="0017001A">
        <w:rPr>
          <w:rFonts w:ascii="Georgia" w:eastAsia="Calibri" w:hAnsi="Georgia" w:cs="Arial"/>
          <w:color w:val="585756"/>
          <w:szCs w:val="22"/>
          <w:lang w:val="fr-BE"/>
        </w:rPr>
        <w:t>La</w:t>
      </w:r>
      <w:r w:rsidR="005F2003" w:rsidRPr="0017001A">
        <w:rPr>
          <w:rFonts w:ascii="Georgia" w:eastAsia="Calibri" w:hAnsi="Georgia" w:cs="Arial"/>
          <w:color w:val="585756"/>
          <w:szCs w:val="22"/>
          <w:lang w:val="fr-BE"/>
        </w:rPr>
        <w:t xml:space="preserve"> suspension n’est pas due à des conditions météorologiques défavorables ; </w:t>
      </w:r>
    </w:p>
    <w:p w14:paraId="21E79B27" w14:textId="4A1A85D0" w:rsidR="005F2003" w:rsidRPr="0017001A" w:rsidRDefault="0045107F">
      <w:pPr>
        <w:pStyle w:val="Corpsdetexte"/>
        <w:numPr>
          <w:ilvl w:val="0"/>
          <w:numId w:val="7"/>
        </w:numPr>
        <w:rPr>
          <w:rFonts w:ascii="Georgia" w:eastAsia="Calibri" w:hAnsi="Georgia" w:cs="Arial"/>
          <w:color w:val="585756"/>
          <w:szCs w:val="22"/>
          <w:lang w:val="fr-BE"/>
        </w:rPr>
      </w:pPr>
      <w:r w:rsidRPr="0017001A">
        <w:rPr>
          <w:rFonts w:ascii="Georgia" w:eastAsia="Calibri" w:hAnsi="Georgia" w:cs="Arial"/>
          <w:color w:val="585756"/>
          <w:szCs w:val="22"/>
          <w:lang w:val="fr-BE"/>
        </w:rPr>
        <w:t>La</w:t>
      </w:r>
      <w:r w:rsidR="005F2003" w:rsidRPr="0017001A">
        <w:rPr>
          <w:rFonts w:ascii="Georgia" w:eastAsia="Calibri" w:hAnsi="Georgia" w:cs="Arial"/>
          <w:color w:val="585756"/>
          <w:szCs w:val="22"/>
          <w:lang w:val="fr-BE"/>
        </w:rPr>
        <w:t xml:space="preserve"> suspension a lieu endéans le délai d’exécution du marché.</w:t>
      </w:r>
    </w:p>
    <w:p w14:paraId="4D37F52B"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2D88A2E9">
      <w:pPr>
        <w:pStyle w:val="Titre3"/>
        <w:keepNext/>
        <w:widowControl w:val="0"/>
        <w:tabs>
          <w:tab w:val="num" w:pos="810"/>
        </w:tabs>
        <w:suppressAutoHyphens/>
        <w:autoSpaceDE/>
        <w:autoSpaceDN/>
        <w:adjustRightInd/>
        <w:spacing w:before="180" w:after="180"/>
        <w:ind w:left="810"/>
      </w:pPr>
      <w:bookmarkStart w:id="125" w:name="_Toc182502306"/>
      <w:r>
        <w:t>Circonstances imprévisibles</w:t>
      </w:r>
      <w:bookmarkEnd w:id="125"/>
    </w:p>
    <w:p w14:paraId="0A9476B9" w14:textId="77777777" w:rsidR="005F2003" w:rsidRPr="00D167DB" w:rsidRDefault="005F2003" w:rsidP="00D167DB">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L'adjudicataire n'a droit en principe à aucune modification des conditions contractuelles pour des circonstances quelconques auxquelles le pouvoir adjudicateur est resté étranger. </w:t>
      </w:r>
    </w:p>
    <w:p w14:paraId="6D72E2E6" w14:textId="2F73B7E1" w:rsidR="005F2003" w:rsidRPr="00E856D1" w:rsidRDefault="005F2003" w:rsidP="005F2003">
      <w:pPr>
        <w:pStyle w:val="Corpsdetexte"/>
        <w:rPr>
          <w:rFonts w:ascii="Georgia" w:eastAsia="Calibri" w:hAnsi="Georgia" w:cs="Times New Roman"/>
          <w:color w:val="585756"/>
          <w:kern w:val="0"/>
          <w:sz w:val="21"/>
          <w:szCs w:val="22"/>
          <w:lang w:val="fr-BE"/>
        </w:rPr>
      </w:pPr>
      <w:r w:rsidRPr="00D167DB">
        <w:rPr>
          <w:rFonts w:ascii="Georgia" w:eastAsia="Calibri" w:hAnsi="Georgia" w:cs="Times New Roman"/>
          <w:color w:val="585756"/>
          <w:kern w:val="0"/>
          <w:sz w:val="21"/>
          <w:szCs w:val="22"/>
          <w:lang w:val="fr-BE"/>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D167DB">
        <w:rPr>
          <w:rFonts w:ascii="Georgia" w:eastAsia="Calibri" w:hAnsi="Georgia" w:cs="Times New Roman"/>
          <w:color w:val="585756"/>
          <w:kern w:val="0"/>
          <w:sz w:val="21"/>
          <w:szCs w:val="22"/>
          <w:lang w:val="fr-BE"/>
        </w:rPr>
        <w:t>Enabel</w:t>
      </w:r>
      <w:r w:rsidRPr="00D167DB">
        <w:rPr>
          <w:rFonts w:ascii="Georgia" w:eastAsia="Calibri" w:hAnsi="Georgia" w:cs="Times New Roman"/>
          <w:color w:val="585756"/>
          <w:kern w:val="0"/>
          <w:sz w:val="21"/>
          <w:szCs w:val="22"/>
          <w:lang w:val="fr-BE"/>
        </w:rPr>
        <w:t xml:space="preserve"> mettra en œuvre les moyens raisonnables pour convenir d'un montant maximum d'indemnisation.</w:t>
      </w:r>
    </w:p>
    <w:p w14:paraId="6B777AAD" w14:textId="4F768CCA" w:rsidR="005F2003" w:rsidRDefault="005F2003" w:rsidP="000534B9">
      <w:pPr>
        <w:pStyle w:val="Titre2"/>
        <w:keepLines w:val="0"/>
        <w:widowControl w:val="0"/>
        <w:tabs>
          <w:tab w:val="num" w:pos="576"/>
        </w:tabs>
        <w:suppressAutoHyphens/>
        <w:spacing w:after="240"/>
      </w:pPr>
      <w:bookmarkStart w:id="126" w:name="_Toc361393826"/>
      <w:bookmarkStart w:id="127" w:name="_Toc361408328"/>
      <w:bookmarkStart w:id="128" w:name="_Toc182502307"/>
      <w:r>
        <w:t xml:space="preserve">Réception technique préalable (art. </w:t>
      </w:r>
      <w:r w:rsidR="00A31CAA">
        <w:t>41-</w:t>
      </w:r>
      <w:r>
        <w:t>42)</w:t>
      </w:r>
      <w:bookmarkEnd w:id="126"/>
      <w:bookmarkEnd w:id="127"/>
      <w:bookmarkEnd w:id="128"/>
    </w:p>
    <w:p w14:paraId="45651B2D" w14:textId="77777777" w:rsidR="00A31CAA" w:rsidRPr="00B672F7" w:rsidRDefault="00A31CAA" w:rsidP="00A31CAA">
      <w:pPr>
        <w:pStyle w:val="Corpsdetexte"/>
        <w:rPr>
          <w:rFonts w:ascii="Georgia" w:eastAsia="Calibri" w:hAnsi="Georgia" w:cs="Times New Roman"/>
          <w:color w:val="585756"/>
          <w:kern w:val="0"/>
          <w:sz w:val="21"/>
          <w:szCs w:val="22"/>
          <w:lang w:val="fr-BE"/>
        </w:rPr>
      </w:pPr>
      <w:r w:rsidRPr="00B672F7">
        <w:rPr>
          <w:rFonts w:ascii="Georgia" w:eastAsia="Calibri" w:hAnsi="Georgia" w:cs="Times New Roman"/>
          <w:color w:val="585756"/>
          <w:kern w:val="0"/>
          <w:sz w:val="21"/>
          <w:szCs w:val="22"/>
          <w:lang w:val="fr-BE"/>
        </w:rPr>
        <w:t xml:space="preserve">Les produits ne peuvent être mis en œuvre s’ils n’ont été, au préalable, réceptionnés par le fonctionnaire dirigeant ou son délégué. </w:t>
      </w:r>
    </w:p>
    <w:p w14:paraId="1FD710D4" w14:textId="77777777" w:rsidR="00A31CAA" w:rsidRPr="00B672F7" w:rsidRDefault="00A31CAA" w:rsidP="00A31CAA">
      <w:pPr>
        <w:pStyle w:val="Corpsdetexte"/>
        <w:rPr>
          <w:rFonts w:ascii="Georgia" w:eastAsia="Calibri" w:hAnsi="Georgia" w:cs="Times New Roman"/>
          <w:color w:val="585756"/>
          <w:kern w:val="0"/>
          <w:sz w:val="21"/>
          <w:szCs w:val="22"/>
          <w:lang w:val="fr-BE"/>
        </w:rPr>
      </w:pPr>
      <w:r w:rsidRPr="00B672F7">
        <w:rPr>
          <w:rFonts w:ascii="Georgia" w:eastAsia="Calibri" w:hAnsi="Georgia" w:cs="Times New Roman"/>
          <w:color w:val="585756"/>
          <w:kern w:val="0"/>
          <w:sz w:val="21"/>
          <w:szCs w:val="22"/>
          <w:lang w:val="fr-BE"/>
        </w:rPr>
        <w:t xml:space="preserve">Les produits qui, à un stade déterminé, ne satisfont pas aux vérifications imposées, sont déclarés ne pas se trouver en état de réception technique. A la demande de l’adjudicataire, le pouvoir adjudicateur vérifie conformément aux documents du marché si les produits présentent les qualités requises ou, à tout le moins, sont conformes aux règles de l’art et satisfont aux conditions du marché. Si les vérifications opérées comportent la destruction de certains produits, ceux-ci sont remplacés à ses frais par l’adjudicataire. Les documents du marché indiquent la quantité des produits qui seront détruits. </w:t>
      </w:r>
    </w:p>
    <w:p w14:paraId="4D3291F1" w14:textId="18AD51DC" w:rsidR="00A31CAA" w:rsidRPr="00B672F7" w:rsidRDefault="00A31CAA" w:rsidP="00A31CAA">
      <w:pPr>
        <w:pStyle w:val="Corpsdetexte"/>
        <w:rPr>
          <w:rFonts w:ascii="Georgia" w:eastAsia="Calibri" w:hAnsi="Georgia" w:cs="Times New Roman"/>
          <w:color w:val="585756"/>
          <w:kern w:val="0"/>
          <w:sz w:val="21"/>
          <w:szCs w:val="22"/>
          <w:lang w:val="fr-BE"/>
        </w:rPr>
      </w:pPr>
      <w:r w:rsidRPr="00B672F7">
        <w:rPr>
          <w:rFonts w:ascii="Georgia" w:eastAsia="Calibri" w:hAnsi="Georgia" w:cs="Times New Roman"/>
          <w:color w:val="585756"/>
          <w:kern w:val="0"/>
          <w:sz w:val="21"/>
          <w:szCs w:val="22"/>
          <w:lang w:val="fr-BE"/>
        </w:rPr>
        <w:t>Lorsque le pouvoir adjudicateur constate que le produit présenté n’est pas dans les conditions requises pour être examiné, la demande de l’adjudicataire est considérée comme non avenue. Une nouvelle demande est introduite lorsque le produit se trouve prêt pour la réception.</w:t>
      </w:r>
    </w:p>
    <w:p w14:paraId="5A5BB1D0" w14:textId="08CB3224" w:rsidR="005F2003" w:rsidRDefault="005F2003" w:rsidP="000534B9">
      <w:pPr>
        <w:pStyle w:val="Titre2"/>
        <w:keepLines w:val="0"/>
        <w:widowControl w:val="0"/>
        <w:tabs>
          <w:tab w:val="num" w:pos="576"/>
        </w:tabs>
        <w:suppressAutoHyphens/>
        <w:spacing w:after="240"/>
      </w:pPr>
      <w:bookmarkStart w:id="129" w:name="_Toc361393827"/>
      <w:bookmarkStart w:id="130" w:name="_Toc361408329"/>
      <w:bookmarkStart w:id="131" w:name="_Toc182502308"/>
      <w:r>
        <w:t>Modalités d’exécution (art. 1</w:t>
      </w:r>
      <w:r w:rsidR="00A31CAA">
        <w:t>15</w:t>
      </w:r>
      <w:r>
        <w:t xml:space="preserve"> es)</w:t>
      </w:r>
      <w:bookmarkEnd w:id="129"/>
      <w:bookmarkEnd w:id="130"/>
      <w:bookmarkEnd w:id="131"/>
    </w:p>
    <w:p w14:paraId="0AC16FB4" w14:textId="5A46D025" w:rsidR="005F2003"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2" w:name="_Toc182502309"/>
      <w:r w:rsidRPr="2D88A2E9">
        <w:rPr>
          <w:lang w:val="fr-BE"/>
        </w:rPr>
        <w:t>Délais et clauses (art. 1</w:t>
      </w:r>
      <w:r w:rsidR="00A31CAA" w:rsidRPr="2D88A2E9">
        <w:rPr>
          <w:lang w:val="fr-BE"/>
        </w:rPr>
        <w:t>16</w:t>
      </w:r>
      <w:r w:rsidRPr="2D88A2E9">
        <w:rPr>
          <w:lang w:val="fr-BE"/>
        </w:rPr>
        <w:t>)</w:t>
      </w:r>
      <w:bookmarkEnd w:id="132"/>
    </w:p>
    <w:p w14:paraId="6077DA1C" w14:textId="3B5AA810" w:rsidR="00C07E87" w:rsidRPr="00C07E87" w:rsidRDefault="00E0622D" w:rsidP="00C07E87">
      <w:pPr>
        <w:pStyle w:val="Corpsdetexte"/>
        <w:rPr>
          <w:rFonts w:ascii="Georgia" w:eastAsia="Calibri" w:hAnsi="Georgia" w:cs="Times New Roman"/>
          <w:color w:val="585756"/>
          <w:kern w:val="0"/>
          <w:sz w:val="21"/>
          <w:szCs w:val="22"/>
          <w:lang w:val="fr-BE"/>
        </w:rPr>
      </w:pPr>
      <w:r w:rsidRPr="00E0622D">
        <w:rPr>
          <w:rFonts w:ascii="Georgia" w:eastAsia="Calibri" w:hAnsi="Georgia" w:cs="Times New Roman"/>
          <w:color w:val="585756"/>
          <w:kern w:val="0"/>
          <w:sz w:val="21"/>
          <w:szCs w:val="22"/>
          <w:lang w:val="fr-BE"/>
        </w:rPr>
        <w:t>Les fournitures doivent être exécutées dans un délai à exprimer en jours calendrier que le soumissionnaire est tenu de mentionner dans son offre</w:t>
      </w:r>
      <w:r w:rsidR="008542D9">
        <w:rPr>
          <w:rFonts w:ascii="Georgia" w:eastAsia="Calibri" w:hAnsi="Georgia" w:cs="Times New Roman"/>
          <w:color w:val="585756"/>
          <w:kern w:val="0"/>
          <w:sz w:val="21"/>
          <w:szCs w:val="22"/>
          <w:lang w:val="fr-BE"/>
        </w:rPr>
        <w:t xml:space="preserve"> pour chaque lot</w:t>
      </w:r>
      <w:r w:rsidRPr="00E0622D">
        <w:rPr>
          <w:rFonts w:ascii="Georgia" w:eastAsia="Calibri" w:hAnsi="Georgia" w:cs="Times New Roman"/>
          <w:color w:val="585756"/>
          <w:kern w:val="0"/>
          <w:sz w:val="21"/>
          <w:szCs w:val="22"/>
          <w:lang w:val="fr-BE"/>
        </w:rPr>
        <w:t xml:space="preserve">. Ce délai commence à courir à partir du deuxième jour ouvrable qui suit </w:t>
      </w:r>
      <w:r w:rsidR="0079194F">
        <w:rPr>
          <w:rFonts w:ascii="Georgia" w:eastAsia="Calibri" w:hAnsi="Georgia" w:cs="Times New Roman"/>
          <w:color w:val="585756"/>
          <w:kern w:val="0"/>
          <w:sz w:val="21"/>
          <w:szCs w:val="22"/>
          <w:lang w:val="fr-BE"/>
        </w:rPr>
        <w:t>la notification du marché</w:t>
      </w:r>
      <w:r w:rsidRPr="00E0622D">
        <w:rPr>
          <w:rFonts w:ascii="Georgia" w:eastAsia="Calibri" w:hAnsi="Georgia" w:cs="Times New Roman"/>
          <w:color w:val="585756"/>
          <w:kern w:val="0"/>
          <w:sz w:val="21"/>
          <w:szCs w:val="22"/>
          <w:lang w:val="fr-BE"/>
        </w:rPr>
        <w:t xml:space="preserve">. Vu que le délai d’exécution est un critère d’attribution, le fait de ne pas mentionner ce délai aura pour conséquence l’irrégularité substantielle de l’offre. Tous les jours sont indistinctement comptés dans le délai. </w:t>
      </w:r>
    </w:p>
    <w:p w14:paraId="7DD28665" w14:textId="7FB16351" w:rsidR="00C07E87" w:rsidRPr="00C07E87" w:rsidRDefault="00C07E87" w:rsidP="2D88A2E9">
      <w:pPr>
        <w:pStyle w:val="Titre3"/>
        <w:keepNext/>
        <w:widowControl w:val="0"/>
        <w:tabs>
          <w:tab w:val="num" w:pos="810"/>
        </w:tabs>
        <w:suppressAutoHyphens/>
        <w:autoSpaceDE/>
        <w:autoSpaceDN/>
        <w:adjustRightInd/>
        <w:spacing w:before="180" w:after="180"/>
        <w:ind w:left="810"/>
        <w:rPr>
          <w:lang w:val="fr-BE"/>
        </w:rPr>
      </w:pPr>
      <w:bookmarkStart w:id="133" w:name="_Toc182502310"/>
      <w:r w:rsidRPr="2D88A2E9">
        <w:rPr>
          <w:lang w:val="fr-BE"/>
        </w:rPr>
        <w:t>Quantités à fournir (art. 117)</w:t>
      </w:r>
      <w:bookmarkEnd w:id="133"/>
    </w:p>
    <w:p w14:paraId="47A24454" w14:textId="3C0E469E"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 marché contient les quantités minimales mentionnées au point « Quantités ».</w:t>
      </w:r>
    </w:p>
    <w:p w14:paraId="7F5FF691" w14:textId="1015664B" w:rsidR="00C07E87" w:rsidRPr="00C07E87"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lastRenderedPageBreak/>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4293B525" w14:textId="77777777"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4" w:name="_Toc182502311"/>
      <w:r w:rsidRPr="2D88A2E9">
        <w:rPr>
          <w:lang w:val="fr-BE"/>
        </w:rPr>
        <w:t>Lieu où les services doivent être exécutés et formalités (art. 149)</w:t>
      </w:r>
      <w:bookmarkEnd w:id="134"/>
    </w:p>
    <w:p w14:paraId="37993139" w14:textId="2F631A39" w:rsidR="005F2003" w:rsidRPr="00E856D1" w:rsidRDefault="005F2003" w:rsidP="005F2003">
      <w:pPr>
        <w:pStyle w:val="Corpsdetexte"/>
        <w:rPr>
          <w:rFonts w:ascii="Georgia" w:eastAsia="Calibri" w:hAnsi="Georgia" w:cs="Times New Roman"/>
          <w:color w:val="585756"/>
          <w:kern w:val="0"/>
          <w:sz w:val="21"/>
          <w:szCs w:val="22"/>
          <w:highlight w:val="yellow"/>
          <w:lang w:val="fr-BE"/>
        </w:rPr>
      </w:pPr>
      <w:r w:rsidRPr="00E856D1">
        <w:rPr>
          <w:rFonts w:ascii="Georgia" w:eastAsia="Calibri" w:hAnsi="Georgia" w:cs="Times New Roman"/>
          <w:color w:val="585756"/>
          <w:kern w:val="0"/>
          <w:sz w:val="21"/>
          <w:szCs w:val="22"/>
          <w:highlight w:val="yellow"/>
          <w:lang w:val="fr-BE"/>
        </w:rPr>
        <w:t xml:space="preserve">Les </w:t>
      </w:r>
      <w:r w:rsidR="00C07E87" w:rsidRPr="00E856D1">
        <w:rPr>
          <w:rFonts w:ascii="Georgia" w:eastAsia="Calibri" w:hAnsi="Georgia" w:cs="Times New Roman"/>
          <w:color w:val="585756"/>
          <w:kern w:val="0"/>
          <w:sz w:val="21"/>
          <w:szCs w:val="22"/>
          <w:highlight w:val="yellow"/>
          <w:lang w:val="fr-BE"/>
        </w:rPr>
        <w:t>fournitures</w:t>
      </w:r>
      <w:r w:rsidRPr="00E856D1">
        <w:rPr>
          <w:rFonts w:ascii="Georgia" w:eastAsia="Calibri" w:hAnsi="Georgia" w:cs="Times New Roman"/>
          <w:color w:val="585756"/>
          <w:kern w:val="0"/>
          <w:sz w:val="21"/>
          <w:szCs w:val="22"/>
          <w:highlight w:val="yellow"/>
          <w:lang w:val="fr-BE"/>
        </w:rPr>
        <w:t xml:space="preserve"> seront </w:t>
      </w:r>
      <w:r w:rsidR="00C07E87" w:rsidRPr="00E856D1">
        <w:rPr>
          <w:rFonts w:ascii="Georgia" w:eastAsia="Calibri" w:hAnsi="Georgia" w:cs="Times New Roman"/>
          <w:color w:val="585756"/>
          <w:kern w:val="0"/>
          <w:sz w:val="21"/>
          <w:szCs w:val="22"/>
          <w:highlight w:val="yellow"/>
          <w:lang w:val="fr-BE"/>
        </w:rPr>
        <w:t>livrées</w:t>
      </w:r>
      <w:r w:rsidRPr="00E856D1">
        <w:rPr>
          <w:rFonts w:ascii="Georgia" w:eastAsia="Calibri" w:hAnsi="Georgia" w:cs="Times New Roman"/>
          <w:color w:val="585756"/>
          <w:kern w:val="0"/>
          <w:sz w:val="21"/>
          <w:szCs w:val="22"/>
          <w:highlight w:val="yellow"/>
          <w:lang w:val="fr-BE"/>
        </w:rPr>
        <w:t xml:space="preserve"> à </w:t>
      </w:r>
      <w:r w:rsidR="00BF3522">
        <w:rPr>
          <w:rFonts w:ascii="Georgia" w:eastAsia="Calibri" w:hAnsi="Georgia" w:cs="Times New Roman"/>
          <w:color w:val="585756"/>
          <w:kern w:val="0"/>
          <w:sz w:val="21"/>
          <w:szCs w:val="22"/>
          <w:highlight w:val="yellow"/>
          <w:lang w:val="fr-BE"/>
        </w:rPr>
        <w:t>Kinshasa. L</w:t>
      </w:r>
      <w:r w:rsidRPr="00E856D1">
        <w:rPr>
          <w:rFonts w:ascii="Georgia" w:eastAsia="Calibri" w:hAnsi="Georgia" w:cs="Times New Roman"/>
          <w:color w:val="585756"/>
          <w:kern w:val="0"/>
          <w:sz w:val="21"/>
          <w:szCs w:val="22"/>
          <w:highlight w:val="yellow"/>
          <w:lang w:val="fr-BE"/>
        </w:rPr>
        <w:t xml:space="preserve">’adresse </w:t>
      </w:r>
      <w:r w:rsidR="00BF3522">
        <w:rPr>
          <w:rFonts w:ascii="Georgia" w:eastAsia="Calibri" w:hAnsi="Georgia" w:cs="Times New Roman"/>
          <w:color w:val="585756"/>
          <w:kern w:val="0"/>
          <w:sz w:val="21"/>
          <w:szCs w:val="22"/>
          <w:highlight w:val="yellow"/>
          <w:lang w:val="fr-BE"/>
        </w:rPr>
        <w:t xml:space="preserve">exacte sera communiquée dès que les services logistiques </w:t>
      </w:r>
      <w:r w:rsidR="00CD378D">
        <w:rPr>
          <w:rFonts w:ascii="Georgia" w:eastAsia="Calibri" w:hAnsi="Georgia" w:cs="Times New Roman"/>
          <w:color w:val="585756"/>
          <w:kern w:val="0"/>
          <w:sz w:val="21"/>
          <w:szCs w:val="22"/>
          <w:highlight w:val="yellow"/>
          <w:lang w:val="fr-BE"/>
        </w:rPr>
        <w:t>d’Enabel</w:t>
      </w:r>
      <w:r w:rsidR="00BF3522">
        <w:rPr>
          <w:rFonts w:ascii="Georgia" w:eastAsia="Calibri" w:hAnsi="Georgia" w:cs="Times New Roman"/>
          <w:color w:val="585756"/>
          <w:kern w:val="0"/>
          <w:sz w:val="21"/>
          <w:szCs w:val="22"/>
          <w:highlight w:val="yellow"/>
          <w:lang w:val="fr-BE"/>
        </w:rPr>
        <w:t xml:space="preserve"> auront pu identifier celui-ci.</w:t>
      </w:r>
    </w:p>
    <w:p w14:paraId="60574681" w14:textId="7D130A60" w:rsidR="00C07E87" w:rsidRDefault="00C07E87" w:rsidP="2D88A2E9">
      <w:pPr>
        <w:pStyle w:val="Titre3"/>
        <w:keepNext/>
        <w:widowControl w:val="0"/>
        <w:tabs>
          <w:tab w:val="num" w:pos="810"/>
        </w:tabs>
        <w:suppressAutoHyphens/>
        <w:autoSpaceDE/>
        <w:autoSpaceDN/>
        <w:adjustRightInd/>
        <w:spacing w:before="180" w:after="180"/>
        <w:ind w:left="810"/>
        <w:rPr>
          <w:lang w:val="fr-BE"/>
        </w:rPr>
      </w:pPr>
      <w:bookmarkStart w:id="135" w:name="_Toc182502312"/>
      <w:r w:rsidRPr="2D88A2E9">
        <w:rPr>
          <w:lang w:val="fr-BE"/>
        </w:rPr>
        <w:t>Emballages (art.119)</w:t>
      </w:r>
      <w:bookmarkEnd w:id="135"/>
    </w:p>
    <w:p w14:paraId="1614C5F2" w14:textId="71BF0796" w:rsidR="00C07E87" w:rsidRPr="00ED45B6" w:rsidRDefault="00C07E87" w:rsidP="00C07E87">
      <w:pPr>
        <w:pStyle w:val="Corpsdetexte"/>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65836E00" w14:textId="3B1F5A33" w:rsidR="005F2003" w:rsidRPr="00C07E87"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6" w:name="_Toc182502313"/>
      <w:r w:rsidRPr="2D88A2E9">
        <w:rPr>
          <w:lang w:val="fr-BE"/>
        </w:rPr>
        <w:t>Vérification</w:t>
      </w:r>
      <w:r w:rsidR="00C07E87" w:rsidRPr="2D88A2E9">
        <w:rPr>
          <w:lang w:val="fr-BE"/>
        </w:rPr>
        <w:t xml:space="preserve"> de la livraison (art. 12</w:t>
      </w:r>
      <w:r w:rsidRPr="2D88A2E9">
        <w:rPr>
          <w:lang w:val="fr-BE"/>
        </w:rPr>
        <w:t>0)</w:t>
      </w:r>
      <w:bookmarkEnd w:id="136"/>
    </w:p>
    <w:p w14:paraId="31022D04" w14:textId="05620982" w:rsidR="00627C04" w:rsidRPr="00E856D1" w:rsidRDefault="00C07E87" w:rsidP="00C07E87">
      <w:pPr>
        <w:pStyle w:val="Corpsdetexte"/>
        <w:rPr>
          <w:rFonts w:ascii="Georgia" w:eastAsia="Calibri" w:hAnsi="Georgia" w:cs="Times New Roman"/>
          <w:color w:val="585756"/>
          <w:kern w:val="0"/>
          <w:sz w:val="21"/>
          <w:szCs w:val="22"/>
          <w:lang w:val="fr-BE"/>
        </w:rPr>
      </w:pPr>
      <w:r w:rsidRPr="00B672F7">
        <w:rPr>
          <w:rFonts w:ascii="Georgia" w:eastAsia="Calibri" w:hAnsi="Georgia" w:cs="Times New Roman"/>
          <w:color w:val="585756"/>
          <w:kern w:val="0"/>
          <w:sz w:val="21"/>
          <w:szCs w:val="22"/>
          <w:lang w:val="fr-BE"/>
        </w:rPr>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1B9C6437" w14:textId="77777777" w:rsidR="00C07E87" w:rsidRPr="00C07E87" w:rsidRDefault="00C07E87" w:rsidP="00C07E87">
      <w:pPr>
        <w:pStyle w:val="Corpsdetexte"/>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 xml:space="preserve">L’acceptation (réception provisoire) n’a lieu qu’après vérification complète par le pouvoir </w:t>
      </w:r>
      <w:r w:rsidRPr="00B672F7">
        <w:rPr>
          <w:rFonts w:ascii="Georgia" w:eastAsia="Calibri" w:hAnsi="Georgia" w:cs="Times New Roman"/>
          <w:color w:val="585756"/>
          <w:kern w:val="0"/>
          <w:sz w:val="21"/>
          <w:szCs w:val="22"/>
          <w:lang w:val="fr-BE"/>
        </w:rPr>
        <w:t>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w:t>
      </w:r>
      <w:r w:rsidRPr="00C07E87">
        <w:rPr>
          <w:rFonts w:ascii="Georgia" w:eastAsia="Calibri" w:hAnsi="Georgia" w:cs="Times New Roman"/>
          <w:color w:val="585756"/>
          <w:szCs w:val="22"/>
          <w:lang w:val="fr-BE"/>
        </w:rPr>
        <w:t xml:space="preserve"> </w:t>
      </w:r>
    </w:p>
    <w:p w14:paraId="59BD5D95" w14:textId="77777777" w:rsidR="00C07E87" w:rsidRPr="00C07E87" w:rsidRDefault="00C07E87" w:rsidP="00B672F7">
      <w:r w:rsidRPr="00C07E87">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0BC0188" w14:textId="15EA1735" w:rsidR="00C07E87" w:rsidRPr="00C07E87" w:rsidRDefault="00C07E87" w:rsidP="00B672F7">
      <w:r w:rsidRPr="00C07E87">
        <w:t xml:space="preserve">L’acceptation faite dans les locaux du pouvoir </w:t>
      </w:r>
      <w:r w:rsidR="002B6814" w:rsidRPr="00C07E87">
        <w:t>adjudicateur ou</w:t>
      </w:r>
      <w:r w:rsidRPr="00C07E87">
        <w:t xml:space="preserve">, le cas </w:t>
      </w:r>
      <w:r w:rsidR="002B6814" w:rsidRPr="00C07E87">
        <w:t>échéant, sur</w:t>
      </w:r>
      <w:r w:rsidRPr="00C07E87">
        <w:t xml:space="preserve"> </w:t>
      </w:r>
      <w:r w:rsidR="00627C04" w:rsidRPr="00C07E87">
        <w:t>site vaut</w:t>
      </w:r>
      <w:r w:rsidRPr="00C07E87">
        <w:t xml:space="preserve"> réception provisoire complète.</w:t>
      </w:r>
    </w:p>
    <w:p w14:paraId="5793A788" w14:textId="77777777" w:rsidR="00C07E87" w:rsidRPr="00C07E87" w:rsidRDefault="00C07E87" w:rsidP="00B672F7">
      <w:r w:rsidRPr="00C07E87">
        <w:t>L’acceptation implique le transfert de la propriété et des risques de dommage ou de perte.</w:t>
      </w:r>
    </w:p>
    <w:p w14:paraId="6ACE468B" w14:textId="22E808DF" w:rsidR="006337C8" w:rsidRPr="00C55D53" w:rsidRDefault="00C07E87" w:rsidP="00B672F7">
      <w:r w:rsidRPr="00C07E87">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09ABA658" w14:textId="5EFBA098" w:rsidR="005F2003" w:rsidRPr="00C07E87"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7" w:name="_Toc361393828"/>
      <w:bookmarkStart w:id="138" w:name="_Toc361408330"/>
      <w:bookmarkStart w:id="139" w:name="_Toc182502314"/>
      <w:r w:rsidRPr="2D88A2E9">
        <w:rPr>
          <w:lang w:val="fr-BE"/>
        </w:rPr>
        <w:t xml:space="preserve">Responsabilité du </w:t>
      </w:r>
      <w:r w:rsidR="006337C8" w:rsidRPr="2D88A2E9">
        <w:rPr>
          <w:lang w:val="fr-BE"/>
        </w:rPr>
        <w:t>fournisseurs (art. 122</w:t>
      </w:r>
      <w:r w:rsidRPr="2D88A2E9">
        <w:rPr>
          <w:lang w:val="fr-BE"/>
        </w:rPr>
        <w:t>)</w:t>
      </w:r>
      <w:bookmarkEnd w:id="137"/>
      <w:bookmarkEnd w:id="138"/>
      <w:bookmarkEnd w:id="139"/>
    </w:p>
    <w:p w14:paraId="2EA70C98" w14:textId="77777777" w:rsidR="006337C8" w:rsidRPr="006337C8" w:rsidRDefault="006337C8" w:rsidP="00B672F7">
      <w:r w:rsidRPr="006337C8">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Default="006337C8" w:rsidP="00B672F7">
      <w:r w:rsidRPr="006337C8">
        <w:lastRenderedPageBreak/>
        <w:t>Par ailleurs, le fournisseur garantit le pouvoir adjudicateur des dommages et intérêts dont celui-ci est redevable à des tiers du fait du retard dans l’exécution du marché ou de la défaillance du fournisseur.</w:t>
      </w:r>
    </w:p>
    <w:p w14:paraId="566C2EF9" w14:textId="77777777" w:rsidR="008B26DA" w:rsidRDefault="008B26DA" w:rsidP="008B26DA">
      <w:pPr>
        <w:pStyle w:val="Titre2"/>
      </w:pPr>
      <w:bookmarkStart w:id="140" w:name="_Toc182502315"/>
      <w:r>
        <w:t>Tolérance zéro exploitation et abus sexuels</w:t>
      </w:r>
      <w:bookmarkEnd w:id="140"/>
    </w:p>
    <w:p w14:paraId="251CB179" w14:textId="1D1380BE" w:rsidR="006337C8" w:rsidRPr="006337C8" w:rsidRDefault="008B26DA" w:rsidP="00E856D1">
      <w: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58C82C8D" w14:textId="6FAECE1B" w:rsidR="005F2003" w:rsidRPr="005F2003" w:rsidRDefault="005F2003" w:rsidP="000534B9">
      <w:pPr>
        <w:pStyle w:val="Titre2"/>
        <w:keepLines w:val="0"/>
        <w:widowControl w:val="0"/>
        <w:tabs>
          <w:tab w:val="num" w:pos="576"/>
        </w:tabs>
        <w:suppressAutoHyphens/>
        <w:spacing w:after="240"/>
      </w:pPr>
      <w:bookmarkStart w:id="141" w:name="_Toc361393829"/>
      <w:bookmarkStart w:id="142" w:name="_Toc361408331"/>
      <w:bookmarkStart w:id="143" w:name="_Toc182502316"/>
      <w:r>
        <w:t xml:space="preserve">Moyens d’action du Pouvoir Adjudicateur (art. 44-51 et </w:t>
      </w:r>
      <w:r w:rsidR="006337C8">
        <w:t>123-126</w:t>
      </w:r>
      <w:r>
        <w:t>)</w:t>
      </w:r>
      <w:bookmarkEnd w:id="141"/>
      <w:bookmarkEnd w:id="142"/>
      <w:bookmarkEnd w:id="143"/>
    </w:p>
    <w:p w14:paraId="1262029B" w14:textId="77777777" w:rsidR="005F2003" w:rsidRPr="00B672F7" w:rsidRDefault="005F2003" w:rsidP="00B672F7">
      <w:pPr>
        <w:jc w:val="both"/>
        <w:rPr>
          <w:color w:val="auto"/>
        </w:rPr>
      </w:pPr>
      <w:r w:rsidRPr="00B672F7">
        <w:rPr>
          <w:color w:val="auto"/>
        </w:rPr>
        <w:t>Le défaut du prestataire de services ne s’apprécie pas uniquement par rapport aux services mêmes, mais également par rapport à l’ensemble de ses obligations.</w:t>
      </w:r>
    </w:p>
    <w:p w14:paraId="13720B9A" w14:textId="77777777" w:rsidR="005F2003" w:rsidRPr="00B672F7" w:rsidRDefault="005F2003" w:rsidP="00B672F7">
      <w:pPr>
        <w:jc w:val="both"/>
        <w:rPr>
          <w:color w:val="auto"/>
        </w:rPr>
      </w:pPr>
      <w:r w:rsidRPr="00B672F7">
        <w:rPr>
          <w:color w:val="auto"/>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B672F7" w:rsidRDefault="005F2003" w:rsidP="00B672F7">
      <w:pPr>
        <w:jc w:val="both"/>
        <w:rPr>
          <w:color w:val="auto"/>
        </w:rPr>
      </w:pPr>
      <w:r w:rsidRPr="00B672F7">
        <w:rPr>
          <w:color w:val="auto"/>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B672F7" w:rsidRDefault="005F2003" w:rsidP="00B672F7">
      <w:pPr>
        <w:jc w:val="both"/>
        <w:rPr>
          <w:color w:val="auto"/>
        </w:rPr>
      </w:pPr>
      <w:r w:rsidRPr="00B672F7">
        <w:rPr>
          <w:color w:val="auto"/>
        </w:rPr>
        <w:t>Cette clause ne fait pas préjudice à l’application éventuelle des autres mesures d’office prévues au RGE, notamment la résiliation unilatérale du marché et/ou l’exclusion des marchés du pouvoir adjudica</w:t>
      </w:r>
      <w:r w:rsidR="000534B9" w:rsidRPr="00B672F7">
        <w:rPr>
          <w:color w:val="auto"/>
        </w:rPr>
        <w:t>teur pour une durée déterminée.</w:t>
      </w:r>
    </w:p>
    <w:p w14:paraId="228EE25B" w14:textId="77777777" w:rsidR="005F2003" w:rsidRPr="00E2704E" w:rsidRDefault="005F2003" w:rsidP="2D88A2E9">
      <w:pPr>
        <w:pStyle w:val="Titre3"/>
        <w:keepNext/>
        <w:widowControl w:val="0"/>
        <w:tabs>
          <w:tab w:val="num" w:pos="810"/>
        </w:tabs>
        <w:suppressAutoHyphens/>
        <w:autoSpaceDE/>
        <w:autoSpaceDN/>
        <w:adjustRightInd/>
        <w:spacing w:before="180" w:after="180"/>
        <w:ind w:left="810"/>
      </w:pPr>
      <w:bookmarkStart w:id="144" w:name="_Toc182502317"/>
      <w:r>
        <w:t>Défaut d’exécution (art. 44)</w:t>
      </w:r>
      <w:bookmarkEnd w:id="144"/>
    </w:p>
    <w:p w14:paraId="5E8E78B3" w14:textId="0BF51ECE" w:rsidR="005F2003" w:rsidRPr="00B672F7" w:rsidRDefault="005F2003" w:rsidP="00B672F7">
      <w:pPr>
        <w:jc w:val="both"/>
        <w:rPr>
          <w:color w:val="auto"/>
        </w:rPr>
      </w:pPr>
      <w:r w:rsidRPr="00B672F7">
        <w:rPr>
          <w:color w:val="auto"/>
        </w:rPr>
        <w:t xml:space="preserve">§1 L'adjudicataire est considéré en défaut d'exécution du </w:t>
      </w:r>
      <w:r w:rsidR="002B6814" w:rsidRPr="00B672F7">
        <w:rPr>
          <w:color w:val="auto"/>
        </w:rPr>
        <w:t>marché :</w:t>
      </w:r>
    </w:p>
    <w:p w14:paraId="1AB95B59" w14:textId="5F9F0367" w:rsidR="005F2003" w:rsidRPr="00B672F7" w:rsidRDefault="005F2003" w:rsidP="00B672F7">
      <w:pPr>
        <w:jc w:val="both"/>
        <w:rPr>
          <w:color w:val="auto"/>
        </w:rPr>
      </w:pPr>
      <w:r w:rsidRPr="00B672F7">
        <w:rPr>
          <w:color w:val="auto"/>
        </w:rPr>
        <w:t xml:space="preserve">1° lorsque les prestations ne sont pas exécutées dans les conditions définies par les documents du </w:t>
      </w:r>
      <w:r w:rsidR="002B6814" w:rsidRPr="00B672F7">
        <w:rPr>
          <w:color w:val="auto"/>
        </w:rPr>
        <w:t>marché ;</w:t>
      </w:r>
    </w:p>
    <w:p w14:paraId="53F22386" w14:textId="12403454" w:rsidR="005F2003" w:rsidRPr="00B672F7" w:rsidRDefault="005F2003" w:rsidP="00B672F7">
      <w:pPr>
        <w:jc w:val="both"/>
        <w:rPr>
          <w:color w:val="auto"/>
        </w:rPr>
      </w:pPr>
      <w:r w:rsidRPr="00B672F7">
        <w:rPr>
          <w:color w:val="auto"/>
        </w:rPr>
        <w:t xml:space="preserve">2° à tout moment, lorsque les prestations ne sont pas poursuivies de telle manière qu'elles puissent être entièrement terminées aux dates </w:t>
      </w:r>
      <w:r w:rsidR="002B6814" w:rsidRPr="00B672F7">
        <w:rPr>
          <w:color w:val="auto"/>
        </w:rPr>
        <w:t>fixées ;</w:t>
      </w:r>
    </w:p>
    <w:p w14:paraId="0B499C62" w14:textId="77777777" w:rsidR="005F2003" w:rsidRPr="00B672F7" w:rsidRDefault="005F2003" w:rsidP="00B672F7">
      <w:pPr>
        <w:jc w:val="both"/>
        <w:rPr>
          <w:color w:val="auto"/>
        </w:rPr>
      </w:pPr>
      <w:r w:rsidRPr="00B672F7">
        <w:rPr>
          <w:color w:val="auto"/>
        </w:rPr>
        <w:t>3° lorsqu'il ne suit pas les ordres écrits, valablement donnés par le pouvoir adjudicateur.</w:t>
      </w:r>
    </w:p>
    <w:p w14:paraId="1B873CA4" w14:textId="77777777" w:rsidR="005F2003" w:rsidRPr="00B672F7" w:rsidRDefault="005F2003" w:rsidP="00B672F7">
      <w:pPr>
        <w:jc w:val="both"/>
        <w:rPr>
          <w:color w:val="auto"/>
        </w:rPr>
      </w:pPr>
      <w:r w:rsidRPr="00B672F7">
        <w:rPr>
          <w:color w:val="auto"/>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B672F7" w:rsidRDefault="005F2003" w:rsidP="00B672F7">
      <w:pPr>
        <w:jc w:val="both"/>
        <w:rPr>
          <w:color w:val="auto"/>
        </w:rPr>
      </w:pPr>
      <w:r w:rsidRPr="00B672F7">
        <w:rPr>
          <w:color w:val="auto"/>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442422AD" w:rsidR="005F2003" w:rsidRPr="00B672F7" w:rsidRDefault="005F2003" w:rsidP="00B672F7">
      <w:pPr>
        <w:jc w:val="both"/>
        <w:rPr>
          <w:color w:val="auto"/>
        </w:rPr>
      </w:pPr>
      <w:r w:rsidRPr="00B672F7">
        <w:rPr>
          <w:color w:val="auto"/>
        </w:rPr>
        <w:t>§ 3 Les manquements constatés à sa charge rendent l'adjudicataire passible d'une ou de plusieurs des mesures prévues aux articles 45 à 49, 154 et 155.</w:t>
      </w:r>
    </w:p>
    <w:p w14:paraId="4B1663B2" w14:textId="67E96402"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45" w:name="_Toc182502318"/>
      <w:r w:rsidRPr="2D88A2E9">
        <w:rPr>
          <w:lang w:val="fr-BE"/>
        </w:rPr>
        <w:lastRenderedPageBreak/>
        <w:t>Amendes pour retard (art. 46 et 1</w:t>
      </w:r>
      <w:r w:rsidR="006337C8" w:rsidRPr="2D88A2E9">
        <w:rPr>
          <w:lang w:val="fr-BE"/>
        </w:rPr>
        <w:t>23</w:t>
      </w:r>
      <w:r w:rsidRPr="2D88A2E9">
        <w:rPr>
          <w:lang w:val="fr-BE"/>
        </w:rPr>
        <w:t>)</w:t>
      </w:r>
      <w:bookmarkEnd w:id="145"/>
    </w:p>
    <w:p w14:paraId="77E9A74B" w14:textId="77777777" w:rsidR="006337C8" w:rsidRPr="00B672F7" w:rsidRDefault="006337C8" w:rsidP="00B672F7">
      <w:pPr>
        <w:jc w:val="both"/>
        <w:rPr>
          <w:color w:val="auto"/>
        </w:rPr>
      </w:pPr>
      <w:r w:rsidRPr="00B672F7">
        <w:rPr>
          <w:color w:val="auto"/>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48DF365F" w14:textId="737D38AC" w:rsidR="006337C8" w:rsidRPr="00BF3522" w:rsidRDefault="006337C8" w:rsidP="00BF3522">
      <w:pPr>
        <w:jc w:val="both"/>
        <w:rPr>
          <w:color w:val="auto"/>
        </w:rPr>
      </w:pPr>
      <w:r w:rsidRPr="00B672F7">
        <w:rPr>
          <w:color w:val="auto"/>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2E60C727" w:rsidR="005F2003" w:rsidRPr="00E2704E" w:rsidRDefault="005F2003" w:rsidP="2D88A2E9">
      <w:pPr>
        <w:pStyle w:val="Titre3"/>
        <w:keepNext/>
        <w:widowControl w:val="0"/>
        <w:tabs>
          <w:tab w:val="num" w:pos="810"/>
        </w:tabs>
        <w:suppressAutoHyphens/>
        <w:autoSpaceDE/>
        <w:autoSpaceDN/>
        <w:adjustRightInd/>
        <w:spacing w:before="180" w:after="180"/>
        <w:ind w:left="810"/>
      </w:pPr>
      <w:bookmarkStart w:id="146" w:name="_Toc182502319"/>
      <w:r>
        <w:t xml:space="preserve">Mesures d’office (art. 47 et </w:t>
      </w:r>
      <w:r w:rsidR="006337C8">
        <w:t>124</w:t>
      </w:r>
      <w:r>
        <w:t>)</w:t>
      </w:r>
      <w:bookmarkEnd w:id="146"/>
    </w:p>
    <w:p w14:paraId="24A98062" w14:textId="77777777" w:rsidR="005F2003" w:rsidRPr="00B672F7" w:rsidRDefault="005F2003" w:rsidP="00B672F7">
      <w:pPr>
        <w:jc w:val="both"/>
        <w:rPr>
          <w:color w:val="auto"/>
        </w:rPr>
      </w:pPr>
      <w:r w:rsidRPr="00B672F7">
        <w:rPr>
          <w:color w:val="auto"/>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B672F7" w:rsidRDefault="005F2003" w:rsidP="00B672F7">
      <w:pPr>
        <w:jc w:val="both"/>
        <w:rPr>
          <w:color w:val="auto"/>
        </w:rPr>
      </w:pPr>
      <w:r w:rsidRPr="00B672F7">
        <w:rPr>
          <w:color w:val="auto"/>
        </w:rPr>
        <w:t>Le pouvoir adjudicateur peut toutefois recourir aux mesures d'office sans attendre l'expiration du délai indiqué à l'article 44, § 2, lorsqu'au préalable, l'adjudicataire a expressément reconnu les manquements constatés.</w:t>
      </w:r>
    </w:p>
    <w:p w14:paraId="78740312" w14:textId="4D2742F1" w:rsidR="005F2003" w:rsidRPr="00B672F7" w:rsidRDefault="005F2003" w:rsidP="00B672F7">
      <w:pPr>
        <w:jc w:val="both"/>
        <w:rPr>
          <w:color w:val="auto"/>
        </w:rPr>
      </w:pPr>
      <w:r w:rsidRPr="00B672F7">
        <w:rPr>
          <w:color w:val="auto"/>
        </w:rPr>
        <w:t xml:space="preserve">§ 2 Les mesures d'office </w:t>
      </w:r>
      <w:r w:rsidR="002B6814" w:rsidRPr="00B672F7">
        <w:rPr>
          <w:color w:val="auto"/>
        </w:rPr>
        <w:t>sont :</w:t>
      </w:r>
    </w:p>
    <w:p w14:paraId="15A6B391" w14:textId="6C728ECD" w:rsidR="005F2003" w:rsidRPr="00B672F7" w:rsidRDefault="005F2003" w:rsidP="00B672F7">
      <w:pPr>
        <w:jc w:val="both"/>
        <w:rPr>
          <w:color w:val="auto"/>
        </w:rPr>
      </w:pPr>
      <w:r w:rsidRPr="00B672F7">
        <w:rPr>
          <w:color w:val="auto"/>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2B6814" w:rsidRPr="00B672F7">
        <w:rPr>
          <w:color w:val="auto"/>
        </w:rPr>
        <w:t>résiliée ;</w:t>
      </w:r>
    </w:p>
    <w:p w14:paraId="3743760D" w14:textId="522E0DDC" w:rsidR="005F2003" w:rsidRPr="00B672F7" w:rsidRDefault="005F2003" w:rsidP="00B672F7">
      <w:pPr>
        <w:jc w:val="both"/>
        <w:rPr>
          <w:color w:val="auto"/>
        </w:rPr>
      </w:pPr>
      <w:r w:rsidRPr="00B672F7">
        <w:rPr>
          <w:color w:val="auto"/>
        </w:rPr>
        <w:t xml:space="preserve">2° l'exécution en régie de tout ou partie du marché non </w:t>
      </w:r>
      <w:r w:rsidR="002B6814" w:rsidRPr="00B672F7">
        <w:rPr>
          <w:color w:val="auto"/>
        </w:rPr>
        <w:t>exécuté ;</w:t>
      </w:r>
    </w:p>
    <w:p w14:paraId="3214A94A" w14:textId="77777777" w:rsidR="005F2003" w:rsidRPr="00B672F7" w:rsidRDefault="005F2003" w:rsidP="00B672F7">
      <w:pPr>
        <w:jc w:val="both"/>
        <w:rPr>
          <w:color w:val="auto"/>
        </w:rPr>
      </w:pPr>
      <w:r w:rsidRPr="00B672F7">
        <w:rPr>
          <w:color w:val="auto"/>
        </w:rPr>
        <w:t>3° la conclusion d'un ou de plusieurs marchés pour compte avec un ou plusieurs tiers pour tout ou partie du marché restant à exécuter.</w:t>
      </w:r>
    </w:p>
    <w:p w14:paraId="28BDBFCC" w14:textId="50890726" w:rsidR="005F2003" w:rsidRPr="00B672F7" w:rsidRDefault="005F2003" w:rsidP="00B672F7">
      <w:pPr>
        <w:jc w:val="both"/>
        <w:rPr>
          <w:color w:val="auto"/>
        </w:rPr>
      </w:pPr>
      <w:r w:rsidRPr="00B672F7">
        <w:rPr>
          <w:color w:val="auto"/>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Default="005F2003" w:rsidP="000534B9">
      <w:pPr>
        <w:pStyle w:val="Titre2"/>
        <w:keepLines w:val="0"/>
        <w:widowControl w:val="0"/>
        <w:tabs>
          <w:tab w:val="num" w:pos="576"/>
        </w:tabs>
        <w:suppressAutoHyphens/>
        <w:spacing w:after="240"/>
      </w:pPr>
      <w:bookmarkStart w:id="147" w:name="_Toc361393830"/>
      <w:bookmarkStart w:id="148" w:name="_Toc361408332"/>
      <w:bookmarkStart w:id="149" w:name="_Toc182502320"/>
      <w:r>
        <w:t>Fin du marché</w:t>
      </w:r>
      <w:bookmarkEnd w:id="147"/>
      <w:bookmarkEnd w:id="148"/>
      <w:bookmarkEnd w:id="149"/>
      <w:r>
        <w:t xml:space="preserve"> </w:t>
      </w:r>
    </w:p>
    <w:p w14:paraId="7D2530FC" w14:textId="2D10473F"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50" w:name="_Toc182502321"/>
      <w:r w:rsidRPr="2D88A2E9">
        <w:rPr>
          <w:lang w:val="fr-BE"/>
        </w:rPr>
        <w:t xml:space="preserve">Réception des </w:t>
      </w:r>
      <w:r w:rsidR="006337C8" w:rsidRPr="2D88A2E9">
        <w:rPr>
          <w:lang w:val="fr-BE"/>
        </w:rPr>
        <w:t>produits fournis (art. 64-65 et 128</w:t>
      </w:r>
      <w:r w:rsidRPr="2D88A2E9">
        <w:rPr>
          <w:lang w:val="fr-BE"/>
        </w:rPr>
        <w:t>)</w:t>
      </w:r>
      <w:bookmarkEnd w:id="150"/>
    </w:p>
    <w:p w14:paraId="7C546EA2" w14:textId="33E40DCE" w:rsidR="006337C8" w:rsidRPr="006337C8" w:rsidRDefault="006337C8" w:rsidP="006337C8">
      <w:pPr>
        <w:pStyle w:val="Corpsdetexte"/>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Les fournitures seront suivies attentivement par le fonctionnaire dirigeant. </w:t>
      </w:r>
    </w:p>
    <w:p w14:paraId="4E25472B" w14:textId="77777777" w:rsidR="006337C8" w:rsidRPr="006337C8" w:rsidRDefault="006337C8" w:rsidP="006337C8">
      <w:pPr>
        <w:pStyle w:val="Corpsdetexte"/>
        <w:rPr>
          <w:rFonts w:ascii="Georgia" w:eastAsia="Calibri" w:hAnsi="Georgia" w:cs="Times New Roman"/>
          <w:b/>
          <w:color w:val="585756"/>
          <w:szCs w:val="22"/>
          <w:lang w:val="fr-BE"/>
        </w:rPr>
      </w:pPr>
      <w:r w:rsidRPr="006337C8">
        <w:rPr>
          <w:rFonts w:ascii="Georgia" w:eastAsia="Calibri" w:hAnsi="Georgia" w:cs="Times New Roman"/>
          <w:b/>
          <w:color w:val="585756"/>
          <w:szCs w:val="22"/>
          <w:lang w:val="fr-BE"/>
        </w:rPr>
        <w:t>Réception provisoire</w:t>
      </w:r>
    </w:p>
    <w:p w14:paraId="07282274" w14:textId="1D8C9B8A" w:rsidR="006337C8" w:rsidRPr="00B672F7" w:rsidRDefault="006337C8" w:rsidP="00B672F7">
      <w:pPr>
        <w:jc w:val="both"/>
        <w:rPr>
          <w:color w:val="auto"/>
        </w:rPr>
      </w:pPr>
      <w:r w:rsidRPr="00B672F7">
        <w:rPr>
          <w:color w:val="auto"/>
        </w:rPr>
        <w:t xml:space="preserve">A l’expiration du délai de </w:t>
      </w:r>
      <w:r w:rsidR="002B6814" w:rsidRPr="00B672F7">
        <w:rPr>
          <w:color w:val="auto"/>
        </w:rPr>
        <w:t>trente jours prévus</w:t>
      </w:r>
      <w:r w:rsidRPr="00B672F7">
        <w:rPr>
          <w:color w:val="auto"/>
        </w:rPr>
        <w:t xml:space="preserve"> à l’article 120, alinéa 2, il est selon le cas dressé un procès-verbal de réception provisoire ou de refus de réception.</w:t>
      </w:r>
    </w:p>
    <w:p w14:paraId="08EF7C08" w14:textId="125F5842" w:rsidR="006337C8" w:rsidRPr="00B672F7" w:rsidRDefault="006337C8" w:rsidP="00B672F7">
      <w:pPr>
        <w:jc w:val="both"/>
        <w:rPr>
          <w:color w:val="auto"/>
        </w:rPr>
      </w:pPr>
      <w:r w:rsidRPr="00B672F7">
        <w:rPr>
          <w:color w:val="auto"/>
        </w:rPr>
        <w:t xml:space="preserve">Il sera procédé à une double réception provisoire, comprenant une réception partielle au lieu de production et une réception complète au lieu de livraison : </w:t>
      </w:r>
    </w:p>
    <w:p w14:paraId="59F482C8" w14:textId="42485654" w:rsidR="006337C8" w:rsidRPr="00B672F7" w:rsidRDefault="006337C8" w:rsidP="00B672F7">
      <w:pPr>
        <w:jc w:val="both"/>
        <w:rPr>
          <w:color w:val="auto"/>
        </w:rPr>
      </w:pPr>
      <w:r w:rsidRPr="00B672F7">
        <w:rPr>
          <w:color w:val="auto"/>
        </w:rPr>
        <w:t>Il sera procédé à une réception complète au lieu de livraison sans réception partielle au lieu de production :</w:t>
      </w:r>
    </w:p>
    <w:p w14:paraId="144A144A" w14:textId="77777777" w:rsidR="006337C8" w:rsidRPr="00B672F7" w:rsidRDefault="006337C8" w:rsidP="00B672F7">
      <w:pPr>
        <w:jc w:val="both"/>
        <w:rPr>
          <w:color w:val="auto"/>
        </w:rPr>
      </w:pPr>
      <w:r w:rsidRPr="00B672F7">
        <w:rPr>
          <w:color w:val="auto"/>
        </w:rPr>
        <w:t>La réception provisoire s’effectue complètement au lieu de livraison. Pour examiner et tester les fournitures ainsi que pour notifier sa décision d’acceptation ou de refus, le pouvoir adjudicateur dispose d’un délai de trente jours.</w:t>
      </w:r>
    </w:p>
    <w:p w14:paraId="6489F9A0" w14:textId="6C249CE5" w:rsidR="006337C8" w:rsidRPr="00B672F7" w:rsidRDefault="006337C8" w:rsidP="00B672F7">
      <w:pPr>
        <w:jc w:val="both"/>
        <w:rPr>
          <w:color w:val="auto"/>
        </w:rPr>
      </w:pPr>
      <w:r w:rsidRPr="00B672F7">
        <w:rPr>
          <w:color w:val="auto"/>
        </w:rPr>
        <w:lastRenderedPageBreak/>
        <w:t xml:space="preserve">Le délai prend cours le lendemain du jour d’arrivée des fournitures au lieu de livraison, pour autant que le pouvoir adjudicateur soit mis en possession du bordereau ou de la facture. Il comprend le délai de </w:t>
      </w:r>
      <w:r w:rsidR="00C229EF" w:rsidRPr="00B672F7">
        <w:rPr>
          <w:color w:val="auto"/>
        </w:rPr>
        <w:t>trente jours prévus</w:t>
      </w:r>
      <w:r w:rsidRPr="00B672F7">
        <w:rPr>
          <w:color w:val="auto"/>
        </w:rPr>
        <w:t xml:space="preserve"> à l’article 120.</w:t>
      </w:r>
    </w:p>
    <w:p w14:paraId="7C98AEED" w14:textId="276A9354" w:rsidR="006337C8" w:rsidRPr="006337C8"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51" w:name="_Toc182502322"/>
      <w:r w:rsidRPr="2D88A2E9">
        <w:rPr>
          <w:lang w:val="fr-BE"/>
        </w:rPr>
        <w:t>Transfert de propriété (art. 132)</w:t>
      </w:r>
      <w:bookmarkEnd w:id="151"/>
    </w:p>
    <w:p w14:paraId="6C8EE72F" w14:textId="103EBB90" w:rsidR="006337C8" w:rsidRPr="00E856D1" w:rsidRDefault="006337C8" w:rsidP="00E856D1">
      <w:pPr>
        <w:jc w:val="both"/>
        <w:rPr>
          <w:color w:val="auto"/>
        </w:rPr>
      </w:pPr>
      <w:r w:rsidRPr="00D02B7F">
        <w:rPr>
          <w:color w:val="auto"/>
        </w:rPr>
        <w:t>Le pouvoir adjudicateur devient de plein droit propriétaire des fournitures dès qu’elles sont admises en compte pour le paiement conformément à l’article 127 des RGE.</w:t>
      </w:r>
    </w:p>
    <w:p w14:paraId="0C8A5A74" w14:textId="78790A04" w:rsidR="006337C8" w:rsidRPr="006337C8"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52" w:name="_Toc182502323"/>
      <w:r w:rsidRPr="2D88A2E9">
        <w:rPr>
          <w:lang w:val="fr-BE"/>
        </w:rPr>
        <w:t>Délai de garantie (art. 134)</w:t>
      </w:r>
      <w:bookmarkEnd w:id="152"/>
    </w:p>
    <w:p w14:paraId="4147DF93" w14:textId="25F418EB" w:rsidR="006337C8" w:rsidRPr="00BF3522" w:rsidRDefault="006337C8" w:rsidP="00BF3522">
      <w:pPr>
        <w:jc w:val="both"/>
        <w:rPr>
          <w:color w:val="auto"/>
        </w:rPr>
      </w:pPr>
      <w:r w:rsidRPr="00E856D1">
        <w:rPr>
          <w:color w:val="auto"/>
          <w:highlight w:val="yellow"/>
        </w:rPr>
        <w:t>Le délai de garantie prend cours à la date à laquelle la réception provisoire est accordée. Celui-ci est d’un an.</w:t>
      </w:r>
    </w:p>
    <w:p w14:paraId="0D180309" w14:textId="6549EBEE" w:rsidR="006337C8" w:rsidRPr="006337C8"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53" w:name="_Toc182502324"/>
      <w:r w:rsidRPr="2D88A2E9">
        <w:rPr>
          <w:lang w:val="fr-BE"/>
        </w:rPr>
        <w:t>Réception définitive (art. 135)</w:t>
      </w:r>
      <w:bookmarkEnd w:id="153"/>
    </w:p>
    <w:p w14:paraId="6D391907" w14:textId="77777777" w:rsidR="006337C8" w:rsidRPr="00D02B7F" w:rsidRDefault="006337C8" w:rsidP="00D02B7F">
      <w:pPr>
        <w:jc w:val="both"/>
        <w:rPr>
          <w:color w:val="auto"/>
        </w:rPr>
      </w:pPr>
      <w:r w:rsidRPr="00D02B7F">
        <w:rPr>
          <w:color w:val="auto"/>
        </w:rPr>
        <w:t xml:space="preserve">La réception définitive a lieu à l’expiration du délai de garantie. Elle est implicite lorsque la fourniture n’a pas donné lieu à réclamation pendant ce délai. </w:t>
      </w:r>
    </w:p>
    <w:p w14:paraId="207BCB8B" w14:textId="51AE422D" w:rsidR="005F2003" w:rsidRPr="00E856D1" w:rsidRDefault="006337C8" w:rsidP="00E856D1">
      <w:pPr>
        <w:jc w:val="both"/>
        <w:rPr>
          <w:color w:val="auto"/>
        </w:rPr>
      </w:pPr>
      <w:r w:rsidRPr="00D02B7F">
        <w:rPr>
          <w:color w:val="auto"/>
        </w:rPr>
        <w:t>Lorsque la fourniture a donné lieu à réclamation pendant le délai de garantie, un procès-verbal de réception ou de refus de réception définitive est établi dans les quinze jours précédant l’expiration dudit délai.</w:t>
      </w:r>
    </w:p>
    <w:p w14:paraId="483C4E77" w14:textId="4DE61982" w:rsidR="005F2003" w:rsidRPr="006A46F9"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54" w:name="_Toc361393831"/>
      <w:bookmarkStart w:id="155" w:name="_Toc361408333"/>
      <w:bookmarkStart w:id="156" w:name="_Toc182502325"/>
      <w:r w:rsidRPr="2D88A2E9">
        <w:rPr>
          <w:lang w:val="fr-BE"/>
        </w:rPr>
        <w:t>Facturation et paiement des services (art. 66 à 72 -1</w:t>
      </w:r>
      <w:r w:rsidR="007C2AF2" w:rsidRPr="2D88A2E9">
        <w:rPr>
          <w:lang w:val="fr-BE"/>
        </w:rPr>
        <w:t>27</w:t>
      </w:r>
      <w:r w:rsidRPr="2D88A2E9">
        <w:rPr>
          <w:lang w:val="fr-BE"/>
        </w:rPr>
        <w:t>)</w:t>
      </w:r>
      <w:bookmarkEnd w:id="154"/>
      <w:bookmarkEnd w:id="155"/>
      <w:bookmarkEnd w:id="156"/>
    </w:p>
    <w:p w14:paraId="629592DB" w14:textId="77777777" w:rsidR="00E856D1" w:rsidRDefault="007C2AF2" w:rsidP="00D02B7F">
      <w:pPr>
        <w:jc w:val="both"/>
        <w:rPr>
          <w:color w:val="auto"/>
        </w:rPr>
      </w:pPr>
      <w:r w:rsidRPr="00D02B7F">
        <w:rPr>
          <w:color w:val="auto"/>
        </w:rPr>
        <w:t xml:space="preserve">L’adjudicataire envoie les factures (en un seul exemplaire) et le procès-verbal de réception du marché (exemplaire original) à l’adresse </w:t>
      </w:r>
      <w:r w:rsidR="005A1E8C" w:rsidRPr="00D02B7F">
        <w:rPr>
          <w:color w:val="auto"/>
        </w:rPr>
        <w:t xml:space="preserve">suivante : </w:t>
      </w:r>
    </w:p>
    <w:p w14:paraId="47893E8D" w14:textId="338FA1BC" w:rsidR="00E856D1" w:rsidRPr="008542D9" w:rsidRDefault="00E856D1" w:rsidP="00E856D1">
      <w:pPr>
        <w:pStyle w:val="Corpsdetexte"/>
        <w:jc w:val="center"/>
        <w:rPr>
          <w:rFonts w:ascii="Georgia" w:eastAsia="Calibri" w:hAnsi="Georgia" w:cs="Times New Roman"/>
          <w:kern w:val="0"/>
          <w:sz w:val="21"/>
          <w:szCs w:val="22"/>
          <w:lang w:val="fr-BE"/>
        </w:rPr>
      </w:pPr>
      <w:r>
        <w:tab/>
      </w:r>
      <w:r w:rsidR="008542D9" w:rsidRPr="008542D9">
        <w:rPr>
          <w:rFonts w:ascii="Georgia" w:eastAsia="Calibri" w:hAnsi="Georgia" w:cs="Times New Roman"/>
          <w:kern w:val="0"/>
          <w:sz w:val="21"/>
          <w:szCs w:val="22"/>
          <w:lang w:val="fr-BE"/>
        </w:rPr>
        <w:t>Mme Carine</w:t>
      </w:r>
      <w:r w:rsidRPr="008542D9">
        <w:rPr>
          <w:rFonts w:ascii="Georgia" w:eastAsia="Calibri" w:hAnsi="Georgia" w:cs="Times New Roman"/>
          <w:kern w:val="0"/>
          <w:sz w:val="21"/>
          <w:szCs w:val="22"/>
          <w:lang w:val="fr-BE"/>
        </w:rPr>
        <w:t xml:space="preserve"> VANDENBORRE</w:t>
      </w:r>
    </w:p>
    <w:p w14:paraId="77318EEC" w14:textId="77777777" w:rsidR="00E856D1" w:rsidRPr="008542D9" w:rsidRDefault="00E856D1" w:rsidP="00E856D1">
      <w:pPr>
        <w:pStyle w:val="BTCtextCTB"/>
        <w:jc w:val="center"/>
        <w:rPr>
          <w:rFonts w:ascii="Georgia" w:eastAsia="Calibri" w:hAnsi="Georgia"/>
          <w:sz w:val="21"/>
          <w:szCs w:val="22"/>
        </w:rPr>
      </w:pPr>
      <w:r w:rsidRPr="008542D9">
        <w:rPr>
          <w:rFonts w:ascii="Georgia" w:eastAsia="Calibri" w:hAnsi="Georgia"/>
          <w:sz w:val="21"/>
          <w:szCs w:val="22"/>
        </w:rPr>
        <w:t>Enabel, Agence Belge de Développement,</w:t>
      </w:r>
    </w:p>
    <w:p w14:paraId="4344DC8F" w14:textId="13F41C8F" w:rsidR="00E856D1" w:rsidRPr="008542D9" w:rsidRDefault="008542D9" w:rsidP="00E856D1">
      <w:pPr>
        <w:pStyle w:val="BTCtextCTB"/>
        <w:jc w:val="center"/>
        <w:rPr>
          <w:rFonts w:ascii="Georgia" w:eastAsia="Calibri" w:hAnsi="Georgia"/>
          <w:sz w:val="21"/>
          <w:szCs w:val="22"/>
        </w:rPr>
      </w:pPr>
      <w:r w:rsidRPr="008542D9">
        <w:rPr>
          <w:rFonts w:ascii="Georgia" w:eastAsia="Calibri" w:hAnsi="Georgia"/>
          <w:sz w:val="21"/>
          <w:szCs w:val="22"/>
        </w:rPr>
        <w:t>International Project Manager Unis pour la Paix et la Sécurité</w:t>
      </w:r>
      <w:r w:rsidR="00E856D1" w:rsidRPr="008542D9">
        <w:rPr>
          <w:rFonts w:ascii="Georgia" w:eastAsia="Calibri" w:hAnsi="Georgia"/>
          <w:sz w:val="21"/>
          <w:szCs w:val="22"/>
        </w:rPr>
        <w:t>,</w:t>
      </w:r>
    </w:p>
    <w:p w14:paraId="43CE3849" w14:textId="77777777" w:rsidR="00E856D1" w:rsidRPr="008542D9" w:rsidRDefault="00E856D1" w:rsidP="00E856D1">
      <w:pPr>
        <w:pStyle w:val="BTCtextCTB"/>
        <w:jc w:val="center"/>
        <w:rPr>
          <w:rFonts w:ascii="Georgia" w:eastAsia="Calibri" w:hAnsi="Georgia"/>
          <w:sz w:val="21"/>
          <w:szCs w:val="22"/>
        </w:rPr>
      </w:pPr>
      <w:r w:rsidRPr="008542D9">
        <w:rPr>
          <w:rFonts w:ascii="Georgia" w:eastAsia="Calibri" w:hAnsi="Georgia"/>
          <w:sz w:val="21"/>
          <w:szCs w:val="22"/>
        </w:rPr>
        <w:t>133, Boulevard du 30 juin, Commune de la Gombe, dans l’enceinte de l’Ambassade de Belgique, Ville de Kinshasa en R D Congo</w:t>
      </w:r>
    </w:p>
    <w:p w14:paraId="5952164B" w14:textId="53CA39D5" w:rsidR="00E856D1" w:rsidRPr="00E556F5" w:rsidRDefault="00E856D1" w:rsidP="00E856D1">
      <w:pPr>
        <w:pStyle w:val="BTCtextCTB"/>
        <w:jc w:val="center"/>
        <w:rPr>
          <w:rFonts w:ascii="Georgia" w:eastAsia="Calibri" w:hAnsi="Georgia"/>
          <w:sz w:val="21"/>
          <w:szCs w:val="22"/>
          <w:lang w:val="it-IT"/>
        </w:rPr>
      </w:pPr>
      <w:r w:rsidRPr="00E556F5">
        <w:rPr>
          <w:rFonts w:ascii="Georgia" w:eastAsia="Calibri" w:hAnsi="Georgia"/>
          <w:sz w:val="21"/>
          <w:szCs w:val="22"/>
          <w:lang w:val="it-IT"/>
        </w:rPr>
        <w:t>e-mail: carine.vandenborre@enabel.be</w:t>
      </w:r>
    </w:p>
    <w:p w14:paraId="055A2FB4" w14:textId="0733397E" w:rsidR="00E856D1" w:rsidRPr="00E556F5" w:rsidRDefault="00E856D1" w:rsidP="008542D9">
      <w:pPr>
        <w:pStyle w:val="BTCtextCTB"/>
        <w:jc w:val="center"/>
        <w:rPr>
          <w:rFonts w:ascii="Georgia" w:eastAsia="Calibri" w:hAnsi="Georgia"/>
          <w:sz w:val="21"/>
          <w:szCs w:val="22"/>
          <w:lang w:val="it-IT"/>
        </w:rPr>
      </w:pPr>
      <w:r w:rsidRPr="00E556F5">
        <w:rPr>
          <w:rFonts w:ascii="Georgia" w:eastAsia="Calibri" w:hAnsi="Georgia"/>
          <w:sz w:val="21"/>
          <w:szCs w:val="22"/>
          <w:lang w:val="it-IT"/>
        </w:rPr>
        <w:t>En RD Congo</w:t>
      </w:r>
    </w:p>
    <w:p w14:paraId="75BDDFEE" w14:textId="78C3C476" w:rsidR="007C2AF2" w:rsidRPr="00D02B7F" w:rsidRDefault="005A1E8C" w:rsidP="00D02B7F">
      <w:pPr>
        <w:jc w:val="both"/>
        <w:rPr>
          <w:color w:val="auto"/>
        </w:rPr>
      </w:pPr>
      <w:r w:rsidRPr="00D02B7F">
        <w:rPr>
          <w:color w:val="auto"/>
        </w:rPr>
        <w:t>Seules les livraisons exécutées</w:t>
      </w:r>
      <w:r w:rsidR="007C2AF2" w:rsidRPr="00D02B7F">
        <w:rPr>
          <w:color w:val="auto"/>
        </w:rPr>
        <w:t xml:space="preserve"> de manière correcte pourront être facturés.</w:t>
      </w:r>
    </w:p>
    <w:p w14:paraId="1044B635" w14:textId="77777777" w:rsidR="007C2AF2" w:rsidRPr="00D02B7F" w:rsidRDefault="007C2AF2" w:rsidP="00D02B7F">
      <w:pPr>
        <w:jc w:val="both"/>
        <w:rPr>
          <w:color w:val="auto"/>
        </w:rPr>
      </w:pPr>
      <w:r w:rsidRPr="00D02B7F">
        <w:rPr>
          <w:color w:val="auto"/>
        </w:rPr>
        <w:t>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w:t>
      </w:r>
    </w:p>
    <w:p w14:paraId="509190ED" w14:textId="53315483" w:rsidR="007C2AF2" w:rsidRPr="00D02B7F" w:rsidRDefault="007C2AF2" w:rsidP="00D02B7F">
      <w:pPr>
        <w:jc w:val="both"/>
        <w:rPr>
          <w:color w:val="auto"/>
        </w:rPr>
      </w:pPr>
      <w:r w:rsidRPr="00D02B7F">
        <w:rPr>
          <w:color w:val="auto"/>
        </w:rPr>
        <w:t>Le paiement du montant dû au fournisseur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7B71B4C0" w14:textId="77777777" w:rsidR="007C2AF2" w:rsidRPr="00D02B7F" w:rsidRDefault="007C2AF2" w:rsidP="00D02B7F">
      <w:pPr>
        <w:jc w:val="both"/>
        <w:rPr>
          <w:color w:val="auto"/>
        </w:rPr>
      </w:pPr>
      <w:r w:rsidRPr="00D02B7F">
        <w:rPr>
          <w:color w:val="auto"/>
        </w:rPr>
        <w:t>Lorsque les documents du marché ne prévoient pas une déclaration de créance séparée, la facture vaut déclaration de créance.</w:t>
      </w:r>
    </w:p>
    <w:p w14:paraId="54303617" w14:textId="77777777" w:rsidR="007C2AF2" w:rsidRPr="00D02B7F" w:rsidRDefault="007C2AF2" w:rsidP="00D02B7F">
      <w:pPr>
        <w:jc w:val="both"/>
        <w:rPr>
          <w:color w:val="auto"/>
        </w:rPr>
      </w:pPr>
      <w:r w:rsidRPr="00D02B7F">
        <w:rPr>
          <w:color w:val="auto"/>
        </w:rPr>
        <w:t>La facture doit être libellée en EURO.</w:t>
      </w:r>
    </w:p>
    <w:p w14:paraId="5897F26F" w14:textId="678BA060" w:rsidR="007C2AF2" w:rsidRPr="00D02B7F" w:rsidRDefault="007C2AF2" w:rsidP="00D02B7F">
      <w:pPr>
        <w:jc w:val="both"/>
        <w:rPr>
          <w:color w:val="auto"/>
        </w:rPr>
      </w:pPr>
      <w:r w:rsidRPr="00D02B7F">
        <w:rPr>
          <w:color w:val="auto"/>
        </w:rPr>
        <w:lastRenderedPageBreak/>
        <w:t xml:space="preserve">Afin que </w:t>
      </w:r>
      <w:r w:rsidR="00032705" w:rsidRPr="00D02B7F">
        <w:rPr>
          <w:color w:val="auto"/>
        </w:rPr>
        <w:t>Enabel</w:t>
      </w:r>
      <w:r w:rsidRPr="00D02B7F">
        <w:rPr>
          <w:color w:val="auto"/>
        </w:rPr>
        <w:t xml:space="preserve"> puisse obtenir les documents d’exonération de la TVA et de dédouanement dans les plus brefs délais, la facture originale et tous les documents ad hoc seront transmis dès que possible avant la réception provisoire.</w:t>
      </w:r>
    </w:p>
    <w:p w14:paraId="67B8590E" w14:textId="35940935" w:rsidR="008542D9" w:rsidRDefault="008542D9" w:rsidP="00D02B7F">
      <w:pPr>
        <w:jc w:val="both"/>
        <w:rPr>
          <w:color w:val="auto"/>
        </w:rPr>
      </w:pPr>
      <w:r>
        <w:rPr>
          <w:color w:val="auto"/>
        </w:rPr>
        <w:t xml:space="preserve">Une avance de </w:t>
      </w:r>
      <w:r w:rsidR="00BF3522">
        <w:rPr>
          <w:color w:val="auto"/>
        </w:rPr>
        <w:t>2</w:t>
      </w:r>
      <w:r>
        <w:rPr>
          <w:color w:val="auto"/>
        </w:rPr>
        <w:t xml:space="preserve">0% du montant de chaque lot peut être </w:t>
      </w:r>
      <w:r w:rsidR="00167B04">
        <w:rPr>
          <w:color w:val="auto"/>
        </w:rPr>
        <w:t xml:space="preserve">demandé </w:t>
      </w:r>
      <w:r w:rsidR="00167B04" w:rsidRPr="00D02B7F">
        <w:rPr>
          <w:color w:val="auto"/>
        </w:rPr>
        <w:t>par</w:t>
      </w:r>
      <w:r w:rsidR="007C2AF2" w:rsidRPr="00D02B7F">
        <w:rPr>
          <w:color w:val="auto"/>
        </w:rPr>
        <w:t xml:space="preserve"> l’adjudicataire</w:t>
      </w:r>
      <w:r>
        <w:rPr>
          <w:color w:val="auto"/>
        </w:rPr>
        <w:t xml:space="preserve"> à récupérer par le Enabel lors du payement définitif de la facture pour ce lot après réception certifiée par le fonctionnaire Dirigeant.</w:t>
      </w:r>
    </w:p>
    <w:p w14:paraId="1E1087DA" w14:textId="24BB697F" w:rsidR="008542D9" w:rsidRPr="00BF3522" w:rsidRDefault="007C2AF2" w:rsidP="00BF3522">
      <w:pPr>
        <w:jc w:val="both"/>
        <w:rPr>
          <w:color w:val="auto"/>
        </w:rPr>
      </w:pPr>
      <w:r w:rsidRPr="00D02B7F">
        <w:rPr>
          <w:color w:val="auto"/>
        </w:rPr>
        <w:t xml:space="preserve"> </w:t>
      </w:r>
      <w:r w:rsidR="008542D9">
        <w:rPr>
          <w:color w:val="auto"/>
        </w:rPr>
        <w:t xml:space="preserve">Le payement pour chaque </w:t>
      </w:r>
      <w:r w:rsidR="00167B04">
        <w:rPr>
          <w:color w:val="auto"/>
        </w:rPr>
        <w:t xml:space="preserve">lot </w:t>
      </w:r>
      <w:r w:rsidR="00167B04" w:rsidRPr="00D02B7F">
        <w:rPr>
          <w:color w:val="auto"/>
        </w:rPr>
        <w:t>sera</w:t>
      </w:r>
      <w:r w:rsidRPr="00D02B7F">
        <w:rPr>
          <w:color w:val="auto"/>
        </w:rPr>
        <w:t xml:space="preserve"> effectué après réception provisoire/</w:t>
      </w:r>
      <w:r w:rsidR="0045107F" w:rsidRPr="00D02B7F">
        <w:rPr>
          <w:color w:val="auto"/>
        </w:rPr>
        <w:t>définitive</w:t>
      </w:r>
      <w:r w:rsidR="0045107F">
        <w:rPr>
          <w:color w:val="auto"/>
        </w:rPr>
        <w:t xml:space="preserve"> </w:t>
      </w:r>
      <w:r w:rsidR="0045107F" w:rsidRPr="00D02B7F">
        <w:rPr>
          <w:color w:val="auto"/>
        </w:rPr>
        <w:t>de</w:t>
      </w:r>
      <w:r w:rsidR="008542D9">
        <w:rPr>
          <w:color w:val="auto"/>
        </w:rPr>
        <w:t xml:space="preserve"> la </w:t>
      </w:r>
      <w:r w:rsidR="00CD378D">
        <w:rPr>
          <w:color w:val="auto"/>
        </w:rPr>
        <w:t xml:space="preserve">livraison </w:t>
      </w:r>
      <w:r w:rsidR="00CD378D" w:rsidRPr="00D02B7F">
        <w:rPr>
          <w:color w:val="auto"/>
        </w:rPr>
        <w:t>faisant</w:t>
      </w:r>
      <w:r w:rsidRPr="00D02B7F">
        <w:rPr>
          <w:color w:val="auto"/>
        </w:rPr>
        <w:t xml:space="preserve"> l’objet d’une même commande</w:t>
      </w:r>
      <w:r w:rsidR="00167B04">
        <w:rPr>
          <w:color w:val="auto"/>
        </w:rPr>
        <w:t xml:space="preserve"> pour  ledit  lot</w:t>
      </w:r>
      <w:r w:rsidRPr="00D02B7F">
        <w:rPr>
          <w:color w:val="auto"/>
        </w:rPr>
        <w:t>.</w:t>
      </w:r>
    </w:p>
    <w:p w14:paraId="53DE9D59" w14:textId="77777777" w:rsidR="005F2003" w:rsidRDefault="005F2003" w:rsidP="000534B9">
      <w:pPr>
        <w:pStyle w:val="Titre2"/>
        <w:keepLines w:val="0"/>
        <w:widowControl w:val="0"/>
        <w:tabs>
          <w:tab w:val="num" w:pos="576"/>
        </w:tabs>
        <w:suppressAutoHyphens/>
        <w:spacing w:after="240"/>
      </w:pPr>
      <w:bookmarkStart w:id="157" w:name="_Toc361393832"/>
      <w:bookmarkStart w:id="158" w:name="_Toc361408334"/>
      <w:bookmarkStart w:id="159" w:name="_Toc182502326"/>
      <w:r>
        <w:t>Litiges (art. 73)</w:t>
      </w:r>
      <w:bookmarkEnd w:id="157"/>
      <w:bookmarkEnd w:id="158"/>
      <w:bookmarkEnd w:id="159"/>
    </w:p>
    <w:p w14:paraId="1E475259" w14:textId="77777777" w:rsidR="005F2003" w:rsidRPr="00D02B7F" w:rsidRDefault="005F2003" w:rsidP="00D02B7F">
      <w:pPr>
        <w:jc w:val="both"/>
        <w:rPr>
          <w:color w:val="auto"/>
        </w:rPr>
      </w:pPr>
      <w:r w:rsidRPr="00D02B7F">
        <w:rPr>
          <w:color w:val="auto"/>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D02B7F" w:rsidRDefault="005F2003" w:rsidP="00D02B7F">
      <w:pPr>
        <w:jc w:val="both"/>
        <w:rPr>
          <w:color w:val="auto"/>
        </w:rPr>
      </w:pPr>
      <w:r w:rsidRPr="00D02B7F">
        <w:rPr>
          <w:color w:val="auto"/>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D02B7F" w:rsidRDefault="005F2003" w:rsidP="00D02B7F">
      <w:pPr>
        <w:jc w:val="both"/>
        <w:rPr>
          <w:color w:val="auto"/>
        </w:rPr>
      </w:pPr>
      <w:r w:rsidRPr="00D02B7F">
        <w:rPr>
          <w:color w:val="auto"/>
        </w:rPr>
        <w:t xml:space="preserve">En cas de « litige », c’est-à-dire d’action en justice, la correspondance devra (également) être envoyée à l’adresse suivante : </w:t>
      </w:r>
    </w:p>
    <w:p w14:paraId="15A8FD98" w14:textId="5B681F1F" w:rsidR="005F2003" w:rsidRPr="00D02B7F" w:rsidRDefault="007C2AF2" w:rsidP="008542D9">
      <w:pPr>
        <w:jc w:val="center"/>
        <w:rPr>
          <w:color w:val="auto"/>
        </w:rPr>
      </w:pPr>
      <w:r w:rsidRPr="00D02B7F">
        <w:rPr>
          <w:color w:val="auto"/>
        </w:rPr>
        <w:t>Agence belge de développement - Enabel</w:t>
      </w:r>
    </w:p>
    <w:p w14:paraId="0F155B9B" w14:textId="77777777" w:rsidR="005F2003" w:rsidRPr="00D02B7F" w:rsidRDefault="005F2003" w:rsidP="008542D9">
      <w:pPr>
        <w:jc w:val="center"/>
        <w:rPr>
          <w:color w:val="auto"/>
        </w:rPr>
      </w:pPr>
      <w:r w:rsidRPr="00D02B7F">
        <w:rPr>
          <w:color w:val="auto"/>
        </w:rPr>
        <w:t>Cellule juridique du service Logistique et Achats (L&amp;A)</w:t>
      </w:r>
    </w:p>
    <w:p w14:paraId="4168034E" w14:textId="77777777" w:rsidR="005F2003" w:rsidRPr="00D02B7F" w:rsidRDefault="005F2003" w:rsidP="008542D9">
      <w:pPr>
        <w:jc w:val="center"/>
        <w:rPr>
          <w:color w:val="auto"/>
        </w:rPr>
      </w:pPr>
      <w:r w:rsidRPr="00D02B7F">
        <w:rPr>
          <w:color w:val="auto"/>
        </w:rPr>
        <w:t>À l’attention de Mme Inge Janssens</w:t>
      </w:r>
    </w:p>
    <w:p w14:paraId="4E539171" w14:textId="77777777" w:rsidR="005F2003" w:rsidRPr="00D02B7F" w:rsidRDefault="005F2003" w:rsidP="008542D9">
      <w:pPr>
        <w:jc w:val="center"/>
        <w:rPr>
          <w:color w:val="auto"/>
        </w:rPr>
      </w:pPr>
      <w:r w:rsidRPr="00D02B7F">
        <w:rPr>
          <w:color w:val="auto"/>
        </w:rPr>
        <w:t>rue Haute 147</w:t>
      </w:r>
    </w:p>
    <w:p w14:paraId="76FF682D" w14:textId="77777777" w:rsidR="005F2003" w:rsidRPr="00D02B7F" w:rsidRDefault="005F2003" w:rsidP="008542D9">
      <w:pPr>
        <w:jc w:val="center"/>
        <w:rPr>
          <w:color w:val="auto"/>
        </w:rPr>
      </w:pPr>
      <w:r w:rsidRPr="00D02B7F">
        <w:rPr>
          <w:color w:val="auto"/>
        </w:rPr>
        <w:t>1000 Bruxelles</w:t>
      </w:r>
    </w:p>
    <w:p w14:paraId="3F4C752B" w14:textId="0D4C5E3A" w:rsidR="005F2003" w:rsidRPr="00D02B7F" w:rsidRDefault="007C2AF2" w:rsidP="008542D9">
      <w:pPr>
        <w:jc w:val="center"/>
        <w:rPr>
          <w:color w:val="auto"/>
        </w:rPr>
      </w:pPr>
      <w:r w:rsidRPr="00D02B7F">
        <w:rPr>
          <w:color w:val="auto"/>
        </w:rPr>
        <w:t>Belgique</w:t>
      </w:r>
    </w:p>
    <w:p w14:paraId="447EDB80" w14:textId="77777777" w:rsidR="007C2AF2" w:rsidRDefault="007C2AF2" w:rsidP="005F2003">
      <w:pPr>
        <w:pStyle w:val="BTCtextCTB"/>
        <w:rPr>
          <w:rFonts w:ascii="Georgia" w:eastAsia="Calibri" w:hAnsi="Georgia"/>
          <w:color w:val="585756"/>
          <w:kern w:val="18"/>
          <w:sz w:val="20"/>
          <w:szCs w:val="22"/>
        </w:rPr>
      </w:pPr>
    </w:p>
    <w:p w14:paraId="7825AEC7" w14:textId="0D097DB9" w:rsidR="005F2003" w:rsidRDefault="005F2003" w:rsidP="005F2003">
      <w:r>
        <w:rPr>
          <w:rFonts w:cs="Arial"/>
          <w:kern w:val="18"/>
          <w:sz w:val="20"/>
        </w:rPr>
        <w:br w:type="page"/>
      </w:r>
    </w:p>
    <w:p w14:paraId="58AEF0F7" w14:textId="18B46A80" w:rsidR="005F2003" w:rsidRDefault="005F2003" w:rsidP="00C72B94">
      <w:pPr>
        <w:pStyle w:val="Titre1"/>
      </w:pPr>
      <w:bookmarkStart w:id="160" w:name="_Toc182502327"/>
      <w:r>
        <w:lastRenderedPageBreak/>
        <w:t>Termes de référence</w:t>
      </w:r>
      <w:bookmarkEnd w:id="160"/>
    </w:p>
    <w:p w14:paraId="62F45A1B" w14:textId="77777777" w:rsidR="00435D82" w:rsidRDefault="00435D82">
      <w:pPr>
        <w:pStyle w:val="Titre2"/>
        <w:numPr>
          <w:ilvl w:val="1"/>
          <w:numId w:val="25"/>
        </w:numPr>
        <w:rPr>
          <w:rFonts w:ascii="Georgia" w:eastAsiaTheme="minorEastAsia" w:hAnsi="Georgia"/>
          <w:sz w:val="24"/>
          <w:szCs w:val="24"/>
        </w:rPr>
      </w:pPr>
      <w:bookmarkStart w:id="161" w:name="_Toc133932580"/>
      <w:bookmarkStart w:id="162" w:name="_Toc121123387"/>
      <w:bookmarkStart w:id="163" w:name="_Toc182502328"/>
      <w:r w:rsidRPr="00A869BA">
        <w:rPr>
          <w:rFonts w:ascii="Georgia" w:eastAsiaTheme="minorEastAsia" w:hAnsi="Georgia"/>
          <w:sz w:val="24"/>
          <w:szCs w:val="24"/>
        </w:rPr>
        <w:t>Contexte et justification</w:t>
      </w:r>
      <w:bookmarkEnd w:id="161"/>
      <w:bookmarkEnd w:id="162"/>
      <w:bookmarkEnd w:id="163"/>
    </w:p>
    <w:p w14:paraId="64C7E508" w14:textId="77777777" w:rsidR="00167B04" w:rsidRDefault="00167B04" w:rsidP="00167B04">
      <w:pPr>
        <w:spacing w:after="0" w:line="240" w:lineRule="auto"/>
        <w:jc w:val="both"/>
        <w:textAlignment w:val="baseline"/>
        <w:rPr>
          <w:rFonts w:eastAsiaTheme="minorEastAsia" w:cs="Georgia"/>
          <w:color w:val="000000" w:themeColor="text1"/>
          <w:sz w:val="20"/>
          <w:szCs w:val="20"/>
        </w:rPr>
      </w:pPr>
      <w:r>
        <w:rPr>
          <w:rFonts w:eastAsiaTheme="minorEastAsia" w:cs="Georgia"/>
          <w:color w:val="000000" w:themeColor="text1"/>
          <w:sz w:val="20"/>
          <w:szCs w:val="20"/>
        </w:rPr>
        <w:t>Enabel est l’agence de développement du gouvernement fédéral belge ; nous mettons en œuvre la politique belge en matière de développement international.</w:t>
      </w:r>
    </w:p>
    <w:p w14:paraId="63AA5173" w14:textId="77777777" w:rsidR="00167B04" w:rsidRDefault="00167B04" w:rsidP="00167B04">
      <w:pPr>
        <w:spacing w:after="0" w:line="240" w:lineRule="auto"/>
        <w:jc w:val="both"/>
        <w:textAlignment w:val="baseline"/>
        <w:rPr>
          <w:rFonts w:eastAsiaTheme="minorEastAsia" w:cs="Georgia"/>
          <w:color w:val="000000" w:themeColor="text1"/>
          <w:sz w:val="20"/>
          <w:szCs w:val="20"/>
        </w:rPr>
      </w:pPr>
      <w:r>
        <w:rPr>
          <w:rFonts w:eastAsiaTheme="minorEastAsia" w:cs="Georgia"/>
          <w:color w:val="000000" w:themeColor="text1"/>
          <w:sz w:val="20"/>
          <w:szCs w:val="20"/>
        </w:rPr>
        <w:t>Nous accomplissons toute mission de service public qui s’inscrit dans le cadre de l’Agenda 2030 pour le développement durable, en Belgique et à l’étranger.</w:t>
      </w:r>
    </w:p>
    <w:p w14:paraId="1803980C" w14:textId="77777777" w:rsidR="00167B04" w:rsidRDefault="00167B04" w:rsidP="00167B04">
      <w:pPr>
        <w:spacing w:after="0" w:line="240" w:lineRule="auto"/>
        <w:jc w:val="both"/>
        <w:textAlignment w:val="baseline"/>
        <w:rPr>
          <w:rFonts w:eastAsiaTheme="minorEastAsia" w:cs="Georgia"/>
          <w:color w:val="000000" w:themeColor="text1"/>
          <w:sz w:val="20"/>
          <w:szCs w:val="20"/>
        </w:rPr>
      </w:pPr>
    </w:p>
    <w:p w14:paraId="70F71458" w14:textId="16262CAF" w:rsidR="00167B04" w:rsidRPr="00C76FAE" w:rsidRDefault="00167B04" w:rsidP="00C76FAE">
      <w:pPr>
        <w:spacing w:after="0" w:line="240" w:lineRule="auto"/>
        <w:jc w:val="both"/>
        <w:textAlignment w:val="baseline"/>
        <w:rPr>
          <w:rFonts w:eastAsiaTheme="minorEastAsia" w:cs="Georgia"/>
          <w:color w:val="000000" w:themeColor="text1"/>
          <w:sz w:val="20"/>
          <w:szCs w:val="20"/>
        </w:rPr>
      </w:pPr>
      <w:r>
        <w:rPr>
          <w:rFonts w:eastAsiaTheme="minorEastAsia" w:cs="Georgia"/>
          <w:color w:val="000000" w:themeColor="text1"/>
          <w:sz w:val="20"/>
          <w:szCs w:val="20"/>
        </w:rPr>
        <w:t>C’est dans ce cadre que</w:t>
      </w:r>
      <w:bookmarkStart w:id="164" w:name="_Toc121123388"/>
      <w:r>
        <w:rPr>
          <w:rFonts w:eastAsiaTheme="minorEastAsia" w:cs="Georgia"/>
          <w:color w:val="000000" w:themeColor="text1"/>
          <w:sz w:val="20"/>
          <w:szCs w:val="20"/>
        </w:rPr>
        <w:t xml:space="preserve"> Enabel appui une institution publique au renouvellement de son matériel informatique et biométrique. </w:t>
      </w:r>
      <w:bookmarkEnd w:id="164"/>
    </w:p>
    <w:p w14:paraId="4282D518" w14:textId="77777777" w:rsidR="00167B04" w:rsidRDefault="00167B04" w:rsidP="00167B04"/>
    <w:p w14:paraId="02861EA7" w14:textId="7795E635" w:rsidR="00167B04" w:rsidRPr="00C76FAE" w:rsidRDefault="00167B04" w:rsidP="00167B04">
      <w:pPr>
        <w:pStyle w:val="Titre2"/>
        <w:rPr>
          <w:rFonts w:eastAsiaTheme="minorEastAsia"/>
        </w:rPr>
      </w:pPr>
      <w:bookmarkStart w:id="165" w:name="_Toc182502329"/>
      <w:r w:rsidRPr="00167B04">
        <w:rPr>
          <w:rFonts w:eastAsiaTheme="minorEastAsia"/>
        </w:rPr>
        <w:t>Spécifications techniques</w:t>
      </w:r>
      <w:bookmarkEnd w:id="165"/>
      <w:r w:rsidRPr="00167B04">
        <w:rPr>
          <w:rFonts w:eastAsiaTheme="minorEastAsia"/>
        </w:rPr>
        <w:t xml:space="preserve"> </w:t>
      </w:r>
    </w:p>
    <w:p w14:paraId="7674E300" w14:textId="7D3560B8" w:rsidR="00167B04" w:rsidRPr="00167B04" w:rsidRDefault="00167B04" w:rsidP="00167B04">
      <w:pPr>
        <w:spacing w:line="288" w:lineRule="auto"/>
        <w:rPr>
          <w:rFonts w:cs="Georgia"/>
          <w:color w:val="000000" w:themeColor="text1"/>
          <w:szCs w:val="21"/>
        </w:rPr>
      </w:pPr>
      <w:r w:rsidRPr="00167B04">
        <w:rPr>
          <w:rFonts w:cs="Georgia"/>
          <w:color w:val="000000" w:themeColor="text1"/>
          <w:szCs w:val="21"/>
        </w:rPr>
        <w:t xml:space="preserve">Ci-dessous les spécifications minimales : </w:t>
      </w:r>
    </w:p>
    <w:p w14:paraId="12CA5BBE" w14:textId="475F2D25" w:rsidR="00167B04" w:rsidRPr="002742D1" w:rsidRDefault="00167B04" w:rsidP="00167B04">
      <w:pPr>
        <w:rPr>
          <w:b/>
          <w:bCs/>
          <w:color w:val="auto"/>
        </w:rPr>
      </w:pPr>
      <w:r w:rsidRPr="002742D1">
        <w:rPr>
          <w:b/>
          <w:bCs/>
          <w:color w:val="auto"/>
        </w:rPr>
        <w:t xml:space="preserve">Lot 1. </w:t>
      </w:r>
      <w:r>
        <w:rPr>
          <w:b/>
          <w:bCs/>
          <w:color w:val="auto"/>
        </w:rPr>
        <w:t xml:space="preserve">Mise </w:t>
      </w:r>
      <w:r w:rsidR="0045107F">
        <w:rPr>
          <w:b/>
          <w:bCs/>
          <w:color w:val="auto"/>
        </w:rPr>
        <w:t>en place</w:t>
      </w:r>
      <w:r>
        <w:rPr>
          <w:b/>
          <w:bCs/>
          <w:color w:val="auto"/>
        </w:rPr>
        <w:t xml:space="preserve"> des salles serveurs</w:t>
      </w:r>
    </w:p>
    <w:p w14:paraId="782E495C" w14:textId="77777777" w:rsidR="00167B04" w:rsidRPr="0078001B" w:rsidRDefault="00167B04" w:rsidP="00167B04">
      <w:pPr>
        <w:jc w:val="both"/>
        <w:rPr>
          <w:color w:val="auto"/>
        </w:rPr>
      </w:pPr>
      <w:r w:rsidRPr="0078001B">
        <w:rPr>
          <w:color w:val="auto"/>
        </w:rPr>
        <w:t xml:space="preserve">Le prestataire devra livrer 10 serveurs au total, 5 pour le site principal et 5 autres pour le site de secours. Il en assurera la configuration ce qui inclus l’installation du système exploitation, la fourniture des licences, le montage dans les racks ainsi que leurs connexions sur le réseau. </w:t>
      </w:r>
      <w:r>
        <w:rPr>
          <w:color w:val="auto"/>
        </w:rPr>
        <w:t xml:space="preserve">Il devra prouver par </w:t>
      </w:r>
      <w:r w:rsidRPr="00C93D20">
        <w:rPr>
          <w:color w:val="auto"/>
          <w:highlight w:val="yellow"/>
        </w:rPr>
        <w:t>un document être partenaire ou revendeur du fabricant</w:t>
      </w:r>
      <w:r>
        <w:rPr>
          <w:color w:val="auto"/>
        </w:rPr>
        <w:t xml:space="preserve">. </w:t>
      </w:r>
      <w:r w:rsidRPr="0078001B">
        <w:rPr>
          <w:color w:val="auto"/>
        </w:rPr>
        <w:t>Les serveurs seront repartis de la manière suivante :</w:t>
      </w:r>
    </w:p>
    <w:p w14:paraId="22C13740" w14:textId="77777777" w:rsidR="00167B04" w:rsidRDefault="00167B04" w:rsidP="00167B04">
      <w:pPr>
        <w:pStyle w:val="Paragraphedeliste"/>
        <w:jc w:val="both"/>
        <w:rPr>
          <w:color w:val="auto"/>
        </w:rPr>
      </w:pPr>
      <w:r>
        <w:rPr>
          <w:color w:val="auto"/>
        </w:rPr>
        <w:t xml:space="preserve"> </w:t>
      </w:r>
    </w:p>
    <w:tbl>
      <w:tblPr>
        <w:tblStyle w:val="Grilledutableau"/>
        <w:tblW w:w="6928" w:type="dxa"/>
        <w:tblInd w:w="720" w:type="dxa"/>
        <w:tblLook w:val="04A0" w:firstRow="1" w:lastRow="0" w:firstColumn="1" w:lastColumn="0" w:noHBand="0" w:noVBand="1"/>
      </w:tblPr>
      <w:tblGrid>
        <w:gridCol w:w="1795"/>
        <w:gridCol w:w="2955"/>
        <w:gridCol w:w="2178"/>
      </w:tblGrid>
      <w:tr w:rsidR="00167B04" w14:paraId="5A0DB466" w14:textId="77777777" w:rsidTr="003C5BDC">
        <w:tc>
          <w:tcPr>
            <w:tcW w:w="1795" w:type="dxa"/>
          </w:tcPr>
          <w:p w14:paraId="69714A38" w14:textId="77777777" w:rsidR="00167B04" w:rsidRDefault="00167B04" w:rsidP="003C5BDC">
            <w:pPr>
              <w:pStyle w:val="Paragraphedeliste"/>
              <w:ind w:left="0"/>
              <w:jc w:val="both"/>
              <w:rPr>
                <w:color w:val="auto"/>
              </w:rPr>
            </w:pPr>
            <w:r>
              <w:rPr>
                <w:color w:val="auto"/>
              </w:rPr>
              <w:t>Type de serveur</w:t>
            </w:r>
          </w:p>
        </w:tc>
        <w:tc>
          <w:tcPr>
            <w:tcW w:w="2955" w:type="dxa"/>
          </w:tcPr>
          <w:p w14:paraId="3A393A7C" w14:textId="77777777" w:rsidR="00167B04" w:rsidRDefault="00167B04" w:rsidP="003C5BDC">
            <w:pPr>
              <w:pStyle w:val="Paragraphedeliste"/>
              <w:ind w:left="0"/>
              <w:jc w:val="both"/>
              <w:rPr>
                <w:color w:val="auto"/>
              </w:rPr>
            </w:pPr>
            <w:r>
              <w:rPr>
                <w:color w:val="auto"/>
              </w:rPr>
              <w:t xml:space="preserve">Services </w:t>
            </w:r>
          </w:p>
        </w:tc>
        <w:tc>
          <w:tcPr>
            <w:tcW w:w="2178" w:type="dxa"/>
          </w:tcPr>
          <w:p w14:paraId="40856F5A" w14:textId="77777777" w:rsidR="00167B04" w:rsidRDefault="00167B04" w:rsidP="003C5BDC">
            <w:pPr>
              <w:pStyle w:val="Paragraphedeliste"/>
              <w:ind w:left="0"/>
              <w:jc w:val="both"/>
              <w:rPr>
                <w:color w:val="auto"/>
              </w:rPr>
            </w:pPr>
            <w:r>
              <w:rPr>
                <w:color w:val="auto"/>
              </w:rPr>
              <w:t>Sites à déployer</w:t>
            </w:r>
          </w:p>
        </w:tc>
      </w:tr>
      <w:tr w:rsidR="00167B04" w14:paraId="4A8C6A45" w14:textId="77777777" w:rsidTr="003C5BDC">
        <w:tc>
          <w:tcPr>
            <w:tcW w:w="1795" w:type="dxa"/>
          </w:tcPr>
          <w:p w14:paraId="5ACE8BB0" w14:textId="77777777" w:rsidR="00167B04" w:rsidRDefault="00167B04" w:rsidP="003C5BDC">
            <w:pPr>
              <w:pStyle w:val="Paragraphedeliste"/>
              <w:ind w:left="0"/>
              <w:jc w:val="both"/>
              <w:rPr>
                <w:color w:val="auto"/>
              </w:rPr>
            </w:pPr>
            <w:r>
              <w:rPr>
                <w:color w:val="auto"/>
              </w:rPr>
              <w:t>Type 1</w:t>
            </w:r>
          </w:p>
        </w:tc>
        <w:tc>
          <w:tcPr>
            <w:tcW w:w="2955" w:type="dxa"/>
          </w:tcPr>
          <w:p w14:paraId="40D1C896" w14:textId="77777777" w:rsidR="00167B04" w:rsidRPr="00F17A88" w:rsidRDefault="00167B04" w:rsidP="003C5BDC">
            <w:pPr>
              <w:jc w:val="both"/>
              <w:rPr>
                <w:rFonts w:cs="Arial"/>
                <w:color w:val="auto"/>
                <w:szCs w:val="20"/>
                <w:lang w:val="fr-FR" w:eastAsia="fr-FR"/>
              </w:rPr>
            </w:pPr>
            <w:r w:rsidRPr="00F17A88">
              <w:rPr>
                <w:rFonts w:cs="Arial"/>
                <w:color w:val="auto"/>
                <w:szCs w:val="20"/>
                <w:lang w:val="fr-FR" w:eastAsia="fr-FR"/>
              </w:rPr>
              <w:t>Contrôleur de domaine et Antivirus Endpoint</w:t>
            </w:r>
          </w:p>
          <w:p w14:paraId="4B0900AD" w14:textId="77777777" w:rsidR="00167B04" w:rsidRDefault="00167B04" w:rsidP="003C5BDC">
            <w:pPr>
              <w:pStyle w:val="Paragraphedeliste"/>
              <w:ind w:left="0"/>
              <w:jc w:val="both"/>
              <w:rPr>
                <w:color w:val="auto"/>
              </w:rPr>
            </w:pPr>
          </w:p>
        </w:tc>
        <w:tc>
          <w:tcPr>
            <w:tcW w:w="2178" w:type="dxa"/>
          </w:tcPr>
          <w:p w14:paraId="336BD30D" w14:textId="77777777" w:rsidR="00167B04" w:rsidRDefault="00167B04" w:rsidP="003C5BDC">
            <w:pPr>
              <w:pStyle w:val="Paragraphedeliste"/>
              <w:ind w:left="0"/>
              <w:jc w:val="both"/>
              <w:rPr>
                <w:color w:val="auto"/>
              </w:rPr>
            </w:pPr>
            <w:r>
              <w:rPr>
                <w:color w:val="auto"/>
              </w:rPr>
              <w:t>HQ et Site de secours</w:t>
            </w:r>
          </w:p>
        </w:tc>
      </w:tr>
      <w:tr w:rsidR="00167B04" w14:paraId="03954582" w14:textId="77777777" w:rsidTr="003C5BDC">
        <w:tc>
          <w:tcPr>
            <w:tcW w:w="1795" w:type="dxa"/>
          </w:tcPr>
          <w:p w14:paraId="07D5BD06" w14:textId="77777777" w:rsidR="00167B04" w:rsidRDefault="00167B04" w:rsidP="003C5BDC">
            <w:pPr>
              <w:pStyle w:val="Paragraphedeliste"/>
              <w:ind w:left="0"/>
              <w:jc w:val="both"/>
              <w:rPr>
                <w:color w:val="auto"/>
              </w:rPr>
            </w:pPr>
            <w:r>
              <w:rPr>
                <w:color w:val="auto"/>
              </w:rPr>
              <w:t>Type 2</w:t>
            </w:r>
          </w:p>
        </w:tc>
        <w:tc>
          <w:tcPr>
            <w:tcW w:w="2955" w:type="dxa"/>
          </w:tcPr>
          <w:p w14:paraId="2DC14E7F" w14:textId="77777777" w:rsidR="00167B04" w:rsidRDefault="00167B04" w:rsidP="003C5BDC">
            <w:pPr>
              <w:pStyle w:val="Paragraphedeliste"/>
              <w:ind w:left="0"/>
              <w:jc w:val="both"/>
              <w:rPr>
                <w:color w:val="auto"/>
              </w:rPr>
            </w:pPr>
            <w:r>
              <w:rPr>
                <w:color w:val="auto"/>
              </w:rPr>
              <w:t xml:space="preserve">Base de données </w:t>
            </w:r>
          </w:p>
        </w:tc>
        <w:tc>
          <w:tcPr>
            <w:tcW w:w="2178" w:type="dxa"/>
          </w:tcPr>
          <w:p w14:paraId="6BED2444" w14:textId="77777777" w:rsidR="00167B04" w:rsidRDefault="00167B04" w:rsidP="003C5BDC">
            <w:pPr>
              <w:pStyle w:val="Paragraphedeliste"/>
              <w:ind w:left="0"/>
              <w:jc w:val="both"/>
              <w:rPr>
                <w:color w:val="auto"/>
              </w:rPr>
            </w:pPr>
            <w:r>
              <w:rPr>
                <w:color w:val="auto"/>
              </w:rPr>
              <w:t>HQ et Site de secours</w:t>
            </w:r>
          </w:p>
        </w:tc>
      </w:tr>
      <w:tr w:rsidR="00167B04" w14:paraId="253DF343" w14:textId="77777777" w:rsidTr="003C5BDC">
        <w:tc>
          <w:tcPr>
            <w:tcW w:w="1795" w:type="dxa"/>
          </w:tcPr>
          <w:p w14:paraId="109848FF" w14:textId="77777777" w:rsidR="00167B04" w:rsidRDefault="00167B04" w:rsidP="003C5BDC">
            <w:pPr>
              <w:pStyle w:val="Paragraphedeliste"/>
              <w:ind w:left="0"/>
              <w:jc w:val="both"/>
              <w:rPr>
                <w:color w:val="auto"/>
              </w:rPr>
            </w:pPr>
            <w:r>
              <w:rPr>
                <w:color w:val="auto"/>
              </w:rPr>
              <w:t>Type 3</w:t>
            </w:r>
          </w:p>
        </w:tc>
        <w:tc>
          <w:tcPr>
            <w:tcW w:w="2955" w:type="dxa"/>
          </w:tcPr>
          <w:p w14:paraId="3D351E07" w14:textId="77777777" w:rsidR="00167B04" w:rsidRDefault="00167B04" w:rsidP="003C5BDC">
            <w:pPr>
              <w:pStyle w:val="Paragraphedeliste"/>
              <w:ind w:left="0"/>
              <w:jc w:val="both"/>
              <w:rPr>
                <w:color w:val="auto"/>
              </w:rPr>
            </w:pPr>
            <w:r>
              <w:rPr>
                <w:color w:val="auto"/>
              </w:rPr>
              <w:t xml:space="preserve">App métiers : RH, Logistique et Budget. </w:t>
            </w:r>
          </w:p>
        </w:tc>
        <w:tc>
          <w:tcPr>
            <w:tcW w:w="2178" w:type="dxa"/>
          </w:tcPr>
          <w:p w14:paraId="39CDBFA5" w14:textId="77777777" w:rsidR="00167B04" w:rsidRDefault="00167B04" w:rsidP="003C5BDC">
            <w:pPr>
              <w:pStyle w:val="Paragraphedeliste"/>
              <w:ind w:left="0"/>
              <w:jc w:val="both"/>
              <w:rPr>
                <w:color w:val="auto"/>
              </w:rPr>
            </w:pPr>
            <w:r>
              <w:rPr>
                <w:color w:val="auto"/>
              </w:rPr>
              <w:t>HQ et Site de secours</w:t>
            </w:r>
          </w:p>
        </w:tc>
      </w:tr>
      <w:tr w:rsidR="00167B04" w14:paraId="3BADB5A3" w14:textId="77777777" w:rsidTr="003C5BDC">
        <w:tc>
          <w:tcPr>
            <w:tcW w:w="1795" w:type="dxa"/>
          </w:tcPr>
          <w:p w14:paraId="54AA0E68" w14:textId="77777777" w:rsidR="00167B04" w:rsidRDefault="00167B04" w:rsidP="003C5BDC">
            <w:pPr>
              <w:pStyle w:val="Paragraphedeliste"/>
              <w:ind w:left="0"/>
              <w:jc w:val="both"/>
              <w:rPr>
                <w:color w:val="auto"/>
              </w:rPr>
            </w:pPr>
            <w:r>
              <w:rPr>
                <w:color w:val="auto"/>
              </w:rPr>
              <w:t>Type 4</w:t>
            </w:r>
          </w:p>
        </w:tc>
        <w:tc>
          <w:tcPr>
            <w:tcW w:w="2955" w:type="dxa"/>
          </w:tcPr>
          <w:p w14:paraId="1AF7870C" w14:textId="77777777" w:rsidR="00167B04" w:rsidRDefault="00167B04" w:rsidP="003C5BDC">
            <w:pPr>
              <w:pStyle w:val="Paragraphedeliste"/>
              <w:ind w:left="0"/>
              <w:jc w:val="both"/>
              <w:rPr>
                <w:color w:val="auto"/>
              </w:rPr>
            </w:pPr>
            <w:r>
              <w:rPr>
                <w:color w:val="auto"/>
              </w:rPr>
              <w:t>Sauvegarde et réplication</w:t>
            </w:r>
          </w:p>
        </w:tc>
        <w:tc>
          <w:tcPr>
            <w:tcW w:w="2178" w:type="dxa"/>
          </w:tcPr>
          <w:p w14:paraId="250493FA" w14:textId="77777777" w:rsidR="00167B04" w:rsidRDefault="00167B04" w:rsidP="003C5BDC">
            <w:pPr>
              <w:pStyle w:val="Paragraphedeliste"/>
              <w:ind w:left="0"/>
              <w:jc w:val="both"/>
              <w:rPr>
                <w:color w:val="auto"/>
              </w:rPr>
            </w:pPr>
            <w:r>
              <w:rPr>
                <w:color w:val="auto"/>
              </w:rPr>
              <w:t>HQ et Site de secours</w:t>
            </w:r>
          </w:p>
        </w:tc>
      </w:tr>
      <w:tr w:rsidR="00167B04" w14:paraId="2CB587B6" w14:textId="77777777" w:rsidTr="003C5BDC">
        <w:tc>
          <w:tcPr>
            <w:tcW w:w="1795" w:type="dxa"/>
          </w:tcPr>
          <w:p w14:paraId="121E0390" w14:textId="77777777" w:rsidR="00167B04" w:rsidRDefault="00167B04" w:rsidP="003C5BDC">
            <w:pPr>
              <w:pStyle w:val="Paragraphedeliste"/>
              <w:ind w:left="0"/>
              <w:jc w:val="both"/>
              <w:rPr>
                <w:color w:val="auto"/>
              </w:rPr>
            </w:pPr>
            <w:r>
              <w:rPr>
                <w:color w:val="auto"/>
              </w:rPr>
              <w:t>Type 5</w:t>
            </w:r>
          </w:p>
        </w:tc>
        <w:tc>
          <w:tcPr>
            <w:tcW w:w="2955" w:type="dxa"/>
          </w:tcPr>
          <w:p w14:paraId="247B5A85" w14:textId="77777777" w:rsidR="00167B04" w:rsidRDefault="00167B04" w:rsidP="003C5BDC">
            <w:pPr>
              <w:pStyle w:val="Paragraphedeliste"/>
              <w:ind w:left="0"/>
              <w:jc w:val="both"/>
              <w:rPr>
                <w:color w:val="auto"/>
              </w:rPr>
            </w:pPr>
            <w:r>
              <w:rPr>
                <w:color w:val="auto"/>
              </w:rPr>
              <w:t>Service ASP.net et Messagerie</w:t>
            </w:r>
          </w:p>
        </w:tc>
        <w:tc>
          <w:tcPr>
            <w:tcW w:w="2178" w:type="dxa"/>
          </w:tcPr>
          <w:p w14:paraId="2B4C646E" w14:textId="77777777" w:rsidR="00167B04" w:rsidRDefault="00167B04" w:rsidP="003C5BDC">
            <w:pPr>
              <w:pStyle w:val="Paragraphedeliste"/>
              <w:ind w:left="0"/>
              <w:jc w:val="both"/>
              <w:rPr>
                <w:color w:val="auto"/>
              </w:rPr>
            </w:pPr>
            <w:r>
              <w:rPr>
                <w:color w:val="auto"/>
              </w:rPr>
              <w:t>HQ et Site de secours</w:t>
            </w:r>
          </w:p>
        </w:tc>
      </w:tr>
    </w:tbl>
    <w:p w14:paraId="4B2409FD" w14:textId="77777777" w:rsidR="00167B04" w:rsidRDefault="00167B04" w:rsidP="00167B04">
      <w:pPr>
        <w:pStyle w:val="Paragraphedeliste"/>
        <w:jc w:val="both"/>
        <w:rPr>
          <w:color w:val="auto"/>
        </w:rPr>
      </w:pPr>
    </w:p>
    <w:p w14:paraId="40A00394" w14:textId="77777777" w:rsidR="00167B04" w:rsidRPr="000E1793" w:rsidRDefault="00167B04" w:rsidP="00167B04">
      <w:pPr>
        <w:jc w:val="both"/>
        <w:rPr>
          <w:color w:val="auto"/>
        </w:rPr>
      </w:pPr>
      <w:r w:rsidRPr="000E1793">
        <w:rPr>
          <w:color w:val="auto"/>
        </w:rPr>
        <w:t xml:space="preserve">Le système d’alimentation d’énergétique </w:t>
      </w:r>
      <w:r w:rsidRPr="00EE4650">
        <w:rPr>
          <w:color w:val="auto"/>
        </w:rPr>
        <w:t xml:space="preserve">solaire </w:t>
      </w:r>
      <w:r w:rsidRPr="000E1793">
        <w:rPr>
          <w:color w:val="auto"/>
        </w:rPr>
        <w:t xml:space="preserve">doit fournir la capacité nécessaire pour alimenter tous les équipements dans les salles serveurs. Un système électrique autonome pouvant recharger les batteries </w:t>
      </w:r>
      <w:r w:rsidRPr="00EE4650">
        <w:rPr>
          <w:color w:val="auto"/>
        </w:rPr>
        <w:t>via panneau solaire et</w:t>
      </w:r>
      <w:r w:rsidRPr="000E1793">
        <w:rPr>
          <w:color w:val="auto"/>
        </w:rPr>
        <w:t xml:space="preserve"> le réseau électrique national fournissant une puissance </w:t>
      </w:r>
      <w:r w:rsidRPr="00C93D20">
        <w:rPr>
          <w:color w:val="auto"/>
          <w:highlight w:val="yellow"/>
        </w:rPr>
        <w:t>de 15Kva par site avec une autonomie minimale de 12 heures.</w:t>
      </w:r>
      <w:r w:rsidRPr="000E1793">
        <w:rPr>
          <w:color w:val="auto"/>
        </w:rPr>
        <w:t xml:space="preserve"> Le système devra offrir la possibilité d’être monitoré en permanence.</w:t>
      </w:r>
    </w:p>
    <w:p w14:paraId="55B62858" w14:textId="77777777" w:rsidR="00167B04" w:rsidRPr="000E1793" w:rsidRDefault="00167B04" w:rsidP="00167B04">
      <w:pPr>
        <w:jc w:val="both"/>
        <w:rPr>
          <w:color w:val="auto"/>
        </w:rPr>
      </w:pPr>
      <w:r w:rsidRPr="000E1793">
        <w:rPr>
          <w:color w:val="auto"/>
        </w:rPr>
        <w:t xml:space="preserve">Le système de refroidissement doit être capable de refroidir </w:t>
      </w:r>
      <w:r w:rsidRPr="00C93D20">
        <w:rPr>
          <w:color w:val="auto"/>
          <w:highlight w:val="yellow"/>
        </w:rPr>
        <w:t>efficacement les 10 serveurs</w:t>
      </w:r>
      <w:r w:rsidRPr="000E1793">
        <w:rPr>
          <w:color w:val="auto"/>
        </w:rPr>
        <w:t xml:space="preserve"> et les autres matériels réseaux dans chaque salle avec une </w:t>
      </w:r>
      <w:r w:rsidRPr="00C93D20">
        <w:rPr>
          <w:color w:val="auto"/>
          <w:highlight w:val="yellow"/>
        </w:rPr>
        <w:t>température minimale de 18° C.</w:t>
      </w:r>
    </w:p>
    <w:p w14:paraId="4836A12B" w14:textId="77777777" w:rsidR="00167B04" w:rsidRDefault="00167B04" w:rsidP="00167B04">
      <w:pPr>
        <w:jc w:val="both"/>
        <w:rPr>
          <w:color w:val="auto"/>
        </w:rPr>
      </w:pPr>
      <w:r w:rsidRPr="000E1793">
        <w:rPr>
          <w:color w:val="auto"/>
        </w:rPr>
        <w:t xml:space="preserve">La solution de sauvegarde et réplication des données doit assurer une sauvegarde complète et incrémentale </w:t>
      </w:r>
      <w:r w:rsidRPr="000E1793">
        <w:rPr>
          <w:color w:val="auto"/>
          <w:lang w:val="fr-FR"/>
        </w:rPr>
        <w:t xml:space="preserve">des données critiques de la salle principale vers le site de secours. Tous les 5 serveurs sur le site principal sont la source de réplication vers les 5 serveurs cibles situés au niveau du site de secours. Ce qui revient à dire que la même configuration se trouvant au site </w:t>
      </w:r>
      <w:r w:rsidRPr="000E1793">
        <w:rPr>
          <w:color w:val="auto"/>
          <w:lang w:val="fr-FR"/>
        </w:rPr>
        <w:lastRenderedPageBreak/>
        <w:t xml:space="preserve">principal doit être répliqué sur le site de secours. Avec une réplication </w:t>
      </w:r>
      <w:r w:rsidRPr="000E1793">
        <w:rPr>
          <w:color w:val="auto"/>
        </w:rPr>
        <w:t>en temps réel ou quasi-temps réel des données.</w:t>
      </w:r>
    </w:p>
    <w:p w14:paraId="4BC9370D" w14:textId="307723C6" w:rsidR="00167B04" w:rsidRDefault="00167B04" w:rsidP="00167B04">
      <w:pPr>
        <w:jc w:val="both"/>
        <w:rPr>
          <w:color w:val="auto"/>
        </w:rPr>
      </w:pPr>
      <w:r>
        <w:rPr>
          <w:color w:val="auto"/>
        </w:rPr>
        <w:t>Les données sont sauvegardées dans 3 emplacements différents ; le disque dur local du serveur, le lecteur de bande LTO et le disque dur NAS.</w:t>
      </w:r>
    </w:p>
    <w:p w14:paraId="7526A6FC" w14:textId="77777777" w:rsidR="00167B04" w:rsidRPr="00C10077" w:rsidRDefault="00167B04" w:rsidP="00167B04">
      <w:pPr>
        <w:jc w:val="both"/>
        <w:rPr>
          <w:color w:val="auto"/>
        </w:rPr>
      </w:pPr>
      <w:r>
        <w:rPr>
          <w:color w:val="auto"/>
        </w:rPr>
        <w:t xml:space="preserve">Ci-dessous les spécifications techniques : </w:t>
      </w:r>
    </w:p>
    <w:p w14:paraId="1F5B4209" w14:textId="77777777" w:rsidR="006969E7" w:rsidRPr="00C10077" w:rsidRDefault="006969E7" w:rsidP="006969E7">
      <w:pPr>
        <w:jc w:val="both"/>
        <w:rPr>
          <w:color w:val="auto"/>
        </w:rPr>
      </w:pPr>
      <w:r>
        <w:rPr>
          <w:color w:val="auto"/>
        </w:rPr>
        <w:t xml:space="preserve">Ci-dessous les spécifications techniques : </w:t>
      </w:r>
    </w:p>
    <w:tbl>
      <w:tblPr>
        <w:tblStyle w:val="Grilledutableau"/>
        <w:tblW w:w="9923" w:type="dxa"/>
        <w:jc w:val="center"/>
        <w:tblLook w:val="04A0" w:firstRow="1" w:lastRow="0" w:firstColumn="1" w:lastColumn="0" w:noHBand="0" w:noVBand="1"/>
      </w:tblPr>
      <w:tblGrid>
        <w:gridCol w:w="1852"/>
        <w:gridCol w:w="539"/>
        <w:gridCol w:w="4408"/>
        <w:gridCol w:w="3124"/>
      </w:tblGrid>
      <w:tr w:rsidR="006969E7" w:rsidRPr="0005221C" w14:paraId="6E917B26" w14:textId="77777777" w:rsidTr="006969E7">
        <w:trPr>
          <w:tblHeader/>
          <w:jc w:val="center"/>
        </w:trPr>
        <w:tc>
          <w:tcPr>
            <w:tcW w:w="6799" w:type="dxa"/>
            <w:gridSpan w:val="3"/>
            <w:shd w:val="clear" w:color="auto" w:fill="000000" w:themeFill="text1"/>
          </w:tcPr>
          <w:p w14:paraId="0B0126BE" w14:textId="77777777" w:rsidR="006969E7" w:rsidRPr="0005221C" w:rsidRDefault="006969E7" w:rsidP="003C5BDC">
            <w:pPr>
              <w:rPr>
                <w:color w:val="auto"/>
                <w:sz w:val="18"/>
                <w:szCs w:val="18"/>
              </w:rPr>
            </w:pPr>
            <w:r w:rsidRPr="0005221C">
              <w:rPr>
                <w:b/>
                <w:bCs/>
                <w:color w:val="auto"/>
                <w:sz w:val="18"/>
                <w:szCs w:val="18"/>
              </w:rPr>
              <w:t>Matériel à fournir</w:t>
            </w:r>
          </w:p>
        </w:tc>
        <w:tc>
          <w:tcPr>
            <w:tcW w:w="3124" w:type="dxa"/>
            <w:tcBorders>
              <w:tr2bl w:val="single" w:sz="4" w:space="0" w:color="auto"/>
            </w:tcBorders>
            <w:shd w:val="clear" w:color="auto" w:fill="000000" w:themeFill="text1"/>
          </w:tcPr>
          <w:p w14:paraId="463807D6" w14:textId="77777777" w:rsidR="006969E7" w:rsidRPr="0005221C" w:rsidRDefault="006969E7" w:rsidP="003C5BDC">
            <w:pPr>
              <w:rPr>
                <w:b/>
                <w:bCs/>
                <w:color w:val="auto"/>
                <w:sz w:val="18"/>
                <w:szCs w:val="18"/>
              </w:rPr>
            </w:pPr>
          </w:p>
        </w:tc>
      </w:tr>
      <w:tr w:rsidR="006969E7" w:rsidRPr="0005221C" w14:paraId="3F0C6A71" w14:textId="77777777" w:rsidTr="006969E7">
        <w:trPr>
          <w:tblHeader/>
          <w:jc w:val="center"/>
        </w:trPr>
        <w:tc>
          <w:tcPr>
            <w:tcW w:w="1852" w:type="dxa"/>
          </w:tcPr>
          <w:p w14:paraId="5E2E5BE9" w14:textId="77777777" w:rsidR="006969E7" w:rsidRPr="0005221C" w:rsidRDefault="006969E7" w:rsidP="003C5BDC">
            <w:pPr>
              <w:rPr>
                <w:b/>
                <w:bCs/>
                <w:color w:val="auto"/>
                <w:sz w:val="18"/>
                <w:szCs w:val="18"/>
              </w:rPr>
            </w:pPr>
            <w:r w:rsidRPr="0005221C">
              <w:rPr>
                <w:b/>
                <w:bCs/>
                <w:color w:val="auto"/>
                <w:sz w:val="18"/>
                <w:szCs w:val="18"/>
              </w:rPr>
              <w:t>Items</w:t>
            </w:r>
          </w:p>
        </w:tc>
        <w:tc>
          <w:tcPr>
            <w:tcW w:w="539" w:type="dxa"/>
          </w:tcPr>
          <w:p w14:paraId="3388E445" w14:textId="77777777" w:rsidR="006969E7" w:rsidRPr="0005221C" w:rsidRDefault="006969E7" w:rsidP="003C5BDC">
            <w:pPr>
              <w:rPr>
                <w:b/>
                <w:bCs/>
                <w:color w:val="auto"/>
                <w:sz w:val="18"/>
                <w:szCs w:val="18"/>
              </w:rPr>
            </w:pPr>
            <w:r w:rsidRPr="0005221C">
              <w:rPr>
                <w:b/>
                <w:bCs/>
                <w:color w:val="auto"/>
                <w:sz w:val="18"/>
                <w:szCs w:val="18"/>
              </w:rPr>
              <w:t>Qté</w:t>
            </w:r>
          </w:p>
        </w:tc>
        <w:tc>
          <w:tcPr>
            <w:tcW w:w="4408" w:type="dxa"/>
          </w:tcPr>
          <w:p w14:paraId="25A9F0C0" w14:textId="77777777" w:rsidR="006969E7" w:rsidRPr="0005221C" w:rsidRDefault="006969E7" w:rsidP="003C5BDC">
            <w:pPr>
              <w:rPr>
                <w:b/>
                <w:bCs/>
                <w:color w:val="auto"/>
                <w:sz w:val="18"/>
                <w:szCs w:val="18"/>
              </w:rPr>
            </w:pPr>
            <w:r w:rsidRPr="0005221C">
              <w:rPr>
                <w:b/>
                <w:bCs/>
                <w:color w:val="auto"/>
                <w:sz w:val="18"/>
                <w:szCs w:val="18"/>
              </w:rPr>
              <w:t>Caractéristiques</w:t>
            </w:r>
          </w:p>
        </w:tc>
        <w:tc>
          <w:tcPr>
            <w:tcW w:w="3124" w:type="dxa"/>
            <w:shd w:val="clear" w:color="auto" w:fill="FFFF00"/>
          </w:tcPr>
          <w:p w14:paraId="0385CCBF" w14:textId="0F5E034F" w:rsidR="006969E7" w:rsidRPr="0005221C" w:rsidRDefault="006969E7" w:rsidP="003C5BDC">
            <w:pPr>
              <w:rPr>
                <w:b/>
                <w:bCs/>
                <w:color w:val="auto"/>
                <w:sz w:val="18"/>
                <w:szCs w:val="18"/>
              </w:rPr>
            </w:pPr>
            <w:r w:rsidRPr="00167B04">
              <w:rPr>
                <w:b/>
                <w:bCs/>
                <w:color w:val="auto"/>
                <w:sz w:val="18"/>
                <w:szCs w:val="18"/>
                <w:highlight w:val="yellow"/>
              </w:rPr>
              <w:t>A remplir obligatoirement par le soumissionnaire</w:t>
            </w:r>
            <w:r>
              <w:rPr>
                <w:b/>
                <w:bCs/>
                <w:color w:val="auto"/>
                <w:sz w:val="18"/>
                <w:szCs w:val="18"/>
                <w:highlight w:val="yellow"/>
              </w:rPr>
              <w:t> </w:t>
            </w:r>
            <w:r>
              <w:rPr>
                <w:b/>
                <w:bCs/>
                <w:color w:val="auto"/>
                <w:sz w:val="18"/>
                <w:szCs w:val="18"/>
              </w:rPr>
              <w:t xml:space="preserve">:  </w:t>
            </w:r>
            <w:r w:rsidR="0045107F">
              <w:rPr>
                <w:b/>
                <w:bCs/>
                <w:color w:val="auto"/>
                <w:sz w:val="18"/>
                <w:szCs w:val="18"/>
              </w:rPr>
              <w:t>il confirme</w:t>
            </w:r>
            <w:r>
              <w:rPr>
                <w:b/>
                <w:bCs/>
                <w:color w:val="auto"/>
                <w:sz w:val="18"/>
                <w:szCs w:val="18"/>
              </w:rPr>
              <w:t xml:space="preserve"> les Spécifications techniques proposées par Enabel et/Ou il propose des innovations dans le secteur sur l’Equipement</w:t>
            </w:r>
          </w:p>
        </w:tc>
      </w:tr>
      <w:tr w:rsidR="006969E7" w:rsidRPr="0005221C" w14:paraId="730C27EF" w14:textId="77777777" w:rsidTr="006969E7">
        <w:trPr>
          <w:jc w:val="center"/>
        </w:trPr>
        <w:tc>
          <w:tcPr>
            <w:tcW w:w="1852" w:type="dxa"/>
          </w:tcPr>
          <w:p w14:paraId="5A5C4D96" w14:textId="77777777" w:rsidR="006969E7" w:rsidRPr="0005221C" w:rsidRDefault="006969E7" w:rsidP="003C5BDC">
            <w:pPr>
              <w:rPr>
                <w:color w:val="auto"/>
                <w:sz w:val="18"/>
                <w:szCs w:val="18"/>
              </w:rPr>
            </w:pPr>
            <w:r w:rsidRPr="0005221C">
              <w:rPr>
                <w:color w:val="auto"/>
                <w:sz w:val="18"/>
                <w:szCs w:val="18"/>
              </w:rPr>
              <w:t>Serveurs</w:t>
            </w:r>
          </w:p>
        </w:tc>
        <w:tc>
          <w:tcPr>
            <w:tcW w:w="539" w:type="dxa"/>
          </w:tcPr>
          <w:p w14:paraId="221959D9" w14:textId="77777777" w:rsidR="006969E7" w:rsidRPr="0005221C" w:rsidRDefault="006969E7" w:rsidP="003C5BDC">
            <w:pPr>
              <w:rPr>
                <w:color w:val="auto"/>
                <w:sz w:val="18"/>
                <w:szCs w:val="18"/>
              </w:rPr>
            </w:pPr>
            <w:r>
              <w:rPr>
                <w:color w:val="auto"/>
                <w:sz w:val="18"/>
                <w:szCs w:val="18"/>
              </w:rPr>
              <w:t>6</w:t>
            </w:r>
          </w:p>
        </w:tc>
        <w:tc>
          <w:tcPr>
            <w:tcW w:w="4408" w:type="dxa"/>
          </w:tcPr>
          <w:p w14:paraId="419891F4" w14:textId="77777777" w:rsidR="006969E7" w:rsidRDefault="006969E7">
            <w:pPr>
              <w:pStyle w:val="Paragraphedeliste"/>
              <w:numPr>
                <w:ilvl w:val="0"/>
                <w:numId w:val="29"/>
              </w:numPr>
              <w:ind w:left="206" w:hanging="206"/>
              <w:jc w:val="both"/>
              <w:rPr>
                <w:color w:val="auto"/>
                <w:sz w:val="18"/>
                <w:szCs w:val="18"/>
              </w:rPr>
            </w:pPr>
            <w:r>
              <w:rPr>
                <w:color w:val="auto"/>
                <w:sz w:val="18"/>
                <w:szCs w:val="18"/>
              </w:rPr>
              <w:t>Format :2 U</w:t>
            </w:r>
          </w:p>
          <w:p w14:paraId="1524195B" w14:textId="77777777" w:rsidR="006969E7" w:rsidRDefault="006969E7">
            <w:pPr>
              <w:pStyle w:val="Paragraphedeliste"/>
              <w:numPr>
                <w:ilvl w:val="0"/>
                <w:numId w:val="29"/>
              </w:numPr>
              <w:ind w:left="206" w:hanging="206"/>
              <w:jc w:val="both"/>
              <w:rPr>
                <w:color w:val="auto"/>
                <w:sz w:val="18"/>
                <w:szCs w:val="18"/>
              </w:rPr>
            </w:pPr>
            <w:r w:rsidRPr="00522215">
              <w:rPr>
                <w:color w:val="auto"/>
                <w:sz w:val="18"/>
                <w:szCs w:val="18"/>
                <w:lang w:val="fr-FR"/>
              </w:rPr>
              <w:t xml:space="preserve">Système </w:t>
            </w:r>
            <w:r w:rsidRPr="00522215">
              <w:rPr>
                <w:color w:val="auto"/>
                <w:sz w:val="18"/>
                <w:szCs w:val="18"/>
              </w:rPr>
              <w:t xml:space="preserve">d’exploitation </w:t>
            </w:r>
            <w:r w:rsidRPr="00522215">
              <w:rPr>
                <w:rFonts w:cs="Arial"/>
                <w:color w:val="auto"/>
                <w:sz w:val="18"/>
                <w:szCs w:val="18"/>
                <w:lang w:val="fr-FR" w:eastAsia="fr-FR"/>
              </w:rPr>
              <w:t>: Windows Server 2022</w:t>
            </w:r>
            <w:r>
              <w:rPr>
                <w:color w:val="auto"/>
                <w:sz w:val="18"/>
                <w:szCs w:val="18"/>
              </w:rPr>
              <w:t xml:space="preserve"> Edition Standard (licence authentique incluse avec prise en charge de 250 postes de travail</w:t>
            </w:r>
          </w:p>
          <w:p w14:paraId="24ED7820" w14:textId="77777777" w:rsidR="006969E7" w:rsidRDefault="006969E7">
            <w:pPr>
              <w:pStyle w:val="Paragraphedeliste"/>
              <w:numPr>
                <w:ilvl w:val="0"/>
                <w:numId w:val="29"/>
              </w:numPr>
              <w:ind w:left="206" w:hanging="206"/>
              <w:jc w:val="both"/>
              <w:rPr>
                <w:color w:val="auto"/>
                <w:sz w:val="18"/>
                <w:szCs w:val="18"/>
              </w:rPr>
            </w:pPr>
            <w:r w:rsidRPr="006807F6">
              <w:rPr>
                <w:color w:val="auto"/>
                <w:sz w:val="18"/>
                <w:szCs w:val="18"/>
              </w:rPr>
              <w:t>Process</w:t>
            </w:r>
            <w:r w:rsidRPr="006807F6">
              <w:rPr>
                <w:color w:val="auto"/>
                <w:sz w:val="18"/>
                <w:szCs w:val="18"/>
                <w:lang w:val="fr-FR"/>
              </w:rPr>
              <w:t>eur :</w:t>
            </w:r>
            <w:r w:rsidRPr="006807F6">
              <w:rPr>
                <w:rFonts w:cs="Arial"/>
                <w:color w:val="auto"/>
                <w:sz w:val="18"/>
                <w:szCs w:val="18"/>
                <w:lang w:val="fr-FR" w:eastAsia="fr-FR"/>
              </w:rPr>
              <w:t xml:space="preserve"> </w:t>
            </w:r>
            <w:r w:rsidRPr="004212ED">
              <w:rPr>
                <w:rFonts w:cs="Arial"/>
                <w:color w:val="auto"/>
                <w:sz w:val="18"/>
                <w:szCs w:val="18"/>
                <w:lang w:eastAsia="fr-FR"/>
              </w:rPr>
              <w:t xml:space="preserve">10 cœurs, </w:t>
            </w:r>
            <w:r>
              <w:rPr>
                <w:rFonts w:cs="Arial"/>
                <w:color w:val="auto"/>
                <w:sz w:val="18"/>
                <w:szCs w:val="18"/>
                <w:lang w:eastAsia="fr-FR"/>
              </w:rPr>
              <w:t xml:space="preserve">20 threads, </w:t>
            </w:r>
            <w:r w:rsidRPr="004212ED">
              <w:rPr>
                <w:rFonts w:cs="Arial"/>
                <w:color w:val="auto"/>
                <w:sz w:val="18"/>
                <w:szCs w:val="18"/>
                <w:lang w:eastAsia="fr-FR"/>
              </w:rPr>
              <w:t>2,</w:t>
            </w:r>
            <w:r>
              <w:rPr>
                <w:rFonts w:cs="Arial"/>
                <w:color w:val="auto"/>
                <w:sz w:val="18"/>
                <w:szCs w:val="18"/>
                <w:lang w:eastAsia="fr-FR"/>
              </w:rPr>
              <w:t>2</w:t>
            </w:r>
            <w:r w:rsidRPr="004212ED">
              <w:rPr>
                <w:rFonts w:cs="Arial"/>
                <w:color w:val="auto"/>
                <w:sz w:val="18"/>
                <w:szCs w:val="18"/>
                <w:lang w:eastAsia="fr-FR"/>
              </w:rPr>
              <w:t xml:space="preserve"> GHz</w:t>
            </w:r>
            <w:r>
              <w:rPr>
                <w:rFonts w:cs="Arial"/>
                <w:color w:val="auto"/>
                <w:sz w:val="18"/>
                <w:szCs w:val="18"/>
                <w:lang w:eastAsia="fr-FR"/>
              </w:rPr>
              <w:t xml:space="preserve"> jusqu’à 3,2 GHz Turbo</w:t>
            </w:r>
            <w:r w:rsidRPr="004212ED">
              <w:rPr>
                <w:rFonts w:cs="Arial"/>
                <w:color w:val="auto"/>
                <w:sz w:val="18"/>
                <w:szCs w:val="18"/>
                <w:lang w:eastAsia="fr-FR"/>
              </w:rPr>
              <w:t>, 13,75 Mo L3, 85 W</w:t>
            </w:r>
            <w:r>
              <w:rPr>
                <w:color w:val="auto"/>
                <w:sz w:val="18"/>
                <w:szCs w:val="18"/>
              </w:rPr>
              <w:t>.</w:t>
            </w:r>
          </w:p>
          <w:p w14:paraId="452622B7" w14:textId="77777777" w:rsidR="006969E7" w:rsidRPr="00A611F4" w:rsidRDefault="006969E7">
            <w:pPr>
              <w:pStyle w:val="Paragraphedeliste"/>
              <w:numPr>
                <w:ilvl w:val="0"/>
                <w:numId w:val="29"/>
              </w:numPr>
              <w:spacing w:after="0"/>
              <w:ind w:left="206" w:hanging="206"/>
              <w:jc w:val="both"/>
              <w:rPr>
                <w:color w:val="auto"/>
                <w:sz w:val="18"/>
                <w:szCs w:val="18"/>
                <w:lang w:val="fr-FR"/>
              </w:rPr>
            </w:pPr>
            <w:r w:rsidRPr="00AE0F00">
              <w:rPr>
                <w:color w:val="auto"/>
                <w:sz w:val="18"/>
                <w:szCs w:val="18"/>
              </w:rPr>
              <w:t>Memo</w:t>
            </w:r>
            <w:r w:rsidRPr="00AE0F00">
              <w:rPr>
                <w:color w:val="auto"/>
                <w:sz w:val="18"/>
                <w:szCs w:val="18"/>
                <w:lang w:val="fr-FR"/>
              </w:rPr>
              <w:t>ire</w:t>
            </w:r>
            <w:r w:rsidRPr="00AE0F00">
              <w:rPr>
                <w:rFonts w:cs="Arial"/>
                <w:color w:val="auto"/>
                <w:sz w:val="18"/>
                <w:szCs w:val="18"/>
                <w:lang w:val="fr-FR" w:eastAsia="fr-FR"/>
              </w:rPr>
              <w:t xml:space="preserve"> :</w:t>
            </w:r>
            <w:r w:rsidRPr="00AE0F00">
              <w:rPr>
                <w:color w:val="auto"/>
                <w:sz w:val="18"/>
                <w:szCs w:val="18"/>
                <w:lang w:val="fr-FR"/>
              </w:rPr>
              <w:t xml:space="preserve"> </w:t>
            </w:r>
            <w:r>
              <w:rPr>
                <w:color w:val="auto"/>
                <w:sz w:val="18"/>
                <w:szCs w:val="18"/>
                <w:lang w:val="fr-FR"/>
              </w:rPr>
              <w:t xml:space="preserve">32 </w:t>
            </w:r>
            <w:r w:rsidRPr="00EB3E06">
              <w:rPr>
                <w:color w:val="auto"/>
                <w:sz w:val="18"/>
                <w:szCs w:val="18"/>
              </w:rPr>
              <w:t>GB DDR4 RDIMM 2666MHz</w:t>
            </w:r>
            <w:r>
              <w:rPr>
                <w:color w:val="auto"/>
                <w:sz w:val="18"/>
                <w:szCs w:val="18"/>
              </w:rPr>
              <w:t xml:space="preserve"> (mémoire native)</w:t>
            </w:r>
          </w:p>
          <w:p w14:paraId="630E9E12" w14:textId="77777777" w:rsidR="006969E7" w:rsidRPr="00AE0F00" w:rsidRDefault="006969E7" w:rsidP="003C5BDC">
            <w:pPr>
              <w:pStyle w:val="Paragraphedeliste"/>
              <w:ind w:left="206"/>
              <w:jc w:val="both"/>
              <w:rPr>
                <w:color w:val="auto"/>
                <w:sz w:val="18"/>
                <w:szCs w:val="18"/>
              </w:rPr>
            </w:pPr>
            <w:r w:rsidRPr="00AE0F00">
              <w:rPr>
                <w:color w:val="auto"/>
                <w:sz w:val="18"/>
                <w:szCs w:val="18"/>
                <w:lang w:val="fr-FR"/>
              </w:rPr>
              <w:t>24 slots DIMM DDR4, prise en charge de RDIMM/LRDIMM, jusqu’à 2666 Mbit/s, 3 To max. Jusqu’à 12 NVDIMM, 192 Go max. Prise en charge de la mémoire enregistrée DIMM DDR4 ECC uniquement</w:t>
            </w:r>
          </w:p>
          <w:p w14:paraId="42D2FF57" w14:textId="77777777" w:rsidR="006969E7" w:rsidRPr="00583346" w:rsidRDefault="006969E7">
            <w:pPr>
              <w:pStyle w:val="Paragraphedeliste"/>
              <w:numPr>
                <w:ilvl w:val="0"/>
                <w:numId w:val="29"/>
              </w:numPr>
              <w:spacing w:after="0"/>
              <w:ind w:left="206" w:hanging="206"/>
              <w:jc w:val="both"/>
              <w:rPr>
                <w:color w:val="auto"/>
                <w:sz w:val="18"/>
                <w:szCs w:val="18"/>
                <w:lang w:val="en-US"/>
              </w:rPr>
            </w:pPr>
            <w:r w:rsidRPr="00583346">
              <w:rPr>
                <w:color w:val="auto"/>
                <w:sz w:val="18"/>
                <w:szCs w:val="18"/>
                <w:lang w:val="en-US"/>
              </w:rPr>
              <w:t>Stockage:</w:t>
            </w:r>
            <w:r w:rsidRPr="00583346">
              <w:rPr>
                <w:rFonts w:cs="Arial"/>
                <w:color w:val="auto"/>
                <w:sz w:val="18"/>
                <w:szCs w:val="18"/>
                <w:lang w:val="en-US" w:eastAsia="fr-FR"/>
              </w:rPr>
              <w:t xml:space="preserve"> </w:t>
            </w:r>
            <w:r w:rsidRPr="00C433F9">
              <w:rPr>
                <w:color w:val="auto"/>
                <w:sz w:val="18"/>
                <w:szCs w:val="18"/>
                <w:lang w:val="en-US"/>
              </w:rPr>
              <w:t xml:space="preserve">SSD </w:t>
            </w:r>
            <w:r>
              <w:rPr>
                <w:color w:val="auto"/>
                <w:sz w:val="18"/>
                <w:szCs w:val="18"/>
                <w:lang w:val="en-US"/>
              </w:rPr>
              <w:t>2</w:t>
            </w:r>
            <w:r w:rsidRPr="00C433F9">
              <w:rPr>
                <w:color w:val="auto"/>
                <w:sz w:val="18"/>
                <w:szCs w:val="18"/>
                <w:lang w:val="en-US"/>
              </w:rPr>
              <w:t>TB SA</w:t>
            </w:r>
            <w:r>
              <w:rPr>
                <w:color w:val="auto"/>
                <w:sz w:val="18"/>
                <w:szCs w:val="18"/>
                <w:lang w:val="en-US"/>
              </w:rPr>
              <w:t>TA</w:t>
            </w:r>
            <w:r w:rsidRPr="00C433F9">
              <w:rPr>
                <w:color w:val="auto"/>
                <w:sz w:val="18"/>
                <w:szCs w:val="18"/>
                <w:lang w:val="en-US"/>
              </w:rPr>
              <w:t xml:space="preserve"> </w:t>
            </w:r>
            <w:r>
              <w:rPr>
                <w:color w:val="auto"/>
                <w:sz w:val="18"/>
                <w:szCs w:val="18"/>
                <w:lang w:val="en-US"/>
              </w:rPr>
              <w:t>3</w:t>
            </w:r>
            <w:r w:rsidRPr="00C433F9">
              <w:rPr>
                <w:color w:val="auto"/>
                <w:sz w:val="18"/>
                <w:szCs w:val="18"/>
                <w:lang w:val="en-US"/>
              </w:rPr>
              <w:t>.5"</w:t>
            </w:r>
            <w:r w:rsidRPr="00F1330C">
              <w:rPr>
                <w:color w:val="auto"/>
                <w:sz w:val="18"/>
                <w:szCs w:val="18"/>
                <w:lang w:val="en-US"/>
              </w:rPr>
              <w:t xml:space="preserve"> </w:t>
            </w:r>
            <w:r w:rsidRPr="00583346">
              <w:rPr>
                <w:rFonts w:cs="Arial"/>
                <w:color w:val="auto"/>
                <w:sz w:val="18"/>
                <w:szCs w:val="18"/>
                <w:lang w:val="en-US" w:eastAsia="fr-FR"/>
              </w:rPr>
              <w:t>(stockage natif)</w:t>
            </w:r>
            <w:r>
              <w:rPr>
                <w:rFonts w:cs="Arial"/>
                <w:color w:val="auto"/>
                <w:sz w:val="18"/>
                <w:szCs w:val="18"/>
                <w:lang w:val="en-US" w:eastAsia="fr-FR"/>
              </w:rPr>
              <w:t xml:space="preserve"> au minimum.</w:t>
            </w:r>
          </w:p>
          <w:p w14:paraId="339A8E8A" w14:textId="77777777" w:rsidR="006969E7" w:rsidRDefault="006969E7" w:rsidP="003C5BDC">
            <w:pPr>
              <w:pStyle w:val="Paragraphedeliste"/>
              <w:ind w:left="201"/>
              <w:jc w:val="both"/>
              <w:rPr>
                <w:color w:val="auto"/>
                <w:sz w:val="18"/>
                <w:szCs w:val="18"/>
              </w:rPr>
            </w:pPr>
            <w:r>
              <w:rPr>
                <w:color w:val="auto"/>
                <w:sz w:val="18"/>
                <w:szCs w:val="18"/>
              </w:rPr>
              <w:t>J</w:t>
            </w:r>
            <w:r w:rsidRPr="00CE5DC5">
              <w:rPr>
                <w:color w:val="auto"/>
                <w:sz w:val="18"/>
                <w:szCs w:val="18"/>
              </w:rPr>
              <w:t>usqu'à 8 disques durs SAS/SATA 3,5 pouces max. 96 To</w:t>
            </w:r>
          </w:p>
          <w:p w14:paraId="4B5B071E" w14:textId="77777777" w:rsidR="006969E7" w:rsidRPr="00CE5DC5" w:rsidRDefault="006969E7" w:rsidP="003C5BDC">
            <w:pPr>
              <w:pStyle w:val="Paragraphedeliste"/>
              <w:ind w:left="201"/>
              <w:jc w:val="both"/>
              <w:rPr>
                <w:color w:val="auto"/>
                <w:sz w:val="18"/>
                <w:szCs w:val="18"/>
              </w:rPr>
            </w:pPr>
            <w:r w:rsidRPr="00CE5DC5">
              <w:rPr>
                <w:color w:val="auto"/>
                <w:sz w:val="18"/>
                <w:szCs w:val="18"/>
              </w:rPr>
              <w:t xml:space="preserve">Contrôleur RAID :  Carte enfichable, interface SATA 6Gb/s / SAS 12Gb/s, niveau 0, 1, 5, 6, 10, 50, 60. </w:t>
            </w:r>
          </w:p>
          <w:p w14:paraId="7E2CF292" w14:textId="77777777" w:rsidR="006969E7" w:rsidRPr="00B70D8D" w:rsidRDefault="006969E7" w:rsidP="003C5BDC">
            <w:pPr>
              <w:pStyle w:val="Paragraphedeliste"/>
              <w:ind w:left="201"/>
              <w:jc w:val="both"/>
              <w:rPr>
                <w:color w:val="auto"/>
                <w:sz w:val="18"/>
                <w:szCs w:val="18"/>
              </w:rPr>
            </w:pPr>
            <w:r>
              <w:rPr>
                <w:color w:val="auto"/>
                <w:sz w:val="18"/>
                <w:szCs w:val="18"/>
              </w:rPr>
              <w:t xml:space="preserve">Configuration </w:t>
            </w:r>
            <w:r w:rsidRPr="00B70D8D">
              <w:rPr>
                <w:color w:val="auto"/>
                <w:sz w:val="18"/>
                <w:szCs w:val="18"/>
              </w:rPr>
              <w:t xml:space="preserve">RAID </w:t>
            </w:r>
            <w:r>
              <w:rPr>
                <w:color w:val="auto"/>
                <w:sz w:val="18"/>
                <w:szCs w:val="18"/>
              </w:rPr>
              <w:t>5</w:t>
            </w:r>
            <w:r w:rsidRPr="00B70D8D">
              <w:rPr>
                <w:color w:val="auto"/>
                <w:sz w:val="18"/>
                <w:szCs w:val="18"/>
              </w:rPr>
              <w:t>.</w:t>
            </w:r>
          </w:p>
          <w:p w14:paraId="1D62C1BA" w14:textId="77777777" w:rsidR="006969E7" w:rsidRPr="0005221C" w:rsidRDefault="006969E7">
            <w:pPr>
              <w:pStyle w:val="Paragraphedeliste"/>
              <w:numPr>
                <w:ilvl w:val="0"/>
                <w:numId w:val="29"/>
              </w:numPr>
              <w:ind w:left="206" w:hanging="206"/>
              <w:jc w:val="both"/>
              <w:rPr>
                <w:color w:val="auto"/>
                <w:sz w:val="18"/>
                <w:szCs w:val="18"/>
              </w:rPr>
            </w:pPr>
            <w:r w:rsidRPr="0005221C">
              <w:rPr>
                <w:color w:val="auto"/>
                <w:sz w:val="18"/>
                <w:szCs w:val="18"/>
                <w:lang w:val="fr-FR"/>
              </w:rPr>
              <w:t xml:space="preserve">Carte </w:t>
            </w:r>
            <w:r w:rsidRPr="0005221C">
              <w:rPr>
                <w:color w:val="auto"/>
                <w:sz w:val="18"/>
                <w:szCs w:val="18"/>
              </w:rPr>
              <w:t>réseau</w:t>
            </w:r>
            <w:r w:rsidRPr="0005221C">
              <w:rPr>
                <w:rFonts w:cs="Arial"/>
                <w:color w:val="auto"/>
                <w:sz w:val="18"/>
                <w:szCs w:val="18"/>
                <w:lang w:val="fr-FR" w:eastAsia="fr-FR"/>
              </w:rPr>
              <w:t xml:space="preserve"> : Dual 10 GbE NICs.</w:t>
            </w:r>
          </w:p>
          <w:p w14:paraId="70AECB9E" w14:textId="77777777" w:rsidR="006969E7" w:rsidRDefault="006969E7">
            <w:pPr>
              <w:pStyle w:val="Paragraphedeliste"/>
              <w:numPr>
                <w:ilvl w:val="0"/>
                <w:numId w:val="29"/>
              </w:numPr>
              <w:ind w:left="206" w:hanging="206"/>
              <w:jc w:val="both"/>
              <w:rPr>
                <w:color w:val="auto"/>
                <w:sz w:val="18"/>
                <w:szCs w:val="18"/>
              </w:rPr>
            </w:pPr>
            <w:r w:rsidRPr="0005221C">
              <w:rPr>
                <w:color w:val="auto"/>
                <w:sz w:val="18"/>
                <w:szCs w:val="18"/>
              </w:rPr>
              <w:t xml:space="preserve">Alimentation : </w:t>
            </w:r>
            <w:r>
              <w:rPr>
                <w:color w:val="auto"/>
                <w:sz w:val="18"/>
                <w:szCs w:val="18"/>
              </w:rPr>
              <w:t>b</w:t>
            </w:r>
            <w:r w:rsidRPr="00FF1A48">
              <w:rPr>
                <w:color w:val="auto"/>
                <w:sz w:val="18"/>
                <w:szCs w:val="18"/>
                <w:lang w:val="fr-FR"/>
              </w:rPr>
              <w:t>locs d'alimentation redondants et remplaçables à chaud pour une haute disponibilité</w:t>
            </w:r>
            <w:r>
              <w:rPr>
                <w:color w:val="auto"/>
                <w:sz w:val="18"/>
                <w:szCs w:val="18"/>
                <w:lang w:val="fr-FR"/>
              </w:rPr>
              <w:t xml:space="preserve"> avec p</w:t>
            </w:r>
            <w:r>
              <w:rPr>
                <w:color w:val="auto"/>
                <w:sz w:val="18"/>
                <w:szCs w:val="18"/>
              </w:rPr>
              <w:t>puissance de 495W.</w:t>
            </w:r>
          </w:p>
          <w:p w14:paraId="7CC65E70" w14:textId="77777777" w:rsidR="006969E7" w:rsidRPr="00E96428" w:rsidRDefault="006969E7">
            <w:pPr>
              <w:pStyle w:val="Paragraphedeliste"/>
              <w:numPr>
                <w:ilvl w:val="0"/>
                <w:numId w:val="29"/>
              </w:numPr>
              <w:ind w:left="206" w:hanging="206"/>
              <w:jc w:val="both"/>
              <w:rPr>
                <w:color w:val="auto"/>
                <w:sz w:val="18"/>
                <w:szCs w:val="18"/>
              </w:rPr>
            </w:pPr>
            <w:r w:rsidRPr="00E96428">
              <w:rPr>
                <w:color w:val="auto"/>
                <w:sz w:val="18"/>
                <w:szCs w:val="18"/>
              </w:rPr>
              <w:t xml:space="preserve">Accessoires : rails kits inclus. </w:t>
            </w:r>
          </w:p>
          <w:p w14:paraId="6121DA35" w14:textId="77777777" w:rsidR="006969E7" w:rsidRPr="002F55D6" w:rsidRDefault="006969E7" w:rsidP="003C5BDC">
            <w:pPr>
              <w:jc w:val="both"/>
              <w:rPr>
                <w:rFonts w:cs="Arial"/>
                <w:color w:val="auto"/>
                <w:sz w:val="18"/>
                <w:szCs w:val="18"/>
                <w:lang w:val="fr-FR" w:eastAsia="fr-FR"/>
              </w:rPr>
            </w:pPr>
            <w:r w:rsidRPr="002F55D6">
              <w:rPr>
                <w:rFonts w:cs="Arial"/>
                <w:color w:val="auto"/>
                <w:sz w:val="18"/>
                <w:szCs w:val="18"/>
                <w:lang w:val="fr-FR" w:eastAsia="fr-FR"/>
              </w:rPr>
              <w:t xml:space="preserve">Garantie : </w:t>
            </w:r>
            <w:r>
              <w:rPr>
                <w:rFonts w:cs="Arial"/>
                <w:color w:val="auto"/>
                <w:sz w:val="18"/>
                <w:szCs w:val="18"/>
                <w:lang w:val="fr-FR" w:eastAsia="fr-FR"/>
              </w:rPr>
              <w:t>2</w:t>
            </w:r>
            <w:r w:rsidRPr="002F55D6">
              <w:rPr>
                <w:rFonts w:cs="Arial"/>
                <w:color w:val="auto"/>
                <w:sz w:val="18"/>
                <w:szCs w:val="18"/>
                <w:lang w:val="fr-FR" w:eastAsia="fr-FR"/>
              </w:rPr>
              <w:t xml:space="preserve"> ans au minimum.  </w:t>
            </w:r>
          </w:p>
        </w:tc>
        <w:tc>
          <w:tcPr>
            <w:tcW w:w="3124" w:type="dxa"/>
          </w:tcPr>
          <w:p w14:paraId="6ABD1644" w14:textId="77777777" w:rsidR="006969E7" w:rsidRDefault="006969E7">
            <w:pPr>
              <w:pStyle w:val="Paragraphedeliste"/>
              <w:numPr>
                <w:ilvl w:val="0"/>
                <w:numId w:val="29"/>
              </w:numPr>
              <w:spacing w:after="0"/>
              <w:ind w:left="206" w:hanging="206"/>
              <w:jc w:val="both"/>
              <w:rPr>
                <w:color w:val="auto"/>
                <w:sz w:val="18"/>
                <w:szCs w:val="18"/>
              </w:rPr>
            </w:pPr>
          </w:p>
        </w:tc>
      </w:tr>
      <w:tr w:rsidR="006969E7" w:rsidRPr="0005221C" w14:paraId="506549AF" w14:textId="77777777" w:rsidTr="006969E7">
        <w:trPr>
          <w:jc w:val="center"/>
        </w:trPr>
        <w:tc>
          <w:tcPr>
            <w:tcW w:w="1852" w:type="dxa"/>
          </w:tcPr>
          <w:p w14:paraId="3464F7FB" w14:textId="77777777" w:rsidR="006969E7" w:rsidRPr="0005221C" w:rsidRDefault="006969E7" w:rsidP="003C5BDC">
            <w:pPr>
              <w:rPr>
                <w:color w:val="auto"/>
                <w:sz w:val="18"/>
                <w:szCs w:val="18"/>
              </w:rPr>
            </w:pPr>
            <w:r w:rsidRPr="0005221C">
              <w:rPr>
                <w:color w:val="auto"/>
                <w:sz w:val="18"/>
                <w:szCs w:val="18"/>
              </w:rPr>
              <w:t>Serveurs de sauvegarde et réplication</w:t>
            </w:r>
          </w:p>
        </w:tc>
        <w:tc>
          <w:tcPr>
            <w:tcW w:w="539" w:type="dxa"/>
          </w:tcPr>
          <w:p w14:paraId="208A3147" w14:textId="77777777" w:rsidR="006969E7" w:rsidRPr="0005221C" w:rsidRDefault="006969E7" w:rsidP="003C5BDC">
            <w:pPr>
              <w:rPr>
                <w:color w:val="auto"/>
                <w:sz w:val="18"/>
                <w:szCs w:val="18"/>
              </w:rPr>
            </w:pPr>
            <w:r w:rsidRPr="0005221C">
              <w:rPr>
                <w:color w:val="auto"/>
                <w:sz w:val="18"/>
                <w:szCs w:val="18"/>
              </w:rPr>
              <w:t>2</w:t>
            </w:r>
          </w:p>
        </w:tc>
        <w:tc>
          <w:tcPr>
            <w:tcW w:w="4408" w:type="dxa"/>
          </w:tcPr>
          <w:p w14:paraId="70912324" w14:textId="77777777" w:rsidR="006969E7" w:rsidRPr="0005221C" w:rsidRDefault="006969E7">
            <w:pPr>
              <w:pStyle w:val="Paragraphedeliste"/>
              <w:numPr>
                <w:ilvl w:val="0"/>
                <w:numId w:val="29"/>
              </w:numPr>
              <w:spacing w:after="0"/>
              <w:ind w:left="206" w:hanging="206"/>
              <w:jc w:val="both"/>
              <w:rPr>
                <w:color w:val="auto"/>
                <w:sz w:val="18"/>
                <w:szCs w:val="18"/>
              </w:rPr>
            </w:pPr>
            <w:r w:rsidRPr="0005221C">
              <w:rPr>
                <w:color w:val="auto"/>
                <w:sz w:val="18"/>
                <w:szCs w:val="18"/>
              </w:rPr>
              <w:t>Format : 2 U</w:t>
            </w:r>
          </w:p>
          <w:p w14:paraId="0AFE1EAF" w14:textId="77777777" w:rsidR="006969E7" w:rsidRPr="00B62AA1" w:rsidRDefault="006969E7">
            <w:pPr>
              <w:pStyle w:val="Paragraphedeliste"/>
              <w:numPr>
                <w:ilvl w:val="0"/>
                <w:numId w:val="29"/>
              </w:numPr>
              <w:ind w:left="206" w:hanging="206"/>
              <w:jc w:val="both"/>
              <w:rPr>
                <w:color w:val="auto"/>
                <w:sz w:val="18"/>
                <w:szCs w:val="18"/>
              </w:rPr>
            </w:pPr>
            <w:r w:rsidRPr="0005221C">
              <w:rPr>
                <w:color w:val="auto"/>
                <w:sz w:val="18"/>
                <w:szCs w:val="18"/>
              </w:rPr>
              <w:t xml:space="preserve">Système d’exploitation : </w:t>
            </w:r>
            <w:r w:rsidRPr="00522215">
              <w:rPr>
                <w:rFonts w:cs="Arial"/>
                <w:color w:val="auto"/>
                <w:sz w:val="18"/>
                <w:szCs w:val="18"/>
                <w:lang w:val="fr-FR" w:eastAsia="fr-FR"/>
              </w:rPr>
              <w:t>Windows Server 2022</w:t>
            </w:r>
            <w:r>
              <w:rPr>
                <w:color w:val="auto"/>
                <w:sz w:val="18"/>
                <w:szCs w:val="18"/>
              </w:rPr>
              <w:t xml:space="preserve"> Edition Standard (licence authentique incluse avec prise en charge de 250 postes de travail)</w:t>
            </w:r>
          </w:p>
          <w:p w14:paraId="51EBC3C4" w14:textId="77777777" w:rsidR="006969E7" w:rsidRPr="0005221C" w:rsidRDefault="006969E7">
            <w:pPr>
              <w:pStyle w:val="Paragraphedeliste"/>
              <w:numPr>
                <w:ilvl w:val="0"/>
                <w:numId w:val="29"/>
              </w:numPr>
              <w:spacing w:after="0"/>
              <w:ind w:left="206" w:hanging="206"/>
              <w:jc w:val="both"/>
              <w:rPr>
                <w:color w:val="auto"/>
                <w:sz w:val="18"/>
                <w:szCs w:val="18"/>
              </w:rPr>
            </w:pPr>
            <w:r w:rsidRPr="0005221C">
              <w:rPr>
                <w:color w:val="auto"/>
                <w:sz w:val="18"/>
                <w:szCs w:val="18"/>
              </w:rPr>
              <w:t>Process</w:t>
            </w:r>
            <w:r w:rsidRPr="0005221C">
              <w:rPr>
                <w:rFonts w:cs="Arial"/>
                <w:color w:val="auto"/>
                <w:sz w:val="18"/>
                <w:szCs w:val="18"/>
                <w:lang w:val="fr-FR" w:eastAsia="fr-FR"/>
              </w:rPr>
              <w:t>eur :</w:t>
            </w:r>
            <w:r w:rsidRPr="0005221C">
              <w:rPr>
                <w:color w:val="auto"/>
                <w:sz w:val="18"/>
                <w:szCs w:val="18"/>
              </w:rPr>
              <w:t xml:space="preserve"> </w:t>
            </w:r>
            <w:r w:rsidRPr="004212ED">
              <w:rPr>
                <w:color w:val="auto"/>
                <w:sz w:val="18"/>
                <w:szCs w:val="18"/>
              </w:rPr>
              <w:t>1</w:t>
            </w:r>
            <w:r>
              <w:rPr>
                <w:color w:val="auto"/>
                <w:sz w:val="18"/>
                <w:szCs w:val="18"/>
              </w:rPr>
              <w:t>6</w:t>
            </w:r>
            <w:r w:rsidRPr="004212ED">
              <w:rPr>
                <w:color w:val="auto"/>
                <w:sz w:val="18"/>
                <w:szCs w:val="18"/>
              </w:rPr>
              <w:t xml:space="preserve"> cœurs, </w:t>
            </w:r>
            <w:r>
              <w:rPr>
                <w:color w:val="auto"/>
                <w:sz w:val="18"/>
                <w:szCs w:val="18"/>
              </w:rPr>
              <w:t xml:space="preserve">32 threads, </w:t>
            </w:r>
            <w:r w:rsidRPr="004212ED">
              <w:rPr>
                <w:color w:val="auto"/>
                <w:sz w:val="18"/>
                <w:szCs w:val="18"/>
              </w:rPr>
              <w:t>2,</w:t>
            </w:r>
            <w:r>
              <w:rPr>
                <w:color w:val="auto"/>
                <w:sz w:val="18"/>
                <w:szCs w:val="18"/>
              </w:rPr>
              <w:t>3</w:t>
            </w:r>
            <w:r w:rsidRPr="004212ED">
              <w:rPr>
                <w:color w:val="auto"/>
                <w:sz w:val="18"/>
                <w:szCs w:val="18"/>
              </w:rPr>
              <w:t xml:space="preserve"> GHz, </w:t>
            </w:r>
            <w:r>
              <w:rPr>
                <w:color w:val="auto"/>
                <w:sz w:val="18"/>
                <w:szCs w:val="18"/>
              </w:rPr>
              <w:t xml:space="preserve">22 </w:t>
            </w:r>
            <w:r w:rsidRPr="004212ED">
              <w:rPr>
                <w:color w:val="auto"/>
                <w:sz w:val="18"/>
                <w:szCs w:val="18"/>
              </w:rPr>
              <w:t xml:space="preserve">Mo L3, </w:t>
            </w:r>
            <w:r>
              <w:rPr>
                <w:color w:val="auto"/>
                <w:sz w:val="18"/>
                <w:szCs w:val="18"/>
              </w:rPr>
              <w:t>12</w:t>
            </w:r>
            <w:r w:rsidRPr="004212ED">
              <w:rPr>
                <w:color w:val="auto"/>
                <w:sz w:val="18"/>
                <w:szCs w:val="18"/>
              </w:rPr>
              <w:t>5 W</w:t>
            </w:r>
            <w:r w:rsidRPr="0005221C">
              <w:rPr>
                <w:color w:val="auto"/>
                <w:sz w:val="18"/>
                <w:szCs w:val="18"/>
              </w:rPr>
              <w:t>.</w:t>
            </w:r>
          </w:p>
          <w:p w14:paraId="5CC205C7" w14:textId="77777777" w:rsidR="006969E7" w:rsidRPr="00A611F4" w:rsidRDefault="006969E7">
            <w:pPr>
              <w:pStyle w:val="Paragraphedeliste"/>
              <w:numPr>
                <w:ilvl w:val="0"/>
                <w:numId w:val="29"/>
              </w:numPr>
              <w:spacing w:after="0"/>
              <w:ind w:left="206" w:hanging="206"/>
              <w:jc w:val="both"/>
              <w:rPr>
                <w:color w:val="auto"/>
                <w:sz w:val="18"/>
                <w:szCs w:val="18"/>
                <w:lang w:val="fr-FR"/>
              </w:rPr>
            </w:pPr>
            <w:r w:rsidRPr="0005221C">
              <w:rPr>
                <w:color w:val="auto"/>
                <w:sz w:val="18"/>
                <w:szCs w:val="18"/>
              </w:rPr>
              <w:t xml:space="preserve">RAM </w:t>
            </w:r>
            <w:r w:rsidRPr="0005221C">
              <w:rPr>
                <w:rFonts w:cs="Arial"/>
                <w:color w:val="auto"/>
                <w:sz w:val="18"/>
                <w:szCs w:val="18"/>
                <w:lang w:val="fr-FR" w:eastAsia="fr-FR"/>
              </w:rPr>
              <w:t xml:space="preserve">: </w:t>
            </w:r>
            <w:r>
              <w:rPr>
                <w:color w:val="auto"/>
                <w:sz w:val="18"/>
                <w:szCs w:val="18"/>
                <w:lang w:val="fr-FR"/>
              </w:rPr>
              <w:t>64</w:t>
            </w:r>
            <w:r w:rsidRPr="00EB3E06">
              <w:rPr>
                <w:color w:val="auto"/>
                <w:sz w:val="18"/>
                <w:szCs w:val="18"/>
              </w:rPr>
              <w:t>GB DDR4 RDIMM 2666MHz</w:t>
            </w:r>
            <w:r>
              <w:rPr>
                <w:color w:val="auto"/>
                <w:sz w:val="18"/>
                <w:szCs w:val="18"/>
              </w:rPr>
              <w:t xml:space="preserve"> (mémoire native)</w:t>
            </w:r>
          </w:p>
          <w:p w14:paraId="1A647963" w14:textId="77777777" w:rsidR="006969E7" w:rsidRPr="00BE3F3B" w:rsidRDefault="006969E7" w:rsidP="003C5BDC">
            <w:pPr>
              <w:pStyle w:val="Paragraphedeliste"/>
              <w:ind w:left="206"/>
              <w:jc w:val="both"/>
              <w:rPr>
                <w:color w:val="auto"/>
                <w:sz w:val="18"/>
                <w:szCs w:val="18"/>
                <w:lang w:val="fr-FR"/>
              </w:rPr>
            </w:pPr>
            <w:r w:rsidRPr="00BE3F3B">
              <w:rPr>
                <w:color w:val="auto"/>
                <w:sz w:val="18"/>
                <w:szCs w:val="18"/>
                <w:lang w:val="fr-FR"/>
              </w:rPr>
              <w:t xml:space="preserve">24 emplacements DIMM DDR4, prend en charge RDIMM / LRDIMM, vitesses jusqu'à 2666MT/s, 3 </w:t>
            </w:r>
            <w:r w:rsidRPr="00BE3F3B">
              <w:rPr>
                <w:color w:val="auto"/>
                <w:sz w:val="18"/>
                <w:szCs w:val="18"/>
                <w:lang w:val="fr-FR"/>
              </w:rPr>
              <w:lastRenderedPageBreak/>
              <w:t>To max. Jusqu'à 12 NVDIMM, 192 Go max. Prend en charge uniquement les DIMM DDR4 ECC enregistrés</w:t>
            </w:r>
          </w:p>
          <w:p w14:paraId="1B91997E" w14:textId="77777777" w:rsidR="006969E7" w:rsidRPr="00AA6A3C" w:rsidRDefault="006969E7">
            <w:pPr>
              <w:pStyle w:val="Paragraphedeliste"/>
              <w:numPr>
                <w:ilvl w:val="0"/>
                <w:numId w:val="29"/>
              </w:numPr>
              <w:spacing w:after="0"/>
              <w:ind w:left="206" w:hanging="206"/>
              <w:jc w:val="both"/>
              <w:rPr>
                <w:color w:val="auto"/>
                <w:sz w:val="18"/>
                <w:szCs w:val="18"/>
                <w:lang w:val="en-US"/>
              </w:rPr>
            </w:pPr>
            <w:r w:rsidRPr="00AA6A3C">
              <w:rPr>
                <w:color w:val="auto"/>
                <w:sz w:val="18"/>
                <w:szCs w:val="18"/>
                <w:lang w:val="en-US"/>
              </w:rPr>
              <w:t xml:space="preserve">Stockage: </w:t>
            </w:r>
            <w:r w:rsidRPr="00AA6A3C">
              <w:rPr>
                <w:rFonts w:cs="Arial"/>
                <w:color w:val="auto"/>
                <w:sz w:val="18"/>
                <w:szCs w:val="18"/>
                <w:lang w:val="en-US" w:eastAsia="fr-FR"/>
              </w:rPr>
              <w:t xml:space="preserve"> SSD </w:t>
            </w:r>
            <w:r>
              <w:rPr>
                <w:rFonts w:cs="Arial"/>
                <w:color w:val="auto"/>
                <w:sz w:val="18"/>
                <w:szCs w:val="18"/>
                <w:lang w:val="en-US" w:eastAsia="fr-FR"/>
              </w:rPr>
              <w:t>2</w:t>
            </w:r>
            <w:r w:rsidRPr="00AA6A3C">
              <w:rPr>
                <w:rFonts w:cs="Arial"/>
                <w:color w:val="auto"/>
                <w:sz w:val="18"/>
                <w:szCs w:val="18"/>
                <w:lang w:val="en-US" w:eastAsia="fr-FR"/>
              </w:rPr>
              <w:t>TB SATA 2.5"(st</w:t>
            </w:r>
            <w:r>
              <w:rPr>
                <w:rFonts w:cs="Arial"/>
                <w:color w:val="auto"/>
                <w:sz w:val="18"/>
                <w:szCs w:val="18"/>
                <w:lang w:val="en-US" w:eastAsia="fr-FR"/>
              </w:rPr>
              <w:t>ockage natif)</w:t>
            </w:r>
          </w:p>
          <w:p w14:paraId="3BBA3809" w14:textId="77777777" w:rsidR="006969E7" w:rsidRDefault="006969E7" w:rsidP="003C5BDC">
            <w:pPr>
              <w:pStyle w:val="Paragraphedeliste"/>
              <w:ind w:left="206"/>
              <w:jc w:val="both"/>
              <w:rPr>
                <w:color w:val="auto"/>
                <w:sz w:val="18"/>
                <w:szCs w:val="18"/>
              </w:rPr>
            </w:pPr>
            <w:r w:rsidRPr="00093DD0">
              <w:rPr>
                <w:color w:val="auto"/>
                <w:sz w:val="18"/>
                <w:szCs w:val="18"/>
              </w:rPr>
              <w:t xml:space="preserve">Baies avant : jusqu'à 12 x 3,5" SAS/SATA HDD max 144 To </w:t>
            </w:r>
          </w:p>
          <w:p w14:paraId="72049320" w14:textId="77777777" w:rsidR="006969E7" w:rsidRDefault="006969E7" w:rsidP="003C5BDC">
            <w:pPr>
              <w:pStyle w:val="Paragraphedeliste"/>
              <w:ind w:left="206"/>
              <w:jc w:val="both"/>
              <w:rPr>
                <w:color w:val="auto"/>
                <w:sz w:val="18"/>
                <w:szCs w:val="18"/>
              </w:rPr>
            </w:pPr>
            <w:r w:rsidRPr="00093DD0">
              <w:rPr>
                <w:color w:val="auto"/>
                <w:sz w:val="18"/>
                <w:szCs w:val="18"/>
              </w:rPr>
              <w:t xml:space="preserve">Baie centrale : jusqu'à 4 x 3,5", max 48 To </w:t>
            </w:r>
          </w:p>
          <w:p w14:paraId="348D1502" w14:textId="77777777" w:rsidR="006969E7" w:rsidRDefault="006969E7" w:rsidP="003C5BDC">
            <w:pPr>
              <w:pStyle w:val="Paragraphedeliste"/>
              <w:ind w:left="206"/>
              <w:jc w:val="both"/>
              <w:rPr>
                <w:color w:val="auto"/>
                <w:sz w:val="18"/>
                <w:szCs w:val="18"/>
              </w:rPr>
            </w:pPr>
            <w:r w:rsidRPr="00093DD0">
              <w:rPr>
                <w:color w:val="auto"/>
                <w:sz w:val="18"/>
                <w:szCs w:val="18"/>
              </w:rPr>
              <w:t xml:space="preserve">Baies arrière : jusqu'à 4 x 2,5", max 25 To SAS/SATA (HDD/SSD), SSD NVMe </w:t>
            </w:r>
          </w:p>
          <w:p w14:paraId="236BB43C" w14:textId="77777777" w:rsidR="006969E7" w:rsidRDefault="006969E7">
            <w:pPr>
              <w:pStyle w:val="Paragraphedeliste"/>
              <w:numPr>
                <w:ilvl w:val="0"/>
                <w:numId w:val="29"/>
              </w:numPr>
              <w:spacing w:after="0"/>
              <w:ind w:left="201" w:hanging="201"/>
              <w:jc w:val="both"/>
              <w:rPr>
                <w:color w:val="auto"/>
                <w:sz w:val="18"/>
                <w:szCs w:val="18"/>
              </w:rPr>
            </w:pPr>
            <w:r>
              <w:rPr>
                <w:color w:val="auto"/>
                <w:sz w:val="18"/>
                <w:szCs w:val="18"/>
              </w:rPr>
              <w:t xml:space="preserve">Contrôleur </w:t>
            </w:r>
            <w:r w:rsidRPr="00B70D8D">
              <w:rPr>
                <w:color w:val="auto"/>
                <w:sz w:val="18"/>
                <w:szCs w:val="18"/>
              </w:rPr>
              <w:t xml:space="preserve">RAID : </w:t>
            </w:r>
            <w:r>
              <w:rPr>
                <w:color w:val="auto"/>
                <w:sz w:val="18"/>
                <w:szCs w:val="18"/>
              </w:rPr>
              <w:t xml:space="preserve"> Carte enfichable, interface </w:t>
            </w:r>
            <w:r w:rsidRPr="00D64E02">
              <w:rPr>
                <w:color w:val="auto"/>
                <w:sz w:val="18"/>
                <w:szCs w:val="18"/>
              </w:rPr>
              <w:t>SATA 6Gb/s / SAS 12Gb/s</w:t>
            </w:r>
            <w:r>
              <w:rPr>
                <w:color w:val="auto"/>
                <w:sz w:val="18"/>
                <w:szCs w:val="18"/>
              </w:rPr>
              <w:t xml:space="preserve">, </w:t>
            </w:r>
            <w:r w:rsidRPr="00D64E02">
              <w:rPr>
                <w:color w:val="auto"/>
                <w:sz w:val="18"/>
                <w:szCs w:val="18"/>
              </w:rPr>
              <w:t>niveau</w:t>
            </w:r>
            <w:r>
              <w:rPr>
                <w:color w:val="auto"/>
                <w:sz w:val="18"/>
                <w:szCs w:val="18"/>
              </w:rPr>
              <w:t xml:space="preserve"> 0, 1, 5, 6, 10, 50, 60. </w:t>
            </w:r>
          </w:p>
          <w:p w14:paraId="75EE38B6" w14:textId="77777777" w:rsidR="006969E7" w:rsidRPr="00B70D8D" w:rsidRDefault="006969E7" w:rsidP="003C5BDC">
            <w:pPr>
              <w:pStyle w:val="Paragraphedeliste"/>
              <w:ind w:left="201"/>
              <w:jc w:val="both"/>
              <w:rPr>
                <w:color w:val="auto"/>
                <w:sz w:val="18"/>
                <w:szCs w:val="18"/>
              </w:rPr>
            </w:pPr>
            <w:r>
              <w:rPr>
                <w:color w:val="auto"/>
                <w:sz w:val="18"/>
                <w:szCs w:val="18"/>
              </w:rPr>
              <w:t xml:space="preserve">Configuration </w:t>
            </w:r>
            <w:r w:rsidRPr="00B70D8D">
              <w:rPr>
                <w:color w:val="auto"/>
                <w:sz w:val="18"/>
                <w:szCs w:val="18"/>
              </w:rPr>
              <w:t>RAID 10 pour la redondance et les performances.</w:t>
            </w:r>
          </w:p>
          <w:p w14:paraId="4F0292EE" w14:textId="77777777" w:rsidR="006969E7" w:rsidRPr="0005221C" w:rsidRDefault="006969E7">
            <w:pPr>
              <w:pStyle w:val="Paragraphedeliste"/>
              <w:numPr>
                <w:ilvl w:val="0"/>
                <w:numId w:val="29"/>
              </w:numPr>
              <w:spacing w:after="0"/>
              <w:ind w:left="206" w:hanging="206"/>
              <w:jc w:val="both"/>
              <w:rPr>
                <w:color w:val="auto"/>
                <w:sz w:val="18"/>
                <w:szCs w:val="18"/>
              </w:rPr>
            </w:pPr>
            <w:r w:rsidRPr="0005221C">
              <w:rPr>
                <w:color w:val="auto"/>
                <w:sz w:val="18"/>
                <w:szCs w:val="18"/>
                <w:lang w:val="fr-FR"/>
              </w:rPr>
              <w:t xml:space="preserve">Carte </w:t>
            </w:r>
            <w:r w:rsidRPr="0005221C">
              <w:rPr>
                <w:color w:val="auto"/>
                <w:sz w:val="18"/>
                <w:szCs w:val="18"/>
              </w:rPr>
              <w:t>réseau</w:t>
            </w:r>
            <w:r w:rsidRPr="0005221C">
              <w:rPr>
                <w:rFonts w:cs="Arial"/>
                <w:color w:val="auto"/>
                <w:sz w:val="18"/>
                <w:szCs w:val="18"/>
                <w:lang w:val="fr-FR" w:eastAsia="fr-FR"/>
              </w:rPr>
              <w:t xml:space="preserve"> : Dual 10 GbE NICs.</w:t>
            </w:r>
          </w:p>
          <w:p w14:paraId="30CB9532" w14:textId="77777777" w:rsidR="006969E7" w:rsidRPr="0005221C" w:rsidRDefault="006969E7">
            <w:pPr>
              <w:pStyle w:val="Paragraphedeliste"/>
              <w:numPr>
                <w:ilvl w:val="0"/>
                <w:numId w:val="29"/>
              </w:numPr>
              <w:spacing w:after="0"/>
              <w:ind w:left="206" w:hanging="206"/>
              <w:jc w:val="both"/>
              <w:rPr>
                <w:color w:val="auto"/>
                <w:sz w:val="18"/>
                <w:szCs w:val="18"/>
              </w:rPr>
            </w:pPr>
            <w:r w:rsidRPr="0005221C">
              <w:rPr>
                <w:color w:val="auto"/>
                <w:sz w:val="18"/>
                <w:szCs w:val="18"/>
              </w:rPr>
              <w:t xml:space="preserve">Alimentation : </w:t>
            </w:r>
            <w:r>
              <w:rPr>
                <w:color w:val="auto"/>
                <w:sz w:val="18"/>
                <w:szCs w:val="18"/>
              </w:rPr>
              <w:t>b</w:t>
            </w:r>
            <w:r w:rsidRPr="00FF1A48">
              <w:rPr>
                <w:color w:val="auto"/>
                <w:sz w:val="18"/>
                <w:szCs w:val="18"/>
                <w:lang w:val="fr-FR"/>
              </w:rPr>
              <w:t>locs d'alimentation redondants et remplaçables à chaud pour une haute disponibilité</w:t>
            </w:r>
            <w:r>
              <w:rPr>
                <w:color w:val="auto"/>
                <w:sz w:val="18"/>
                <w:szCs w:val="18"/>
                <w:lang w:val="fr-FR"/>
              </w:rPr>
              <w:t xml:space="preserve"> avec p</w:t>
            </w:r>
            <w:r>
              <w:rPr>
                <w:color w:val="auto"/>
                <w:sz w:val="18"/>
                <w:szCs w:val="18"/>
              </w:rPr>
              <w:t>puissance de 495W.</w:t>
            </w:r>
          </w:p>
          <w:p w14:paraId="0D2765C0" w14:textId="77777777" w:rsidR="006969E7" w:rsidRPr="0005221C" w:rsidRDefault="006969E7">
            <w:pPr>
              <w:pStyle w:val="Paragraphedeliste"/>
              <w:numPr>
                <w:ilvl w:val="0"/>
                <w:numId w:val="29"/>
              </w:numPr>
              <w:spacing w:after="0"/>
              <w:ind w:left="206" w:hanging="206"/>
              <w:jc w:val="both"/>
              <w:rPr>
                <w:color w:val="auto"/>
                <w:sz w:val="18"/>
                <w:szCs w:val="18"/>
              </w:rPr>
            </w:pPr>
            <w:r>
              <w:rPr>
                <w:color w:val="auto"/>
                <w:sz w:val="18"/>
                <w:szCs w:val="18"/>
              </w:rPr>
              <w:t>Accessoires</w:t>
            </w:r>
            <w:r w:rsidRPr="0005221C">
              <w:rPr>
                <w:color w:val="auto"/>
                <w:sz w:val="18"/>
                <w:szCs w:val="18"/>
              </w:rPr>
              <w:t xml:space="preserve"> : </w:t>
            </w:r>
            <w:r>
              <w:rPr>
                <w:color w:val="auto"/>
                <w:sz w:val="18"/>
                <w:szCs w:val="18"/>
              </w:rPr>
              <w:t xml:space="preserve">rails kits </w:t>
            </w:r>
            <w:r w:rsidRPr="0005221C">
              <w:rPr>
                <w:color w:val="auto"/>
                <w:sz w:val="18"/>
                <w:szCs w:val="18"/>
              </w:rPr>
              <w:t>inclus</w:t>
            </w:r>
            <w:r>
              <w:rPr>
                <w:color w:val="auto"/>
                <w:sz w:val="18"/>
                <w:szCs w:val="18"/>
              </w:rPr>
              <w:t xml:space="preserve">. </w:t>
            </w:r>
          </w:p>
          <w:p w14:paraId="3B772E46" w14:textId="77777777" w:rsidR="006969E7" w:rsidRDefault="006969E7" w:rsidP="003C5BDC">
            <w:pPr>
              <w:jc w:val="both"/>
              <w:rPr>
                <w:color w:val="auto"/>
                <w:sz w:val="18"/>
                <w:szCs w:val="18"/>
              </w:rPr>
            </w:pPr>
          </w:p>
          <w:p w14:paraId="6636FDC2" w14:textId="77777777" w:rsidR="006969E7" w:rsidRPr="002F55D6" w:rsidRDefault="006969E7" w:rsidP="003C5BDC">
            <w:pPr>
              <w:jc w:val="both"/>
              <w:rPr>
                <w:rFonts w:cs="Arial"/>
                <w:color w:val="auto"/>
                <w:sz w:val="18"/>
                <w:szCs w:val="18"/>
                <w:lang w:val="fr-FR" w:eastAsia="fr-FR"/>
              </w:rPr>
            </w:pPr>
            <w:r w:rsidRPr="002F55D6">
              <w:rPr>
                <w:rFonts w:cs="Arial"/>
                <w:color w:val="auto"/>
                <w:sz w:val="18"/>
                <w:szCs w:val="18"/>
                <w:lang w:val="fr-FR" w:eastAsia="fr-FR"/>
              </w:rPr>
              <w:t xml:space="preserve">Garantie : </w:t>
            </w:r>
            <w:r>
              <w:rPr>
                <w:rFonts w:cs="Arial"/>
                <w:color w:val="auto"/>
                <w:sz w:val="18"/>
                <w:szCs w:val="18"/>
                <w:lang w:val="fr-FR" w:eastAsia="fr-FR"/>
              </w:rPr>
              <w:t>2</w:t>
            </w:r>
            <w:r w:rsidRPr="002F55D6">
              <w:rPr>
                <w:rFonts w:cs="Arial"/>
                <w:color w:val="auto"/>
                <w:sz w:val="18"/>
                <w:szCs w:val="18"/>
                <w:lang w:val="fr-FR" w:eastAsia="fr-FR"/>
              </w:rPr>
              <w:t xml:space="preserve"> ans au minimum.  </w:t>
            </w:r>
          </w:p>
        </w:tc>
        <w:tc>
          <w:tcPr>
            <w:tcW w:w="3124" w:type="dxa"/>
          </w:tcPr>
          <w:p w14:paraId="66B1DC82" w14:textId="77777777" w:rsidR="006969E7" w:rsidRPr="0005221C" w:rsidRDefault="006969E7">
            <w:pPr>
              <w:pStyle w:val="Paragraphedeliste"/>
              <w:numPr>
                <w:ilvl w:val="0"/>
                <w:numId w:val="29"/>
              </w:numPr>
              <w:spacing w:after="0"/>
              <w:ind w:left="206" w:hanging="206"/>
              <w:jc w:val="both"/>
              <w:rPr>
                <w:color w:val="auto"/>
                <w:sz w:val="18"/>
                <w:szCs w:val="18"/>
              </w:rPr>
            </w:pPr>
          </w:p>
        </w:tc>
      </w:tr>
      <w:tr w:rsidR="006969E7" w:rsidRPr="00522215" w14:paraId="5F6D5BDA" w14:textId="77777777" w:rsidTr="006969E7">
        <w:trPr>
          <w:jc w:val="center"/>
        </w:trPr>
        <w:tc>
          <w:tcPr>
            <w:tcW w:w="1852" w:type="dxa"/>
          </w:tcPr>
          <w:p w14:paraId="58C88BF9" w14:textId="77777777" w:rsidR="006969E7" w:rsidRPr="0005221C" w:rsidRDefault="006969E7" w:rsidP="003C5BDC">
            <w:pPr>
              <w:rPr>
                <w:color w:val="auto"/>
                <w:sz w:val="18"/>
                <w:szCs w:val="18"/>
              </w:rPr>
            </w:pPr>
            <w:r>
              <w:rPr>
                <w:color w:val="auto"/>
                <w:sz w:val="18"/>
                <w:szCs w:val="18"/>
              </w:rPr>
              <w:t xml:space="preserve">Serveur de base des données </w:t>
            </w:r>
          </w:p>
        </w:tc>
        <w:tc>
          <w:tcPr>
            <w:tcW w:w="539" w:type="dxa"/>
          </w:tcPr>
          <w:p w14:paraId="20AEC1A6" w14:textId="77777777" w:rsidR="006969E7" w:rsidRPr="0005221C" w:rsidRDefault="006969E7" w:rsidP="003C5BDC">
            <w:pPr>
              <w:rPr>
                <w:color w:val="auto"/>
                <w:sz w:val="18"/>
                <w:szCs w:val="18"/>
              </w:rPr>
            </w:pPr>
            <w:r>
              <w:rPr>
                <w:color w:val="auto"/>
                <w:sz w:val="18"/>
                <w:szCs w:val="18"/>
              </w:rPr>
              <w:t>2</w:t>
            </w:r>
          </w:p>
        </w:tc>
        <w:tc>
          <w:tcPr>
            <w:tcW w:w="4408" w:type="dxa"/>
          </w:tcPr>
          <w:p w14:paraId="6B47D03F" w14:textId="77777777" w:rsidR="006969E7" w:rsidRPr="00B97F83" w:rsidRDefault="006969E7">
            <w:pPr>
              <w:pStyle w:val="Paragraphedeliste"/>
              <w:numPr>
                <w:ilvl w:val="0"/>
                <w:numId w:val="29"/>
              </w:numPr>
              <w:ind w:left="206" w:hanging="206"/>
              <w:jc w:val="both"/>
              <w:rPr>
                <w:color w:val="auto"/>
                <w:sz w:val="18"/>
                <w:szCs w:val="18"/>
              </w:rPr>
            </w:pPr>
            <w:r>
              <w:rPr>
                <w:color w:val="auto"/>
                <w:sz w:val="18"/>
                <w:szCs w:val="18"/>
              </w:rPr>
              <w:t>Format : 2 U</w:t>
            </w:r>
          </w:p>
          <w:p w14:paraId="3D0D0403" w14:textId="77777777" w:rsidR="006969E7" w:rsidRPr="003057B6" w:rsidRDefault="006969E7">
            <w:pPr>
              <w:pStyle w:val="Paragraphedeliste"/>
              <w:numPr>
                <w:ilvl w:val="0"/>
                <w:numId w:val="29"/>
              </w:numPr>
              <w:ind w:left="206" w:hanging="206"/>
              <w:jc w:val="both"/>
              <w:rPr>
                <w:color w:val="auto"/>
                <w:sz w:val="18"/>
                <w:szCs w:val="18"/>
              </w:rPr>
            </w:pPr>
            <w:r w:rsidRPr="00522215">
              <w:rPr>
                <w:color w:val="auto"/>
                <w:sz w:val="18"/>
                <w:szCs w:val="18"/>
                <w:lang w:val="fr-FR"/>
              </w:rPr>
              <w:t xml:space="preserve">Système </w:t>
            </w:r>
            <w:r w:rsidRPr="00522215">
              <w:rPr>
                <w:color w:val="auto"/>
                <w:sz w:val="18"/>
                <w:szCs w:val="18"/>
              </w:rPr>
              <w:t xml:space="preserve">d’exploitation </w:t>
            </w:r>
            <w:r w:rsidRPr="00522215">
              <w:rPr>
                <w:rFonts w:cs="Arial"/>
                <w:color w:val="auto"/>
                <w:sz w:val="18"/>
                <w:szCs w:val="18"/>
                <w:lang w:val="fr-FR" w:eastAsia="fr-FR"/>
              </w:rPr>
              <w:t>: Windows Server 2022</w:t>
            </w:r>
            <w:r>
              <w:rPr>
                <w:color w:val="auto"/>
                <w:sz w:val="18"/>
                <w:szCs w:val="18"/>
              </w:rPr>
              <w:t xml:space="preserve"> Edition Standard avec licence authentique (accès à 250 postes de travail) avec prise</w:t>
            </w:r>
            <w:r w:rsidRPr="003057B6">
              <w:rPr>
                <w:color w:val="auto"/>
                <w:sz w:val="18"/>
                <w:szCs w:val="18"/>
              </w:rPr>
              <w:t xml:space="preserve"> en charge</w:t>
            </w:r>
            <w:r w:rsidRPr="003057B6">
              <w:rPr>
                <w:rFonts w:cs="Arial"/>
                <w:color w:val="auto"/>
                <w:sz w:val="18"/>
                <w:szCs w:val="18"/>
                <w:lang w:val="fr-FR" w:eastAsia="fr-FR"/>
              </w:rPr>
              <w:t xml:space="preserve"> </w:t>
            </w:r>
            <w:r>
              <w:rPr>
                <w:rFonts w:cs="Arial"/>
                <w:color w:val="auto"/>
                <w:sz w:val="18"/>
                <w:szCs w:val="18"/>
                <w:lang w:val="fr-FR" w:eastAsia="fr-FR"/>
              </w:rPr>
              <w:t xml:space="preserve">de </w:t>
            </w:r>
            <w:r w:rsidRPr="003057B6">
              <w:rPr>
                <w:rFonts w:cs="Arial"/>
                <w:color w:val="auto"/>
                <w:sz w:val="18"/>
                <w:szCs w:val="18"/>
                <w:lang w:val="fr-FR" w:eastAsia="fr-FR"/>
              </w:rPr>
              <w:t xml:space="preserve">SQL Server </w:t>
            </w:r>
            <w:r w:rsidRPr="003057B6">
              <w:rPr>
                <w:color w:val="auto"/>
                <w:sz w:val="18"/>
                <w:szCs w:val="18"/>
              </w:rPr>
              <w:t>Standard</w:t>
            </w:r>
            <w:r w:rsidRPr="003057B6">
              <w:rPr>
                <w:rFonts w:cs="Arial"/>
                <w:color w:val="auto"/>
                <w:sz w:val="18"/>
                <w:szCs w:val="18"/>
                <w:lang w:val="fr-FR" w:eastAsia="fr-FR"/>
              </w:rPr>
              <w:t xml:space="preserve">. </w:t>
            </w:r>
          </w:p>
          <w:p w14:paraId="375FBC22" w14:textId="77777777" w:rsidR="006969E7" w:rsidRDefault="006969E7">
            <w:pPr>
              <w:pStyle w:val="Paragraphedeliste"/>
              <w:numPr>
                <w:ilvl w:val="0"/>
                <w:numId w:val="29"/>
              </w:numPr>
              <w:spacing w:after="0"/>
              <w:ind w:left="206" w:hanging="206"/>
              <w:jc w:val="both"/>
              <w:rPr>
                <w:color w:val="auto"/>
                <w:sz w:val="18"/>
                <w:szCs w:val="18"/>
              </w:rPr>
            </w:pPr>
            <w:r w:rsidRPr="00946912">
              <w:rPr>
                <w:color w:val="auto"/>
                <w:sz w:val="18"/>
                <w:szCs w:val="18"/>
              </w:rPr>
              <w:t xml:space="preserve">SQL Server </w:t>
            </w:r>
            <w:r>
              <w:rPr>
                <w:color w:val="auto"/>
                <w:sz w:val="18"/>
                <w:szCs w:val="18"/>
              </w:rPr>
              <w:t xml:space="preserve">2019 </w:t>
            </w:r>
            <w:r w:rsidRPr="00946912">
              <w:rPr>
                <w:color w:val="auto"/>
                <w:sz w:val="18"/>
                <w:szCs w:val="18"/>
              </w:rPr>
              <w:t>Standard License</w:t>
            </w:r>
            <w:r>
              <w:rPr>
                <w:color w:val="auto"/>
                <w:sz w:val="18"/>
                <w:szCs w:val="18"/>
              </w:rPr>
              <w:t xml:space="preserve"> avec </w:t>
            </w:r>
            <w:r w:rsidRPr="007626BD">
              <w:rPr>
                <w:rFonts w:cs="Arial"/>
                <w:color w:val="auto"/>
                <w:sz w:val="18"/>
                <w:szCs w:val="18"/>
                <w:lang w:val="fr-FR" w:eastAsia="fr-FR"/>
              </w:rPr>
              <w:t>25 Client Access License</w:t>
            </w:r>
            <w:r>
              <w:rPr>
                <w:rFonts w:cs="Arial"/>
                <w:color w:val="auto"/>
                <w:sz w:val="18"/>
                <w:szCs w:val="18"/>
                <w:lang w:val="fr-FR" w:eastAsia="fr-FR"/>
              </w:rPr>
              <w:t>.</w:t>
            </w:r>
          </w:p>
          <w:p w14:paraId="6EC14468" w14:textId="77777777" w:rsidR="006969E7" w:rsidRPr="00ED40F9" w:rsidRDefault="006969E7">
            <w:pPr>
              <w:pStyle w:val="Paragraphedeliste"/>
              <w:numPr>
                <w:ilvl w:val="0"/>
                <w:numId w:val="29"/>
              </w:numPr>
              <w:ind w:left="206" w:hanging="206"/>
              <w:jc w:val="both"/>
              <w:rPr>
                <w:color w:val="auto"/>
                <w:sz w:val="18"/>
                <w:szCs w:val="18"/>
              </w:rPr>
            </w:pPr>
            <w:r w:rsidRPr="006807F6">
              <w:rPr>
                <w:color w:val="auto"/>
                <w:sz w:val="18"/>
                <w:szCs w:val="18"/>
              </w:rPr>
              <w:t>Process</w:t>
            </w:r>
            <w:r w:rsidRPr="006807F6">
              <w:rPr>
                <w:color w:val="auto"/>
                <w:sz w:val="18"/>
                <w:szCs w:val="18"/>
                <w:lang w:val="fr-FR"/>
              </w:rPr>
              <w:t>eur :</w:t>
            </w:r>
            <w:r w:rsidRPr="006807F6">
              <w:rPr>
                <w:rFonts w:cs="Arial"/>
                <w:color w:val="auto"/>
                <w:sz w:val="18"/>
                <w:szCs w:val="18"/>
                <w:lang w:val="fr-FR" w:eastAsia="fr-FR"/>
              </w:rPr>
              <w:t xml:space="preserve"> </w:t>
            </w:r>
            <w:r w:rsidRPr="004212ED">
              <w:rPr>
                <w:rFonts w:cs="Arial"/>
                <w:color w:val="auto"/>
                <w:sz w:val="18"/>
                <w:szCs w:val="18"/>
                <w:lang w:eastAsia="fr-FR"/>
              </w:rPr>
              <w:t xml:space="preserve">10 cœurs, </w:t>
            </w:r>
            <w:r>
              <w:rPr>
                <w:rFonts w:cs="Arial"/>
                <w:color w:val="auto"/>
                <w:sz w:val="18"/>
                <w:szCs w:val="18"/>
                <w:lang w:eastAsia="fr-FR"/>
              </w:rPr>
              <w:t xml:space="preserve">20 threads, </w:t>
            </w:r>
            <w:r w:rsidRPr="004212ED">
              <w:rPr>
                <w:rFonts w:cs="Arial"/>
                <w:color w:val="auto"/>
                <w:sz w:val="18"/>
                <w:szCs w:val="18"/>
                <w:lang w:eastAsia="fr-FR"/>
              </w:rPr>
              <w:t>2,</w:t>
            </w:r>
            <w:r>
              <w:rPr>
                <w:rFonts w:cs="Arial"/>
                <w:color w:val="auto"/>
                <w:sz w:val="18"/>
                <w:szCs w:val="18"/>
                <w:lang w:eastAsia="fr-FR"/>
              </w:rPr>
              <w:t>2</w:t>
            </w:r>
            <w:r w:rsidRPr="004212ED">
              <w:rPr>
                <w:rFonts w:cs="Arial"/>
                <w:color w:val="auto"/>
                <w:sz w:val="18"/>
                <w:szCs w:val="18"/>
                <w:lang w:eastAsia="fr-FR"/>
              </w:rPr>
              <w:t xml:space="preserve"> GHz</w:t>
            </w:r>
            <w:r>
              <w:rPr>
                <w:rFonts w:cs="Arial"/>
                <w:color w:val="auto"/>
                <w:sz w:val="18"/>
                <w:szCs w:val="18"/>
                <w:lang w:eastAsia="fr-FR"/>
              </w:rPr>
              <w:t xml:space="preserve"> jusqu’à 3,2 GHz Turbo</w:t>
            </w:r>
            <w:r w:rsidRPr="004212ED">
              <w:rPr>
                <w:rFonts w:cs="Arial"/>
                <w:color w:val="auto"/>
                <w:sz w:val="18"/>
                <w:szCs w:val="18"/>
                <w:lang w:eastAsia="fr-FR"/>
              </w:rPr>
              <w:t>, 13,75 Mo L3, 85 W</w:t>
            </w:r>
            <w:r>
              <w:rPr>
                <w:color w:val="auto"/>
                <w:sz w:val="18"/>
                <w:szCs w:val="18"/>
              </w:rPr>
              <w:t>.</w:t>
            </w:r>
          </w:p>
          <w:p w14:paraId="076A44BE" w14:textId="77777777" w:rsidR="006969E7" w:rsidRPr="00BE1122" w:rsidRDefault="006969E7">
            <w:pPr>
              <w:pStyle w:val="Paragraphedeliste"/>
              <w:numPr>
                <w:ilvl w:val="0"/>
                <w:numId w:val="29"/>
              </w:numPr>
              <w:spacing w:after="0"/>
              <w:ind w:left="206" w:hanging="206"/>
              <w:jc w:val="both"/>
              <w:rPr>
                <w:color w:val="auto"/>
                <w:sz w:val="18"/>
                <w:szCs w:val="18"/>
                <w:lang w:val="fr-FR"/>
              </w:rPr>
            </w:pPr>
            <w:r w:rsidRPr="006807F6">
              <w:rPr>
                <w:color w:val="auto"/>
                <w:sz w:val="18"/>
                <w:szCs w:val="18"/>
              </w:rPr>
              <w:t>Memo</w:t>
            </w:r>
            <w:r w:rsidRPr="006807F6">
              <w:rPr>
                <w:color w:val="auto"/>
                <w:sz w:val="18"/>
                <w:szCs w:val="18"/>
                <w:lang w:val="fr-FR"/>
              </w:rPr>
              <w:t>ire</w:t>
            </w:r>
            <w:r w:rsidRPr="006807F6">
              <w:rPr>
                <w:rFonts w:cs="Arial"/>
                <w:color w:val="auto"/>
                <w:sz w:val="18"/>
                <w:szCs w:val="18"/>
                <w:lang w:val="fr-FR" w:eastAsia="fr-FR"/>
              </w:rPr>
              <w:t xml:space="preserve"> :</w:t>
            </w:r>
            <w:r w:rsidRPr="006807F6">
              <w:rPr>
                <w:color w:val="auto"/>
                <w:sz w:val="18"/>
                <w:szCs w:val="18"/>
                <w:lang w:val="fr-FR"/>
              </w:rPr>
              <w:t xml:space="preserve"> </w:t>
            </w:r>
            <w:r>
              <w:rPr>
                <w:color w:val="auto"/>
                <w:sz w:val="18"/>
                <w:szCs w:val="18"/>
                <w:lang w:val="fr-FR"/>
              </w:rPr>
              <w:t>64</w:t>
            </w:r>
            <w:r w:rsidRPr="00EB3E06">
              <w:rPr>
                <w:color w:val="auto"/>
                <w:sz w:val="18"/>
                <w:szCs w:val="18"/>
              </w:rPr>
              <w:t>GB DDR4 RDIMM 2666MHz</w:t>
            </w:r>
            <w:r>
              <w:rPr>
                <w:color w:val="auto"/>
                <w:sz w:val="18"/>
                <w:szCs w:val="18"/>
              </w:rPr>
              <w:t xml:space="preserve"> (mémoire native)</w:t>
            </w:r>
          </w:p>
          <w:p w14:paraId="12DBE359" w14:textId="77777777" w:rsidR="006969E7" w:rsidRPr="00BE1122" w:rsidRDefault="006969E7" w:rsidP="003C5BDC">
            <w:pPr>
              <w:pStyle w:val="Paragraphedeliste"/>
              <w:ind w:left="206"/>
              <w:jc w:val="both"/>
              <w:rPr>
                <w:color w:val="auto"/>
                <w:sz w:val="18"/>
                <w:szCs w:val="18"/>
                <w:lang w:val="fr-FR"/>
              </w:rPr>
            </w:pPr>
            <w:r w:rsidRPr="00BE1122">
              <w:rPr>
                <w:color w:val="auto"/>
                <w:sz w:val="18"/>
                <w:szCs w:val="18"/>
                <w:lang w:val="fr-FR"/>
              </w:rPr>
              <w:t>24 slots DIMM DDR4, prise en charge de RDIMM/LRDIMM, jusqu’à 2666 Mbit/s, 3 To max. Jusqu’à 12 NVDIMM, 192 Go max. Prise en charge de la mémoire enregistrée DIMM DDR4 ECC uniquement</w:t>
            </w:r>
          </w:p>
          <w:p w14:paraId="18AD9B43" w14:textId="77777777" w:rsidR="006969E7" w:rsidRPr="00583346" w:rsidRDefault="006969E7">
            <w:pPr>
              <w:pStyle w:val="Paragraphedeliste"/>
              <w:numPr>
                <w:ilvl w:val="0"/>
                <w:numId w:val="29"/>
              </w:numPr>
              <w:spacing w:after="0"/>
              <w:ind w:left="206" w:hanging="206"/>
              <w:jc w:val="both"/>
              <w:rPr>
                <w:color w:val="auto"/>
                <w:sz w:val="18"/>
                <w:szCs w:val="18"/>
                <w:lang w:val="en-US"/>
              </w:rPr>
            </w:pPr>
            <w:r w:rsidRPr="00583346">
              <w:rPr>
                <w:color w:val="auto"/>
                <w:sz w:val="18"/>
                <w:szCs w:val="18"/>
                <w:lang w:val="en-US"/>
              </w:rPr>
              <w:t>Stockage:</w:t>
            </w:r>
            <w:r w:rsidRPr="00583346">
              <w:rPr>
                <w:rFonts w:cs="Arial"/>
                <w:color w:val="auto"/>
                <w:sz w:val="18"/>
                <w:szCs w:val="18"/>
                <w:lang w:val="en-US" w:eastAsia="fr-FR"/>
              </w:rPr>
              <w:t xml:space="preserve"> </w:t>
            </w:r>
            <w:r w:rsidRPr="00C433F9">
              <w:rPr>
                <w:color w:val="auto"/>
                <w:sz w:val="18"/>
                <w:szCs w:val="18"/>
                <w:lang w:val="en-US"/>
              </w:rPr>
              <w:t xml:space="preserve">SSD </w:t>
            </w:r>
            <w:r>
              <w:rPr>
                <w:color w:val="auto"/>
                <w:sz w:val="18"/>
                <w:szCs w:val="18"/>
                <w:lang w:val="en-US"/>
              </w:rPr>
              <w:t>2</w:t>
            </w:r>
            <w:r w:rsidRPr="00C433F9">
              <w:rPr>
                <w:color w:val="auto"/>
                <w:sz w:val="18"/>
                <w:szCs w:val="18"/>
                <w:lang w:val="en-US"/>
              </w:rPr>
              <w:t>TB SA</w:t>
            </w:r>
            <w:r>
              <w:rPr>
                <w:color w:val="auto"/>
                <w:sz w:val="18"/>
                <w:szCs w:val="18"/>
                <w:lang w:val="en-US"/>
              </w:rPr>
              <w:t>TA</w:t>
            </w:r>
            <w:r w:rsidRPr="00C433F9">
              <w:rPr>
                <w:color w:val="auto"/>
                <w:sz w:val="18"/>
                <w:szCs w:val="18"/>
                <w:lang w:val="en-US"/>
              </w:rPr>
              <w:t xml:space="preserve"> </w:t>
            </w:r>
            <w:r>
              <w:rPr>
                <w:color w:val="auto"/>
                <w:sz w:val="18"/>
                <w:szCs w:val="18"/>
                <w:lang w:val="en-US"/>
              </w:rPr>
              <w:t>3</w:t>
            </w:r>
            <w:r w:rsidRPr="00C433F9">
              <w:rPr>
                <w:color w:val="auto"/>
                <w:sz w:val="18"/>
                <w:szCs w:val="18"/>
                <w:lang w:val="en-US"/>
              </w:rPr>
              <w:t>.5"</w:t>
            </w:r>
            <w:r w:rsidRPr="00F1330C">
              <w:rPr>
                <w:color w:val="auto"/>
                <w:sz w:val="18"/>
                <w:szCs w:val="18"/>
                <w:lang w:val="en-US"/>
              </w:rPr>
              <w:t xml:space="preserve"> </w:t>
            </w:r>
            <w:r w:rsidRPr="00583346">
              <w:rPr>
                <w:rFonts w:cs="Arial"/>
                <w:color w:val="auto"/>
                <w:sz w:val="18"/>
                <w:szCs w:val="18"/>
                <w:lang w:val="en-US" w:eastAsia="fr-FR"/>
              </w:rPr>
              <w:t>(stockage natif)</w:t>
            </w:r>
            <w:r>
              <w:rPr>
                <w:rFonts w:cs="Arial"/>
                <w:color w:val="auto"/>
                <w:sz w:val="18"/>
                <w:szCs w:val="18"/>
                <w:lang w:val="en-US" w:eastAsia="fr-FR"/>
              </w:rPr>
              <w:t xml:space="preserve"> au minimum.</w:t>
            </w:r>
          </w:p>
          <w:p w14:paraId="572A0938" w14:textId="77777777" w:rsidR="006969E7" w:rsidRDefault="006969E7" w:rsidP="003C5BDC">
            <w:pPr>
              <w:pStyle w:val="Paragraphedeliste"/>
              <w:ind w:left="206"/>
              <w:jc w:val="both"/>
              <w:rPr>
                <w:color w:val="auto"/>
                <w:sz w:val="18"/>
                <w:szCs w:val="18"/>
                <w:lang w:val="fr-FR"/>
              </w:rPr>
            </w:pPr>
            <w:r>
              <w:rPr>
                <w:color w:val="auto"/>
                <w:sz w:val="18"/>
                <w:szCs w:val="18"/>
              </w:rPr>
              <w:t>J</w:t>
            </w:r>
            <w:r w:rsidRPr="00CE5DC5">
              <w:rPr>
                <w:color w:val="auto"/>
                <w:sz w:val="18"/>
                <w:szCs w:val="18"/>
              </w:rPr>
              <w:t>usqu'à 8 disques durs SAS/SATA 3,5 pouces max. 96 To</w:t>
            </w:r>
          </w:p>
          <w:p w14:paraId="02B085CF" w14:textId="77777777" w:rsidR="006969E7" w:rsidRDefault="006969E7">
            <w:pPr>
              <w:pStyle w:val="Paragraphedeliste"/>
              <w:numPr>
                <w:ilvl w:val="0"/>
                <w:numId w:val="29"/>
              </w:numPr>
              <w:ind w:left="201" w:hanging="201"/>
              <w:jc w:val="both"/>
              <w:rPr>
                <w:color w:val="auto"/>
                <w:sz w:val="18"/>
                <w:szCs w:val="18"/>
              </w:rPr>
            </w:pPr>
            <w:r>
              <w:rPr>
                <w:color w:val="auto"/>
                <w:sz w:val="18"/>
                <w:szCs w:val="18"/>
              </w:rPr>
              <w:t xml:space="preserve">Controleur </w:t>
            </w:r>
            <w:r w:rsidRPr="00B70D8D">
              <w:rPr>
                <w:color w:val="auto"/>
                <w:sz w:val="18"/>
                <w:szCs w:val="18"/>
              </w:rPr>
              <w:t xml:space="preserve">RAID : </w:t>
            </w:r>
            <w:r>
              <w:rPr>
                <w:color w:val="auto"/>
                <w:sz w:val="18"/>
                <w:szCs w:val="18"/>
              </w:rPr>
              <w:t xml:space="preserve"> Carte enfichable, interface </w:t>
            </w:r>
            <w:r w:rsidRPr="00D64E02">
              <w:rPr>
                <w:color w:val="auto"/>
                <w:sz w:val="18"/>
                <w:szCs w:val="18"/>
              </w:rPr>
              <w:t>SATA 6Gb/s / SAS 12Gb/s</w:t>
            </w:r>
            <w:r>
              <w:rPr>
                <w:color w:val="auto"/>
                <w:sz w:val="18"/>
                <w:szCs w:val="18"/>
              </w:rPr>
              <w:t xml:space="preserve">, </w:t>
            </w:r>
            <w:r w:rsidRPr="00D64E02">
              <w:rPr>
                <w:color w:val="auto"/>
                <w:sz w:val="18"/>
                <w:szCs w:val="18"/>
              </w:rPr>
              <w:t>niveau</w:t>
            </w:r>
            <w:r>
              <w:rPr>
                <w:color w:val="auto"/>
                <w:sz w:val="18"/>
                <w:szCs w:val="18"/>
              </w:rPr>
              <w:t xml:space="preserve"> 0, 1, 5, 6, 10, 50, 60. </w:t>
            </w:r>
          </w:p>
          <w:p w14:paraId="490A0F38" w14:textId="77777777" w:rsidR="006969E7" w:rsidRPr="00B70D8D" w:rsidRDefault="006969E7" w:rsidP="003C5BDC">
            <w:pPr>
              <w:pStyle w:val="Paragraphedeliste"/>
              <w:ind w:left="201"/>
              <w:jc w:val="both"/>
              <w:rPr>
                <w:color w:val="auto"/>
                <w:sz w:val="18"/>
                <w:szCs w:val="18"/>
              </w:rPr>
            </w:pPr>
            <w:r>
              <w:rPr>
                <w:color w:val="auto"/>
                <w:sz w:val="18"/>
                <w:szCs w:val="18"/>
              </w:rPr>
              <w:t xml:space="preserve">Configuration </w:t>
            </w:r>
            <w:r w:rsidRPr="00B70D8D">
              <w:rPr>
                <w:color w:val="auto"/>
                <w:sz w:val="18"/>
                <w:szCs w:val="18"/>
              </w:rPr>
              <w:t>RAID 10 pour la redondance et les performances.</w:t>
            </w:r>
          </w:p>
          <w:p w14:paraId="21F6B9F4" w14:textId="77777777" w:rsidR="006969E7" w:rsidRPr="0005221C" w:rsidRDefault="006969E7">
            <w:pPr>
              <w:pStyle w:val="Paragraphedeliste"/>
              <w:numPr>
                <w:ilvl w:val="0"/>
                <w:numId w:val="29"/>
              </w:numPr>
              <w:ind w:left="206" w:hanging="206"/>
              <w:jc w:val="both"/>
              <w:rPr>
                <w:color w:val="auto"/>
                <w:sz w:val="18"/>
                <w:szCs w:val="18"/>
              </w:rPr>
            </w:pPr>
            <w:r w:rsidRPr="0005221C">
              <w:rPr>
                <w:color w:val="auto"/>
                <w:sz w:val="18"/>
                <w:szCs w:val="18"/>
                <w:lang w:val="fr-FR"/>
              </w:rPr>
              <w:t xml:space="preserve">Carte </w:t>
            </w:r>
            <w:r w:rsidRPr="0005221C">
              <w:rPr>
                <w:color w:val="auto"/>
                <w:sz w:val="18"/>
                <w:szCs w:val="18"/>
              </w:rPr>
              <w:t>réseau</w:t>
            </w:r>
            <w:r w:rsidRPr="0005221C">
              <w:rPr>
                <w:rFonts w:cs="Arial"/>
                <w:color w:val="auto"/>
                <w:sz w:val="18"/>
                <w:szCs w:val="18"/>
                <w:lang w:val="fr-FR" w:eastAsia="fr-FR"/>
              </w:rPr>
              <w:t xml:space="preserve"> : Dual 10 GbE NICs.</w:t>
            </w:r>
          </w:p>
          <w:p w14:paraId="1148919F" w14:textId="77777777" w:rsidR="006969E7" w:rsidRDefault="006969E7">
            <w:pPr>
              <w:pStyle w:val="Paragraphedeliste"/>
              <w:numPr>
                <w:ilvl w:val="0"/>
                <w:numId w:val="29"/>
              </w:numPr>
              <w:ind w:left="206" w:hanging="206"/>
              <w:jc w:val="both"/>
              <w:rPr>
                <w:color w:val="auto"/>
                <w:sz w:val="18"/>
                <w:szCs w:val="18"/>
              </w:rPr>
            </w:pPr>
            <w:r w:rsidRPr="0005221C">
              <w:rPr>
                <w:color w:val="auto"/>
                <w:sz w:val="18"/>
                <w:szCs w:val="18"/>
              </w:rPr>
              <w:lastRenderedPageBreak/>
              <w:t xml:space="preserve">Alimentation : </w:t>
            </w:r>
            <w:r>
              <w:rPr>
                <w:color w:val="auto"/>
                <w:sz w:val="18"/>
                <w:szCs w:val="18"/>
              </w:rPr>
              <w:t>b</w:t>
            </w:r>
            <w:r w:rsidRPr="00FF1A48">
              <w:rPr>
                <w:color w:val="auto"/>
                <w:sz w:val="18"/>
                <w:szCs w:val="18"/>
                <w:lang w:val="fr-FR"/>
              </w:rPr>
              <w:t>locs d'alimentation redondants et remplaçables à chaud pour une haute disponibilité</w:t>
            </w:r>
            <w:r>
              <w:rPr>
                <w:color w:val="auto"/>
                <w:sz w:val="18"/>
                <w:szCs w:val="18"/>
                <w:lang w:val="fr-FR"/>
              </w:rPr>
              <w:t xml:space="preserve"> avec p</w:t>
            </w:r>
            <w:r>
              <w:rPr>
                <w:color w:val="auto"/>
                <w:sz w:val="18"/>
                <w:szCs w:val="18"/>
              </w:rPr>
              <w:t>puissance de 495W.</w:t>
            </w:r>
          </w:p>
          <w:p w14:paraId="28073B48" w14:textId="77777777" w:rsidR="006969E7" w:rsidRPr="00F87166" w:rsidRDefault="006969E7">
            <w:pPr>
              <w:pStyle w:val="Paragraphedeliste"/>
              <w:numPr>
                <w:ilvl w:val="0"/>
                <w:numId w:val="29"/>
              </w:numPr>
              <w:ind w:left="206" w:hanging="206"/>
              <w:jc w:val="both"/>
              <w:rPr>
                <w:color w:val="auto"/>
                <w:sz w:val="18"/>
                <w:szCs w:val="18"/>
              </w:rPr>
            </w:pPr>
            <w:r>
              <w:rPr>
                <w:color w:val="auto"/>
                <w:sz w:val="18"/>
                <w:szCs w:val="18"/>
              </w:rPr>
              <w:t>Accessoires</w:t>
            </w:r>
            <w:r w:rsidRPr="0005221C">
              <w:rPr>
                <w:color w:val="auto"/>
                <w:sz w:val="18"/>
                <w:szCs w:val="18"/>
              </w:rPr>
              <w:t xml:space="preserve"> : </w:t>
            </w:r>
            <w:r>
              <w:rPr>
                <w:color w:val="auto"/>
                <w:sz w:val="18"/>
                <w:szCs w:val="18"/>
              </w:rPr>
              <w:t xml:space="preserve">rails kits </w:t>
            </w:r>
            <w:r w:rsidRPr="0005221C">
              <w:rPr>
                <w:color w:val="auto"/>
                <w:sz w:val="18"/>
                <w:szCs w:val="18"/>
              </w:rPr>
              <w:t>inclus</w:t>
            </w:r>
            <w:r>
              <w:rPr>
                <w:color w:val="auto"/>
                <w:sz w:val="18"/>
                <w:szCs w:val="18"/>
              </w:rPr>
              <w:t xml:space="preserve">. </w:t>
            </w:r>
          </w:p>
          <w:p w14:paraId="387A0DAD" w14:textId="77777777" w:rsidR="006969E7" w:rsidRPr="00C433F9" w:rsidRDefault="006969E7" w:rsidP="003C5BDC">
            <w:pPr>
              <w:jc w:val="both"/>
              <w:rPr>
                <w:color w:val="auto"/>
                <w:sz w:val="18"/>
                <w:szCs w:val="18"/>
              </w:rPr>
            </w:pPr>
            <w:r w:rsidRPr="00C433F9">
              <w:rPr>
                <w:rFonts w:cs="Arial"/>
                <w:color w:val="auto"/>
                <w:sz w:val="18"/>
                <w:szCs w:val="18"/>
                <w:lang w:val="fr-FR" w:eastAsia="fr-FR"/>
              </w:rPr>
              <w:t xml:space="preserve">Garantie : </w:t>
            </w:r>
            <w:r>
              <w:rPr>
                <w:rFonts w:cs="Arial"/>
                <w:color w:val="auto"/>
                <w:sz w:val="18"/>
                <w:szCs w:val="18"/>
                <w:lang w:val="fr-FR" w:eastAsia="fr-FR"/>
              </w:rPr>
              <w:t>2</w:t>
            </w:r>
            <w:r w:rsidRPr="00C433F9">
              <w:rPr>
                <w:rFonts w:cs="Arial"/>
                <w:color w:val="auto"/>
                <w:sz w:val="18"/>
                <w:szCs w:val="18"/>
                <w:lang w:val="fr-FR" w:eastAsia="fr-FR"/>
              </w:rPr>
              <w:t xml:space="preserve"> ans au minimum.  </w:t>
            </w:r>
          </w:p>
        </w:tc>
        <w:tc>
          <w:tcPr>
            <w:tcW w:w="3124" w:type="dxa"/>
          </w:tcPr>
          <w:p w14:paraId="3D6B7B7E" w14:textId="77777777" w:rsidR="006969E7" w:rsidRDefault="006969E7">
            <w:pPr>
              <w:pStyle w:val="Paragraphedeliste"/>
              <w:numPr>
                <w:ilvl w:val="0"/>
                <w:numId w:val="29"/>
              </w:numPr>
              <w:spacing w:after="0"/>
              <w:ind w:left="206" w:hanging="206"/>
              <w:jc w:val="both"/>
              <w:rPr>
                <w:color w:val="auto"/>
                <w:sz w:val="18"/>
                <w:szCs w:val="18"/>
              </w:rPr>
            </w:pPr>
          </w:p>
        </w:tc>
      </w:tr>
      <w:tr w:rsidR="006969E7" w:rsidRPr="008E6667" w14:paraId="0BBA02A1" w14:textId="77777777" w:rsidTr="006969E7">
        <w:trPr>
          <w:jc w:val="center"/>
        </w:trPr>
        <w:tc>
          <w:tcPr>
            <w:tcW w:w="1852" w:type="dxa"/>
          </w:tcPr>
          <w:p w14:paraId="01699430" w14:textId="77777777" w:rsidR="006969E7" w:rsidRDefault="006969E7" w:rsidP="003C5BDC">
            <w:pPr>
              <w:rPr>
                <w:color w:val="auto"/>
                <w:sz w:val="18"/>
                <w:szCs w:val="18"/>
              </w:rPr>
            </w:pPr>
            <w:r>
              <w:rPr>
                <w:color w:val="auto"/>
                <w:sz w:val="18"/>
                <w:szCs w:val="18"/>
              </w:rPr>
              <w:t>Serveur NAS</w:t>
            </w:r>
          </w:p>
        </w:tc>
        <w:tc>
          <w:tcPr>
            <w:tcW w:w="539" w:type="dxa"/>
          </w:tcPr>
          <w:p w14:paraId="4A66AEAF" w14:textId="77777777" w:rsidR="006969E7" w:rsidRDefault="006969E7" w:rsidP="003C5BDC">
            <w:pPr>
              <w:rPr>
                <w:color w:val="auto"/>
                <w:sz w:val="18"/>
                <w:szCs w:val="18"/>
              </w:rPr>
            </w:pPr>
          </w:p>
        </w:tc>
        <w:tc>
          <w:tcPr>
            <w:tcW w:w="4408" w:type="dxa"/>
          </w:tcPr>
          <w:p w14:paraId="604840B9" w14:textId="77777777" w:rsidR="006969E7" w:rsidRPr="00FE01D5" w:rsidRDefault="006969E7">
            <w:pPr>
              <w:pStyle w:val="Paragraphedeliste"/>
              <w:numPr>
                <w:ilvl w:val="0"/>
                <w:numId w:val="39"/>
              </w:numPr>
              <w:spacing w:after="0"/>
              <w:ind w:left="201" w:hanging="201"/>
              <w:jc w:val="both"/>
              <w:rPr>
                <w:color w:val="auto"/>
                <w:sz w:val="18"/>
                <w:szCs w:val="18"/>
              </w:rPr>
            </w:pPr>
            <w:r w:rsidRPr="00FE01D5">
              <w:rPr>
                <w:color w:val="auto"/>
                <w:sz w:val="18"/>
                <w:szCs w:val="18"/>
              </w:rPr>
              <w:t>Nbre de baies disques</w:t>
            </w:r>
            <w:r>
              <w:rPr>
                <w:color w:val="auto"/>
                <w:sz w:val="18"/>
                <w:szCs w:val="18"/>
              </w:rPr>
              <w:t xml:space="preserve"> : </w:t>
            </w:r>
            <w:r w:rsidRPr="00FE01D5">
              <w:rPr>
                <w:color w:val="auto"/>
                <w:sz w:val="18"/>
                <w:szCs w:val="18"/>
              </w:rPr>
              <w:t>12</w:t>
            </w:r>
          </w:p>
          <w:p w14:paraId="4EE7D3A5" w14:textId="77777777" w:rsidR="006969E7" w:rsidRDefault="006969E7">
            <w:pPr>
              <w:pStyle w:val="Paragraphedeliste"/>
              <w:numPr>
                <w:ilvl w:val="0"/>
                <w:numId w:val="39"/>
              </w:numPr>
              <w:spacing w:after="0"/>
              <w:ind w:left="201" w:hanging="201"/>
              <w:jc w:val="both"/>
              <w:rPr>
                <w:color w:val="auto"/>
                <w:sz w:val="18"/>
                <w:szCs w:val="18"/>
              </w:rPr>
            </w:pPr>
            <w:r w:rsidRPr="00FE01D5">
              <w:rPr>
                <w:color w:val="auto"/>
                <w:sz w:val="18"/>
                <w:szCs w:val="18"/>
              </w:rPr>
              <w:t>Format disque</w:t>
            </w:r>
            <w:r w:rsidRPr="00FE01D5">
              <w:rPr>
                <w:color w:val="auto"/>
                <w:sz w:val="18"/>
                <w:szCs w:val="18"/>
              </w:rPr>
              <w:tab/>
              <w:t>2,5"/3,5"</w:t>
            </w:r>
          </w:p>
          <w:p w14:paraId="2EAF43FF" w14:textId="77777777" w:rsidR="006969E7" w:rsidRDefault="006969E7">
            <w:pPr>
              <w:pStyle w:val="Paragraphedeliste"/>
              <w:numPr>
                <w:ilvl w:val="0"/>
                <w:numId w:val="39"/>
              </w:numPr>
              <w:spacing w:after="0"/>
              <w:ind w:left="201" w:hanging="201"/>
              <w:jc w:val="both"/>
              <w:rPr>
                <w:color w:val="auto"/>
                <w:sz w:val="18"/>
                <w:szCs w:val="18"/>
              </w:rPr>
            </w:pPr>
            <w:r w:rsidRPr="00393782">
              <w:rPr>
                <w:color w:val="auto"/>
                <w:sz w:val="18"/>
                <w:szCs w:val="18"/>
              </w:rPr>
              <w:t>Capacité Totale (NAS)</w:t>
            </w:r>
            <w:r>
              <w:rPr>
                <w:color w:val="auto"/>
                <w:sz w:val="18"/>
                <w:szCs w:val="18"/>
              </w:rPr>
              <w:t> : 4To (disque inclus)</w:t>
            </w:r>
          </w:p>
          <w:p w14:paraId="14D06C6D" w14:textId="77777777" w:rsidR="006969E7" w:rsidRDefault="006969E7">
            <w:pPr>
              <w:pStyle w:val="Paragraphedeliste"/>
              <w:numPr>
                <w:ilvl w:val="0"/>
                <w:numId w:val="39"/>
              </w:numPr>
              <w:spacing w:after="0"/>
              <w:ind w:left="201" w:hanging="201"/>
              <w:jc w:val="both"/>
              <w:rPr>
                <w:color w:val="auto"/>
                <w:sz w:val="18"/>
                <w:szCs w:val="18"/>
              </w:rPr>
            </w:pPr>
            <w:r w:rsidRPr="003B1AA8">
              <w:rPr>
                <w:color w:val="auto"/>
                <w:sz w:val="18"/>
                <w:szCs w:val="18"/>
              </w:rPr>
              <w:t>Format</w:t>
            </w:r>
            <w:r>
              <w:rPr>
                <w:color w:val="auto"/>
                <w:sz w:val="18"/>
                <w:szCs w:val="18"/>
              </w:rPr>
              <w:t xml:space="preserve"> : </w:t>
            </w:r>
            <w:r w:rsidRPr="003B1AA8">
              <w:rPr>
                <w:color w:val="auto"/>
                <w:sz w:val="18"/>
                <w:szCs w:val="18"/>
              </w:rPr>
              <w:t>Rack (2U)</w:t>
            </w:r>
          </w:p>
          <w:p w14:paraId="1ADC3C76" w14:textId="58882A90" w:rsidR="006969E7" w:rsidRPr="001E13EE" w:rsidRDefault="0045107F">
            <w:pPr>
              <w:pStyle w:val="Paragraphedeliste"/>
              <w:numPr>
                <w:ilvl w:val="0"/>
                <w:numId w:val="39"/>
              </w:numPr>
              <w:spacing w:after="0"/>
              <w:ind w:left="201" w:hanging="201"/>
              <w:jc w:val="both"/>
              <w:rPr>
                <w:color w:val="auto"/>
                <w:sz w:val="18"/>
                <w:szCs w:val="18"/>
                <w:lang w:val="fr-CD"/>
              </w:rPr>
            </w:pPr>
            <w:r w:rsidRPr="001E13EE">
              <w:rPr>
                <w:color w:val="auto"/>
                <w:sz w:val="18"/>
                <w:szCs w:val="18"/>
                <w:lang w:val="fr-CD"/>
              </w:rPr>
              <w:t>Mémoire :</w:t>
            </w:r>
            <w:r w:rsidR="006969E7" w:rsidRPr="001E13EE">
              <w:rPr>
                <w:color w:val="auto"/>
                <w:sz w:val="18"/>
                <w:szCs w:val="18"/>
                <w:lang w:val="fr-CD"/>
              </w:rPr>
              <w:t xml:space="preserve"> 8 Go (maxi 64 Go), DDR4 ECC UDIM avec 4 slots</w:t>
            </w:r>
          </w:p>
          <w:p w14:paraId="0E082A73" w14:textId="77777777" w:rsidR="006969E7" w:rsidRPr="008E6667" w:rsidRDefault="006969E7">
            <w:pPr>
              <w:pStyle w:val="Paragraphedeliste"/>
              <w:numPr>
                <w:ilvl w:val="0"/>
                <w:numId w:val="39"/>
              </w:numPr>
              <w:spacing w:after="0"/>
              <w:ind w:left="201" w:hanging="201"/>
              <w:jc w:val="both"/>
              <w:rPr>
                <w:color w:val="auto"/>
                <w:sz w:val="18"/>
                <w:szCs w:val="18"/>
                <w:lang w:val="fr-FR"/>
              </w:rPr>
            </w:pPr>
            <w:r w:rsidRPr="00AF0A5B">
              <w:rPr>
                <w:color w:val="auto"/>
                <w:sz w:val="18"/>
                <w:szCs w:val="18"/>
                <w:lang w:val="fr-FR"/>
              </w:rPr>
              <w:t>Processeur : Nombre de cœurs 4,</w:t>
            </w:r>
            <w:r>
              <w:rPr>
                <w:color w:val="auto"/>
                <w:sz w:val="18"/>
                <w:szCs w:val="18"/>
                <w:lang w:val="fr-FR"/>
              </w:rPr>
              <w:t xml:space="preserve"> 8 </w:t>
            </w:r>
            <w:r w:rsidRPr="00AF0A5B">
              <w:rPr>
                <w:color w:val="auto"/>
                <w:sz w:val="18"/>
                <w:szCs w:val="18"/>
                <w:lang w:val="fr-FR"/>
              </w:rPr>
              <w:t>threads</w:t>
            </w:r>
            <w:r>
              <w:rPr>
                <w:color w:val="auto"/>
                <w:sz w:val="18"/>
                <w:szCs w:val="18"/>
                <w:lang w:val="fr-FR"/>
              </w:rPr>
              <w:t>,</w:t>
            </w:r>
            <w:r w:rsidRPr="008E6667">
              <w:rPr>
                <w:color w:val="auto"/>
                <w:sz w:val="18"/>
                <w:szCs w:val="18"/>
                <w:lang w:val="fr-FR"/>
              </w:rPr>
              <w:t xml:space="preserve"> Fréquene max 2,70 GHz</w:t>
            </w:r>
            <w:r>
              <w:rPr>
                <w:color w:val="auto"/>
                <w:sz w:val="18"/>
                <w:szCs w:val="18"/>
                <w:lang w:val="fr-FR"/>
              </w:rPr>
              <w:t xml:space="preserve"> et </w:t>
            </w:r>
            <w:r w:rsidRPr="008E6667">
              <w:rPr>
                <w:color w:val="auto"/>
                <w:sz w:val="18"/>
                <w:szCs w:val="18"/>
                <w:lang w:val="fr-FR"/>
              </w:rPr>
              <w:t xml:space="preserve">Cache </w:t>
            </w:r>
            <w:r>
              <w:rPr>
                <w:color w:val="auto"/>
                <w:sz w:val="18"/>
                <w:szCs w:val="18"/>
                <w:lang w:val="fr-FR"/>
              </w:rPr>
              <w:t>de</w:t>
            </w:r>
            <w:r w:rsidRPr="008E6667">
              <w:rPr>
                <w:color w:val="auto"/>
                <w:sz w:val="18"/>
                <w:szCs w:val="18"/>
                <w:lang w:val="fr-FR"/>
              </w:rPr>
              <w:t xml:space="preserve"> 6 Mo</w:t>
            </w:r>
            <w:r>
              <w:rPr>
                <w:color w:val="auto"/>
                <w:sz w:val="18"/>
                <w:szCs w:val="18"/>
                <w:lang w:val="fr-FR"/>
              </w:rPr>
              <w:t>.</w:t>
            </w:r>
          </w:p>
          <w:p w14:paraId="6A513E5D" w14:textId="77777777" w:rsidR="006969E7" w:rsidRDefault="006969E7">
            <w:pPr>
              <w:pStyle w:val="Paragraphedeliste"/>
              <w:numPr>
                <w:ilvl w:val="0"/>
                <w:numId w:val="39"/>
              </w:numPr>
              <w:spacing w:after="0"/>
              <w:ind w:left="201" w:hanging="201"/>
              <w:jc w:val="both"/>
              <w:rPr>
                <w:color w:val="auto"/>
                <w:sz w:val="18"/>
                <w:szCs w:val="18"/>
                <w:lang w:val="fr-FR"/>
              </w:rPr>
            </w:pPr>
            <w:r>
              <w:rPr>
                <w:color w:val="auto"/>
                <w:sz w:val="18"/>
                <w:szCs w:val="18"/>
                <w:lang w:val="fr-FR"/>
              </w:rPr>
              <w:t>Emplacement : 12 emplacements format 2.5 SATA 6gbps et 12 emplacements format 3.5 SATA 6Gbps.</w:t>
            </w:r>
          </w:p>
          <w:p w14:paraId="49D265A7" w14:textId="77777777" w:rsidR="006969E7" w:rsidRDefault="006969E7">
            <w:pPr>
              <w:pStyle w:val="Paragraphedeliste"/>
              <w:numPr>
                <w:ilvl w:val="0"/>
                <w:numId w:val="39"/>
              </w:numPr>
              <w:spacing w:after="0"/>
              <w:ind w:left="201" w:hanging="201"/>
              <w:jc w:val="both"/>
              <w:rPr>
                <w:color w:val="auto"/>
                <w:sz w:val="18"/>
                <w:szCs w:val="18"/>
                <w:lang w:val="fr-FR"/>
              </w:rPr>
            </w:pPr>
            <w:r>
              <w:rPr>
                <w:color w:val="auto"/>
                <w:sz w:val="18"/>
                <w:szCs w:val="18"/>
                <w:lang w:val="fr-FR"/>
              </w:rPr>
              <w:t>Réseau : GigabitEthernet</w:t>
            </w:r>
          </w:p>
          <w:p w14:paraId="279298C7" w14:textId="77777777" w:rsidR="006969E7" w:rsidRDefault="006969E7">
            <w:pPr>
              <w:pStyle w:val="Paragraphedeliste"/>
              <w:numPr>
                <w:ilvl w:val="0"/>
                <w:numId w:val="39"/>
              </w:numPr>
              <w:spacing w:after="0"/>
              <w:ind w:left="201" w:hanging="201"/>
              <w:jc w:val="both"/>
              <w:rPr>
                <w:color w:val="auto"/>
                <w:sz w:val="18"/>
                <w:szCs w:val="18"/>
                <w:lang w:val="fr-FR"/>
              </w:rPr>
            </w:pPr>
            <w:r>
              <w:rPr>
                <w:color w:val="auto"/>
                <w:sz w:val="18"/>
                <w:szCs w:val="18"/>
                <w:lang w:val="fr-FR"/>
              </w:rPr>
              <w:t>Niveaux RAID : 0, 1, 5, 6, 10</w:t>
            </w:r>
          </w:p>
          <w:p w14:paraId="3DFBCD5B" w14:textId="77777777" w:rsidR="006969E7" w:rsidRDefault="006969E7">
            <w:pPr>
              <w:pStyle w:val="Paragraphedeliste"/>
              <w:numPr>
                <w:ilvl w:val="0"/>
                <w:numId w:val="39"/>
              </w:numPr>
              <w:spacing w:after="0"/>
              <w:ind w:left="201" w:hanging="201"/>
              <w:jc w:val="both"/>
              <w:rPr>
                <w:color w:val="auto"/>
                <w:sz w:val="18"/>
                <w:szCs w:val="18"/>
                <w:lang w:val="fr-FR"/>
              </w:rPr>
            </w:pPr>
            <w:r>
              <w:rPr>
                <w:color w:val="auto"/>
                <w:sz w:val="18"/>
                <w:szCs w:val="18"/>
                <w:lang w:val="fr-FR"/>
              </w:rPr>
              <w:t>Ports : USB-A.</w:t>
            </w:r>
          </w:p>
          <w:p w14:paraId="0001E558" w14:textId="77777777" w:rsidR="006969E7" w:rsidRPr="008E6667" w:rsidRDefault="006969E7">
            <w:pPr>
              <w:pStyle w:val="Paragraphedeliste"/>
              <w:numPr>
                <w:ilvl w:val="0"/>
                <w:numId w:val="39"/>
              </w:numPr>
              <w:spacing w:after="0"/>
              <w:ind w:left="201" w:hanging="201"/>
              <w:jc w:val="both"/>
              <w:rPr>
                <w:color w:val="auto"/>
                <w:sz w:val="18"/>
                <w:szCs w:val="18"/>
                <w:lang w:val="fr-FR"/>
              </w:rPr>
            </w:pPr>
            <w:r>
              <w:rPr>
                <w:color w:val="auto"/>
                <w:sz w:val="18"/>
                <w:szCs w:val="18"/>
                <w:lang w:val="fr-FR"/>
              </w:rPr>
              <w:t>Alimentation : Interne.</w:t>
            </w:r>
          </w:p>
        </w:tc>
        <w:tc>
          <w:tcPr>
            <w:tcW w:w="3124" w:type="dxa"/>
          </w:tcPr>
          <w:p w14:paraId="63C806CE" w14:textId="77777777" w:rsidR="006969E7" w:rsidRPr="00FE01D5" w:rsidRDefault="006969E7">
            <w:pPr>
              <w:pStyle w:val="Paragraphedeliste"/>
              <w:numPr>
                <w:ilvl w:val="0"/>
                <w:numId w:val="39"/>
              </w:numPr>
              <w:spacing w:after="0"/>
              <w:ind w:left="201" w:hanging="201"/>
              <w:jc w:val="both"/>
              <w:rPr>
                <w:color w:val="auto"/>
                <w:sz w:val="18"/>
                <w:szCs w:val="18"/>
              </w:rPr>
            </w:pPr>
          </w:p>
        </w:tc>
      </w:tr>
      <w:tr w:rsidR="006969E7" w:rsidRPr="00522215" w14:paraId="46898CFD" w14:textId="77777777" w:rsidTr="006969E7">
        <w:trPr>
          <w:jc w:val="center"/>
        </w:trPr>
        <w:tc>
          <w:tcPr>
            <w:tcW w:w="1852" w:type="dxa"/>
          </w:tcPr>
          <w:p w14:paraId="7A038A24" w14:textId="77777777" w:rsidR="006969E7" w:rsidRDefault="006969E7" w:rsidP="003C5BDC">
            <w:pPr>
              <w:rPr>
                <w:color w:val="auto"/>
                <w:sz w:val="18"/>
                <w:szCs w:val="18"/>
              </w:rPr>
            </w:pPr>
            <w:r>
              <w:rPr>
                <w:color w:val="auto"/>
                <w:sz w:val="18"/>
                <w:szCs w:val="18"/>
              </w:rPr>
              <w:t>Lecteur de bande</w:t>
            </w:r>
          </w:p>
        </w:tc>
        <w:tc>
          <w:tcPr>
            <w:tcW w:w="539" w:type="dxa"/>
          </w:tcPr>
          <w:p w14:paraId="74D774FF" w14:textId="77777777" w:rsidR="006969E7" w:rsidRDefault="006969E7" w:rsidP="003C5BDC">
            <w:pPr>
              <w:rPr>
                <w:color w:val="auto"/>
                <w:sz w:val="18"/>
                <w:szCs w:val="18"/>
              </w:rPr>
            </w:pPr>
          </w:p>
        </w:tc>
        <w:tc>
          <w:tcPr>
            <w:tcW w:w="4408" w:type="dxa"/>
          </w:tcPr>
          <w:p w14:paraId="08B04676"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Capacité native : 6 To</w:t>
            </w:r>
          </w:p>
          <w:p w14:paraId="6D8BDF07"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Capacité compressée : jusqu'à 15 To (en supposant un taux de compression de 2,5 :1)</w:t>
            </w:r>
          </w:p>
          <w:p w14:paraId="29F7F84B"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Débit de transfert natif : 300 Mo/s (1 To/h)</w:t>
            </w:r>
          </w:p>
          <w:p w14:paraId="28FD2CB0"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Débit de transfert compressé : jusqu'à 750 Mo/s (2,7 To/h)</w:t>
            </w:r>
          </w:p>
          <w:p w14:paraId="13A834CE"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Interface : SAS 6 Gb/s (interne SFF-8482, externe SFF-8088) ou Fibre Channel 8 Gb/s (connecteur LC optique)</w:t>
            </w:r>
          </w:p>
          <w:p w14:paraId="36FE86A6"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Dimensions (externe) : 21,34 x 8,4 x 33,27 cm</w:t>
            </w:r>
          </w:p>
          <w:p w14:paraId="5D80508A"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Poids : 4,26 kg</w:t>
            </w:r>
          </w:p>
          <w:p w14:paraId="1E9EADDA"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Compatibilité lecture/écriture : Écriture : LTO-7, LTO-6 ; Lecture : LTO-7, LTO-6, LTO-5</w:t>
            </w:r>
          </w:p>
          <w:p w14:paraId="4880575E"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MTBF (Mean Time Between Failure) : 250 000 heures à 100 % de charge</w:t>
            </w:r>
          </w:p>
          <w:p w14:paraId="7EA47C73"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Taille du tampon : 1 Go</w:t>
            </w:r>
          </w:p>
          <w:p w14:paraId="074736AD"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Consommation électrique maximale : 42 W</w:t>
            </w:r>
          </w:p>
          <w:p w14:paraId="520937BB"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Température de fonctionnement : 10° à 40°C</w:t>
            </w:r>
          </w:p>
          <w:p w14:paraId="46ABD334" w14:textId="77777777" w:rsidR="006969E7" w:rsidRPr="00A8369E" w:rsidRDefault="006969E7">
            <w:pPr>
              <w:pStyle w:val="Paragraphedeliste"/>
              <w:numPr>
                <w:ilvl w:val="0"/>
                <w:numId w:val="40"/>
              </w:numPr>
              <w:spacing w:after="0"/>
              <w:ind w:left="201" w:hanging="201"/>
              <w:jc w:val="both"/>
              <w:rPr>
                <w:color w:val="auto"/>
                <w:sz w:val="18"/>
                <w:szCs w:val="18"/>
                <w:lang w:val="fr-FR"/>
              </w:rPr>
            </w:pPr>
            <w:r w:rsidRPr="00A8369E">
              <w:rPr>
                <w:color w:val="auto"/>
                <w:sz w:val="18"/>
                <w:szCs w:val="18"/>
                <w:lang w:val="fr-FR"/>
              </w:rPr>
              <w:t>Humidité de fonctionnement : 20-80 % (non condensé)</w:t>
            </w:r>
          </w:p>
          <w:p w14:paraId="48D25CAA" w14:textId="77777777" w:rsidR="006969E7" w:rsidRPr="005B2D62" w:rsidRDefault="006969E7">
            <w:pPr>
              <w:pStyle w:val="Paragraphedeliste"/>
              <w:numPr>
                <w:ilvl w:val="0"/>
                <w:numId w:val="40"/>
              </w:numPr>
              <w:spacing w:after="0"/>
              <w:ind w:left="201" w:hanging="201"/>
              <w:jc w:val="both"/>
              <w:rPr>
                <w:color w:val="auto"/>
                <w:sz w:val="18"/>
                <w:szCs w:val="18"/>
              </w:rPr>
            </w:pPr>
            <w:r w:rsidRPr="00A8369E">
              <w:rPr>
                <w:color w:val="auto"/>
                <w:sz w:val="18"/>
                <w:szCs w:val="18"/>
                <w:lang w:val="fr-FR"/>
              </w:rPr>
              <w:t>Garantie standard : 3 ans (niveau Bronze)</w:t>
            </w:r>
          </w:p>
        </w:tc>
        <w:tc>
          <w:tcPr>
            <w:tcW w:w="3124" w:type="dxa"/>
          </w:tcPr>
          <w:p w14:paraId="4939B961" w14:textId="77777777" w:rsidR="006969E7" w:rsidRPr="00A8369E" w:rsidRDefault="006969E7">
            <w:pPr>
              <w:pStyle w:val="Paragraphedeliste"/>
              <w:numPr>
                <w:ilvl w:val="0"/>
                <w:numId w:val="40"/>
              </w:numPr>
              <w:spacing w:after="0"/>
              <w:ind w:left="201" w:hanging="201"/>
              <w:jc w:val="both"/>
              <w:rPr>
                <w:color w:val="auto"/>
                <w:sz w:val="18"/>
                <w:szCs w:val="18"/>
                <w:lang w:val="fr-FR"/>
              </w:rPr>
            </w:pPr>
          </w:p>
        </w:tc>
      </w:tr>
      <w:tr w:rsidR="006969E7" w:rsidRPr="00522215" w14:paraId="23CEA9C2" w14:textId="77777777" w:rsidTr="006969E7">
        <w:trPr>
          <w:jc w:val="center"/>
        </w:trPr>
        <w:tc>
          <w:tcPr>
            <w:tcW w:w="1852" w:type="dxa"/>
          </w:tcPr>
          <w:p w14:paraId="25F29C14" w14:textId="77777777" w:rsidR="006969E7" w:rsidRDefault="006969E7" w:rsidP="003C5BDC">
            <w:pPr>
              <w:rPr>
                <w:color w:val="auto"/>
                <w:sz w:val="18"/>
                <w:szCs w:val="18"/>
              </w:rPr>
            </w:pPr>
            <w:r w:rsidRPr="0005221C">
              <w:rPr>
                <w:color w:val="auto"/>
                <w:sz w:val="18"/>
                <w:szCs w:val="18"/>
              </w:rPr>
              <w:t>Rack</w:t>
            </w:r>
          </w:p>
        </w:tc>
        <w:tc>
          <w:tcPr>
            <w:tcW w:w="539" w:type="dxa"/>
          </w:tcPr>
          <w:p w14:paraId="675A80C2" w14:textId="77777777" w:rsidR="006969E7" w:rsidRDefault="006969E7" w:rsidP="003C5BDC">
            <w:pPr>
              <w:rPr>
                <w:color w:val="auto"/>
                <w:sz w:val="18"/>
                <w:szCs w:val="18"/>
              </w:rPr>
            </w:pPr>
            <w:r w:rsidRPr="0005221C">
              <w:rPr>
                <w:color w:val="auto"/>
                <w:sz w:val="18"/>
                <w:szCs w:val="18"/>
              </w:rPr>
              <w:t>2</w:t>
            </w:r>
          </w:p>
        </w:tc>
        <w:tc>
          <w:tcPr>
            <w:tcW w:w="4408" w:type="dxa"/>
            <w:shd w:val="clear" w:color="auto" w:fill="auto"/>
          </w:tcPr>
          <w:p w14:paraId="160A75FC" w14:textId="77777777" w:rsidR="006969E7" w:rsidRPr="00DF28EE" w:rsidRDefault="006969E7">
            <w:pPr>
              <w:pStyle w:val="Paragraphedeliste"/>
              <w:numPr>
                <w:ilvl w:val="0"/>
                <w:numId w:val="29"/>
              </w:numPr>
              <w:spacing w:after="0"/>
              <w:ind w:left="206" w:hanging="180"/>
              <w:rPr>
                <w:color w:val="auto"/>
                <w:sz w:val="18"/>
                <w:szCs w:val="18"/>
              </w:rPr>
            </w:pPr>
            <w:r w:rsidRPr="00DF28EE">
              <w:rPr>
                <w:color w:val="auto"/>
                <w:sz w:val="18"/>
                <w:szCs w:val="18"/>
              </w:rPr>
              <w:t>Baie standard pour applications serveur et réseau de basse à moyenne densité. Largeur réduite pour optimiser l'espace du datacenter. Hauteur 42U permettant un passage par les ouvertures de porte.</w:t>
            </w:r>
          </w:p>
          <w:p w14:paraId="2A5D006B" w14:textId="77777777" w:rsidR="006969E7" w:rsidRPr="00DF28EE" w:rsidRDefault="006969E7">
            <w:pPr>
              <w:pStyle w:val="Paragraphedeliste"/>
              <w:numPr>
                <w:ilvl w:val="0"/>
                <w:numId w:val="29"/>
              </w:numPr>
              <w:spacing w:after="0"/>
              <w:ind w:left="206" w:hanging="180"/>
              <w:rPr>
                <w:color w:val="auto"/>
                <w:sz w:val="18"/>
                <w:szCs w:val="18"/>
              </w:rPr>
            </w:pPr>
            <w:r w:rsidRPr="00DF28EE">
              <w:rPr>
                <w:color w:val="auto"/>
                <w:sz w:val="18"/>
                <w:szCs w:val="18"/>
              </w:rPr>
              <w:t xml:space="preserve">Nombre d’unité de rack : </w:t>
            </w:r>
            <w:r w:rsidRPr="00DF28EE">
              <w:rPr>
                <w:rFonts w:cs="Arial"/>
                <w:color w:val="auto"/>
                <w:sz w:val="18"/>
                <w:szCs w:val="18"/>
                <w:lang w:val="fr-FR" w:eastAsia="fr-FR"/>
              </w:rPr>
              <w:t>42U</w:t>
            </w:r>
          </w:p>
          <w:p w14:paraId="4CE5C15E" w14:textId="77777777" w:rsidR="006969E7" w:rsidRPr="00DF28EE" w:rsidRDefault="006969E7">
            <w:pPr>
              <w:pStyle w:val="Paragraphedeliste"/>
              <w:numPr>
                <w:ilvl w:val="0"/>
                <w:numId w:val="29"/>
              </w:numPr>
              <w:spacing w:after="0"/>
              <w:ind w:left="206" w:hanging="180"/>
              <w:rPr>
                <w:color w:val="auto"/>
                <w:sz w:val="18"/>
                <w:szCs w:val="18"/>
              </w:rPr>
            </w:pPr>
            <w:r w:rsidRPr="00DF28EE">
              <w:rPr>
                <w:color w:val="auto"/>
                <w:sz w:val="18"/>
                <w:szCs w:val="18"/>
              </w:rPr>
              <w:lastRenderedPageBreak/>
              <w:t>Equipement fournis : m</w:t>
            </w:r>
            <w:r w:rsidRPr="00DF28EE">
              <w:rPr>
                <w:rFonts w:cs="Arial"/>
                <w:color w:val="auto"/>
                <w:sz w:val="18"/>
                <w:szCs w:val="18"/>
                <w:lang w:val="fr-FR" w:eastAsia="fr-FR"/>
              </w:rPr>
              <w:t>atériel pour montage en compartiment</w:t>
            </w:r>
            <w:r w:rsidRPr="00DF28EE">
              <w:rPr>
                <w:color w:val="auto"/>
                <w:sz w:val="18"/>
                <w:szCs w:val="18"/>
              </w:rPr>
              <w:t xml:space="preserve"> t</w:t>
            </w:r>
            <w:r w:rsidRPr="00DF28EE">
              <w:rPr>
                <w:rFonts w:cs="Arial"/>
                <w:color w:val="auto"/>
                <w:sz w:val="18"/>
                <w:szCs w:val="18"/>
                <w:lang w:val="fr-FR" w:eastAsia="fr-FR"/>
              </w:rPr>
              <w:t>ouche(s)</w:t>
            </w:r>
            <w:r w:rsidRPr="00DF28EE">
              <w:rPr>
                <w:color w:val="auto"/>
                <w:sz w:val="18"/>
                <w:szCs w:val="18"/>
              </w:rPr>
              <w:t>, p</w:t>
            </w:r>
            <w:r w:rsidRPr="00DF28EE">
              <w:rPr>
                <w:rFonts w:cs="Arial"/>
                <w:color w:val="auto"/>
                <w:sz w:val="18"/>
                <w:szCs w:val="18"/>
                <w:lang w:val="fr-FR" w:eastAsia="fr-FR"/>
              </w:rPr>
              <w:t>ortes et panneaux latéraux à codage identique</w:t>
            </w:r>
            <w:r w:rsidRPr="00DF28EE">
              <w:rPr>
                <w:color w:val="auto"/>
                <w:sz w:val="18"/>
                <w:szCs w:val="18"/>
              </w:rPr>
              <w:t>, p</w:t>
            </w:r>
            <w:r w:rsidRPr="00DF28EE">
              <w:rPr>
                <w:rFonts w:cs="Arial"/>
                <w:color w:val="auto"/>
                <w:sz w:val="18"/>
                <w:szCs w:val="18"/>
                <w:lang w:val="fr-FR" w:eastAsia="fr-FR"/>
              </w:rPr>
              <w:t>ieds de réglage</w:t>
            </w:r>
            <w:r w:rsidRPr="00DF28EE">
              <w:rPr>
                <w:color w:val="auto"/>
                <w:sz w:val="18"/>
                <w:szCs w:val="18"/>
              </w:rPr>
              <w:t>, m</w:t>
            </w:r>
            <w:r w:rsidRPr="00DF28EE">
              <w:rPr>
                <w:rFonts w:cs="Arial"/>
                <w:color w:val="auto"/>
                <w:sz w:val="18"/>
                <w:szCs w:val="18"/>
                <w:lang w:val="fr-FR" w:eastAsia="fr-FR"/>
              </w:rPr>
              <w:t>atériel de montage</w:t>
            </w:r>
            <w:r w:rsidRPr="00DF28EE">
              <w:rPr>
                <w:color w:val="auto"/>
                <w:sz w:val="18"/>
                <w:szCs w:val="18"/>
              </w:rPr>
              <w:t>, r</w:t>
            </w:r>
            <w:r w:rsidRPr="00DF28EE">
              <w:rPr>
                <w:rFonts w:cs="Arial"/>
                <w:color w:val="auto"/>
                <w:sz w:val="18"/>
                <w:szCs w:val="18"/>
                <w:lang w:val="fr-FR" w:eastAsia="fr-FR"/>
              </w:rPr>
              <w:t xml:space="preserve">oulettes </w:t>
            </w:r>
            <w:r w:rsidRPr="00DF28EE">
              <w:rPr>
                <w:color w:val="auto"/>
                <w:sz w:val="18"/>
                <w:szCs w:val="18"/>
              </w:rPr>
              <w:t>préinstallées, p</w:t>
            </w:r>
            <w:r w:rsidRPr="00DF28EE">
              <w:rPr>
                <w:rFonts w:cs="Arial"/>
                <w:color w:val="auto"/>
                <w:sz w:val="18"/>
                <w:szCs w:val="18"/>
                <w:lang w:val="fr-FR" w:eastAsia="fr-FR"/>
              </w:rPr>
              <w:t>anneaux latéraux</w:t>
            </w:r>
            <w:r w:rsidRPr="00DF28EE">
              <w:rPr>
                <w:color w:val="auto"/>
                <w:sz w:val="18"/>
                <w:szCs w:val="18"/>
              </w:rPr>
              <w:t>.</w:t>
            </w:r>
          </w:p>
          <w:p w14:paraId="25380B57" w14:textId="77777777" w:rsidR="006969E7" w:rsidRPr="00DF28EE" w:rsidRDefault="006969E7">
            <w:pPr>
              <w:pStyle w:val="Paragraphedeliste"/>
              <w:numPr>
                <w:ilvl w:val="0"/>
                <w:numId w:val="29"/>
              </w:numPr>
              <w:spacing w:after="0"/>
              <w:ind w:left="206" w:hanging="180"/>
              <w:rPr>
                <w:color w:val="auto"/>
                <w:sz w:val="18"/>
                <w:szCs w:val="18"/>
              </w:rPr>
            </w:pPr>
            <w:r w:rsidRPr="00DF28EE">
              <w:rPr>
                <w:color w:val="auto"/>
                <w:sz w:val="18"/>
                <w:szCs w:val="18"/>
              </w:rPr>
              <w:t xml:space="preserve">Hauteur : </w:t>
            </w:r>
            <w:r w:rsidRPr="00DF28EE">
              <w:rPr>
                <w:rFonts w:cs="Arial"/>
                <w:color w:val="auto"/>
                <w:sz w:val="18"/>
                <w:szCs w:val="18"/>
                <w:lang w:val="fr-FR" w:eastAsia="fr-FR"/>
              </w:rPr>
              <w:t>199,1 cm</w:t>
            </w:r>
            <w:r w:rsidRPr="00DF28EE">
              <w:rPr>
                <w:color w:val="auto"/>
                <w:sz w:val="18"/>
                <w:szCs w:val="18"/>
              </w:rPr>
              <w:t xml:space="preserve">, </w:t>
            </w:r>
            <w:r w:rsidRPr="00DF28EE">
              <w:rPr>
                <w:rFonts w:cs="Arial"/>
                <w:color w:val="auto"/>
                <w:sz w:val="18"/>
                <w:szCs w:val="18"/>
                <w:lang w:val="fr-FR" w:eastAsia="fr-FR"/>
              </w:rPr>
              <w:t>largeur</w:t>
            </w:r>
            <w:r w:rsidRPr="00DF28EE">
              <w:rPr>
                <w:color w:val="auto"/>
                <w:sz w:val="18"/>
                <w:szCs w:val="18"/>
              </w:rPr>
              <w:t xml:space="preserve"> : </w:t>
            </w:r>
            <w:r w:rsidRPr="00DF28EE">
              <w:rPr>
                <w:rFonts w:cs="Arial"/>
                <w:color w:val="auto"/>
                <w:sz w:val="18"/>
                <w:szCs w:val="18"/>
                <w:lang w:val="fr-FR" w:eastAsia="fr-FR"/>
              </w:rPr>
              <w:t>60 cm</w:t>
            </w:r>
            <w:r w:rsidRPr="00DF28EE">
              <w:rPr>
                <w:color w:val="auto"/>
                <w:sz w:val="18"/>
                <w:szCs w:val="18"/>
              </w:rPr>
              <w:t>, p</w:t>
            </w:r>
            <w:r w:rsidRPr="00DF28EE">
              <w:rPr>
                <w:rFonts w:cs="Arial"/>
                <w:color w:val="auto"/>
                <w:sz w:val="18"/>
                <w:szCs w:val="18"/>
                <w:lang w:val="fr-FR" w:eastAsia="fr-FR"/>
              </w:rPr>
              <w:t>rofondeur</w:t>
            </w:r>
            <w:r w:rsidRPr="00DF28EE">
              <w:rPr>
                <w:color w:val="auto"/>
                <w:sz w:val="18"/>
                <w:szCs w:val="18"/>
              </w:rPr>
              <w:t xml:space="preserve"> : </w:t>
            </w:r>
            <w:r w:rsidRPr="00DF28EE">
              <w:rPr>
                <w:rFonts w:cs="Arial"/>
                <w:color w:val="auto"/>
                <w:sz w:val="18"/>
                <w:szCs w:val="18"/>
                <w:lang w:val="fr-FR" w:eastAsia="fr-FR"/>
              </w:rPr>
              <w:t>107 cm</w:t>
            </w:r>
            <w:r w:rsidRPr="00DF28EE">
              <w:rPr>
                <w:color w:val="auto"/>
                <w:sz w:val="18"/>
                <w:szCs w:val="18"/>
              </w:rPr>
              <w:t>, p</w:t>
            </w:r>
            <w:r w:rsidRPr="00DF28EE">
              <w:rPr>
                <w:rFonts w:cs="Arial"/>
                <w:color w:val="auto"/>
                <w:sz w:val="18"/>
                <w:szCs w:val="18"/>
                <w:lang w:val="fr-FR" w:eastAsia="fr-FR"/>
              </w:rPr>
              <w:t>oids du produit</w:t>
            </w:r>
            <w:r w:rsidRPr="00DF28EE">
              <w:rPr>
                <w:color w:val="auto"/>
                <w:sz w:val="18"/>
                <w:szCs w:val="18"/>
              </w:rPr>
              <w:t xml:space="preserve"> : </w:t>
            </w:r>
            <w:r w:rsidRPr="00DF28EE">
              <w:rPr>
                <w:rFonts w:cs="Arial"/>
                <w:color w:val="auto"/>
                <w:sz w:val="18"/>
                <w:szCs w:val="18"/>
                <w:lang w:val="fr-FR" w:eastAsia="fr-FR"/>
              </w:rPr>
              <w:t>125,09 kg</w:t>
            </w:r>
            <w:r w:rsidRPr="00DF28EE">
              <w:rPr>
                <w:color w:val="auto"/>
                <w:sz w:val="18"/>
                <w:szCs w:val="18"/>
              </w:rPr>
              <w:t>, c</w:t>
            </w:r>
            <w:r w:rsidRPr="00DF28EE">
              <w:rPr>
                <w:rFonts w:cs="Arial"/>
                <w:color w:val="auto"/>
                <w:sz w:val="18"/>
                <w:szCs w:val="18"/>
                <w:lang w:val="fr-FR" w:eastAsia="fr-FR"/>
              </w:rPr>
              <w:t>ouleur</w:t>
            </w:r>
            <w:r w:rsidRPr="00DF28EE">
              <w:rPr>
                <w:color w:val="auto"/>
                <w:sz w:val="18"/>
                <w:szCs w:val="18"/>
              </w:rPr>
              <w:t> : n</w:t>
            </w:r>
            <w:r w:rsidRPr="00DF28EE">
              <w:rPr>
                <w:rFonts w:cs="Arial"/>
                <w:color w:val="auto"/>
                <w:sz w:val="18"/>
                <w:szCs w:val="18"/>
                <w:lang w:val="fr-FR" w:eastAsia="fr-FR"/>
              </w:rPr>
              <w:t>oir</w:t>
            </w:r>
            <w:r w:rsidRPr="00DF28EE">
              <w:rPr>
                <w:color w:val="auto"/>
                <w:sz w:val="18"/>
                <w:szCs w:val="18"/>
              </w:rPr>
              <w:t>.</w:t>
            </w:r>
          </w:p>
          <w:p w14:paraId="7217DA6D" w14:textId="77777777" w:rsidR="006969E7" w:rsidRPr="00DF28EE" w:rsidRDefault="006969E7">
            <w:pPr>
              <w:pStyle w:val="Paragraphedeliste"/>
              <w:numPr>
                <w:ilvl w:val="0"/>
                <w:numId w:val="29"/>
              </w:numPr>
              <w:spacing w:after="0"/>
              <w:ind w:left="206" w:hanging="180"/>
              <w:rPr>
                <w:color w:val="auto"/>
                <w:sz w:val="18"/>
                <w:szCs w:val="18"/>
              </w:rPr>
            </w:pPr>
            <w:r w:rsidRPr="00DF28EE">
              <w:rPr>
                <w:rFonts w:cs="Arial"/>
                <w:color w:val="auto"/>
                <w:sz w:val="18"/>
                <w:szCs w:val="18"/>
                <w:lang w:val="fr-FR" w:eastAsia="fr-FR"/>
              </w:rPr>
              <w:t>Largeur du rack</w:t>
            </w:r>
            <w:r w:rsidRPr="00DF28EE">
              <w:rPr>
                <w:color w:val="auto"/>
                <w:sz w:val="18"/>
                <w:szCs w:val="18"/>
              </w:rPr>
              <w:t xml:space="preserve"> : </w:t>
            </w:r>
            <w:r w:rsidRPr="00DF28EE">
              <w:rPr>
                <w:rFonts w:cs="Arial"/>
                <w:color w:val="auto"/>
                <w:sz w:val="18"/>
                <w:szCs w:val="18"/>
                <w:lang w:val="fr-FR" w:eastAsia="fr-FR"/>
              </w:rPr>
              <w:t>19"</w:t>
            </w:r>
          </w:p>
          <w:p w14:paraId="18236EED" w14:textId="77777777" w:rsidR="006969E7" w:rsidRPr="00DF28EE" w:rsidRDefault="006969E7">
            <w:pPr>
              <w:pStyle w:val="Paragraphedeliste"/>
              <w:numPr>
                <w:ilvl w:val="0"/>
                <w:numId w:val="29"/>
              </w:numPr>
              <w:spacing w:after="0"/>
              <w:ind w:left="206" w:hanging="180"/>
              <w:rPr>
                <w:color w:val="auto"/>
                <w:sz w:val="18"/>
                <w:szCs w:val="18"/>
              </w:rPr>
            </w:pPr>
            <w:r w:rsidRPr="00DF28EE">
              <w:rPr>
                <w:rFonts w:cs="Arial"/>
                <w:color w:val="auto"/>
                <w:sz w:val="18"/>
                <w:szCs w:val="18"/>
                <w:lang w:val="fr-FR" w:eastAsia="fr-FR"/>
              </w:rPr>
              <w:t>Normes</w:t>
            </w:r>
            <w:r w:rsidRPr="00DF28EE">
              <w:rPr>
                <w:color w:val="auto"/>
                <w:sz w:val="18"/>
                <w:szCs w:val="18"/>
              </w:rPr>
              <w:t xml:space="preserve"> : </w:t>
            </w:r>
            <w:r w:rsidRPr="00DF28EE">
              <w:rPr>
                <w:rFonts w:cs="Arial"/>
                <w:color w:val="auto"/>
                <w:sz w:val="18"/>
                <w:szCs w:val="18"/>
                <w:lang w:val="fr-FR" w:eastAsia="fr-FR"/>
              </w:rPr>
              <w:t>UL 2416</w:t>
            </w:r>
            <w:r w:rsidRPr="00DF28EE">
              <w:rPr>
                <w:color w:val="auto"/>
                <w:sz w:val="18"/>
                <w:szCs w:val="18"/>
              </w:rPr>
              <w:t xml:space="preserve">, </w:t>
            </w:r>
            <w:r w:rsidRPr="00DF28EE">
              <w:rPr>
                <w:rFonts w:cs="Arial"/>
                <w:color w:val="auto"/>
                <w:sz w:val="18"/>
                <w:szCs w:val="18"/>
                <w:lang w:val="fr-FR" w:eastAsia="fr-FR"/>
              </w:rPr>
              <w:t>UL 60950-1</w:t>
            </w:r>
            <w:r w:rsidRPr="00DF28EE">
              <w:rPr>
                <w:color w:val="auto"/>
                <w:sz w:val="18"/>
                <w:szCs w:val="18"/>
              </w:rPr>
              <w:t xml:space="preserve">, </w:t>
            </w:r>
            <w:r w:rsidRPr="00DF28EE">
              <w:rPr>
                <w:rFonts w:cs="Arial"/>
                <w:color w:val="auto"/>
                <w:sz w:val="18"/>
                <w:szCs w:val="18"/>
                <w:lang w:val="fr-FR" w:eastAsia="fr-FR"/>
              </w:rPr>
              <w:t>EIA-310</w:t>
            </w:r>
            <w:r w:rsidRPr="00DF28EE">
              <w:rPr>
                <w:rFonts w:cs="Arial"/>
                <w:color w:val="auto"/>
                <w:sz w:val="18"/>
                <w:szCs w:val="18"/>
                <w:vertAlign w:val="superscript"/>
                <w:lang w:val="fr-FR" w:eastAsia="fr-FR"/>
              </w:rPr>
              <w:t>E</w:t>
            </w:r>
          </w:p>
          <w:p w14:paraId="22634028" w14:textId="77777777" w:rsidR="006969E7" w:rsidRPr="00DF28EE" w:rsidRDefault="006969E7">
            <w:pPr>
              <w:pStyle w:val="Paragraphedeliste"/>
              <w:numPr>
                <w:ilvl w:val="0"/>
                <w:numId w:val="29"/>
              </w:numPr>
              <w:spacing w:after="0"/>
              <w:ind w:left="206" w:hanging="180"/>
              <w:rPr>
                <w:rFonts w:cs="Arial"/>
                <w:color w:val="auto"/>
                <w:sz w:val="18"/>
                <w:szCs w:val="18"/>
                <w:lang w:val="fr-FR" w:eastAsia="fr-FR"/>
              </w:rPr>
            </w:pPr>
            <w:r w:rsidRPr="00DF28EE">
              <w:rPr>
                <w:rFonts w:cs="Arial"/>
                <w:color w:val="auto"/>
                <w:sz w:val="18"/>
                <w:szCs w:val="18"/>
                <w:lang w:val="fr-FR" w:eastAsia="fr-FR"/>
              </w:rPr>
              <w:t xml:space="preserve">PDU : </w:t>
            </w:r>
            <w:r w:rsidRPr="00DF28EE">
              <w:rPr>
                <w:color w:val="auto"/>
                <w:sz w:val="18"/>
                <w:szCs w:val="18"/>
              </w:rPr>
              <w:t xml:space="preserve"> </w:t>
            </w:r>
            <w:r w:rsidRPr="00DF28EE">
              <w:rPr>
                <w:rFonts w:cs="Arial"/>
                <w:color w:val="auto"/>
                <w:sz w:val="18"/>
                <w:szCs w:val="18"/>
                <w:lang w:val="fr-FR" w:eastAsia="fr-FR"/>
              </w:rPr>
              <w:t>unité de distribution d'alimentation en rack, de base, mi-hauteur, 100-240 v/20 a, 220-240 v/16 a, (14) c13, compatible avec le rack</w:t>
            </w:r>
            <w:r w:rsidRPr="00DF28EE">
              <w:rPr>
                <w:color w:val="auto"/>
                <w:sz w:val="18"/>
                <w:szCs w:val="18"/>
              </w:rPr>
              <w:t xml:space="preserve">. </w:t>
            </w:r>
          </w:p>
          <w:p w14:paraId="54A11200" w14:textId="77777777" w:rsidR="006969E7" w:rsidRPr="00DF28EE" w:rsidRDefault="006969E7">
            <w:pPr>
              <w:pStyle w:val="Paragraphedeliste"/>
              <w:numPr>
                <w:ilvl w:val="0"/>
                <w:numId w:val="29"/>
              </w:numPr>
              <w:shd w:val="clear" w:color="auto" w:fill="FFFF00"/>
              <w:spacing w:after="0"/>
              <w:ind w:left="206" w:hanging="180"/>
              <w:rPr>
                <w:rFonts w:cs="Arial"/>
                <w:color w:val="auto"/>
                <w:sz w:val="18"/>
                <w:szCs w:val="18"/>
                <w:lang w:val="fr-FR" w:eastAsia="fr-FR"/>
              </w:rPr>
            </w:pPr>
            <w:r w:rsidRPr="00DF28EE">
              <w:rPr>
                <w:rFonts w:cs="Arial"/>
                <w:color w:val="auto"/>
                <w:sz w:val="18"/>
                <w:szCs w:val="18"/>
                <w:lang w:eastAsia="fr-FR"/>
              </w:rPr>
              <w:t>Console KVM LCD intégrée : 8 ports KVM, 1U pour montage en rack 19 pouces, taille de l'écran 19 pouces, clavier intégré avec une disposition de 104 touches (dispositions spécifiques selon la région), prend en charge des connexions PS/2 et USB via des câbles adaptateurs KVM, interface vidéo VGA, ports RJ-45 pour la connexion aux serveurs, utilisant des câbles adaptateurs KVM, OSD (On-Screen Display) pour la navigation et la gestion des serveurs, sécurité d'accès par mot de passe, compatibilité des systèmes d'exploitation, accessoires (câbles et rails inclus).</w:t>
            </w:r>
          </w:p>
        </w:tc>
        <w:tc>
          <w:tcPr>
            <w:tcW w:w="3124" w:type="dxa"/>
          </w:tcPr>
          <w:p w14:paraId="423C712D" w14:textId="77777777" w:rsidR="006969E7" w:rsidRPr="00DF28EE" w:rsidRDefault="006969E7">
            <w:pPr>
              <w:pStyle w:val="Paragraphedeliste"/>
              <w:numPr>
                <w:ilvl w:val="0"/>
                <w:numId w:val="29"/>
              </w:numPr>
              <w:spacing w:after="0"/>
              <w:ind w:left="206" w:hanging="180"/>
              <w:rPr>
                <w:color w:val="auto"/>
                <w:sz w:val="18"/>
                <w:szCs w:val="18"/>
              </w:rPr>
            </w:pPr>
          </w:p>
        </w:tc>
      </w:tr>
      <w:tr w:rsidR="006969E7" w:rsidRPr="0005221C" w14:paraId="2A0311E8" w14:textId="77777777" w:rsidTr="006969E7">
        <w:trPr>
          <w:jc w:val="center"/>
        </w:trPr>
        <w:tc>
          <w:tcPr>
            <w:tcW w:w="6799" w:type="dxa"/>
            <w:gridSpan w:val="3"/>
            <w:shd w:val="clear" w:color="auto" w:fill="000000" w:themeFill="text1"/>
          </w:tcPr>
          <w:p w14:paraId="4A534C38" w14:textId="77777777" w:rsidR="006969E7" w:rsidRPr="0005221C" w:rsidRDefault="006969E7" w:rsidP="003C5BDC">
            <w:pPr>
              <w:rPr>
                <w:b/>
                <w:bCs/>
                <w:color w:val="auto"/>
                <w:sz w:val="18"/>
                <w:szCs w:val="18"/>
              </w:rPr>
            </w:pPr>
            <w:r w:rsidRPr="0005221C">
              <w:rPr>
                <w:b/>
                <w:bCs/>
                <w:color w:val="auto"/>
                <w:sz w:val="18"/>
                <w:szCs w:val="18"/>
              </w:rPr>
              <w:t>Système d’alimentation énergétique solaire</w:t>
            </w:r>
          </w:p>
        </w:tc>
        <w:tc>
          <w:tcPr>
            <w:tcW w:w="3124" w:type="dxa"/>
            <w:shd w:val="clear" w:color="auto" w:fill="000000" w:themeFill="text1"/>
          </w:tcPr>
          <w:p w14:paraId="789FEAE3" w14:textId="77777777" w:rsidR="006969E7" w:rsidRPr="0005221C" w:rsidRDefault="006969E7" w:rsidP="003C5BDC">
            <w:pPr>
              <w:rPr>
                <w:b/>
                <w:bCs/>
                <w:color w:val="auto"/>
                <w:sz w:val="18"/>
                <w:szCs w:val="18"/>
              </w:rPr>
            </w:pPr>
          </w:p>
        </w:tc>
      </w:tr>
      <w:tr w:rsidR="006969E7" w:rsidRPr="0005221C" w14:paraId="40C6EB65" w14:textId="77777777" w:rsidTr="006969E7">
        <w:trPr>
          <w:trHeight w:val="2073"/>
          <w:jc w:val="center"/>
        </w:trPr>
        <w:tc>
          <w:tcPr>
            <w:tcW w:w="6799" w:type="dxa"/>
            <w:gridSpan w:val="3"/>
          </w:tcPr>
          <w:p w14:paraId="52D2CC78" w14:textId="77777777" w:rsidR="006969E7" w:rsidRDefault="006969E7" w:rsidP="003C5BDC">
            <w:pPr>
              <w:rPr>
                <w:color w:val="auto"/>
                <w:sz w:val="18"/>
                <w:szCs w:val="18"/>
              </w:rPr>
            </w:pPr>
            <w:r>
              <w:rPr>
                <w:color w:val="auto"/>
                <w:sz w:val="18"/>
                <w:szCs w:val="18"/>
              </w:rPr>
              <w:t xml:space="preserve">Le soumissionnaire devra proposer une solution capable de recharger les batteries par panneau solaire et par le réseau de la SNEL en tenant compte des éléments ci-dessous : </w:t>
            </w:r>
          </w:p>
          <w:p w14:paraId="7BFAF39A" w14:textId="77777777" w:rsidR="006969E7" w:rsidRPr="00A46D36" w:rsidRDefault="006969E7" w:rsidP="003C5BDC">
            <w:pPr>
              <w:rPr>
                <w:rFonts w:cs="Arial"/>
                <w:color w:val="auto"/>
                <w:sz w:val="18"/>
                <w:szCs w:val="18"/>
                <w:lang w:val="fr-FR" w:eastAsia="fr-FR"/>
              </w:rPr>
            </w:pPr>
          </w:p>
          <w:p w14:paraId="65605D3E" w14:textId="77777777" w:rsidR="006969E7" w:rsidRPr="00E67754" w:rsidRDefault="006969E7">
            <w:pPr>
              <w:pStyle w:val="Paragraphedeliste"/>
              <w:numPr>
                <w:ilvl w:val="0"/>
                <w:numId w:val="29"/>
              </w:numPr>
              <w:spacing w:after="0"/>
              <w:ind w:left="206" w:hanging="206"/>
              <w:rPr>
                <w:color w:val="auto"/>
                <w:sz w:val="18"/>
                <w:szCs w:val="18"/>
                <w:lang w:val="fr-FR"/>
              </w:rPr>
            </w:pPr>
            <w:r w:rsidRPr="00E67754">
              <w:rPr>
                <w:b/>
                <w:bCs/>
                <w:color w:val="auto"/>
                <w:sz w:val="18"/>
                <w:szCs w:val="18"/>
              </w:rPr>
              <w:t>Puissance estimée</w:t>
            </w:r>
            <w:r w:rsidRPr="00E67754">
              <w:rPr>
                <w:color w:val="auto"/>
                <w:sz w:val="18"/>
                <w:szCs w:val="18"/>
              </w:rPr>
              <w:t xml:space="preserve"> : </w:t>
            </w:r>
            <w:r>
              <w:rPr>
                <w:color w:val="auto"/>
                <w:sz w:val="18"/>
                <w:szCs w:val="18"/>
              </w:rPr>
              <w:t>20</w:t>
            </w:r>
            <w:r w:rsidRPr="00E67754">
              <w:rPr>
                <w:color w:val="auto"/>
                <w:sz w:val="18"/>
                <w:szCs w:val="18"/>
              </w:rPr>
              <w:t xml:space="preserve"> 000 watts (</w:t>
            </w:r>
            <w:r w:rsidRPr="008B1FAA">
              <w:rPr>
                <w:b/>
                <w:bCs/>
                <w:color w:val="auto"/>
                <w:sz w:val="18"/>
                <w:szCs w:val="18"/>
              </w:rPr>
              <w:t>20 kW</w:t>
            </w:r>
            <w:r w:rsidRPr="00E67754">
              <w:rPr>
                <w:color w:val="auto"/>
                <w:sz w:val="18"/>
                <w:szCs w:val="18"/>
              </w:rPr>
              <w:t xml:space="preserve">) pour chaque salle serveur, avec une capacité totale de </w:t>
            </w:r>
            <w:r w:rsidRPr="008B1FAA">
              <w:rPr>
                <w:b/>
                <w:bCs/>
                <w:color w:val="auto"/>
                <w:sz w:val="18"/>
                <w:szCs w:val="18"/>
              </w:rPr>
              <w:t xml:space="preserve">40 </w:t>
            </w:r>
            <w:r w:rsidRPr="00E67754">
              <w:rPr>
                <w:b/>
                <w:bCs/>
                <w:color w:val="auto"/>
                <w:sz w:val="18"/>
                <w:szCs w:val="18"/>
              </w:rPr>
              <w:t>kW</w:t>
            </w:r>
            <w:r w:rsidRPr="00E67754">
              <w:rPr>
                <w:color w:val="auto"/>
                <w:sz w:val="18"/>
                <w:szCs w:val="18"/>
              </w:rPr>
              <w:t xml:space="preserve"> pour les deux sites.</w:t>
            </w:r>
          </w:p>
          <w:p w14:paraId="3CE60EEE" w14:textId="77777777" w:rsidR="006969E7" w:rsidRPr="000C7DED" w:rsidRDefault="006969E7">
            <w:pPr>
              <w:pStyle w:val="Paragraphedeliste"/>
              <w:numPr>
                <w:ilvl w:val="0"/>
                <w:numId w:val="29"/>
              </w:numPr>
              <w:spacing w:after="0"/>
              <w:ind w:left="206" w:hanging="206"/>
              <w:rPr>
                <w:color w:val="auto"/>
                <w:sz w:val="18"/>
                <w:szCs w:val="18"/>
                <w:lang w:val="fr-FR"/>
              </w:rPr>
            </w:pPr>
            <w:r w:rsidRPr="00E54EA0">
              <w:rPr>
                <w:b/>
                <w:bCs/>
                <w:color w:val="auto"/>
                <w:sz w:val="18"/>
                <w:szCs w:val="18"/>
              </w:rPr>
              <w:t>Configuration</w:t>
            </w:r>
            <w:r w:rsidRPr="00E54EA0">
              <w:rPr>
                <w:color w:val="auto"/>
                <w:sz w:val="18"/>
                <w:szCs w:val="18"/>
              </w:rPr>
              <w:t xml:space="preserve"> : Panneaux solaires photovoltaïques avec un onduleur solaire pour transformer l’énergie solaire en courant alternatif (AC).</w:t>
            </w:r>
          </w:p>
          <w:p w14:paraId="60D7A084" w14:textId="77777777" w:rsidR="006969E7" w:rsidRPr="00EF033B" w:rsidRDefault="006969E7">
            <w:pPr>
              <w:pStyle w:val="Paragraphedeliste"/>
              <w:numPr>
                <w:ilvl w:val="0"/>
                <w:numId w:val="29"/>
              </w:numPr>
              <w:spacing w:after="0"/>
              <w:ind w:left="206" w:hanging="206"/>
              <w:rPr>
                <w:color w:val="auto"/>
                <w:sz w:val="18"/>
                <w:szCs w:val="18"/>
                <w:lang w:val="fr-FR"/>
              </w:rPr>
            </w:pPr>
            <w:r w:rsidRPr="00920C96">
              <w:rPr>
                <w:b/>
                <w:bCs/>
                <w:color w:val="auto"/>
                <w:sz w:val="18"/>
                <w:szCs w:val="18"/>
              </w:rPr>
              <w:t>Autonomie</w:t>
            </w:r>
            <w:r w:rsidRPr="00920C96">
              <w:rPr>
                <w:color w:val="auto"/>
                <w:sz w:val="18"/>
                <w:szCs w:val="18"/>
              </w:rPr>
              <w:t xml:space="preserve"> : </w:t>
            </w:r>
            <w:r>
              <w:rPr>
                <w:color w:val="auto"/>
                <w:sz w:val="18"/>
                <w:szCs w:val="18"/>
              </w:rPr>
              <w:t>b</w:t>
            </w:r>
            <w:r w:rsidRPr="00920C96">
              <w:rPr>
                <w:color w:val="auto"/>
                <w:sz w:val="18"/>
                <w:szCs w:val="18"/>
              </w:rPr>
              <w:t xml:space="preserve">atteries capables de fournir </w:t>
            </w:r>
            <w:r>
              <w:rPr>
                <w:color w:val="auto"/>
                <w:sz w:val="18"/>
                <w:szCs w:val="18"/>
              </w:rPr>
              <w:t>8</w:t>
            </w:r>
            <w:r w:rsidRPr="00920C96">
              <w:rPr>
                <w:color w:val="auto"/>
                <w:sz w:val="18"/>
                <w:szCs w:val="18"/>
              </w:rPr>
              <w:t xml:space="preserve"> heures d’autonomie pour chaque </w:t>
            </w:r>
            <w:r>
              <w:rPr>
                <w:color w:val="auto"/>
                <w:sz w:val="18"/>
                <w:szCs w:val="18"/>
              </w:rPr>
              <w:t>la salle serveur</w:t>
            </w:r>
            <w:r w:rsidRPr="00920C96">
              <w:rPr>
                <w:color w:val="auto"/>
                <w:sz w:val="18"/>
                <w:szCs w:val="18"/>
              </w:rPr>
              <w:t>.</w:t>
            </w:r>
          </w:p>
          <w:p w14:paraId="4B35E2E9" w14:textId="77777777" w:rsidR="006969E7" w:rsidRDefault="006969E7">
            <w:pPr>
              <w:pStyle w:val="Paragraphedeliste"/>
              <w:numPr>
                <w:ilvl w:val="0"/>
                <w:numId w:val="29"/>
              </w:numPr>
              <w:spacing w:after="0"/>
              <w:ind w:left="206" w:hanging="206"/>
              <w:rPr>
                <w:color w:val="auto"/>
                <w:sz w:val="18"/>
                <w:szCs w:val="18"/>
              </w:rPr>
            </w:pPr>
            <w:r>
              <w:rPr>
                <w:b/>
                <w:bCs/>
                <w:color w:val="auto"/>
                <w:sz w:val="18"/>
                <w:szCs w:val="18"/>
              </w:rPr>
              <w:t>Batteries </w:t>
            </w:r>
            <w:r w:rsidRPr="00EF033B">
              <w:rPr>
                <w:color w:val="auto"/>
                <w:sz w:val="18"/>
                <w:szCs w:val="18"/>
                <w:lang w:val="fr-FR"/>
              </w:rPr>
              <w:t>:</w:t>
            </w:r>
            <w:r>
              <w:rPr>
                <w:color w:val="auto"/>
                <w:sz w:val="18"/>
                <w:szCs w:val="18"/>
              </w:rPr>
              <w:t xml:space="preserve"> en Lithium.</w:t>
            </w:r>
          </w:p>
          <w:p w14:paraId="6D4EE141" w14:textId="77777777" w:rsidR="006969E7" w:rsidRPr="005663C5" w:rsidRDefault="006969E7">
            <w:pPr>
              <w:pStyle w:val="Paragraphedeliste"/>
              <w:numPr>
                <w:ilvl w:val="0"/>
                <w:numId w:val="29"/>
              </w:numPr>
              <w:spacing w:after="0"/>
              <w:ind w:left="206" w:hanging="206"/>
              <w:rPr>
                <w:rFonts w:cs="Arial"/>
                <w:color w:val="auto"/>
                <w:sz w:val="18"/>
                <w:szCs w:val="18"/>
                <w:lang w:val="fr-FR" w:eastAsia="fr-FR"/>
              </w:rPr>
            </w:pPr>
            <w:r>
              <w:rPr>
                <w:b/>
                <w:bCs/>
                <w:color w:val="auto"/>
                <w:sz w:val="18"/>
                <w:szCs w:val="18"/>
              </w:rPr>
              <w:t>Monitoring </w:t>
            </w:r>
            <w:r w:rsidRPr="00E727AD">
              <w:rPr>
                <w:color w:val="auto"/>
                <w:sz w:val="18"/>
                <w:szCs w:val="18"/>
                <w:lang w:val="fr-FR"/>
              </w:rPr>
              <w:t>:</w:t>
            </w:r>
            <w:r>
              <w:rPr>
                <w:color w:val="auto"/>
                <w:sz w:val="18"/>
                <w:szCs w:val="18"/>
              </w:rPr>
              <w:t xml:space="preserve"> Outil de gestion de surveillance du système électrique solaire.</w:t>
            </w:r>
          </w:p>
          <w:p w14:paraId="062467F0" w14:textId="77777777" w:rsidR="006969E7" w:rsidRPr="00DD51C1" w:rsidRDefault="006969E7">
            <w:pPr>
              <w:pStyle w:val="Paragraphedeliste"/>
              <w:numPr>
                <w:ilvl w:val="0"/>
                <w:numId w:val="29"/>
              </w:numPr>
              <w:spacing w:after="0"/>
              <w:ind w:left="206" w:hanging="206"/>
              <w:rPr>
                <w:rFonts w:cs="Arial"/>
                <w:color w:val="auto"/>
                <w:sz w:val="18"/>
                <w:szCs w:val="18"/>
                <w:lang w:val="fr-FR" w:eastAsia="fr-FR"/>
              </w:rPr>
            </w:pPr>
            <w:r>
              <w:rPr>
                <w:b/>
                <w:bCs/>
                <w:color w:val="auto"/>
                <w:sz w:val="18"/>
                <w:szCs w:val="18"/>
              </w:rPr>
              <w:t>Dispositif de protection (obligatoire)</w:t>
            </w:r>
          </w:p>
        </w:tc>
        <w:tc>
          <w:tcPr>
            <w:tcW w:w="3124" w:type="dxa"/>
          </w:tcPr>
          <w:p w14:paraId="3DB41643" w14:textId="77777777" w:rsidR="006969E7" w:rsidRDefault="006969E7" w:rsidP="003C5BDC">
            <w:pPr>
              <w:rPr>
                <w:color w:val="auto"/>
                <w:sz w:val="18"/>
                <w:szCs w:val="18"/>
              </w:rPr>
            </w:pPr>
          </w:p>
        </w:tc>
      </w:tr>
      <w:tr w:rsidR="006969E7" w:rsidRPr="0005221C" w14:paraId="24581F71" w14:textId="77777777" w:rsidTr="006969E7">
        <w:trPr>
          <w:jc w:val="center"/>
        </w:trPr>
        <w:tc>
          <w:tcPr>
            <w:tcW w:w="6799" w:type="dxa"/>
            <w:gridSpan w:val="3"/>
            <w:shd w:val="clear" w:color="auto" w:fill="000000" w:themeFill="text1"/>
          </w:tcPr>
          <w:p w14:paraId="2A41607A" w14:textId="77777777" w:rsidR="006969E7" w:rsidRPr="0005221C" w:rsidRDefault="006969E7" w:rsidP="003C5BDC">
            <w:pPr>
              <w:rPr>
                <w:b/>
                <w:bCs/>
                <w:color w:val="auto"/>
                <w:sz w:val="18"/>
                <w:szCs w:val="18"/>
              </w:rPr>
            </w:pPr>
            <w:r w:rsidRPr="0005221C">
              <w:rPr>
                <w:b/>
                <w:bCs/>
                <w:color w:val="auto"/>
                <w:sz w:val="18"/>
                <w:szCs w:val="18"/>
              </w:rPr>
              <w:t>Système de refroidissement</w:t>
            </w:r>
          </w:p>
        </w:tc>
        <w:tc>
          <w:tcPr>
            <w:tcW w:w="3124" w:type="dxa"/>
            <w:shd w:val="clear" w:color="auto" w:fill="000000" w:themeFill="text1"/>
          </w:tcPr>
          <w:p w14:paraId="291EF98B" w14:textId="77777777" w:rsidR="006969E7" w:rsidRPr="0005221C" w:rsidRDefault="006969E7" w:rsidP="003C5BDC">
            <w:pPr>
              <w:rPr>
                <w:b/>
                <w:bCs/>
                <w:color w:val="auto"/>
                <w:sz w:val="18"/>
                <w:szCs w:val="18"/>
              </w:rPr>
            </w:pPr>
          </w:p>
        </w:tc>
      </w:tr>
      <w:tr w:rsidR="006969E7" w:rsidRPr="0005221C" w14:paraId="63E2D1BC" w14:textId="77777777" w:rsidTr="006969E7">
        <w:trPr>
          <w:trHeight w:val="336"/>
          <w:jc w:val="center"/>
        </w:trPr>
        <w:tc>
          <w:tcPr>
            <w:tcW w:w="6799" w:type="dxa"/>
            <w:gridSpan w:val="3"/>
            <w:tcBorders>
              <w:bottom w:val="single" w:sz="4" w:space="0" w:color="000000"/>
            </w:tcBorders>
          </w:tcPr>
          <w:p w14:paraId="63BAF2A3" w14:textId="77777777" w:rsidR="006969E7" w:rsidRPr="0005221C" w:rsidRDefault="006969E7" w:rsidP="003C5BDC">
            <w:pPr>
              <w:rPr>
                <w:color w:val="auto"/>
                <w:sz w:val="18"/>
                <w:szCs w:val="18"/>
              </w:rPr>
            </w:pPr>
            <w:r>
              <w:rPr>
                <w:color w:val="auto"/>
                <w:sz w:val="18"/>
                <w:szCs w:val="18"/>
              </w:rPr>
              <w:t>Le soumissionnaire devra proposer une solution refroidissement pouvant atteindre jusqu’à 36 000 BTU/Salle. Tenant compte de l’existant la solution devrait maintenir les salles serveurs à une température entre 18°C et 24°C. Le système mise en place devrait consommer moins d’énergie.</w:t>
            </w:r>
          </w:p>
        </w:tc>
        <w:tc>
          <w:tcPr>
            <w:tcW w:w="3124" w:type="dxa"/>
            <w:tcBorders>
              <w:bottom w:val="single" w:sz="4" w:space="0" w:color="000000"/>
            </w:tcBorders>
          </w:tcPr>
          <w:p w14:paraId="15FB4716" w14:textId="77777777" w:rsidR="006969E7" w:rsidRDefault="006969E7" w:rsidP="003C5BDC">
            <w:pPr>
              <w:rPr>
                <w:color w:val="auto"/>
                <w:sz w:val="18"/>
                <w:szCs w:val="18"/>
              </w:rPr>
            </w:pPr>
          </w:p>
        </w:tc>
      </w:tr>
      <w:tr w:rsidR="006969E7" w:rsidRPr="0005221C" w14:paraId="389B539D" w14:textId="77777777" w:rsidTr="006969E7">
        <w:trPr>
          <w:jc w:val="center"/>
        </w:trPr>
        <w:tc>
          <w:tcPr>
            <w:tcW w:w="6799" w:type="dxa"/>
            <w:gridSpan w:val="3"/>
            <w:shd w:val="clear" w:color="auto" w:fill="000000" w:themeFill="text1"/>
          </w:tcPr>
          <w:p w14:paraId="0F9502B9" w14:textId="77777777" w:rsidR="006969E7" w:rsidRPr="0005221C" w:rsidRDefault="006969E7" w:rsidP="003C5BDC">
            <w:pPr>
              <w:rPr>
                <w:b/>
                <w:bCs/>
                <w:color w:val="auto"/>
                <w:sz w:val="18"/>
                <w:szCs w:val="18"/>
              </w:rPr>
            </w:pPr>
            <w:r w:rsidRPr="0005221C">
              <w:rPr>
                <w:b/>
                <w:bCs/>
                <w:color w:val="auto"/>
                <w:sz w:val="18"/>
                <w:szCs w:val="18"/>
              </w:rPr>
              <w:lastRenderedPageBreak/>
              <w:t>S</w:t>
            </w:r>
            <w:r w:rsidRPr="0005221C">
              <w:rPr>
                <w:rFonts w:cs="Arial"/>
                <w:b/>
                <w:bCs/>
                <w:color w:val="auto"/>
                <w:sz w:val="18"/>
                <w:szCs w:val="18"/>
                <w:lang w:val="fr-FR" w:eastAsia="fr-FR"/>
              </w:rPr>
              <w:t>solution</w:t>
            </w:r>
            <w:r w:rsidRPr="0005221C">
              <w:rPr>
                <w:b/>
                <w:bCs/>
                <w:color w:val="auto"/>
                <w:sz w:val="18"/>
                <w:szCs w:val="18"/>
              </w:rPr>
              <w:t xml:space="preserve"> de sauvegarde et réplication des données</w:t>
            </w:r>
          </w:p>
        </w:tc>
        <w:tc>
          <w:tcPr>
            <w:tcW w:w="3124" w:type="dxa"/>
            <w:shd w:val="clear" w:color="auto" w:fill="000000" w:themeFill="text1"/>
          </w:tcPr>
          <w:p w14:paraId="62963C7C" w14:textId="77777777" w:rsidR="006969E7" w:rsidRPr="0005221C" w:rsidRDefault="006969E7" w:rsidP="003C5BDC">
            <w:pPr>
              <w:rPr>
                <w:b/>
                <w:bCs/>
                <w:color w:val="auto"/>
                <w:sz w:val="18"/>
                <w:szCs w:val="18"/>
              </w:rPr>
            </w:pPr>
          </w:p>
        </w:tc>
      </w:tr>
      <w:tr w:rsidR="006969E7" w:rsidRPr="0005221C" w14:paraId="4C859A06" w14:textId="77777777" w:rsidTr="006969E7">
        <w:trPr>
          <w:trHeight w:val="480"/>
          <w:jc w:val="center"/>
        </w:trPr>
        <w:tc>
          <w:tcPr>
            <w:tcW w:w="6799" w:type="dxa"/>
            <w:gridSpan w:val="3"/>
            <w:tcBorders>
              <w:bottom w:val="single" w:sz="4" w:space="0" w:color="000000"/>
            </w:tcBorders>
          </w:tcPr>
          <w:p w14:paraId="39E37D76" w14:textId="77777777" w:rsidR="006969E7" w:rsidRPr="006F2E3D" w:rsidRDefault="006969E7" w:rsidP="003C5BDC">
            <w:pPr>
              <w:rPr>
                <w:rFonts w:cs="Arial"/>
                <w:color w:val="auto"/>
                <w:sz w:val="18"/>
                <w:szCs w:val="18"/>
                <w:lang w:val="fr-FR" w:eastAsia="fr-FR"/>
              </w:rPr>
            </w:pPr>
            <w:r w:rsidRPr="006F2E3D">
              <w:rPr>
                <w:rFonts w:cs="Arial"/>
                <w:b/>
                <w:bCs/>
                <w:color w:val="auto"/>
                <w:sz w:val="18"/>
                <w:szCs w:val="18"/>
                <w:lang w:val="fr-FR" w:eastAsia="fr-FR"/>
              </w:rPr>
              <w:t>Solution logicielle</w:t>
            </w:r>
            <w:r w:rsidRPr="006F2E3D">
              <w:rPr>
                <w:rFonts w:cs="Arial"/>
                <w:color w:val="auto"/>
                <w:sz w:val="18"/>
                <w:szCs w:val="18"/>
                <w:lang w:val="fr-FR" w:eastAsia="fr-FR"/>
              </w:rPr>
              <w:t xml:space="preserve"> : Mettre en place une solution </w:t>
            </w:r>
            <w:r>
              <w:rPr>
                <w:color w:val="auto"/>
                <w:sz w:val="18"/>
                <w:szCs w:val="18"/>
              </w:rPr>
              <w:t xml:space="preserve">propriétaire avec licence perpétuelle </w:t>
            </w:r>
            <w:r w:rsidRPr="006F2E3D">
              <w:rPr>
                <w:rFonts w:cs="Arial"/>
                <w:color w:val="auto"/>
                <w:sz w:val="18"/>
                <w:szCs w:val="18"/>
                <w:lang w:val="fr-FR" w:eastAsia="fr-FR"/>
              </w:rPr>
              <w:t>pour assurer</w:t>
            </w:r>
            <w:r>
              <w:rPr>
                <w:rFonts w:cs="Arial"/>
                <w:color w:val="auto"/>
                <w:sz w:val="18"/>
                <w:szCs w:val="18"/>
                <w:lang w:val="fr-FR" w:eastAsia="fr-FR"/>
              </w:rPr>
              <w:t xml:space="preserve"> la sauvegarde dans le serveur local, ensuite dans le lecteur de bande et enfin dans le NAS. Egalement la réplication</w:t>
            </w:r>
            <w:r w:rsidRPr="006F2E3D">
              <w:rPr>
                <w:rFonts w:cs="Arial"/>
                <w:color w:val="auto"/>
                <w:sz w:val="18"/>
                <w:szCs w:val="18"/>
                <w:lang w:val="fr-FR" w:eastAsia="fr-FR"/>
              </w:rPr>
              <w:t xml:space="preserve"> </w:t>
            </w:r>
            <w:r>
              <w:rPr>
                <w:rFonts w:cs="Arial"/>
                <w:color w:val="auto"/>
                <w:sz w:val="18"/>
                <w:szCs w:val="18"/>
                <w:lang w:val="fr-FR" w:eastAsia="fr-FR"/>
              </w:rPr>
              <w:t xml:space="preserve">des données </w:t>
            </w:r>
            <w:r w:rsidRPr="006F2E3D">
              <w:rPr>
                <w:rFonts w:cs="Arial"/>
                <w:color w:val="auto"/>
                <w:sz w:val="18"/>
                <w:szCs w:val="18"/>
                <w:lang w:val="fr-FR" w:eastAsia="fr-FR"/>
              </w:rPr>
              <w:t>vers le site de secours</w:t>
            </w:r>
            <w:r>
              <w:rPr>
                <w:rFonts w:cs="Arial"/>
                <w:color w:val="auto"/>
                <w:sz w:val="18"/>
                <w:szCs w:val="18"/>
                <w:lang w:val="fr-FR" w:eastAsia="fr-FR"/>
              </w:rPr>
              <w:t>.</w:t>
            </w:r>
          </w:p>
          <w:p w14:paraId="6750E005" w14:textId="77777777" w:rsidR="006969E7" w:rsidRPr="006F2E3D" w:rsidRDefault="006969E7">
            <w:pPr>
              <w:numPr>
                <w:ilvl w:val="0"/>
                <w:numId w:val="30"/>
              </w:numPr>
              <w:spacing w:after="0"/>
              <w:rPr>
                <w:rFonts w:cs="Arial"/>
                <w:color w:val="auto"/>
                <w:sz w:val="18"/>
                <w:szCs w:val="18"/>
                <w:lang w:val="fr-FR" w:eastAsia="fr-FR"/>
              </w:rPr>
            </w:pPr>
            <w:r w:rsidRPr="006F2E3D">
              <w:rPr>
                <w:rFonts w:cs="Arial"/>
                <w:b/>
                <w:bCs/>
                <w:color w:val="auto"/>
                <w:sz w:val="18"/>
                <w:szCs w:val="18"/>
                <w:lang w:val="fr-FR" w:eastAsia="fr-FR"/>
              </w:rPr>
              <w:t>Fonctionnalités requises</w:t>
            </w:r>
            <w:r w:rsidRPr="006F2E3D">
              <w:rPr>
                <w:rFonts w:cs="Arial"/>
                <w:color w:val="auto"/>
                <w:sz w:val="18"/>
                <w:szCs w:val="18"/>
                <w:lang w:val="fr-FR" w:eastAsia="fr-FR"/>
              </w:rPr>
              <w:t xml:space="preserve"> :</w:t>
            </w:r>
          </w:p>
          <w:p w14:paraId="24AF1CF3" w14:textId="77777777" w:rsidR="006969E7" w:rsidRDefault="006969E7">
            <w:pPr>
              <w:numPr>
                <w:ilvl w:val="1"/>
                <w:numId w:val="30"/>
              </w:numPr>
              <w:spacing w:after="0"/>
              <w:rPr>
                <w:color w:val="auto"/>
                <w:sz w:val="18"/>
                <w:szCs w:val="18"/>
              </w:rPr>
            </w:pPr>
            <w:r w:rsidRPr="006F2E3D">
              <w:rPr>
                <w:rFonts w:cs="Arial"/>
                <w:color w:val="auto"/>
                <w:sz w:val="18"/>
                <w:szCs w:val="18"/>
                <w:lang w:val="fr-FR" w:eastAsia="fr-FR"/>
              </w:rPr>
              <w:t>Sauvegarde complète et incrémentale des données</w:t>
            </w:r>
            <w:r>
              <w:rPr>
                <w:color w:val="auto"/>
                <w:sz w:val="18"/>
                <w:szCs w:val="18"/>
              </w:rPr>
              <w:t xml:space="preserve"> </w:t>
            </w:r>
          </w:p>
          <w:p w14:paraId="6CF656CA" w14:textId="77777777" w:rsidR="006969E7" w:rsidRPr="006F2E3D" w:rsidRDefault="006969E7">
            <w:pPr>
              <w:numPr>
                <w:ilvl w:val="1"/>
                <w:numId w:val="30"/>
              </w:numPr>
              <w:spacing w:after="0"/>
              <w:rPr>
                <w:rFonts w:cs="Arial"/>
                <w:color w:val="auto"/>
                <w:sz w:val="18"/>
                <w:szCs w:val="18"/>
                <w:lang w:val="fr-FR" w:eastAsia="fr-FR"/>
              </w:rPr>
            </w:pPr>
            <w:r w:rsidRPr="00B9377A">
              <w:rPr>
                <w:color w:val="auto"/>
                <w:sz w:val="18"/>
                <w:szCs w:val="18"/>
              </w:rPr>
              <w:t>Sauvegarde basée sur des images pour les serveurs</w:t>
            </w:r>
            <w:r>
              <w:rPr>
                <w:color w:val="auto"/>
                <w:sz w:val="18"/>
                <w:szCs w:val="18"/>
              </w:rPr>
              <w:t>.</w:t>
            </w:r>
          </w:p>
          <w:p w14:paraId="416C6C48" w14:textId="77777777" w:rsidR="006969E7" w:rsidRPr="006F2E3D" w:rsidRDefault="006969E7">
            <w:pPr>
              <w:numPr>
                <w:ilvl w:val="1"/>
                <w:numId w:val="30"/>
              </w:numPr>
              <w:spacing w:after="0"/>
              <w:rPr>
                <w:rFonts w:cs="Arial"/>
                <w:color w:val="auto"/>
                <w:sz w:val="18"/>
                <w:szCs w:val="18"/>
                <w:lang w:val="fr-FR" w:eastAsia="fr-FR"/>
              </w:rPr>
            </w:pPr>
            <w:r w:rsidRPr="006F2E3D">
              <w:rPr>
                <w:rFonts w:cs="Arial"/>
                <w:color w:val="auto"/>
                <w:sz w:val="18"/>
                <w:szCs w:val="18"/>
                <w:lang w:val="fr-FR" w:eastAsia="fr-FR"/>
              </w:rPr>
              <w:t>Réplication en temps réel ou quasi-temps réel des données.</w:t>
            </w:r>
          </w:p>
          <w:p w14:paraId="7782EB62" w14:textId="77777777" w:rsidR="006969E7" w:rsidRDefault="006969E7">
            <w:pPr>
              <w:numPr>
                <w:ilvl w:val="1"/>
                <w:numId w:val="30"/>
              </w:numPr>
              <w:spacing w:after="0"/>
              <w:rPr>
                <w:color w:val="auto"/>
                <w:sz w:val="18"/>
                <w:szCs w:val="18"/>
              </w:rPr>
            </w:pPr>
            <w:r w:rsidRPr="006F2E3D">
              <w:rPr>
                <w:rFonts w:cs="Arial"/>
                <w:color w:val="auto"/>
                <w:sz w:val="18"/>
                <w:szCs w:val="18"/>
                <w:lang w:val="fr-FR" w:eastAsia="fr-FR"/>
              </w:rPr>
              <w:t>Point de restauration rapide pour minimiser les temps de reprise après sinistre (RTO/RPO courts).</w:t>
            </w:r>
          </w:p>
          <w:p w14:paraId="748CF7A6" w14:textId="77777777" w:rsidR="006969E7" w:rsidRDefault="006969E7">
            <w:pPr>
              <w:numPr>
                <w:ilvl w:val="1"/>
                <w:numId w:val="30"/>
              </w:numPr>
              <w:spacing w:after="0"/>
              <w:rPr>
                <w:color w:val="auto"/>
                <w:sz w:val="18"/>
                <w:szCs w:val="18"/>
              </w:rPr>
            </w:pPr>
            <w:r w:rsidRPr="00FC2459">
              <w:rPr>
                <w:color w:val="auto"/>
                <w:sz w:val="18"/>
                <w:szCs w:val="18"/>
              </w:rPr>
              <w:t>Stockage sur site (disque local, NAS), prise en charge des bandes pour le stockage à long terme.</w:t>
            </w:r>
          </w:p>
          <w:p w14:paraId="5F058E9E" w14:textId="77777777" w:rsidR="006969E7" w:rsidRPr="006F2E3D" w:rsidRDefault="006969E7">
            <w:pPr>
              <w:numPr>
                <w:ilvl w:val="1"/>
                <w:numId w:val="30"/>
              </w:numPr>
              <w:spacing w:after="0"/>
              <w:rPr>
                <w:rFonts w:cs="Arial"/>
                <w:color w:val="auto"/>
                <w:sz w:val="18"/>
                <w:szCs w:val="18"/>
                <w:lang w:val="fr-FR" w:eastAsia="fr-FR"/>
              </w:rPr>
            </w:pPr>
            <w:r w:rsidRPr="00BD54B4">
              <w:rPr>
                <w:color w:val="auto"/>
                <w:sz w:val="18"/>
                <w:szCs w:val="18"/>
              </w:rPr>
              <w:t>Récupération granulaire : récupérez des fichiers individuels, des machines virtuelles ou des éléments d'application (par exemple, des e-mails ou des enregistrements de base de données).</w:t>
            </w:r>
          </w:p>
          <w:p w14:paraId="733D3237" w14:textId="77777777" w:rsidR="006969E7" w:rsidRDefault="006969E7">
            <w:pPr>
              <w:numPr>
                <w:ilvl w:val="1"/>
                <w:numId w:val="30"/>
              </w:numPr>
              <w:spacing w:after="0"/>
              <w:rPr>
                <w:color w:val="auto"/>
                <w:sz w:val="18"/>
                <w:szCs w:val="18"/>
              </w:rPr>
            </w:pPr>
            <w:r w:rsidRPr="006F2E3D">
              <w:rPr>
                <w:rFonts w:cs="Arial"/>
                <w:color w:val="auto"/>
                <w:sz w:val="18"/>
                <w:szCs w:val="18"/>
                <w:lang w:val="fr-FR" w:eastAsia="fr-FR"/>
              </w:rPr>
              <w:t>Cryptage des données en transit et au repos.</w:t>
            </w:r>
          </w:p>
          <w:p w14:paraId="0DBC5AA0" w14:textId="77777777" w:rsidR="006969E7" w:rsidRPr="00515E57" w:rsidRDefault="006969E7">
            <w:pPr>
              <w:numPr>
                <w:ilvl w:val="1"/>
                <w:numId w:val="30"/>
              </w:numPr>
              <w:spacing w:after="0"/>
              <w:rPr>
                <w:rFonts w:cs="Arial"/>
                <w:color w:val="auto"/>
                <w:sz w:val="18"/>
                <w:szCs w:val="18"/>
                <w:lang w:val="fr-FR" w:eastAsia="fr-FR"/>
              </w:rPr>
            </w:pPr>
            <w:r w:rsidRPr="00B5204B">
              <w:rPr>
                <w:color w:val="auto"/>
                <w:sz w:val="18"/>
                <w:szCs w:val="18"/>
              </w:rPr>
              <w:t>Gestion centralisée via une console</w:t>
            </w:r>
            <w:r>
              <w:rPr>
                <w:color w:val="auto"/>
                <w:sz w:val="18"/>
                <w:szCs w:val="18"/>
              </w:rPr>
              <w:t xml:space="preserve"> permettant d’assurer l’automatisation.</w:t>
            </w:r>
          </w:p>
          <w:p w14:paraId="0DED5C4F" w14:textId="77777777" w:rsidR="006969E7" w:rsidRPr="00B97730" w:rsidRDefault="006969E7">
            <w:pPr>
              <w:numPr>
                <w:ilvl w:val="1"/>
                <w:numId w:val="30"/>
              </w:numPr>
              <w:spacing w:after="0"/>
              <w:rPr>
                <w:rFonts w:cs="Arial"/>
                <w:color w:val="auto"/>
                <w:sz w:val="18"/>
                <w:szCs w:val="18"/>
                <w:lang w:val="fr-FR" w:eastAsia="fr-FR"/>
              </w:rPr>
            </w:pPr>
            <w:r>
              <w:rPr>
                <w:color w:val="auto"/>
                <w:sz w:val="18"/>
                <w:szCs w:val="18"/>
                <w:lang w:eastAsia="fr-FR"/>
              </w:rPr>
              <w:t>Réplication des données à distance.</w:t>
            </w:r>
          </w:p>
          <w:p w14:paraId="65FAEE4E" w14:textId="77777777" w:rsidR="006969E7" w:rsidRPr="003924EF" w:rsidRDefault="006969E7">
            <w:pPr>
              <w:numPr>
                <w:ilvl w:val="1"/>
                <w:numId w:val="30"/>
              </w:numPr>
              <w:spacing w:after="0"/>
              <w:rPr>
                <w:rFonts w:cs="Arial"/>
                <w:color w:val="auto"/>
                <w:sz w:val="18"/>
                <w:szCs w:val="18"/>
                <w:lang w:val="fr-FR" w:eastAsia="fr-FR"/>
              </w:rPr>
            </w:pPr>
            <w:r w:rsidRPr="003924EF">
              <w:rPr>
                <w:rFonts w:cs="Arial"/>
                <w:color w:val="auto"/>
                <w:sz w:val="18"/>
                <w:szCs w:val="18"/>
                <w:lang w:eastAsia="fr-FR"/>
              </w:rPr>
              <w:t>Orchestration de la restauration</w:t>
            </w:r>
            <w:r>
              <w:rPr>
                <w:rFonts w:cs="Arial"/>
                <w:color w:val="auto"/>
                <w:sz w:val="18"/>
                <w:szCs w:val="18"/>
                <w:lang w:eastAsia="fr-FR"/>
              </w:rPr>
              <w:t>.</w:t>
            </w:r>
          </w:p>
          <w:p w14:paraId="66951B99" w14:textId="77777777" w:rsidR="006969E7" w:rsidRPr="00766C0C" w:rsidRDefault="006969E7">
            <w:pPr>
              <w:numPr>
                <w:ilvl w:val="1"/>
                <w:numId w:val="30"/>
              </w:numPr>
              <w:spacing w:after="0"/>
              <w:rPr>
                <w:rFonts w:cs="Arial"/>
                <w:color w:val="auto"/>
                <w:sz w:val="18"/>
                <w:szCs w:val="18"/>
                <w:lang w:val="fr-FR" w:eastAsia="fr-FR"/>
              </w:rPr>
            </w:pPr>
            <w:r>
              <w:rPr>
                <w:rFonts w:cs="Arial"/>
                <w:color w:val="auto"/>
                <w:sz w:val="18"/>
                <w:szCs w:val="18"/>
                <w:lang w:eastAsia="fr-FR"/>
              </w:rPr>
              <w:t>Licence perpétuelle.</w:t>
            </w:r>
          </w:p>
          <w:p w14:paraId="0150A0B1" w14:textId="77777777" w:rsidR="006969E7" w:rsidRPr="003924EF" w:rsidRDefault="006969E7">
            <w:pPr>
              <w:numPr>
                <w:ilvl w:val="1"/>
                <w:numId w:val="30"/>
              </w:numPr>
              <w:spacing w:after="0"/>
              <w:rPr>
                <w:rFonts w:cs="Arial"/>
                <w:color w:val="auto"/>
                <w:sz w:val="18"/>
                <w:szCs w:val="18"/>
                <w:lang w:val="fr-FR" w:eastAsia="fr-FR"/>
              </w:rPr>
            </w:pPr>
            <w:r>
              <w:rPr>
                <w:rFonts w:cs="Arial"/>
                <w:color w:val="auto"/>
                <w:sz w:val="18"/>
                <w:szCs w:val="18"/>
                <w:lang w:eastAsia="fr-FR"/>
              </w:rPr>
              <w:t>10 instances prisent en charge.</w:t>
            </w:r>
          </w:p>
          <w:p w14:paraId="0D314D31" w14:textId="77777777" w:rsidR="006969E7" w:rsidRPr="00B13B17" w:rsidRDefault="006969E7">
            <w:pPr>
              <w:numPr>
                <w:ilvl w:val="1"/>
                <w:numId w:val="30"/>
              </w:numPr>
              <w:spacing w:after="0"/>
              <w:rPr>
                <w:rFonts w:cs="Arial"/>
                <w:i/>
                <w:iCs/>
                <w:color w:val="auto"/>
                <w:sz w:val="18"/>
                <w:szCs w:val="18"/>
                <w:lang w:val="fr-FR" w:eastAsia="fr-FR"/>
              </w:rPr>
            </w:pPr>
            <w:r>
              <w:rPr>
                <w:rFonts w:cs="Arial"/>
                <w:color w:val="auto"/>
                <w:sz w:val="18"/>
                <w:szCs w:val="18"/>
                <w:lang w:eastAsia="fr-FR"/>
              </w:rPr>
              <w:t>3</w:t>
            </w:r>
            <w:r w:rsidRPr="00B13B17">
              <w:rPr>
                <w:rFonts w:cs="Arial"/>
                <w:color w:val="auto"/>
                <w:sz w:val="18"/>
                <w:szCs w:val="18"/>
                <w:lang w:eastAsia="fr-FR"/>
              </w:rPr>
              <w:t xml:space="preserve"> ans de support de production 24/7, assurant une assistance continue pour la gestion et la résolution des problèmes.</w:t>
            </w:r>
          </w:p>
          <w:p w14:paraId="376B0EB2" w14:textId="77777777" w:rsidR="006969E7" w:rsidRPr="0023576B" w:rsidRDefault="006969E7">
            <w:pPr>
              <w:pStyle w:val="Paragraphedeliste"/>
              <w:numPr>
                <w:ilvl w:val="0"/>
                <w:numId w:val="30"/>
              </w:numPr>
              <w:spacing w:after="0"/>
              <w:rPr>
                <w:rFonts w:cs="Arial"/>
                <w:i/>
                <w:iCs/>
                <w:color w:val="auto"/>
                <w:sz w:val="18"/>
                <w:szCs w:val="18"/>
                <w:lang w:val="fr-FR" w:eastAsia="fr-FR"/>
              </w:rPr>
            </w:pPr>
            <w:r w:rsidRPr="0023576B">
              <w:rPr>
                <w:rFonts w:cs="Arial"/>
                <w:b/>
                <w:bCs/>
                <w:color w:val="auto"/>
                <w:sz w:val="18"/>
                <w:szCs w:val="18"/>
                <w:lang w:val="fr-FR" w:eastAsia="fr-FR"/>
              </w:rPr>
              <w:t>Stockage</w:t>
            </w:r>
            <w:r w:rsidRPr="0023576B">
              <w:rPr>
                <w:rFonts w:cs="Arial"/>
                <w:color w:val="auto"/>
                <w:sz w:val="18"/>
                <w:szCs w:val="18"/>
                <w:lang w:val="fr-FR" w:eastAsia="fr-FR"/>
              </w:rPr>
              <w:t xml:space="preserve"> : Serveurs de stockage avec disque dur local, lecteur de bande et serveur NAS.</w:t>
            </w:r>
          </w:p>
          <w:p w14:paraId="211F82FE" w14:textId="77777777" w:rsidR="006969E7" w:rsidRPr="006F2E3D" w:rsidRDefault="006969E7">
            <w:pPr>
              <w:numPr>
                <w:ilvl w:val="0"/>
                <w:numId w:val="30"/>
              </w:numPr>
              <w:spacing w:after="0"/>
              <w:rPr>
                <w:rFonts w:cs="Arial"/>
                <w:color w:val="auto"/>
                <w:sz w:val="18"/>
                <w:szCs w:val="18"/>
                <w:lang w:val="fr-FR" w:eastAsia="fr-FR"/>
              </w:rPr>
            </w:pPr>
            <w:r w:rsidRPr="006F2E3D">
              <w:rPr>
                <w:rFonts w:cs="Arial"/>
                <w:b/>
                <w:bCs/>
                <w:color w:val="auto"/>
                <w:sz w:val="18"/>
                <w:szCs w:val="18"/>
                <w:lang w:val="fr-FR" w:eastAsia="fr-FR"/>
              </w:rPr>
              <w:t>Test de récupération</w:t>
            </w:r>
            <w:r w:rsidRPr="006F2E3D">
              <w:rPr>
                <w:rFonts w:cs="Arial"/>
                <w:color w:val="auto"/>
                <w:sz w:val="18"/>
                <w:szCs w:val="18"/>
                <w:lang w:val="fr-FR" w:eastAsia="fr-FR"/>
              </w:rPr>
              <w:t xml:space="preserve"> : Le système devra inclure une fonctionnalité permettant de tester régulièrement les scénarios de récupération après sinistre.</w:t>
            </w:r>
          </w:p>
          <w:p w14:paraId="50F10E9B" w14:textId="77777777" w:rsidR="006969E7" w:rsidRPr="0005221C" w:rsidRDefault="006969E7" w:rsidP="003C5BDC">
            <w:pPr>
              <w:rPr>
                <w:color w:val="auto"/>
                <w:sz w:val="18"/>
                <w:szCs w:val="18"/>
              </w:rPr>
            </w:pPr>
          </w:p>
        </w:tc>
        <w:tc>
          <w:tcPr>
            <w:tcW w:w="3124" w:type="dxa"/>
            <w:tcBorders>
              <w:bottom w:val="single" w:sz="4" w:space="0" w:color="000000"/>
            </w:tcBorders>
          </w:tcPr>
          <w:p w14:paraId="4ACA4353" w14:textId="77777777" w:rsidR="006969E7" w:rsidRPr="006F2E3D" w:rsidRDefault="006969E7" w:rsidP="003C5BDC">
            <w:pPr>
              <w:rPr>
                <w:rFonts w:cs="Arial"/>
                <w:b/>
                <w:bCs/>
                <w:color w:val="auto"/>
                <w:sz w:val="18"/>
                <w:szCs w:val="18"/>
                <w:lang w:val="fr-FR" w:eastAsia="fr-FR"/>
              </w:rPr>
            </w:pPr>
          </w:p>
        </w:tc>
      </w:tr>
      <w:tr w:rsidR="006969E7" w:rsidRPr="0005221C" w14:paraId="2130ADB5" w14:textId="77777777" w:rsidTr="006969E7">
        <w:trPr>
          <w:jc w:val="center"/>
        </w:trPr>
        <w:tc>
          <w:tcPr>
            <w:tcW w:w="6799" w:type="dxa"/>
            <w:gridSpan w:val="3"/>
            <w:shd w:val="clear" w:color="auto" w:fill="000000" w:themeFill="text1"/>
          </w:tcPr>
          <w:p w14:paraId="3C72ADF9" w14:textId="77777777" w:rsidR="006969E7" w:rsidRPr="0005221C" w:rsidRDefault="006969E7" w:rsidP="003C5BDC">
            <w:pPr>
              <w:rPr>
                <w:b/>
                <w:bCs/>
                <w:color w:val="auto"/>
                <w:sz w:val="18"/>
                <w:szCs w:val="18"/>
              </w:rPr>
            </w:pPr>
            <w:r w:rsidRPr="0005221C">
              <w:rPr>
                <w:b/>
                <w:bCs/>
                <w:color w:val="auto"/>
                <w:sz w:val="18"/>
                <w:szCs w:val="18"/>
              </w:rPr>
              <w:t>Antivirus Endpoint</w:t>
            </w:r>
            <w:r>
              <w:rPr>
                <w:b/>
                <w:bCs/>
                <w:color w:val="auto"/>
                <w:sz w:val="18"/>
                <w:szCs w:val="18"/>
              </w:rPr>
              <w:t xml:space="preserve"> pour Entreprise</w:t>
            </w:r>
          </w:p>
        </w:tc>
        <w:tc>
          <w:tcPr>
            <w:tcW w:w="3124" w:type="dxa"/>
            <w:shd w:val="clear" w:color="auto" w:fill="000000" w:themeFill="text1"/>
          </w:tcPr>
          <w:p w14:paraId="1689027A" w14:textId="77777777" w:rsidR="006969E7" w:rsidRPr="0005221C" w:rsidRDefault="006969E7" w:rsidP="003C5BDC">
            <w:pPr>
              <w:rPr>
                <w:b/>
                <w:bCs/>
                <w:color w:val="auto"/>
                <w:sz w:val="18"/>
                <w:szCs w:val="18"/>
              </w:rPr>
            </w:pPr>
          </w:p>
        </w:tc>
      </w:tr>
      <w:tr w:rsidR="006969E7" w:rsidRPr="0005221C" w14:paraId="7BBDFB46" w14:textId="77777777" w:rsidTr="006969E7">
        <w:trPr>
          <w:trHeight w:val="480"/>
          <w:jc w:val="center"/>
        </w:trPr>
        <w:tc>
          <w:tcPr>
            <w:tcW w:w="6799" w:type="dxa"/>
            <w:gridSpan w:val="3"/>
            <w:tcBorders>
              <w:bottom w:val="single" w:sz="4" w:space="0" w:color="000000"/>
            </w:tcBorders>
          </w:tcPr>
          <w:p w14:paraId="6384B2BF" w14:textId="77777777" w:rsidR="006969E7" w:rsidRPr="00840708" w:rsidRDefault="006969E7">
            <w:pPr>
              <w:pStyle w:val="Paragraphedeliste"/>
              <w:numPr>
                <w:ilvl w:val="0"/>
                <w:numId w:val="28"/>
              </w:numPr>
              <w:spacing w:after="0"/>
              <w:ind w:left="163" w:hanging="180"/>
              <w:rPr>
                <w:rFonts w:cs="Arial"/>
                <w:color w:val="auto"/>
                <w:sz w:val="18"/>
                <w:szCs w:val="18"/>
                <w:lang w:val="fr-FR" w:eastAsia="fr-FR"/>
              </w:rPr>
            </w:pPr>
            <w:r w:rsidRPr="00840708">
              <w:rPr>
                <w:rFonts w:cs="Arial"/>
                <w:b/>
                <w:bCs/>
                <w:color w:val="auto"/>
                <w:sz w:val="18"/>
                <w:szCs w:val="18"/>
                <w:lang w:val="fr-FR" w:eastAsia="fr-FR"/>
              </w:rPr>
              <w:t>Nombre d’hôtes</w:t>
            </w:r>
            <w:r w:rsidRPr="00840708">
              <w:rPr>
                <w:rFonts w:cs="Arial"/>
                <w:color w:val="auto"/>
                <w:sz w:val="18"/>
                <w:szCs w:val="18"/>
                <w:lang w:val="fr-FR" w:eastAsia="fr-FR"/>
              </w:rPr>
              <w:t> : Prise en charge jusqu’à 850 hôtes</w:t>
            </w:r>
          </w:p>
          <w:p w14:paraId="74CA39DA" w14:textId="77777777" w:rsidR="006969E7" w:rsidRPr="00840708" w:rsidRDefault="006969E7">
            <w:pPr>
              <w:pStyle w:val="Paragraphedeliste"/>
              <w:numPr>
                <w:ilvl w:val="0"/>
                <w:numId w:val="28"/>
              </w:numPr>
              <w:spacing w:after="0"/>
              <w:ind w:left="163" w:hanging="180"/>
              <w:rPr>
                <w:rFonts w:cs="Arial"/>
                <w:color w:val="auto"/>
                <w:sz w:val="18"/>
                <w:szCs w:val="18"/>
                <w:lang w:val="fr-FR" w:eastAsia="fr-FR"/>
              </w:rPr>
            </w:pPr>
            <w:r w:rsidRPr="00840708">
              <w:rPr>
                <w:rFonts w:cs="Arial"/>
                <w:b/>
                <w:bCs/>
                <w:color w:val="auto"/>
                <w:sz w:val="18"/>
                <w:szCs w:val="18"/>
                <w:lang w:val="fr-FR" w:eastAsia="fr-FR"/>
              </w:rPr>
              <w:t>Type d’installation </w:t>
            </w:r>
            <w:r w:rsidRPr="00840708">
              <w:rPr>
                <w:rFonts w:cs="Arial"/>
                <w:color w:val="auto"/>
                <w:sz w:val="18"/>
                <w:szCs w:val="18"/>
                <w:lang w:val="fr-FR" w:eastAsia="fr-FR"/>
              </w:rPr>
              <w:t>: On-premise, console a installé sur un serveur et le client à déployer sur tous les hôtes (serveurs et postes de travail inclus).</w:t>
            </w:r>
          </w:p>
          <w:p w14:paraId="0D1A52B0" w14:textId="77777777" w:rsidR="006969E7" w:rsidRPr="00840708" w:rsidRDefault="006969E7">
            <w:pPr>
              <w:pStyle w:val="Paragraphedeliste"/>
              <w:numPr>
                <w:ilvl w:val="0"/>
                <w:numId w:val="28"/>
              </w:numPr>
              <w:spacing w:after="0"/>
              <w:ind w:left="163" w:hanging="180"/>
              <w:rPr>
                <w:rFonts w:cs="Arial"/>
                <w:color w:val="auto"/>
                <w:sz w:val="18"/>
                <w:szCs w:val="18"/>
                <w:lang w:val="fr-FR" w:eastAsia="fr-FR"/>
              </w:rPr>
            </w:pPr>
            <w:r w:rsidRPr="00840708">
              <w:rPr>
                <w:rFonts w:cs="Arial"/>
                <w:b/>
                <w:bCs/>
                <w:color w:val="auto"/>
                <w:sz w:val="18"/>
                <w:szCs w:val="18"/>
                <w:lang w:val="fr-FR" w:eastAsia="fr-FR"/>
              </w:rPr>
              <w:t>Souscription </w:t>
            </w:r>
            <w:r w:rsidRPr="00840708">
              <w:rPr>
                <w:rFonts w:cs="Arial"/>
                <w:color w:val="auto"/>
                <w:sz w:val="18"/>
                <w:szCs w:val="18"/>
                <w:lang w:val="fr-FR" w:eastAsia="fr-FR"/>
              </w:rPr>
              <w:t>: 3 ans</w:t>
            </w:r>
          </w:p>
          <w:p w14:paraId="45E2F265" w14:textId="77777777" w:rsidR="006969E7" w:rsidRPr="00840708" w:rsidRDefault="006969E7">
            <w:pPr>
              <w:pStyle w:val="Paragraphedeliste"/>
              <w:numPr>
                <w:ilvl w:val="0"/>
                <w:numId w:val="28"/>
              </w:numPr>
              <w:spacing w:after="0"/>
              <w:ind w:left="163" w:hanging="180"/>
              <w:rPr>
                <w:rFonts w:cs="Arial"/>
                <w:color w:val="auto"/>
                <w:sz w:val="18"/>
                <w:szCs w:val="18"/>
                <w:lang w:val="fr-FR" w:eastAsia="fr-FR"/>
              </w:rPr>
            </w:pPr>
            <w:r w:rsidRPr="00840708">
              <w:rPr>
                <w:rFonts w:cs="Arial"/>
                <w:b/>
                <w:bCs/>
                <w:color w:val="auto"/>
                <w:sz w:val="18"/>
                <w:szCs w:val="18"/>
                <w:lang w:val="fr-FR" w:eastAsia="fr-FR"/>
              </w:rPr>
              <w:t xml:space="preserve">Fonctionnalités : </w:t>
            </w:r>
          </w:p>
          <w:p w14:paraId="2E79D8F8" w14:textId="77777777" w:rsidR="006969E7" w:rsidRDefault="006969E7">
            <w:pPr>
              <w:pStyle w:val="Paragraphedeliste"/>
              <w:numPr>
                <w:ilvl w:val="0"/>
                <w:numId w:val="31"/>
              </w:numPr>
              <w:spacing w:after="0"/>
              <w:rPr>
                <w:color w:val="auto"/>
                <w:sz w:val="18"/>
                <w:szCs w:val="18"/>
              </w:rPr>
            </w:pPr>
            <w:r>
              <w:rPr>
                <w:color w:val="auto"/>
                <w:sz w:val="18"/>
                <w:szCs w:val="18"/>
              </w:rPr>
              <w:t>Antivirus : protection contre les virus, les ransomware, les malwares et les spywares.</w:t>
            </w:r>
          </w:p>
          <w:p w14:paraId="1385787D" w14:textId="77777777" w:rsidR="006969E7" w:rsidRDefault="006969E7">
            <w:pPr>
              <w:pStyle w:val="Paragraphedeliste"/>
              <w:numPr>
                <w:ilvl w:val="0"/>
                <w:numId w:val="31"/>
              </w:numPr>
              <w:spacing w:after="0"/>
              <w:rPr>
                <w:color w:val="auto"/>
                <w:sz w:val="18"/>
                <w:szCs w:val="18"/>
              </w:rPr>
            </w:pPr>
            <w:r>
              <w:rPr>
                <w:color w:val="auto"/>
                <w:sz w:val="18"/>
                <w:szCs w:val="18"/>
              </w:rPr>
              <w:t xml:space="preserve">Pare-feu : </w:t>
            </w:r>
            <w:r w:rsidRPr="00D31D23">
              <w:rPr>
                <w:color w:val="auto"/>
                <w:sz w:val="18"/>
                <w:szCs w:val="18"/>
              </w:rPr>
              <w:t>protection avancée contre les accès non autorisés et les intrusions sur le réseau.</w:t>
            </w:r>
          </w:p>
          <w:p w14:paraId="026C1773" w14:textId="77777777" w:rsidR="006969E7" w:rsidRDefault="006969E7">
            <w:pPr>
              <w:pStyle w:val="Paragraphedeliste"/>
              <w:numPr>
                <w:ilvl w:val="0"/>
                <w:numId w:val="31"/>
              </w:numPr>
              <w:spacing w:after="0"/>
              <w:rPr>
                <w:color w:val="auto"/>
                <w:sz w:val="18"/>
                <w:szCs w:val="18"/>
              </w:rPr>
            </w:pPr>
            <w:r>
              <w:rPr>
                <w:color w:val="auto"/>
                <w:sz w:val="18"/>
                <w:szCs w:val="18"/>
              </w:rPr>
              <w:t xml:space="preserve">Protection des emails : </w:t>
            </w:r>
            <w:r w:rsidRPr="00FE32E3">
              <w:rPr>
                <w:color w:val="auto"/>
                <w:sz w:val="18"/>
                <w:szCs w:val="18"/>
              </w:rPr>
              <w:t>analyse les pièces jointes et les hyperliens des e-mails pour empêcher le phishing et les programmes malveillants véhiculés par e-mail.</w:t>
            </w:r>
          </w:p>
          <w:p w14:paraId="07CC478F" w14:textId="77777777" w:rsidR="006969E7" w:rsidRDefault="006969E7">
            <w:pPr>
              <w:pStyle w:val="Paragraphedeliste"/>
              <w:numPr>
                <w:ilvl w:val="0"/>
                <w:numId w:val="31"/>
              </w:numPr>
              <w:spacing w:after="0"/>
              <w:rPr>
                <w:color w:val="auto"/>
                <w:sz w:val="18"/>
                <w:szCs w:val="18"/>
              </w:rPr>
            </w:pPr>
            <w:r w:rsidRPr="00984B56">
              <w:rPr>
                <w:color w:val="auto"/>
                <w:sz w:val="18"/>
                <w:szCs w:val="18"/>
              </w:rPr>
              <w:lastRenderedPageBreak/>
              <w:t>Sécurité du serveur de fichiers : protège les données critiques de l'entreprise stockées sur les serveurs de fichiers.</w:t>
            </w:r>
          </w:p>
          <w:p w14:paraId="42E1F5F1" w14:textId="77777777" w:rsidR="006969E7" w:rsidRPr="00BC4C65" w:rsidRDefault="006969E7">
            <w:pPr>
              <w:pStyle w:val="Paragraphedeliste"/>
              <w:numPr>
                <w:ilvl w:val="0"/>
                <w:numId w:val="31"/>
              </w:numPr>
              <w:spacing w:after="0"/>
              <w:rPr>
                <w:color w:val="auto"/>
                <w:sz w:val="18"/>
                <w:szCs w:val="18"/>
              </w:rPr>
            </w:pPr>
            <w:r w:rsidRPr="00BC4C65">
              <w:rPr>
                <w:color w:val="auto"/>
                <w:sz w:val="18"/>
                <w:szCs w:val="18"/>
              </w:rPr>
              <w:t>Protection en temps réel : surveillance continue des fichiers, des e-mails et de l'activité Web.</w:t>
            </w:r>
          </w:p>
          <w:p w14:paraId="71A509D6" w14:textId="77777777" w:rsidR="006969E7" w:rsidRPr="00BC4C65" w:rsidRDefault="006969E7">
            <w:pPr>
              <w:pStyle w:val="Paragraphedeliste"/>
              <w:numPr>
                <w:ilvl w:val="0"/>
                <w:numId w:val="31"/>
              </w:numPr>
              <w:spacing w:after="0"/>
              <w:rPr>
                <w:color w:val="auto"/>
                <w:sz w:val="18"/>
                <w:szCs w:val="18"/>
              </w:rPr>
            </w:pPr>
            <w:r w:rsidRPr="00BC4C65">
              <w:rPr>
                <w:color w:val="auto"/>
                <w:sz w:val="18"/>
                <w:szCs w:val="18"/>
              </w:rPr>
              <w:t>Analyse intelligente : analyse en fonction des types de fichiers pour minimiser l'utilisation des ressources.</w:t>
            </w:r>
          </w:p>
          <w:p w14:paraId="63774BDA" w14:textId="77777777" w:rsidR="006969E7" w:rsidRPr="00840708" w:rsidRDefault="006969E7">
            <w:pPr>
              <w:pStyle w:val="Paragraphedeliste"/>
              <w:numPr>
                <w:ilvl w:val="0"/>
                <w:numId w:val="31"/>
              </w:numPr>
              <w:spacing w:after="0"/>
              <w:rPr>
                <w:rFonts w:cs="Arial"/>
                <w:color w:val="auto"/>
                <w:sz w:val="18"/>
                <w:szCs w:val="18"/>
                <w:lang w:val="fr-FR" w:eastAsia="fr-FR"/>
              </w:rPr>
            </w:pPr>
            <w:r w:rsidRPr="00BC4C65">
              <w:rPr>
                <w:color w:val="auto"/>
                <w:sz w:val="18"/>
                <w:szCs w:val="18"/>
              </w:rPr>
              <w:t>Bouclier anti-comportement : surveille le comportement suspect des programmes pour arrêter les menaces en temps réel.</w:t>
            </w:r>
            <w:r>
              <w:rPr>
                <w:color w:val="auto"/>
                <w:sz w:val="18"/>
                <w:szCs w:val="18"/>
              </w:rPr>
              <w:t xml:space="preserve"> </w:t>
            </w:r>
          </w:p>
          <w:p w14:paraId="72A5E6CC" w14:textId="77777777" w:rsidR="006969E7" w:rsidRPr="00E70464" w:rsidRDefault="006969E7">
            <w:pPr>
              <w:pStyle w:val="Paragraphedeliste"/>
              <w:numPr>
                <w:ilvl w:val="0"/>
                <w:numId w:val="28"/>
              </w:numPr>
              <w:spacing w:after="0"/>
              <w:ind w:left="163" w:hanging="180"/>
              <w:rPr>
                <w:rFonts w:cs="Arial"/>
                <w:color w:val="auto"/>
                <w:sz w:val="18"/>
                <w:szCs w:val="18"/>
                <w:lang w:val="fr-FR" w:eastAsia="fr-FR"/>
              </w:rPr>
            </w:pPr>
            <w:r w:rsidRPr="00840708">
              <w:rPr>
                <w:rFonts w:cs="Arial"/>
                <w:b/>
                <w:bCs/>
                <w:color w:val="auto"/>
                <w:sz w:val="18"/>
                <w:szCs w:val="18"/>
                <w:lang w:val="fr-FR" w:eastAsia="fr-FR"/>
              </w:rPr>
              <w:t>Console</w:t>
            </w:r>
            <w:r w:rsidRPr="00840708">
              <w:rPr>
                <w:rFonts w:cs="Arial"/>
                <w:color w:val="auto"/>
                <w:sz w:val="18"/>
                <w:szCs w:val="18"/>
                <w:lang w:val="fr-FR" w:eastAsia="fr-FR"/>
              </w:rPr>
              <w:t xml:space="preserve"> : </w:t>
            </w:r>
          </w:p>
          <w:p w14:paraId="619422EF" w14:textId="77777777" w:rsidR="006969E7" w:rsidRPr="00840708" w:rsidRDefault="006969E7">
            <w:pPr>
              <w:pStyle w:val="Paragraphedeliste"/>
              <w:numPr>
                <w:ilvl w:val="0"/>
                <w:numId w:val="29"/>
              </w:numPr>
              <w:spacing w:after="0"/>
              <w:rPr>
                <w:rFonts w:cs="Arial"/>
                <w:color w:val="auto"/>
                <w:sz w:val="18"/>
                <w:szCs w:val="18"/>
                <w:lang w:val="fr-FR" w:eastAsia="fr-FR"/>
              </w:rPr>
            </w:pPr>
            <w:r w:rsidRPr="00840708">
              <w:rPr>
                <w:rFonts w:cs="Arial"/>
                <w:color w:val="auto"/>
                <w:sz w:val="18"/>
                <w:szCs w:val="18"/>
                <w:lang w:val="fr-FR" w:eastAsia="fr-FR"/>
              </w:rPr>
              <w:t>Gestion centralisée de plusieurs appareils avec la console sur site.</w:t>
            </w:r>
          </w:p>
          <w:p w14:paraId="0B0D0A5D" w14:textId="77777777" w:rsidR="006969E7" w:rsidRPr="009A166B" w:rsidRDefault="006969E7">
            <w:pPr>
              <w:pStyle w:val="Paragraphedeliste"/>
              <w:numPr>
                <w:ilvl w:val="0"/>
                <w:numId w:val="32"/>
              </w:numPr>
              <w:spacing w:after="0"/>
              <w:ind w:left="703"/>
              <w:rPr>
                <w:color w:val="auto"/>
                <w:sz w:val="18"/>
                <w:szCs w:val="18"/>
              </w:rPr>
            </w:pPr>
            <w:r w:rsidRPr="009A166B">
              <w:rPr>
                <w:color w:val="auto"/>
                <w:sz w:val="18"/>
                <w:szCs w:val="18"/>
              </w:rPr>
              <w:t>Contrôle complet du comportement de l'antivirus sur les terminaux</w:t>
            </w:r>
            <w:r>
              <w:rPr>
                <w:color w:val="auto"/>
                <w:sz w:val="18"/>
                <w:szCs w:val="18"/>
              </w:rPr>
              <w:t>.</w:t>
            </w:r>
          </w:p>
          <w:p w14:paraId="0E53359B" w14:textId="77777777" w:rsidR="006969E7" w:rsidRPr="009A166B" w:rsidRDefault="006969E7">
            <w:pPr>
              <w:pStyle w:val="Paragraphedeliste"/>
              <w:numPr>
                <w:ilvl w:val="0"/>
                <w:numId w:val="32"/>
              </w:numPr>
              <w:spacing w:after="0"/>
              <w:ind w:left="703"/>
              <w:rPr>
                <w:color w:val="auto"/>
                <w:sz w:val="18"/>
                <w:szCs w:val="18"/>
              </w:rPr>
            </w:pPr>
            <w:r w:rsidRPr="009A166B">
              <w:rPr>
                <w:color w:val="auto"/>
                <w:sz w:val="18"/>
                <w:szCs w:val="18"/>
              </w:rPr>
              <w:t>Un aperçu complet de l'état actuel de l'ensemble de l'environnement avec des alertes immédiates</w:t>
            </w:r>
            <w:r>
              <w:rPr>
                <w:color w:val="auto"/>
                <w:sz w:val="18"/>
                <w:szCs w:val="18"/>
              </w:rPr>
              <w:t>.</w:t>
            </w:r>
          </w:p>
          <w:p w14:paraId="293C280B" w14:textId="77777777" w:rsidR="006969E7" w:rsidRDefault="006969E7">
            <w:pPr>
              <w:pStyle w:val="Paragraphedeliste"/>
              <w:numPr>
                <w:ilvl w:val="0"/>
                <w:numId w:val="32"/>
              </w:numPr>
              <w:spacing w:after="0"/>
              <w:ind w:left="703"/>
              <w:rPr>
                <w:color w:val="auto"/>
                <w:sz w:val="18"/>
                <w:szCs w:val="18"/>
              </w:rPr>
            </w:pPr>
            <w:r w:rsidRPr="009A166B">
              <w:rPr>
                <w:color w:val="auto"/>
                <w:sz w:val="18"/>
                <w:szCs w:val="18"/>
              </w:rPr>
              <w:t>Mises à jour automatiques et transparentes</w:t>
            </w:r>
            <w:r>
              <w:rPr>
                <w:color w:val="auto"/>
                <w:sz w:val="18"/>
                <w:szCs w:val="18"/>
              </w:rPr>
              <w:t>.</w:t>
            </w:r>
          </w:p>
          <w:p w14:paraId="03D8F256" w14:textId="77777777" w:rsidR="006969E7" w:rsidRPr="00196826" w:rsidRDefault="006969E7" w:rsidP="003C5BDC">
            <w:pPr>
              <w:rPr>
                <w:rFonts w:cs="Arial"/>
                <w:color w:val="auto"/>
                <w:sz w:val="18"/>
                <w:szCs w:val="18"/>
                <w:lang w:val="fr-FR" w:eastAsia="fr-FR"/>
              </w:rPr>
            </w:pPr>
          </w:p>
        </w:tc>
        <w:tc>
          <w:tcPr>
            <w:tcW w:w="3124" w:type="dxa"/>
            <w:tcBorders>
              <w:bottom w:val="single" w:sz="4" w:space="0" w:color="000000"/>
            </w:tcBorders>
          </w:tcPr>
          <w:p w14:paraId="34D57388" w14:textId="77777777" w:rsidR="006969E7" w:rsidRPr="00840708" w:rsidRDefault="006969E7">
            <w:pPr>
              <w:pStyle w:val="Paragraphedeliste"/>
              <w:numPr>
                <w:ilvl w:val="0"/>
                <w:numId w:val="28"/>
              </w:numPr>
              <w:spacing w:after="0"/>
              <w:ind w:left="163" w:hanging="180"/>
              <w:rPr>
                <w:rFonts w:cs="Arial"/>
                <w:b/>
                <w:bCs/>
                <w:color w:val="auto"/>
                <w:sz w:val="18"/>
                <w:szCs w:val="18"/>
                <w:lang w:val="fr-FR" w:eastAsia="fr-FR"/>
              </w:rPr>
            </w:pPr>
          </w:p>
        </w:tc>
      </w:tr>
    </w:tbl>
    <w:p w14:paraId="2080529F" w14:textId="77777777" w:rsidR="00167B04" w:rsidRDefault="00167B04" w:rsidP="00167B04"/>
    <w:p w14:paraId="65D90B3D" w14:textId="77777777" w:rsidR="00C76FAE" w:rsidRDefault="00C76FAE" w:rsidP="00C76FAE"/>
    <w:p w14:paraId="71DB5B16" w14:textId="60CCC230" w:rsidR="00167B04" w:rsidRPr="00C76FAE" w:rsidRDefault="00167B04" w:rsidP="00167B04">
      <w:pPr>
        <w:rPr>
          <w:color w:val="auto"/>
        </w:rPr>
      </w:pPr>
      <w:r w:rsidRPr="00C76FAE">
        <w:rPr>
          <w:b/>
          <w:bCs/>
          <w:color w:val="auto"/>
        </w:rPr>
        <w:t xml:space="preserve">Lot.2 </w:t>
      </w:r>
      <w:bookmarkStart w:id="166" w:name="_Hlk182479362"/>
      <w:r w:rsidR="00C76FAE" w:rsidRPr="00C76FAE">
        <w:rPr>
          <w:color w:val="auto"/>
        </w:rPr>
        <w:t>Lot 2. Fourniture d’ordinateur de bureau</w:t>
      </w:r>
      <w:bookmarkEnd w:id="166"/>
    </w:p>
    <w:p w14:paraId="074258F3" w14:textId="77777777" w:rsidR="00167B04" w:rsidRDefault="00167B04" w:rsidP="00167B04">
      <w:pPr>
        <w:jc w:val="both"/>
        <w:rPr>
          <w:color w:val="auto"/>
        </w:rPr>
      </w:pPr>
      <w:r w:rsidRPr="00C10077">
        <w:rPr>
          <w:color w:val="auto"/>
        </w:rPr>
        <w:t xml:space="preserve">Les ordinateurs proposés doivent être performants, robustes et de grande qualité pouvant atteindre une durée de vie minimale de 5 ans. </w:t>
      </w:r>
      <w:r>
        <w:rPr>
          <w:color w:val="auto"/>
        </w:rPr>
        <w:t xml:space="preserve">Le soumissionnaire devra attester </w:t>
      </w:r>
      <w:bookmarkStart w:id="167" w:name="_Hlk182479573"/>
      <w:r w:rsidRPr="00A15998">
        <w:rPr>
          <w:color w:val="auto"/>
          <w:highlight w:val="yellow"/>
        </w:rPr>
        <w:t>par un certificat l’autorisation du fabricant</w:t>
      </w:r>
      <w:r>
        <w:rPr>
          <w:color w:val="auto"/>
        </w:rPr>
        <w:t xml:space="preserve">. </w:t>
      </w:r>
      <w:bookmarkEnd w:id="167"/>
      <w:r w:rsidRPr="00C10077">
        <w:rPr>
          <w:color w:val="auto"/>
        </w:rPr>
        <w:t xml:space="preserve">Pour raison de sécurité, </w:t>
      </w:r>
      <w:r w:rsidRPr="00A15998">
        <w:rPr>
          <w:color w:val="auto"/>
          <w:highlight w:val="green"/>
        </w:rPr>
        <w:t>les ordinateurs doivent impérativement avoir des licences authentiques pour le système d’exploitation ainsi que la suite bureautique Office, aucune licence crackée ne sera acceptée.</w:t>
      </w:r>
      <w:r>
        <w:rPr>
          <w:color w:val="auto"/>
        </w:rPr>
        <w:t xml:space="preserve"> Ci-dessous les spécifications techniques :</w:t>
      </w:r>
    </w:p>
    <w:tbl>
      <w:tblPr>
        <w:tblStyle w:val="Grilledutableau"/>
        <w:tblW w:w="10018" w:type="dxa"/>
        <w:jc w:val="center"/>
        <w:tblLook w:val="04A0" w:firstRow="1" w:lastRow="0" w:firstColumn="1" w:lastColumn="0" w:noHBand="0" w:noVBand="1"/>
      </w:tblPr>
      <w:tblGrid>
        <w:gridCol w:w="1538"/>
        <w:gridCol w:w="639"/>
        <w:gridCol w:w="4906"/>
        <w:gridCol w:w="2935"/>
      </w:tblGrid>
      <w:tr w:rsidR="006969E7" w:rsidRPr="00E331B5" w14:paraId="50926A04" w14:textId="77777777" w:rsidTr="006969E7">
        <w:trPr>
          <w:jc w:val="center"/>
        </w:trPr>
        <w:tc>
          <w:tcPr>
            <w:tcW w:w="1538" w:type="dxa"/>
            <w:shd w:val="clear" w:color="auto" w:fill="000000" w:themeFill="text1"/>
          </w:tcPr>
          <w:p w14:paraId="121BC750" w14:textId="77777777" w:rsidR="006969E7" w:rsidRPr="00E331B5" w:rsidRDefault="006969E7" w:rsidP="003C5BDC">
            <w:pPr>
              <w:rPr>
                <w:b/>
                <w:bCs/>
                <w:color w:val="auto"/>
                <w:sz w:val="18"/>
                <w:szCs w:val="18"/>
              </w:rPr>
            </w:pPr>
            <w:r w:rsidRPr="00E331B5">
              <w:rPr>
                <w:b/>
                <w:bCs/>
                <w:color w:val="auto"/>
                <w:sz w:val="18"/>
                <w:szCs w:val="18"/>
              </w:rPr>
              <w:t>Items</w:t>
            </w:r>
          </w:p>
        </w:tc>
        <w:tc>
          <w:tcPr>
            <w:tcW w:w="639" w:type="dxa"/>
            <w:shd w:val="clear" w:color="auto" w:fill="000000" w:themeFill="text1"/>
          </w:tcPr>
          <w:p w14:paraId="4EBA0F05" w14:textId="77777777" w:rsidR="006969E7" w:rsidRPr="00E331B5" w:rsidRDefault="006969E7" w:rsidP="003C5BDC">
            <w:pPr>
              <w:rPr>
                <w:b/>
                <w:bCs/>
                <w:color w:val="auto"/>
                <w:sz w:val="18"/>
                <w:szCs w:val="18"/>
              </w:rPr>
            </w:pPr>
            <w:r w:rsidRPr="00E331B5">
              <w:rPr>
                <w:b/>
                <w:bCs/>
                <w:color w:val="auto"/>
                <w:sz w:val="18"/>
                <w:szCs w:val="18"/>
              </w:rPr>
              <w:t>Qté</w:t>
            </w:r>
          </w:p>
        </w:tc>
        <w:tc>
          <w:tcPr>
            <w:tcW w:w="4906" w:type="dxa"/>
            <w:shd w:val="clear" w:color="auto" w:fill="000000" w:themeFill="text1"/>
          </w:tcPr>
          <w:p w14:paraId="52DF0D2E" w14:textId="77777777" w:rsidR="006969E7" w:rsidRPr="00E331B5" w:rsidRDefault="006969E7" w:rsidP="003C5BDC">
            <w:pPr>
              <w:rPr>
                <w:b/>
                <w:bCs/>
                <w:color w:val="auto"/>
                <w:sz w:val="18"/>
                <w:szCs w:val="18"/>
              </w:rPr>
            </w:pPr>
            <w:r w:rsidRPr="00E331B5">
              <w:rPr>
                <w:b/>
                <w:bCs/>
                <w:color w:val="auto"/>
                <w:sz w:val="18"/>
                <w:szCs w:val="18"/>
              </w:rPr>
              <w:t>Caractéristiques</w:t>
            </w:r>
          </w:p>
        </w:tc>
        <w:tc>
          <w:tcPr>
            <w:tcW w:w="2935" w:type="dxa"/>
            <w:shd w:val="clear" w:color="auto" w:fill="FFFF00"/>
          </w:tcPr>
          <w:p w14:paraId="520979CC" w14:textId="3B5EBBED" w:rsidR="006969E7" w:rsidRPr="00E331B5" w:rsidRDefault="006969E7" w:rsidP="003C5BDC">
            <w:pPr>
              <w:rPr>
                <w:b/>
                <w:bCs/>
                <w:color w:val="auto"/>
                <w:sz w:val="18"/>
                <w:szCs w:val="18"/>
              </w:rPr>
            </w:pPr>
            <w:r w:rsidRPr="00167B04">
              <w:rPr>
                <w:b/>
                <w:bCs/>
                <w:color w:val="auto"/>
                <w:sz w:val="18"/>
                <w:szCs w:val="18"/>
                <w:highlight w:val="yellow"/>
              </w:rPr>
              <w:t>A remplir obligatoirement par le soumissionnaire</w:t>
            </w:r>
            <w:r>
              <w:rPr>
                <w:b/>
                <w:bCs/>
                <w:color w:val="auto"/>
                <w:sz w:val="18"/>
                <w:szCs w:val="18"/>
                <w:highlight w:val="yellow"/>
              </w:rPr>
              <w:t> </w:t>
            </w:r>
            <w:r>
              <w:rPr>
                <w:b/>
                <w:bCs/>
                <w:color w:val="auto"/>
                <w:sz w:val="18"/>
                <w:szCs w:val="18"/>
              </w:rPr>
              <w:t xml:space="preserve">:  </w:t>
            </w:r>
            <w:r w:rsidR="00CD378D">
              <w:rPr>
                <w:b/>
                <w:bCs/>
                <w:color w:val="auto"/>
                <w:sz w:val="18"/>
                <w:szCs w:val="18"/>
              </w:rPr>
              <w:t>il confirme</w:t>
            </w:r>
            <w:r>
              <w:rPr>
                <w:b/>
                <w:bCs/>
                <w:color w:val="auto"/>
                <w:sz w:val="18"/>
                <w:szCs w:val="18"/>
              </w:rPr>
              <w:t xml:space="preserve"> les Spécifications techniques proposées par Enabel et/Ou il propose des innovations dans le secteur sur l’Equipement</w:t>
            </w:r>
          </w:p>
        </w:tc>
      </w:tr>
      <w:tr w:rsidR="006969E7" w:rsidRPr="00E331B5" w14:paraId="79046097" w14:textId="77777777" w:rsidTr="006969E7">
        <w:trPr>
          <w:jc w:val="center"/>
        </w:trPr>
        <w:tc>
          <w:tcPr>
            <w:tcW w:w="1538" w:type="dxa"/>
          </w:tcPr>
          <w:p w14:paraId="1BF9EC4E" w14:textId="77777777" w:rsidR="006969E7" w:rsidRPr="00E331B5" w:rsidRDefault="006969E7" w:rsidP="003C5BDC">
            <w:pPr>
              <w:rPr>
                <w:color w:val="auto"/>
                <w:sz w:val="18"/>
                <w:szCs w:val="18"/>
              </w:rPr>
            </w:pPr>
            <w:r w:rsidRPr="00E331B5">
              <w:rPr>
                <w:color w:val="auto"/>
                <w:sz w:val="18"/>
                <w:szCs w:val="18"/>
              </w:rPr>
              <w:t>Ordinateur de bureau 1</w:t>
            </w:r>
          </w:p>
        </w:tc>
        <w:tc>
          <w:tcPr>
            <w:tcW w:w="639" w:type="dxa"/>
          </w:tcPr>
          <w:p w14:paraId="5DEB1F6F" w14:textId="77777777" w:rsidR="006969E7" w:rsidRPr="00E331B5" w:rsidRDefault="006969E7" w:rsidP="003C5BDC">
            <w:pPr>
              <w:rPr>
                <w:color w:val="auto"/>
                <w:sz w:val="18"/>
                <w:szCs w:val="18"/>
              </w:rPr>
            </w:pPr>
            <w:r w:rsidRPr="00E331B5">
              <w:rPr>
                <w:color w:val="auto"/>
                <w:sz w:val="18"/>
                <w:szCs w:val="18"/>
              </w:rPr>
              <w:t>300</w:t>
            </w:r>
          </w:p>
        </w:tc>
        <w:tc>
          <w:tcPr>
            <w:tcW w:w="4906" w:type="dxa"/>
          </w:tcPr>
          <w:p w14:paraId="2021E0E2"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val="fr-FR" w:eastAsia="fr-FR"/>
              </w:rPr>
            </w:pPr>
            <w:r w:rsidRPr="00D43EDB">
              <w:rPr>
                <w:rFonts w:cs="Arial"/>
                <w:color w:val="auto"/>
                <w:sz w:val="18"/>
                <w:szCs w:val="18"/>
                <w:lang w:eastAsia="fr-FR"/>
              </w:rPr>
              <w:t>Type : Ordinateur de bureau</w:t>
            </w:r>
            <w:r w:rsidRPr="00D43EDB">
              <w:rPr>
                <w:rFonts w:ascii="Times New Roman" w:hAnsi="Times New Roman"/>
                <w:color w:val="auto"/>
                <w:sz w:val="18"/>
                <w:szCs w:val="18"/>
                <w:lang w:val="fr-FR" w:eastAsia="fr-FR"/>
              </w:rPr>
              <w:t>​</w:t>
            </w:r>
          </w:p>
          <w:p w14:paraId="4EBD05BC" w14:textId="77777777" w:rsidR="006969E7" w:rsidRPr="00E331B5" w:rsidRDefault="006969E7">
            <w:pPr>
              <w:numPr>
                <w:ilvl w:val="0"/>
                <w:numId w:val="33"/>
              </w:numPr>
              <w:tabs>
                <w:tab w:val="clear" w:pos="720"/>
                <w:tab w:val="num" w:pos="24"/>
              </w:tabs>
              <w:spacing w:after="0"/>
              <w:ind w:left="204" w:hanging="180"/>
              <w:rPr>
                <w:color w:val="auto"/>
                <w:sz w:val="18"/>
                <w:szCs w:val="18"/>
                <w:lang w:val="fr-FR"/>
              </w:rPr>
            </w:pPr>
            <w:r w:rsidRPr="00D43EDB">
              <w:rPr>
                <w:rFonts w:cs="Arial"/>
                <w:color w:val="auto"/>
                <w:sz w:val="18"/>
                <w:szCs w:val="18"/>
                <w:lang w:eastAsia="fr-FR"/>
              </w:rPr>
              <w:t>Format : Micro-format factor</w:t>
            </w:r>
            <w:r w:rsidRPr="00E331B5">
              <w:rPr>
                <w:color w:val="auto"/>
                <w:sz w:val="18"/>
                <w:szCs w:val="18"/>
              </w:rPr>
              <w:t xml:space="preserve"> (à fixer derrière le moniteur) </w:t>
            </w:r>
          </w:p>
          <w:p w14:paraId="4491C9A6"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val="fr-FR" w:eastAsia="fr-FR"/>
              </w:rPr>
            </w:pPr>
            <w:r w:rsidRPr="00E331B5">
              <w:rPr>
                <w:color w:val="auto"/>
                <w:sz w:val="18"/>
                <w:szCs w:val="18"/>
              </w:rPr>
              <w:t>Système d’exploitation : Win 11 Pro</w:t>
            </w:r>
            <w:r>
              <w:rPr>
                <w:color w:val="auto"/>
                <w:sz w:val="18"/>
                <w:szCs w:val="18"/>
              </w:rPr>
              <w:t xml:space="preserve"> FR</w:t>
            </w:r>
            <w:r w:rsidRPr="003B377D">
              <w:rPr>
                <w:rFonts w:ascii="Times New Roman" w:hAnsi="Times New Roman"/>
                <w:color w:val="auto"/>
                <w:sz w:val="18"/>
                <w:szCs w:val="18"/>
                <w:u w:val="single"/>
                <w:lang w:val="fr-FR" w:eastAsia="fr-FR"/>
              </w:rPr>
              <w:t>​</w:t>
            </w:r>
            <w:r w:rsidRPr="003B377D">
              <w:rPr>
                <w:color w:val="auto"/>
                <w:sz w:val="18"/>
                <w:szCs w:val="18"/>
                <w:u w:val="single"/>
                <w:lang w:val="fr-FR" w:eastAsia="fr-FR"/>
              </w:rPr>
              <w:t>, licence authentique obligatoire.</w:t>
            </w:r>
          </w:p>
          <w:p w14:paraId="27F1C2AB"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Processeur : </w:t>
            </w:r>
            <w:r w:rsidRPr="00D43EDB">
              <w:rPr>
                <w:rFonts w:cs="Arial"/>
                <w:b/>
                <w:bCs/>
                <w:i/>
                <w:iCs/>
                <w:color w:val="auto"/>
                <w:sz w:val="18"/>
                <w:szCs w:val="18"/>
                <w:lang w:eastAsia="fr-FR"/>
              </w:rPr>
              <w:t>24</w:t>
            </w:r>
            <w:r w:rsidRPr="00D43EDB">
              <w:rPr>
                <w:rFonts w:cs="Arial"/>
                <w:color w:val="auto"/>
                <w:sz w:val="18"/>
                <w:szCs w:val="18"/>
                <w:lang w:eastAsia="fr-FR"/>
              </w:rPr>
              <w:t> </w:t>
            </w:r>
            <w:r w:rsidRPr="00D43EDB">
              <w:rPr>
                <w:rFonts w:cs="Arial"/>
                <w:b/>
                <w:bCs/>
                <w:i/>
                <w:iCs/>
                <w:color w:val="auto"/>
                <w:sz w:val="18"/>
                <w:szCs w:val="18"/>
                <w:lang w:eastAsia="fr-FR"/>
              </w:rPr>
              <w:t xml:space="preserve">Mo de cache, 14 cœurs pour 20 Threads, jusqu'à </w:t>
            </w:r>
            <w:r>
              <w:rPr>
                <w:rFonts w:cs="Arial"/>
                <w:b/>
                <w:bCs/>
                <w:i/>
                <w:iCs/>
                <w:color w:val="auto"/>
                <w:sz w:val="18"/>
                <w:szCs w:val="18"/>
                <w:lang w:eastAsia="fr-FR"/>
              </w:rPr>
              <w:t>4</w:t>
            </w:r>
            <w:r w:rsidRPr="00D43EDB">
              <w:rPr>
                <w:rFonts w:cs="Arial"/>
                <w:b/>
                <w:bCs/>
                <w:i/>
                <w:iCs/>
                <w:color w:val="auto"/>
                <w:sz w:val="18"/>
                <w:szCs w:val="18"/>
                <w:lang w:eastAsia="fr-FR"/>
              </w:rPr>
              <w:t>,</w:t>
            </w:r>
            <w:r>
              <w:rPr>
                <w:rFonts w:cs="Arial"/>
                <w:b/>
                <w:bCs/>
                <w:i/>
                <w:iCs/>
                <w:color w:val="auto"/>
                <w:sz w:val="18"/>
                <w:szCs w:val="18"/>
                <w:lang w:eastAsia="fr-FR"/>
              </w:rPr>
              <w:t>6</w:t>
            </w:r>
            <w:r w:rsidRPr="00D43EDB">
              <w:rPr>
                <w:rFonts w:cs="Arial"/>
                <w:b/>
                <w:bCs/>
                <w:i/>
                <w:iCs/>
                <w:color w:val="auto"/>
                <w:sz w:val="18"/>
                <w:szCs w:val="18"/>
                <w:lang w:eastAsia="fr-FR"/>
              </w:rPr>
              <w:t xml:space="preserve">0 GHz Turbo </w:t>
            </w:r>
            <w:r w:rsidRPr="00D43EDB">
              <w:rPr>
                <w:rFonts w:ascii="Times New Roman" w:hAnsi="Times New Roman"/>
                <w:color w:val="auto"/>
                <w:sz w:val="18"/>
                <w:szCs w:val="18"/>
                <w:lang w:eastAsia="fr-FR"/>
              </w:rPr>
              <w:t>​</w:t>
            </w:r>
          </w:p>
          <w:p w14:paraId="00C5DA0A"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Mémoire : </w:t>
            </w:r>
            <w:r w:rsidRPr="00D43EDB">
              <w:rPr>
                <w:rFonts w:cs="Arial"/>
                <w:b/>
                <w:bCs/>
                <w:i/>
                <w:iCs/>
                <w:color w:val="auto"/>
                <w:sz w:val="18"/>
                <w:szCs w:val="18"/>
                <w:lang w:eastAsia="fr-FR"/>
              </w:rPr>
              <w:t>8 Go DDR4 minimum </w:t>
            </w:r>
            <w:r w:rsidRPr="00D43EDB">
              <w:rPr>
                <w:rFonts w:ascii="Times New Roman" w:hAnsi="Times New Roman"/>
                <w:color w:val="auto"/>
                <w:sz w:val="18"/>
                <w:szCs w:val="18"/>
                <w:lang w:eastAsia="fr-FR"/>
              </w:rPr>
              <w:t>​</w:t>
            </w:r>
          </w:p>
          <w:p w14:paraId="414A62C9"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Disque </w:t>
            </w:r>
            <w:r w:rsidRPr="00E331B5">
              <w:rPr>
                <w:color w:val="auto"/>
                <w:sz w:val="18"/>
                <w:szCs w:val="18"/>
              </w:rPr>
              <w:t xml:space="preserve">dur </w:t>
            </w:r>
            <w:r w:rsidRPr="00E331B5">
              <w:rPr>
                <w:rFonts w:cs="Arial"/>
                <w:color w:val="auto"/>
                <w:sz w:val="18"/>
                <w:szCs w:val="18"/>
                <w:lang w:eastAsia="fr-FR"/>
              </w:rPr>
              <w:t>:</w:t>
            </w:r>
            <w:r w:rsidRPr="00D43EDB">
              <w:rPr>
                <w:rFonts w:cs="Arial"/>
                <w:color w:val="auto"/>
                <w:sz w:val="18"/>
                <w:szCs w:val="18"/>
                <w:lang w:eastAsia="fr-FR"/>
              </w:rPr>
              <w:t xml:space="preserve"> </w:t>
            </w:r>
            <w:r w:rsidRPr="00D43EDB">
              <w:rPr>
                <w:rFonts w:cs="Arial"/>
                <w:b/>
                <w:bCs/>
                <w:i/>
                <w:iCs/>
                <w:color w:val="auto"/>
                <w:sz w:val="18"/>
                <w:szCs w:val="18"/>
                <w:lang w:eastAsia="fr-FR"/>
              </w:rPr>
              <w:t xml:space="preserve">512 Go SSD </w:t>
            </w:r>
            <w:r w:rsidRPr="00D43EDB">
              <w:rPr>
                <w:rFonts w:ascii="Times New Roman" w:hAnsi="Times New Roman"/>
                <w:color w:val="auto"/>
                <w:sz w:val="18"/>
                <w:szCs w:val="18"/>
                <w:lang w:eastAsia="fr-FR"/>
              </w:rPr>
              <w:t>​</w:t>
            </w:r>
          </w:p>
          <w:p w14:paraId="5DBC98DA"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lastRenderedPageBreak/>
              <w:t>Ports : au minimum 2 ports USB-A, 1 port USB-C, 1 port Audio Jack, 1 RJ45 Ethernet Port, 1 port HDMI et 1 port d’alimentation</w:t>
            </w:r>
            <w:r w:rsidRPr="00D43EDB">
              <w:rPr>
                <w:rFonts w:ascii="Times New Roman" w:hAnsi="Times New Roman"/>
                <w:color w:val="auto"/>
                <w:sz w:val="18"/>
                <w:szCs w:val="18"/>
                <w:lang w:eastAsia="fr-FR"/>
              </w:rPr>
              <w:t>​</w:t>
            </w:r>
            <w:r w:rsidRPr="00E331B5">
              <w:rPr>
                <w:color w:val="auto"/>
                <w:sz w:val="18"/>
                <w:szCs w:val="18"/>
              </w:rPr>
              <w:t>.</w:t>
            </w:r>
          </w:p>
          <w:p w14:paraId="2740D4B7"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Carte </w:t>
            </w:r>
            <w:r w:rsidRPr="00E331B5">
              <w:rPr>
                <w:color w:val="auto"/>
                <w:sz w:val="18"/>
                <w:szCs w:val="18"/>
              </w:rPr>
              <w:t xml:space="preserve">réseau </w:t>
            </w:r>
            <w:r w:rsidRPr="00E331B5">
              <w:rPr>
                <w:rFonts w:cs="Arial"/>
                <w:color w:val="auto"/>
                <w:sz w:val="18"/>
                <w:szCs w:val="18"/>
                <w:lang w:eastAsia="fr-FR"/>
              </w:rPr>
              <w:t>:</w:t>
            </w:r>
            <w:r w:rsidRPr="00D43EDB">
              <w:rPr>
                <w:rFonts w:cs="Arial"/>
                <w:color w:val="auto"/>
                <w:sz w:val="18"/>
                <w:szCs w:val="18"/>
                <w:lang w:eastAsia="fr-FR"/>
              </w:rPr>
              <w:t xml:space="preserve"> WIFI 6 avec Bluetooth</w:t>
            </w:r>
            <w:r w:rsidRPr="00D43EDB">
              <w:rPr>
                <w:rFonts w:ascii="Times New Roman" w:hAnsi="Times New Roman"/>
                <w:color w:val="auto"/>
                <w:sz w:val="18"/>
                <w:szCs w:val="18"/>
                <w:lang w:eastAsia="fr-FR"/>
              </w:rPr>
              <w:t>​</w:t>
            </w:r>
          </w:p>
          <w:p w14:paraId="7D2D2B12" w14:textId="77777777" w:rsidR="006969E7" w:rsidRPr="00E331B5" w:rsidRDefault="006969E7">
            <w:pPr>
              <w:numPr>
                <w:ilvl w:val="0"/>
                <w:numId w:val="33"/>
              </w:numPr>
              <w:tabs>
                <w:tab w:val="clear" w:pos="720"/>
                <w:tab w:val="num" w:pos="24"/>
              </w:tabs>
              <w:spacing w:after="0"/>
              <w:ind w:left="216" w:hanging="187"/>
              <w:rPr>
                <w:color w:val="auto"/>
                <w:sz w:val="18"/>
                <w:szCs w:val="18"/>
              </w:rPr>
            </w:pPr>
            <w:r w:rsidRPr="00D43EDB">
              <w:rPr>
                <w:rFonts w:cs="Arial"/>
                <w:color w:val="auto"/>
                <w:sz w:val="18"/>
                <w:szCs w:val="18"/>
                <w:lang w:eastAsia="fr-FR"/>
              </w:rPr>
              <w:t>Alimentation : Cordon d’alimentation E5 Européen</w:t>
            </w:r>
            <w:r w:rsidRPr="00E331B5">
              <w:rPr>
                <w:color w:val="auto"/>
                <w:sz w:val="18"/>
                <w:szCs w:val="18"/>
              </w:rPr>
              <w:t>.</w:t>
            </w:r>
          </w:p>
          <w:p w14:paraId="48DA5364" w14:textId="77777777" w:rsidR="006969E7" w:rsidRPr="003B377D" w:rsidRDefault="006969E7">
            <w:pPr>
              <w:numPr>
                <w:ilvl w:val="0"/>
                <w:numId w:val="33"/>
              </w:numPr>
              <w:tabs>
                <w:tab w:val="clear" w:pos="720"/>
                <w:tab w:val="num" w:pos="24"/>
              </w:tabs>
              <w:spacing w:after="0"/>
              <w:ind w:left="216" w:hanging="187"/>
              <w:rPr>
                <w:color w:val="auto"/>
                <w:sz w:val="18"/>
                <w:szCs w:val="18"/>
              </w:rPr>
            </w:pPr>
            <w:r w:rsidRPr="003B377D">
              <w:rPr>
                <w:color w:val="auto"/>
                <w:sz w:val="18"/>
                <w:szCs w:val="18"/>
              </w:rPr>
              <w:t xml:space="preserve">Logiciel de productivité : Microsoft Office 2021 FR, </w:t>
            </w:r>
            <w:r w:rsidRPr="003B377D">
              <w:rPr>
                <w:color w:val="auto"/>
                <w:sz w:val="18"/>
                <w:szCs w:val="18"/>
                <w:u w:val="single"/>
                <w:lang w:val="fr-FR" w:eastAsia="fr-FR"/>
              </w:rPr>
              <w:t>licence authentique obligatoire.</w:t>
            </w:r>
          </w:p>
          <w:p w14:paraId="7ABDF4EC" w14:textId="77777777" w:rsidR="006969E7" w:rsidRDefault="006969E7">
            <w:pPr>
              <w:numPr>
                <w:ilvl w:val="0"/>
                <w:numId w:val="33"/>
              </w:numPr>
              <w:tabs>
                <w:tab w:val="clear" w:pos="720"/>
                <w:tab w:val="num" w:pos="24"/>
              </w:tabs>
              <w:ind w:left="204" w:hanging="180"/>
              <w:rPr>
                <w:color w:val="auto"/>
                <w:sz w:val="18"/>
                <w:szCs w:val="18"/>
              </w:rPr>
            </w:pPr>
            <w:r w:rsidRPr="00E331B5">
              <w:rPr>
                <w:rFonts w:cs="Arial"/>
                <w:color w:val="auto"/>
                <w:sz w:val="18"/>
                <w:szCs w:val="18"/>
                <w:lang w:val="fr-FR" w:eastAsia="fr-FR"/>
              </w:rPr>
              <w:t xml:space="preserve">Accessoires : </w:t>
            </w:r>
            <w:r w:rsidRPr="00E331B5">
              <w:rPr>
                <w:color w:val="auto"/>
                <w:sz w:val="18"/>
                <w:szCs w:val="18"/>
              </w:rPr>
              <w:t xml:space="preserve">support de </w:t>
            </w:r>
            <w:r>
              <w:rPr>
                <w:color w:val="auto"/>
                <w:sz w:val="18"/>
                <w:szCs w:val="18"/>
              </w:rPr>
              <w:t>montage derrière écran compatible VESA avec l’écran proposé</w:t>
            </w:r>
            <w:r w:rsidRPr="00E331B5">
              <w:rPr>
                <w:color w:val="auto"/>
                <w:sz w:val="18"/>
                <w:szCs w:val="18"/>
              </w:rPr>
              <w:t xml:space="preserve">. </w:t>
            </w:r>
          </w:p>
          <w:p w14:paraId="6469FA84" w14:textId="77777777" w:rsidR="006969E7" w:rsidRPr="00464FE6" w:rsidRDefault="006969E7">
            <w:pPr>
              <w:numPr>
                <w:ilvl w:val="0"/>
                <w:numId w:val="33"/>
              </w:numPr>
              <w:tabs>
                <w:tab w:val="clear" w:pos="720"/>
                <w:tab w:val="num" w:pos="24"/>
              </w:tabs>
              <w:ind w:left="204" w:hanging="180"/>
              <w:rPr>
                <w:color w:val="auto"/>
                <w:sz w:val="18"/>
                <w:szCs w:val="18"/>
              </w:rPr>
            </w:pPr>
            <w:r w:rsidRPr="00464FE6">
              <w:rPr>
                <w:color w:val="auto"/>
                <w:sz w:val="18"/>
                <w:szCs w:val="18"/>
              </w:rPr>
              <w:t>Certification : CE</w:t>
            </w:r>
          </w:p>
          <w:p w14:paraId="50BC92A9" w14:textId="77777777" w:rsidR="006969E7" w:rsidRPr="00D43EDB" w:rsidRDefault="006969E7" w:rsidP="003C5BDC">
            <w:pPr>
              <w:ind w:left="216"/>
              <w:rPr>
                <w:rFonts w:cs="Arial"/>
                <w:color w:val="auto"/>
                <w:sz w:val="18"/>
                <w:szCs w:val="18"/>
                <w:lang w:val="fr-FR" w:eastAsia="fr-FR"/>
              </w:rPr>
            </w:pPr>
          </w:p>
          <w:p w14:paraId="6D534F22" w14:textId="77777777" w:rsidR="006969E7" w:rsidRPr="00D43EDB" w:rsidRDefault="006969E7" w:rsidP="003C5BDC">
            <w:pPr>
              <w:rPr>
                <w:rFonts w:cs="Arial"/>
                <w:color w:val="auto"/>
                <w:sz w:val="18"/>
                <w:szCs w:val="18"/>
                <w:lang w:val="en-US" w:eastAsia="fr-FR"/>
              </w:rPr>
            </w:pPr>
            <w:r w:rsidRPr="00D43EDB">
              <w:rPr>
                <w:rFonts w:cs="Arial"/>
                <w:b/>
                <w:bCs/>
                <w:color w:val="auto"/>
                <w:sz w:val="18"/>
                <w:szCs w:val="18"/>
                <w:lang w:eastAsia="fr-FR"/>
              </w:rPr>
              <w:t xml:space="preserve">Périphériques E/S </w:t>
            </w:r>
            <w:r w:rsidRPr="00D43EDB">
              <w:rPr>
                <w:rFonts w:ascii="Times New Roman" w:hAnsi="Times New Roman"/>
                <w:color w:val="auto"/>
                <w:sz w:val="18"/>
                <w:szCs w:val="18"/>
                <w:lang w:val="en-US" w:eastAsia="fr-FR"/>
              </w:rPr>
              <w:t>​</w:t>
            </w:r>
          </w:p>
          <w:p w14:paraId="300FC137" w14:textId="77777777" w:rsidR="006969E7" w:rsidRPr="00E331B5" w:rsidRDefault="006969E7">
            <w:pPr>
              <w:numPr>
                <w:ilvl w:val="0"/>
                <w:numId w:val="34"/>
              </w:numPr>
              <w:tabs>
                <w:tab w:val="clear" w:pos="720"/>
              </w:tabs>
              <w:spacing w:after="0"/>
              <w:ind w:left="204" w:hanging="180"/>
              <w:rPr>
                <w:rFonts w:cs="Arial"/>
                <w:color w:val="auto"/>
                <w:sz w:val="18"/>
                <w:szCs w:val="18"/>
                <w:lang w:val="fr-FR" w:eastAsia="fr-FR"/>
              </w:rPr>
            </w:pPr>
            <w:r w:rsidRPr="00E331B5">
              <w:rPr>
                <w:color w:val="auto"/>
                <w:sz w:val="18"/>
                <w:szCs w:val="18"/>
                <w:lang w:val="fr-FR"/>
              </w:rPr>
              <w:t xml:space="preserve">Ecran : </w:t>
            </w:r>
            <w:r w:rsidRPr="00E331B5">
              <w:rPr>
                <w:color w:val="auto"/>
                <w:sz w:val="18"/>
                <w:szCs w:val="18"/>
              </w:rPr>
              <w:t xml:space="preserve">inclus, </w:t>
            </w:r>
            <w:r>
              <w:rPr>
                <w:color w:val="auto"/>
                <w:sz w:val="18"/>
                <w:szCs w:val="18"/>
              </w:rPr>
              <w:t>20</w:t>
            </w:r>
            <w:r w:rsidRPr="00E331B5">
              <w:rPr>
                <w:color w:val="auto"/>
                <w:sz w:val="18"/>
                <w:szCs w:val="18"/>
                <w:lang w:val="fr-FR"/>
              </w:rPr>
              <w:t>’ pouces au m</w:t>
            </w:r>
            <w:r w:rsidRPr="00E331B5">
              <w:rPr>
                <w:color w:val="auto"/>
                <w:sz w:val="18"/>
                <w:szCs w:val="18"/>
              </w:rPr>
              <w:t>minimum, alimentation E5 Européen, ports pris en charge compatible avec l’unité centrale.</w:t>
            </w:r>
            <w:r>
              <w:rPr>
                <w:color w:val="auto"/>
                <w:sz w:val="18"/>
                <w:szCs w:val="18"/>
              </w:rPr>
              <w:t xml:space="preserve"> Port HDMI obligatoire et le câble HDMI doit être inclus.</w:t>
            </w:r>
            <w:r w:rsidRPr="00E331B5">
              <w:rPr>
                <w:color w:val="auto"/>
                <w:sz w:val="18"/>
                <w:szCs w:val="18"/>
              </w:rPr>
              <w:t xml:space="preserve"> </w:t>
            </w:r>
          </w:p>
          <w:p w14:paraId="67742A2D" w14:textId="77777777" w:rsidR="006969E7" w:rsidRPr="00D43EDB" w:rsidRDefault="006969E7">
            <w:pPr>
              <w:numPr>
                <w:ilvl w:val="0"/>
                <w:numId w:val="34"/>
              </w:numPr>
              <w:tabs>
                <w:tab w:val="clear" w:pos="720"/>
              </w:tabs>
              <w:spacing w:after="0"/>
              <w:ind w:left="204" w:hanging="180"/>
              <w:rPr>
                <w:rFonts w:cs="Arial"/>
                <w:color w:val="auto"/>
                <w:sz w:val="18"/>
                <w:szCs w:val="18"/>
                <w:lang w:val="fr-FR" w:eastAsia="fr-FR"/>
              </w:rPr>
            </w:pPr>
            <w:r w:rsidRPr="00D43EDB">
              <w:rPr>
                <w:rFonts w:cs="Arial"/>
                <w:color w:val="auto"/>
                <w:sz w:val="18"/>
                <w:szCs w:val="18"/>
                <w:lang w:eastAsia="fr-FR"/>
              </w:rPr>
              <w:t>Souris : Inclus</w:t>
            </w:r>
            <w:r w:rsidRPr="00E331B5">
              <w:rPr>
                <w:color w:val="auto"/>
                <w:sz w:val="18"/>
                <w:szCs w:val="18"/>
              </w:rPr>
              <w:t xml:space="preserve"> (filaire USB, optique)</w:t>
            </w:r>
            <w:r w:rsidRPr="00D43EDB">
              <w:rPr>
                <w:rFonts w:ascii="Times New Roman" w:hAnsi="Times New Roman"/>
                <w:color w:val="auto"/>
                <w:sz w:val="18"/>
                <w:szCs w:val="18"/>
                <w:lang w:val="fr-FR" w:eastAsia="fr-FR"/>
              </w:rPr>
              <w:t>​</w:t>
            </w:r>
          </w:p>
          <w:p w14:paraId="6E830053" w14:textId="77777777" w:rsidR="006969E7" w:rsidRPr="00EE06F5" w:rsidRDefault="006969E7">
            <w:pPr>
              <w:numPr>
                <w:ilvl w:val="0"/>
                <w:numId w:val="34"/>
              </w:numPr>
              <w:tabs>
                <w:tab w:val="clear" w:pos="720"/>
              </w:tabs>
              <w:spacing w:after="0"/>
              <w:ind w:left="204" w:hanging="180"/>
              <w:rPr>
                <w:rFonts w:cs="Arial"/>
                <w:color w:val="auto"/>
                <w:sz w:val="18"/>
                <w:szCs w:val="18"/>
                <w:lang w:val="en-US" w:eastAsia="fr-FR"/>
              </w:rPr>
            </w:pPr>
            <w:r w:rsidRPr="00E331B5">
              <w:rPr>
                <w:color w:val="auto"/>
                <w:sz w:val="18"/>
                <w:szCs w:val="18"/>
                <w:lang w:val="en-US"/>
              </w:rPr>
              <w:t>Clavier:</w:t>
            </w:r>
            <w:r w:rsidRPr="00D43EDB">
              <w:rPr>
                <w:rFonts w:cs="Arial"/>
                <w:color w:val="auto"/>
                <w:sz w:val="18"/>
                <w:szCs w:val="18"/>
                <w:lang w:val="en-US" w:eastAsia="fr-FR"/>
              </w:rPr>
              <w:t xml:space="preserve"> </w:t>
            </w:r>
            <w:r>
              <w:rPr>
                <w:rFonts w:cs="Arial"/>
                <w:color w:val="auto"/>
                <w:sz w:val="18"/>
                <w:szCs w:val="18"/>
                <w:lang w:val="en-US" w:eastAsia="fr-FR"/>
              </w:rPr>
              <w:t xml:space="preserve">USB, </w:t>
            </w:r>
            <w:r w:rsidRPr="00D43EDB">
              <w:rPr>
                <w:rFonts w:cs="Arial"/>
                <w:b/>
                <w:bCs/>
                <w:color w:val="auto"/>
                <w:sz w:val="18"/>
                <w:szCs w:val="18"/>
                <w:lang w:val="en-US" w:eastAsia="fr-FR"/>
              </w:rPr>
              <w:t>AZERTY FR</w:t>
            </w:r>
            <w:r w:rsidRPr="00E331B5">
              <w:rPr>
                <w:b/>
                <w:bCs/>
                <w:color w:val="auto"/>
                <w:sz w:val="18"/>
                <w:szCs w:val="18"/>
                <w:lang w:val="en-US"/>
              </w:rPr>
              <w:t xml:space="preserve"> </w:t>
            </w:r>
            <w:r w:rsidRPr="00D43EDB">
              <w:rPr>
                <w:rFonts w:cs="Arial"/>
                <w:b/>
                <w:bCs/>
                <w:color w:val="auto"/>
                <w:sz w:val="18"/>
                <w:szCs w:val="18"/>
                <w:lang w:val="en-US" w:eastAsia="fr-FR"/>
              </w:rPr>
              <w:t>Européen</w:t>
            </w:r>
            <w:r w:rsidRPr="00E331B5">
              <w:rPr>
                <w:b/>
                <w:bCs/>
                <w:color w:val="auto"/>
                <w:sz w:val="18"/>
                <w:szCs w:val="18"/>
                <w:lang w:val="en-US"/>
              </w:rPr>
              <w:t xml:space="preserve">, </w:t>
            </w:r>
            <w:r w:rsidRPr="00E331B5">
              <w:rPr>
                <w:color w:val="auto"/>
                <w:sz w:val="18"/>
                <w:szCs w:val="18"/>
                <w:lang w:val="en-US"/>
              </w:rPr>
              <w:t>inclus.</w:t>
            </w:r>
          </w:p>
          <w:p w14:paraId="32B05349" w14:textId="77777777" w:rsidR="006969E7" w:rsidRDefault="006969E7" w:rsidP="003C5BDC">
            <w:pPr>
              <w:ind w:left="24"/>
              <w:rPr>
                <w:color w:val="auto"/>
                <w:sz w:val="18"/>
                <w:szCs w:val="18"/>
                <w:lang w:val="en-US" w:eastAsia="fr-FR"/>
              </w:rPr>
            </w:pPr>
          </w:p>
          <w:p w14:paraId="3177D6FC" w14:textId="77777777" w:rsidR="006969E7" w:rsidRPr="00EE06F5" w:rsidRDefault="006969E7" w:rsidP="003C5BDC">
            <w:pPr>
              <w:ind w:left="24"/>
              <w:rPr>
                <w:rFonts w:cs="Arial"/>
                <w:color w:val="auto"/>
                <w:sz w:val="18"/>
                <w:szCs w:val="18"/>
                <w:lang w:val="en-US" w:eastAsia="fr-FR"/>
              </w:rPr>
            </w:pPr>
            <w:r w:rsidRPr="00EE06F5">
              <w:rPr>
                <w:b/>
                <w:bCs/>
                <w:color w:val="auto"/>
                <w:sz w:val="18"/>
                <w:szCs w:val="18"/>
                <w:lang w:val="en-US" w:eastAsia="fr-FR"/>
              </w:rPr>
              <w:t>Garantie:</w:t>
            </w:r>
            <w:r>
              <w:rPr>
                <w:color w:val="auto"/>
                <w:sz w:val="18"/>
                <w:szCs w:val="18"/>
                <w:lang w:val="en-US" w:eastAsia="fr-FR"/>
              </w:rPr>
              <w:t xml:space="preserve"> 1 an </w:t>
            </w:r>
          </w:p>
        </w:tc>
        <w:tc>
          <w:tcPr>
            <w:tcW w:w="2935" w:type="dxa"/>
          </w:tcPr>
          <w:p w14:paraId="5D7F559D"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p>
        </w:tc>
      </w:tr>
      <w:tr w:rsidR="006969E7" w:rsidRPr="00E331B5" w14:paraId="1B9C82F5" w14:textId="77777777" w:rsidTr="006969E7">
        <w:trPr>
          <w:jc w:val="center"/>
        </w:trPr>
        <w:tc>
          <w:tcPr>
            <w:tcW w:w="1538" w:type="dxa"/>
          </w:tcPr>
          <w:p w14:paraId="37FA8B06" w14:textId="77777777" w:rsidR="006969E7" w:rsidRPr="00E331B5" w:rsidRDefault="006969E7" w:rsidP="003C5BDC">
            <w:pPr>
              <w:rPr>
                <w:color w:val="auto"/>
                <w:sz w:val="18"/>
                <w:szCs w:val="18"/>
              </w:rPr>
            </w:pPr>
            <w:r w:rsidRPr="00E331B5">
              <w:rPr>
                <w:color w:val="auto"/>
                <w:sz w:val="18"/>
                <w:szCs w:val="18"/>
              </w:rPr>
              <w:t xml:space="preserve">Ordinateur de bureau 2 </w:t>
            </w:r>
          </w:p>
        </w:tc>
        <w:tc>
          <w:tcPr>
            <w:tcW w:w="639" w:type="dxa"/>
          </w:tcPr>
          <w:p w14:paraId="21B43CEC" w14:textId="77777777" w:rsidR="006969E7" w:rsidRPr="00E331B5" w:rsidRDefault="006969E7" w:rsidP="003C5BDC">
            <w:pPr>
              <w:rPr>
                <w:color w:val="auto"/>
                <w:sz w:val="18"/>
                <w:szCs w:val="18"/>
              </w:rPr>
            </w:pPr>
            <w:r w:rsidRPr="00E331B5">
              <w:rPr>
                <w:color w:val="auto"/>
                <w:sz w:val="18"/>
                <w:szCs w:val="18"/>
              </w:rPr>
              <w:t>100</w:t>
            </w:r>
          </w:p>
        </w:tc>
        <w:tc>
          <w:tcPr>
            <w:tcW w:w="4906" w:type="dxa"/>
          </w:tcPr>
          <w:p w14:paraId="1A91F81D"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val="fr-FR" w:eastAsia="fr-FR"/>
              </w:rPr>
            </w:pPr>
            <w:r w:rsidRPr="00D43EDB">
              <w:rPr>
                <w:rFonts w:cs="Arial"/>
                <w:color w:val="auto"/>
                <w:sz w:val="18"/>
                <w:szCs w:val="18"/>
                <w:lang w:eastAsia="fr-FR"/>
              </w:rPr>
              <w:t>Type : Ordinateur de bureau</w:t>
            </w:r>
            <w:r w:rsidRPr="00D43EDB">
              <w:rPr>
                <w:rFonts w:ascii="Times New Roman" w:hAnsi="Times New Roman"/>
                <w:color w:val="auto"/>
                <w:sz w:val="18"/>
                <w:szCs w:val="18"/>
                <w:lang w:val="fr-FR" w:eastAsia="fr-FR"/>
              </w:rPr>
              <w:t>​</w:t>
            </w:r>
          </w:p>
          <w:p w14:paraId="6CE823DC" w14:textId="77777777" w:rsidR="006969E7" w:rsidRPr="00E331B5" w:rsidRDefault="006969E7">
            <w:pPr>
              <w:numPr>
                <w:ilvl w:val="0"/>
                <w:numId w:val="33"/>
              </w:numPr>
              <w:tabs>
                <w:tab w:val="clear" w:pos="720"/>
                <w:tab w:val="num" w:pos="24"/>
              </w:tabs>
              <w:spacing w:after="0"/>
              <w:ind w:left="204" w:hanging="180"/>
              <w:rPr>
                <w:rFonts w:cs="Arial"/>
                <w:color w:val="auto"/>
                <w:sz w:val="18"/>
                <w:szCs w:val="18"/>
              </w:rPr>
            </w:pPr>
            <w:r w:rsidRPr="00D43EDB">
              <w:rPr>
                <w:rFonts w:cs="Arial"/>
                <w:color w:val="auto"/>
                <w:sz w:val="18"/>
                <w:szCs w:val="18"/>
                <w:lang w:eastAsia="fr-FR"/>
              </w:rPr>
              <w:t>Format : Micro-format factor</w:t>
            </w:r>
            <w:r w:rsidRPr="00E331B5">
              <w:rPr>
                <w:color w:val="auto"/>
                <w:sz w:val="18"/>
                <w:szCs w:val="18"/>
              </w:rPr>
              <w:t xml:space="preserve"> (à fixer derrière le moniteur) </w:t>
            </w:r>
            <w:r w:rsidRPr="00D43EDB">
              <w:rPr>
                <w:rFonts w:ascii="Times New Roman" w:hAnsi="Times New Roman"/>
                <w:color w:val="auto"/>
                <w:sz w:val="18"/>
                <w:szCs w:val="18"/>
                <w:lang w:val="fr-FR" w:eastAsia="fr-FR"/>
              </w:rPr>
              <w:t>​</w:t>
            </w:r>
          </w:p>
          <w:p w14:paraId="20B49906" w14:textId="77777777" w:rsidR="006969E7" w:rsidRPr="003B377D" w:rsidRDefault="006969E7">
            <w:pPr>
              <w:numPr>
                <w:ilvl w:val="0"/>
                <w:numId w:val="33"/>
              </w:numPr>
              <w:tabs>
                <w:tab w:val="clear" w:pos="720"/>
                <w:tab w:val="num" w:pos="24"/>
              </w:tabs>
              <w:spacing w:after="0"/>
              <w:ind w:left="204" w:hanging="180"/>
              <w:rPr>
                <w:rFonts w:cs="Arial"/>
                <w:color w:val="auto"/>
                <w:sz w:val="18"/>
                <w:szCs w:val="18"/>
                <w:lang w:val="fr-FR" w:eastAsia="fr-FR"/>
              </w:rPr>
            </w:pPr>
            <w:r w:rsidRPr="00E331B5">
              <w:rPr>
                <w:color w:val="auto"/>
                <w:sz w:val="18"/>
                <w:szCs w:val="18"/>
              </w:rPr>
              <w:t>Système d’exploitation : Win 11 Pro</w:t>
            </w:r>
            <w:r w:rsidRPr="00D43EDB">
              <w:rPr>
                <w:rFonts w:ascii="Times New Roman" w:hAnsi="Times New Roman"/>
                <w:color w:val="auto"/>
                <w:sz w:val="18"/>
                <w:szCs w:val="18"/>
                <w:lang w:val="fr-FR" w:eastAsia="fr-FR"/>
              </w:rPr>
              <w:t>​</w:t>
            </w:r>
            <w:r>
              <w:rPr>
                <w:rFonts w:ascii="Times New Roman" w:hAnsi="Times New Roman"/>
                <w:color w:val="auto"/>
                <w:sz w:val="18"/>
                <w:szCs w:val="18"/>
                <w:lang w:val="fr-FR" w:eastAsia="fr-FR"/>
              </w:rPr>
              <w:t xml:space="preserve"> FR, </w:t>
            </w:r>
            <w:r w:rsidRPr="003B377D">
              <w:rPr>
                <w:color w:val="auto"/>
                <w:sz w:val="18"/>
                <w:szCs w:val="18"/>
                <w:u w:val="single"/>
                <w:lang w:val="fr-FR" w:eastAsia="fr-FR"/>
              </w:rPr>
              <w:t>licence authentique obligatoire.</w:t>
            </w:r>
          </w:p>
          <w:p w14:paraId="4B5F3673"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Processeur : </w:t>
            </w:r>
            <w:r>
              <w:rPr>
                <w:rFonts w:cs="Arial"/>
                <w:b/>
                <w:bCs/>
                <w:i/>
                <w:iCs/>
                <w:color w:val="auto"/>
                <w:sz w:val="18"/>
                <w:szCs w:val="18"/>
                <w:lang w:eastAsia="fr-FR"/>
              </w:rPr>
              <w:t>33</w:t>
            </w:r>
            <w:r w:rsidRPr="00D43EDB">
              <w:rPr>
                <w:rFonts w:cs="Arial"/>
                <w:color w:val="auto"/>
                <w:sz w:val="18"/>
                <w:szCs w:val="18"/>
                <w:lang w:eastAsia="fr-FR"/>
              </w:rPr>
              <w:t> </w:t>
            </w:r>
            <w:r w:rsidRPr="00D43EDB">
              <w:rPr>
                <w:rFonts w:cs="Arial"/>
                <w:b/>
                <w:bCs/>
                <w:i/>
                <w:iCs/>
                <w:color w:val="auto"/>
                <w:sz w:val="18"/>
                <w:szCs w:val="18"/>
                <w:lang w:eastAsia="fr-FR"/>
              </w:rPr>
              <w:t xml:space="preserve">Mo de cache, </w:t>
            </w:r>
            <w:r>
              <w:rPr>
                <w:rFonts w:cs="Arial"/>
                <w:b/>
                <w:bCs/>
                <w:i/>
                <w:iCs/>
                <w:color w:val="auto"/>
                <w:sz w:val="18"/>
                <w:szCs w:val="18"/>
                <w:lang w:eastAsia="fr-FR"/>
              </w:rPr>
              <w:t>20</w:t>
            </w:r>
            <w:r w:rsidRPr="00D43EDB">
              <w:rPr>
                <w:rFonts w:cs="Arial"/>
                <w:b/>
                <w:bCs/>
                <w:i/>
                <w:iCs/>
                <w:color w:val="auto"/>
                <w:sz w:val="18"/>
                <w:szCs w:val="18"/>
                <w:lang w:eastAsia="fr-FR"/>
              </w:rPr>
              <w:t> cœurs pour 2</w:t>
            </w:r>
            <w:r>
              <w:rPr>
                <w:rFonts w:cs="Arial"/>
                <w:b/>
                <w:bCs/>
                <w:i/>
                <w:iCs/>
                <w:color w:val="auto"/>
                <w:sz w:val="18"/>
                <w:szCs w:val="18"/>
                <w:lang w:eastAsia="fr-FR"/>
              </w:rPr>
              <w:t>8</w:t>
            </w:r>
            <w:r w:rsidRPr="00D43EDB">
              <w:rPr>
                <w:rFonts w:cs="Arial"/>
                <w:b/>
                <w:bCs/>
                <w:i/>
                <w:iCs/>
                <w:color w:val="auto"/>
                <w:sz w:val="18"/>
                <w:szCs w:val="18"/>
                <w:lang w:eastAsia="fr-FR"/>
              </w:rPr>
              <w:t xml:space="preserve"> Threads, jusqu'à </w:t>
            </w:r>
            <w:r>
              <w:rPr>
                <w:rFonts w:cs="Arial"/>
                <w:b/>
                <w:bCs/>
                <w:i/>
                <w:iCs/>
                <w:color w:val="auto"/>
                <w:sz w:val="18"/>
                <w:szCs w:val="18"/>
                <w:lang w:eastAsia="fr-FR"/>
              </w:rPr>
              <w:t>5</w:t>
            </w:r>
            <w:r w:rsidRPr="00D43EDB">
              <w:rPr>
                <w:rFonts w:cs="Arial"/>
                <w:b/>
                <w:bCs/>
                <w:i/>
                <w:iCs/>
                <w:color w:val="auto"/>
                <w:sz w:val="18"/>
                <w:szCs w:val="18"/>
                <w:lang w:eastAsia="fr-FR"/>
              </w:rPr>
              <w:t xml:space="preserve">,0 GHz Turbo </w:t>
            </w:r>
            <w:r w:rsidRPr="00D43EDB">
              <w:rPr>
                <w:rFonts w:ascii="Times New Roman" w:hAnsi="Times New Roman"/>
                <w:color w:val="auto"/>
                <w:sz w:val="18"/>
                <w:szCs w:val="18"/>
                <w:lang w:eastAsia="fr-FR"/>
              </w:rPr>
              <w:t>​</w:t>
            </w:r>
          </w:p>
          <w:p w14:paraId="1EB8A741"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val="fr-FR" w:eastAsia="fr-FR"/>
              </w:rPr>
            </w:pPr>
            <w:r w:rsidRPr="00D43EDB">
              <w:rPr>
                <w:rFonts w:cs="Arial"/>
                <w:color w:val="auto"/>
                <w:sz w:val="18"/>
                <w:szCs w:val="18"/>
                <w:lang w:eastAsia="fr-FR"/>
              </w:rPr>
              <w:t>Système d'exploitation : Windows 11 pro Français</w:t>
            </w:r>
            <w:r w:rsidRPr="00D43EDB">
              <w:rPr>
                <w:rFonts w:ascii="Times New Roman" w:hAnsi="Times New Roman"/>
                <w:color w:val="auto"/>
                <w:sz w:val="18"/>
                <w:szCs w:val="18"/>
                <w:lang w:val="fr-FR" w:eastAsia="fr-FR"/>
              </w:rPr>
              <w:t>​</w:t>
            </w:r>
          </w:p>
          <w:p w14:paraId="2CF53B69"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Mémoire : </w:t>
            </w:r>
            <w:r w:rsidRPr="00E331B5">
              <w:rPr>
                <w:b/>
                <w:bCs/>
                <w:i/>
                <w:iCs/>
                <w:color w:val="auto"/>
                <w:sz w:val="18"/>
                <w:szCs w:val="18"/>
              </w:rPr>
              <w:t>16</w:t>
            </w:r>
            <w:r w:rsidRPr="00D43EDB">
              <w:rPr>
                <w:rFonts w:cs="Arial"/>
                <w:b/>
                <w:bCs/>
                <w:i/>
                <w:iCs/>
                <w:color w:val="auto"/>
                <w:sz w:val="18"/>
                <w:szCs w:val="18"/>
                <w:lang w:eastAsia="fr-FR"/>
              </w:rPr>
              <w:t xml:space="preserve"> Go DDR4 minimum </w:t>
            </w:r>
            <w:r w:rsidRPr="00D43EDB">
              <w:rPr>
                <w:rFonts w:ascii="Times New Roman" w:hAnsi="Times New Roman"/>
                <w:color w:val="auto"/>
                <w:sz w:val="18"/>
                <w:szCs w:val="18"/>
                <w:lang w:eastAsia="fr-FR"/>
              </w:rPr>
              <w:t>​</w:t>
            </w:r>
          </w:p>
          <w:p w14:paraId="56F4F9F8"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Disque </w:t>
            </w:r>
            <w:r w:rsidRPr="00E331B5">
              <w:rPr>
                <w:color w:val="auto"/>
                <w:sz w:val="18"/>
                <w:szCs w:val="18"/>
              </w:rPr>
              <w:t xml:space="preserve">dur </w:t>
            </w:r>
            <w:r w:rsidRPr="00E331B5">
              <w:rPr>
                <w:rFonts w:cs="Arial"/>
                <w:color w:val="auto"/>
                <w:sz w:val="18"/>
                <w:szCs w:val="18"/>
                <w:lang w:eastAsia="fr-FR"/>
              </w:rPr>
              <w:t>:</w:t>
            </w:r>
            <w:r w:rsidRPr="00D43EDB">
              <w:rPr>
                <w:rFonts w:cs="Arial"/>
                <w:b/>
                <w:bCs/>
                <w:i/>
                <w:iCs/>
                <w:color w:val="auto"/>
                <w:sz w:val="18"/>
                <w:szCs w:val="18"/>
                <w:lang w:eastAsia="fr-FR"/>
              </w:rPr>
              <w:t xml:space="preserve"> </w:t>
            </w:r>
            <w:r>
              <w:rPr>
                <w:b/>
                <w:bCs/>
                <w:i/>
                <w:iCs/>
                <w:color w:val="auto"/>
                <w:sz w:val="18"/>
                <w:szCs w:val="18"/>
                <w:lang w:eastAsia="fr-FR"/>
              </w:rPr>
              <w:t>512</w:t>
            </w:r>
            <w:r w:rsidRPr="00D43EDB">
              <w:rPr>
                <w:rFonts w:cs="Arial"/>
                <w:b/>
                <w:bCs/>
                <w:i/>
                <w:iCs/>
                <w:color w:val="auto"/>
                <w:sz w:val="18"/>
                <w:szCs w:val="18"/>
                <w:lang w:eastAsia="fr-FR"/>
              </w:rPr>
              <w:t xml:space="preserve"> </w:t>
            </w:r>
            <w:r w:rsidRPr="00E331B5">
              <w:rPr>
                <w:b/>
                <w:bCs/>
                <w:i/>
                <w:iCs/>
                <w:color w:val="auto"/>
                <w:sz w:val="18"/>
                <w:szCs w:val="18"/>
              </w:rPr>
              <w:t>T</w:t>
            </w:r>
            <w:r w:rsidRPr="00D43EDB">
              <w:rPr>
                <w:rFonts w:cs="Arial"/>
                <w:b/>
                <w:bCs/>
                <w:i/>
                <w:iCs/>
                <w:color w:val="auto"/>
                <w:sz w:val="18"/>
                <w:szCs w:val="18"/>
                <w:lang w:eastAsia="fr-FR"/>
              </w:rPr>
              <w:t xml:space="preserve">o SSD </w:t>
            </w:r>
            <w:r w:rsidRPr="00D43EDB">
              <w:rPr>
                <w:rFonts w:ascii="Times New Roman" w:hAnsi="Times New Roman"/>
                <w:color w:val="auto"/>
                <w:sz w:val="18"/>
                <w:szCs w:val="18"/>
                <w:lang w:eastAsia="fr-FR"/>
              </w:rPr>
              <w:t>​</w:t>
            </w:r>
          </w:p>
          <w:p w14:paraId="0F267C3C"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Ports : au minimum 2 ports USB-A, 1 port USB-C, 1 port Audio Jack, 1 RJ45 Ethernet Port, 1 port HDMI et 1 port d’alimentation</w:t>
            </w:r>
            <w:r w:rsidRPr="00D43EDB">
              <w:rPr>
                <w:rFonts w:ascii="Times New Roman" w:hAnsi="Times New Roman"/>
                <w:color w:val="auto"/>
                <w:sz w:val="18"/>
                <w:szCs w:val="18"/>
                <w:lang w:eastAsia="fr-FR"/>
              </w:rPr>
              <w:t>​</w:t>
            </w:r>
            <w:r w:rsidRPr="00E331B5">
              <w:rPr>
                <w:color w:val="auto"/>
                <w:sz w:val="18"/>
                <w:szCs w:val="18"/>
              </w:rPr>
              <w:t>.</w:t>
            </w:r>
          </w:p>
          <w:p w14:paraId="5278B4CE"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r w:rsidRPr="00D43EDB">
              <w:rPr>
                <w:rFonts w:cs="Arial"/>
                <w:color w:val="auto"/>
                <w:sz w:val="18"/>
                <w:szCs w:val="18"/>
                <w:lang w:eastAsia="fr-FR"/>
              </w:rPr>
              <w:t xml:space="preserve">Carte </w:t>
            </w:r>
            <w:r w:rsidRPr="00E331B5">
              <w:rPr>
                <w:color w:val="auto"/>
                <w:sz w:val="18"/>
                <w:szCs w:val="18"/>
              </w:rPr>
              <w:t xml:space="preserve">réseau </w:t>
            </w:r>
            <w:r w:rsidRPr="00E331B5">
              <w:rPr>
                <w:rFonts w:cs="Arial"/>
                <w:color w:val="auto"/>
                <w:sz w:val="18"/>
                <w:szCs w:val="18"/>
                <w:lang w:eastAsia="fr-FR"/>
              </w:rPr>
              <w:t>:</w:t>
            </w:r>
            <w:r w:rsidRPr="00D43EDB">
              <w:rPr>
                <w:rFonts w:cs="Arial"/>
                <w:color w:val="auto"/>
                <w:sz w:val="18"/>
                <w:szCs w:val="18"/>
                <w:lang w:eastAsia="fr-FR"/>
              </w:rPr>
              <w:t xml:space="preserve"> WIFI 6 avec Bluetooth</w:t>
            </w:r>
            <w:r w:rsidRPr="00D43EDB">
              <w:rPr>
                <w:rFonts w:ascii="Times New Roman" w:hAnsi="Times New Roman"/>
                <w:color w:val="auto"/>
                <w:sz w:val="18"/>
                <w:szCs w:val="18"/>
                <w:lang w:eastAsia="fr-FR"/>
              </w:rPr>
              <w:t>​</w:t>
            </w:r>
          </w:p>
          <w:p w14:paraId="7BBD26B6" w14:textId="77777777" w:rsidR="006969E7" w:rsidRPr="00E331B5" w:rsidRDefault="006969E7">
            <w:pPr>
              <w:numPr>
                <w:ilvl w:val="0"/>
                <w:numId w:val="33"/>
              </w:numPr>
              <w:tabs>
                <w:tab w:val="clear" w:pos="720"/>
                <w:tab w:val="num" w:pos="24"/>
              </w:tabs>
              <w:spacing w:after="0"/>
              <w:ind w:left="204" w:hanging="180"/>
              <w:rPr>
                <w:color w:val="auto"/>
                <w:sz w:val="18"/>
                <w:szCs w:val="18"/>
              </w:rPr>
            </w:pPr>
            <w:r w:rsidRPr="00D43EDB">
              <w:rPr>
                <w:rFonts w:cs="Arial"/>
                <w:color w:val="auto"/>
                <w:sz w:val="18"/>
                <w:szCs w:val="18"/>
                <w:lang w:eastAsia="fr-FR"/>
              </w:rPr>
              <w:t>Alimentation : Cordon d’alimentation E5 Européen</w:t>
            </w:r>
            <w:r w:rsidRPr="00E331B5">
              <w:rPr>
                <w:color w:val="auto"/>
                <w:sz w:val="18"/>
                <w:szCs w:val="18"/>
              </w:rPr>
              <w:t>.</w:t>
            </w:r>
          </w:p>
          <w:p w14:paraId="22831931" w14:textId="77777777" w:rsidR="006969E7" w:rsidRPr="00E331B5" w:rsidRDefault="006969E7">
            <w:pPr>
              <w:numPr>
                <w:ilvl w:val="0"/>
                <w:numId w:val="33"/>
              </w:numPr>
              <w:tabs>
                <w:tab w:val="clear" w:pos="720"/>
                <w:tab w:val="num" w:pos="24"/>
              </w:tabs>
              <w:spacing w:after="0"/>
              <w:ind w:left="204" w:hanging="180"/>
              <w:rPr>
                <w:color w:val="auto"/>
                <w:sz w:val="18"/>
                <w:szCs w:val="18"/>
              </w:rPr>
            </w:pPr>
            <w:r w:rsidRPr="00E331B5">
              <w:rPr>
                <w:color w:val="auto"/>
                <w:sz w:val="18"/>
                <w:szCs w:val="18"/>
              </w:rPr>
              <w:t xml:space="preserve">Logiciel de productivité : </w:t>
            </w:r>
            <w:r w:rsidRPr="003B377D">
              <w:rPr>
                <w:color w:val="auto"/>
                <w:sz w:val="18"/>
                <w:szCs w:val="18"/>
              </w:rPr>
              <w:t xml:space="preserve">Microsoft Office 2021 FR </w:t>
            </w:r>
            <w:r w:rsidRPr="003B377D">
              <w:rPr>
                <w:color w:val="auto"/>
                <w:sz w:val="18"/>
                <w:szCs w:val="18"/>
                <w:u w:val="single"/>
                <w:lang w:val="fr-FR" w:eastAsia="fr-FR"/>
              </w:rPr>
              <w:t>licence authentique obligatoire.</w:t>
            </w:r>
          </w:p>
          <w:p w14:paraId="1A6A370F" w14:textId="77777777" w:rsidR="006969E7" w:rsidRPr="00E331B5" w:rsidRDefault="006969E7">
            <w:pPr>
              <w:numPr>
                <w:ilvl w:val="0"/>
                <w:numId w:val="33"/>
              </w:numPr>
              <w:tabs>
                <w:tab w:val="clear" w:pos="720"/>
                <w:tab w:val="num" w:pos="24"/>
              </w:tabs>
              <w:spacing w:after="0"/>
              <w:ind w:left="204" w:hanging="180"/>
              <w:rPr>
                <w:color w:val="auto"/>
                <w:sz w:val="18"/>
                <w:szCs w:val="18"/>
              </w:rPr>
            </w:pPr>
            <w:r w:rsidRPr="00E331B5">
              <w:rPr>
                <w:color w:val="auto"/>
                <w:sz w:val="18"/>
                <w:szCs w:val="18"/>
              </w:rPr>
              <w:t xml:space="preserve">Accessoires : support de </w:t>
            </w:r>
            <w:r>
              <w:rPr>
                <w:color w:val="auto"/>
                <w:sz w:val="18"/>
                <w:szCs w:val="18"/>
              </w:rPr>
              <w:t>montage derrière écran compatible VESA avec l’écran proposé</w:t>
            </w:r>
            <w:r w:rsidRPr="00E331B5">
              <w:rPr>
                <w:color w:val="auto"/>
                <w:sz w:val="18"/>
                <w:szCs w:val="18"/>
              </w:rPr>
              <w:t xml:space="preserve">. </w:t>
            </w:r>
          </w:p>
          <w:p w14:paraId="77CEEE26" w14:textId="77777777" w:rsidR="006969E7" w:rsidRPr="00464FE6" w:rsidRDefault="006969E7">
            <w:pPr>
              <w:numPr>
                <w:ilvl w:val="0"/>
                <w:numId w:val="33"/>
              </w:numPr>
              <w:tabs>
                <w:tab w:val="clear" w:pos="720"/>
                <w:tab w:val="num" w:pos="24"/>
              </w:tabs>
              <w:spacing w:after="0"/>
              <w:ind w:left="204" w:hanging="180"/>
              <w:rPr>
                <w:color w:val="auto"/>
                <w:sz w:val="18"/>
                <w:szCs w:val="18"/>
              </w:rPr>
            </w:pPr>
            <w:r w:rsidRPr="00464FE6">
              <w:rPr>
                <w:color w:val="auto"/>
                <w:sz w:val="18"/>
                <w:szCs w:val="18"/>
              </w:rPr>
              <w:t>Certification : CE</w:t>
            </w:r>
          </w:p>
          <w:p w14:paraId="58930E61" w14:textId="77777777" w:rsidR="006969E7" w:rsidRDefault="006969E7" w:rsidP="003C5BDC">
            <w:pPr>
              <w:rPr>
                <w:rFonts w:cs="Arial"/>
                <w:b/>
                <w:bCs/>
                <w:color w:val="auto"/>
                <w:sz w:val="18"/>
                <w:szCs w:val="18"/>
                <w:lang w:eastAsia="fr-FR"/>
              </w:rPr>
            </w:pPr>
          </w:p>
          <w:p w14:paraId="1C9B92B5" w14:textId="77777777" w:rsidR="006969E7" w:rsidRDefault="006969E7" w:rsidP="003C5BDC">
            <w:pPr>
              <w:rPr>
                <w:rFonts w:cs="Arial"/>
                <w:b/>
                <w:bCs/>
                <w:color w:val="auto"/>
                <w:sz w:val="18"/>
                <w:szCs w:val="18"/>
                <w:lang w:eastAsia="fr-FR"/>
              </w:rPr>
            </w:pPr>
            <w:r w:rsidRPr="00D43EDB">
              <w:rPr>
                <w:rFonts w:cs="Arial"/>
                <w:b/>
                <w:bCs/>
                <w:color w:val="auto"/>
                <w:sz w:val="18"/>
                <w:szCs w:val="18"/>
                <w:lang w:eastAsia="fr-FR"/>
              </w:rPr>
              <w:t>Périphériques E/S</w:t>
            </w:r>
          </w:p>
          <w:p w14:paraId="1757D9B6" w14:textId="77777777" w:rsidR="006969E7" w:rsidRPr="00D43EDB" w:rsidRDefault="006969E7" w:rsidP="003C5BDC">
            <w:pPr>
              <w:rPr>
                <w:rFonts w:cs="Arial"/>
                <w:color w:val="auto"/>
                <w:sz w:val="18"/>
                <w:szCs w:val="18"/>
                <w:lang w:val="en-US" w:eastAsia="fr-FR"/>
              </w:rPr>
            </w:pPr>
            <w:r w:rsidRPr="00D43EDB">
              <w:rPr>
                <w:rFonts w:cs="Arial"/>
                <w:b/>
                <w:bCs/>
                <w:color w:val="auto"/>
                <w:sz w:val="18"/>
                <w:szCs w:val="18"/>
                <w:lang w:eastAsia="fr-FR"/>
              </w:rPr>
              <w:t xml:space="preserve"> </w:t>
            </w:r>
            <w:r w:rsidRPr="00D43EDB">
              <w:rPr>
                <w:rFonts w:ascii="Times New Roman" w:hAnsi="Times New Roman"/>
                <w:color w:val="auto"/>
                <w:sz w:val="18"/>
                <w:szCs w:val="18"/>
                <w:lang w:val="en-US" w:eastAsia="fr-FR"/>
              </w:rPr>
              <w:t>​</w:t>
            </w:r>
          </w:p>
          <w:p w14:paraId="2047D830" w14:textId="77777777" w:rsidR="006969E7" w:rsidRDefault="006969E7">
            <w:pPr>
              <w:numPr>
                <w:ilvl w:val="0"/>
                <w:numId w:val="34"/>
              </w:numPr>
              <w:tabs>
                <w:tab w:val="clear" w:pos="720"/>
              </w:tabs>
              <w:spacing w:after="0"/>
              <w:ind w:left="204" w:hanging="180"/>
              <w:rPr>
                <w:color w:val="auto"/>
                <w:sz w:val="18"/>
                <w:szCs w:val="18"/>
              </w:rPr>
            </w:pPr>
            <w:r w:rsidRPr="00E331B5">
              <w:rPr>
                <w:color w:val="auto"/>
                <w:sz w:val="18"/>
                <w:szCs w:val="18"/>
                <w:lang w:val="fr-FR"/>
              </w:rPr>
              <w:t xml:space="preserve">Ecran : </w:t>
            </w:r>
            <w:r w:rsidRPr="00E331B5">
              <w:rPr>
                <w:color w:val="auto"/>
                <w:sz w:val="18"/>
                <w:szCs w:val="18"/>
              </w:rPr>
              <w:t xml:space="preserve">inclus, </w:t>
            </w:r>
            <w:r>
              <w:rPr>
                <w:color w:val="auto"/>
                <w:sz w:val="18"/>
                <w:szCs w:val="18"/>
              </w:rPr>
              <w:t>20</w:t>
            </w:r>
            <w:r w:rsidRPr="00E331B5">
              <w:rPr>
                <w:color w:val="auto"/>
                <w:sz w:val="18"/>
                <w:szCs w:val="18"/>
                <w:lang w:val="fr-FR"/>
              </w:rPr>
              <w:t>’ pouces au m</w:t>
            </w:r>
            <w:r w:rsidRPr="00E331B5">
              <w:rPr>
                <w:color w:val="auto"/>
                <w:sz w:val="18"/>
                <w:szCs w:val="18"/>
              </w:rPr>
              <w:t>minimum, alimentation E5 Européen, ports pris en charge compatible avec l’unité centrale.</w:t>
            </w:r>
            <w:r>
              <w:rPr>
                <w:color w:val="auto"/>
                <w:sz w:val="18"/>
                <w:szCs w:val="18"/>
              </w:rPr>
              <w:t xml:space="preserve"> Port HDMI obligatoire et le câble HDMI doit être inclus.</w:t>
            </w:r>
            <w:r w:rsidRPr="00E331B5">
              <w:rPr>
                <w:color w:val="auto"/>
                <w:sz w:val="18"/>
                <w:szCs w:val="18"/>
              </w:rPr>
              <w:t xml:space="preserve"> </w:t>
            </w:r>
          </w:p>
          <w:p w14:paraId="7F3D5E55" w14:textId="77777777" w:rsidR="006969E7" w:rsidRPr="00E331B5" w:rsidRDefault="006969E7">
            <w:pPr>
              <w:numPr>
                <w:ilvl w:val="0"/>
                <w:numId w:val="34"/>
              </w:numPr>
              <w:tabs>
                <w:tab w:val="clear" w:pos="720"/>
              </w:tabs>
              <w:spacing w:after="0"/>
              <w:ind w:left="204" w:hanging="180"/>
              <w:rPr>
                <w:color w:val="auto"/>
                <w:sz w:val="18"/>
                <w:szCs w:val="18"/>
              </w:rPr>
            </w:pPr>
            <w:r w:rsidRPr="00D43EDB">
              <w:rPr>
                <w:rFonts w:cs="Arial"/>
                <w:color w:val="auto"/>
                <w:sz w:val="18"/>
                <w:szCs w:val="18"/>
                <w:lang w:eastAsia="fr-FR"/>
              </w:rPr>
              <w:t>Souris : Inclus</w:t>
            </w:r>
            <w:r w:rsidRPr="00E331B5">
              <w:rPr>
                <w:color w:val="auto"/>
                <w:sz w:val="18"/>
                <w:szCs w:val="18"/>
              </w:rPr>
              <w:t xml:space="preserve"> (filaire USB, optique)</w:t>
            </w:r>
            <w:r w:rsidRPr="00D43EDB">
              <w:rPr>
                <w:rFonts w:ascii="Times New Roman" w:hAnsi="Times New Roman"/>
                <w:color w:val="auto"/>
                <w:sz w:val="18"/>
                <w:szCs w:val="18"/>
                <w:lang w:val="fr-FR" w:eastAsia="fr-FR"/>
              </w:rPr>
              <w:t>​</w:t>
            </w:r>
          </w:p>
          <w:p w14:paraId="7058EC38" w14:textId="77777777" w:rsidR="006969E7" w:rsidRPr="002D415C" w:rsidRDefault="006969E7">
            <w:pPr>
              <w:numPr>
                <w:ilvl w:val="0"/>
                <w:numId w:val="34"/>
              </w:numPr>
              <w:tabs>
                <w:tab w:val="clear" w:pos="720"/>
              </w:tabs>
              <w:spacing w:after="0"/>
              <w:ind w:left="204" w:hanging="180"/>
              <w:rPr>
                <w:rFonts w:cs="Arial"/>
                <w:color w:val="auto"/>
                <w:sz w:val="18"/>
                <w:szCs w:val="18"/>
                <w:lang w:val="fr-FR" w:eastAsia="fr-FR"/>
              </w:rPr>
            </w:pPr>
            <w:r w:rsidRPr="001E13EE">
              <w:rPr>
                <w:rFonts w:cs="Arial"/>
                <w:color w:val="auto"/>
                <w:sz w:val="18"/>
                <w:szCs w:val="18"/>
                <w:lang w:val="fr-CD" w:eastAsia="fr-FR"/>
              </w:rPr>
              <w:t xml:space="preserve">Clavier : </w:t>
            </w:r>
            <w:r w:rsidRPr="001E13EE">
              <w:rPr>
                <w:rFonts w:cs="Arial"/>
                <w:b/>
                <w:bCs/>
                <w:color w:val="auto"/>
                <w:sz w:val="18"/>
                <w:szCs w:val="18"/>
                <w:lang w:val="fr-CD" w:eastAsia="fr-FR"/>
              </w:rPr>
              <w:t xml:space="preserve">AZERTY FR Européen, </w:t>
            </w:r>
            <w:r w:rsidRPr="001E13EE">
              <w:rPr>
                <w:rFonts w:cs="Arial"/>
                <w:color w:val="auto"/>
                <w:sz w:val="18"/>
                <w:szCs w:val="18"/>
                <w:lang w:val="fr-CD" w:eastAsia="fr-FR"/>
              </w:rPr>
              <w:t>inclus.</w:t>
            </w:r>
          </w:p>
          <w:p w14:paraId="1E6B1E9A" w14:textId="77777777" w:rsidR="006969E7" w:rsidRDefault="006969E7" w:rsidP="003C5BDC">
            <w:pPr>
              <w:rPr>
                <w:rFonts w:cs="Arial"/>
                <w:color w:val="auto"/>
                <w:sz w:val="18"/>
                <w:szCs w:val="18"/>
                <w:lang w:val="fr-FR" w:eastAsia="fr-FR"/>
              </w:rPr>
            </w:pPr>
          </w:p>
          <w:p w14:paraId="0E81AFF9" w14:textId="77777777" w:rsidR="006969E7" w:rsidRPr="00E331B5" w:rsidRDefault="006969E7" w:rsidP="003C5BDC">
            <w:pPr>
              <w:rPr>
                <w:rFonts w:cs="Arial"/>
                <w:color w:val="auto"/>
                <w:sz w:val="18"/>
                <w:szCs w:val="18"/>
                <w:lang w:val="fr-FR" w:eastAsia="fr-FR"/>
              </w:rPr>
            </w:pPr>
            <w:r w:rsidRPr="00EE06F5">
              <w:rPr>
                <w:b/>
                <w:bCs/>
                <w:color w:val="auto"/>
                <w:sz w:val="18"/>
                <w:szCs w:val="18"/>
                <w:lang w:val="en-US" w:eastAsia="fr-FR"/>
              </w:rPr>
              <w:t>Garantie:</w:t>
            </w:r>
            <w:r>
              <w:rPr>
                <w:color w:val="auto"/>
                <w:sz w:val="18"/>
                <w:szCs w:val="18"/>
                <w:lang w:val="en-US" w:eastAsia="fr-FR"/>
              </w:rPr>
              <w:t xml:space="preserve"> 1 an</w:t>
            </w:r>
          </w:p>
        </w:tc>
        <w:tc>
          <w:tcPr>
            <w:tcW w:w="2935" w:type="dxa"/>
          </w:tcPr>
          <w:p w14:paraId="20489583" w14:textId="77777777" w:rsidR="006969E7" w:rsidRPr="00D43EDB" w:rsidRDefault="006969E7">
            <w:pPr>
              <w:numPr>
                <w:ilvl w:val="0"/>
                <w:numId w:val="33"/>
              </w:numPr>
              <w:tabs>
                <w:tab w:val="clear" w:pos="720"/>
                <w:tab w:val="num" w:pos="24"/>
              </w:tabs>
              <w:spacing w:after="0"/>
              <w:ind w:left="204" w:hanging="180"/>
              <w:rPr>
                <w:rFonts w:cs="Arial"/>
                <w:color w:val="auto"/>
                <w:sz w:val="18"/>
                <w:szCs w:val="18"/>
                <w:lang w:eastAsia="fr-FR"/>
              </w:rPr>
            </w:pPr>
          </w:p>
        </w:tc>
      </w:tr>
      <w:tr w:rsidR="006969E7" w:rsidRPr="00E331B5" w14:paraId="4F0BB1C4" w14:textId="77777777" w:rsidTr="006969E7">
        <w:trPr>
          <w:jc w:val="center"/>
        </w:trPr>
        <w:tc>
          <w:tcPr>
            <w:tcW w:w="1538" w:type="dxa"/>
          </w:tcPr>
          <w:p w14:paraId="5E58A59A" w14:textId="77777777" w:rsidR="006969E7" w:rsidRPr="00E331B5" w:rsidRDefault="006969E7" w:rsidP="003C5BDC">
            <w:pPr>
              <w:rPr>
                <w:color w:val="auto"/>
                <w:sz w:val="18"/>
                <w:szCs w:val="18"/>
              </w:rPr>
            </w:pPr>
            <w:r w:rsidRPr="00E331B5">
              <w:rPr>
                <w:color w:val="auto"/>
                <w:sz w:val="18"/>
                <w:szCs w:val="18"/>
              </w:rPr>
              <w:t>Ordinateur portable 1</w:t>
            </w:r>
          </w:p>
        </w:tc>
        <w:tc>
          <w:tcPr>
            <w:tcW w:w="639" w:type="dxa"/>
          </w:tcPr>
          <w:p w14:paraId="09D5F26B" w14:textId="77777777" w:rsidR="006969E7" w:rsidRPr="00E331B5" w:rsidRDefault="006969E7" w:rsidP="003C5BDC">
            <w:pPr>
              <w:rPr>
                <w:color w:val="auto"/>
                <w:sz w:val="18"/>
                <w:szCs w:val="18"/>
              </w:rPr>
            </w:pPr>
            <w:r w:rsidRPr="00E331B5">
              <w:rPr>
                <w:color w:val="auto"/>
                <w:sz w:val="18"/>
                <w:szCs w:val="18"/>
              </w:rPr>
              <w:t>50</w:t>
            </w:r>
          </w:p>
        </w:tc>
        <w:tc>
          <w:tcPr>
            <w:tcW w:w="4906" w:type="dxa"/>
          </w:tcPr>
          <w:p w14:paraId="6FC1B4CE" w14:textId="77777777" w:rsidR="006969E7" w:rsidRPr="00B1585F" w:rsidRDefault="006969E7">
            <w:pPr>
              <w:numPr>
                <w:ilvl w:val="0"/>
                <w:numId w:val="37"/>
              </w:numPr>
              <w:spacing w:after="0"/>
              <w:rPr>
                <w:color w:val="auto"/>
                <w:sz w:val="18"/>
                <w:szCs w:val="18"/>
                <w:lang w:val="en-US"/>
              </w:rPr>
            </w:pPr>
            <w:r w:rsidRPr="00B1585F">
              <w:rPr>
                <w:color w:val="auto"/>
                <w:sz w:val="18"/>
                <w:szCs w:val="18"/>
              </w:rPr>
              <w:t>Type : Ordinateur portable</w:t>
            </w:r>
            <w:r w:rsidRPr="00B1585F">
              <w:rPr>
                <w:rFonts w:ascii="Times New Roman" w:hAnsi="Times New Roman"/>
                <w:color w:val="auto"/>
                <w:sz w:val="18"/>
                <w:szCs w:val="18"/>
                <w:lang w:val="en-US"/>
              </w:rPr>
              <w:t>​</w:t>
            </w:r>
          </w:p>
          <w:p w14:paraId="75423D0B" w14:textId="77777777" w:rsidR="006969E7" w:rsidRPr="00B1585F" w:rsidRDefault="006969E7">
            <w:pPr>
              <w:numPr>
                <w:ilvl w:val="0"/>
                <w:numId w:val="37"/>
              </w:numPr>
              <w:spacing w:after="0"/>
              <w:rPr>
                <w:color w:val="auto"/>
                <w:sz w:val="18"/>
                <w:szCs w:val="18"/>
                <w:lang w:val="fr-FR"/>
              </w:rPr>
            </w:pPr>
            <w:r w:rsidRPr="00B46410">
              <w:rPr>
                <w:color w:val="auto"/>
                <w:sz w:val="18"/>
                <w:szCs w:val="18"/>
              </w:rPr>
              <w:t>Processeur :</w:t>
            </w:r>
            <w:r w:rsidRPr="00B1585F">
              <w:rPr>
                <w:color w:val="auto"/>
                <w:sz w:val="18"/>
                <w:szCs w:val="18"/>
              </w:rPr>
              <w:t xml:space="preserve"> 24 Mo de cache, 14 cœurs pour 20 Threads, jusqu'à 5,10 GHz Turbo </w:t>
            </w:r>
            <w:r w:rsidRPr="00B1585F">
              <w:rPr>
                <w:rFonts w:ascii="Times New Roman" w:hAnsi="Times New Roman"/>
                <w:color w:val="auto"/>
                <w:sz w:val="18"/>
                <w:szCs w:val="18"/>
                <w:lang w:val="fr-FR"/>
              </w:rPr>
              <w:t>​</w:t>
            </w:r>
          </w:p>
          <w:p w14:paraId="092CB2BB" w14:textId="77777777" w:rsidR="006969E7" w:rsidRPr="00C279C5" w:rsidRDefault="006969E7">
            <w:pPr>
              <w:numPr>
                <w:ilvl w:val="0"/>
                <w:numId w:val="37"/>
              </w:numPr>
              <w:rPr>
                <w:rFonts w:cs="Arial"/>
                <w:color w:val="auto"/>
                <w:sz w:val="18"/>
                <w:szCs w:val="18"/>
                <w:lang w:val="fr-FR" w:eastAsia="fr-FR"/>
              </w:rPr>
            </w:pPr>
            <w:r w:rsidRPr="00E331B5">
              <w:rPr>
                <w:color w:val="auto"/>
                <w:sz w:val="18"/>
                <w:szCs w:val="18"/>
              </w:rPr>
              <w:t>Système d’exploitation :</w:t>
            </w:r>
            <w:r w:rsidRPr="003B377D">
              <w:rPr>
                <w:color w:val="auto"/>
                <w:sz w:val="18"/>
                <w:szCs w:val="18"/>
              </w:rPr>
              <w:t xml:space="preserve"> Win 11 Pro</w:t>
            </w:r>
            <w:r w:rsidRPr="003B377D">
              <w:rPr>
                <w:rFonts w:ascii="Times New Roman" w:hAnsi="Times New Roman"/>
                <w:color w:val="auto"/>
                <w:sz w:val="18"/>
                <w:szCs w:val="18"/>
                <w:lang w:val="fr-FR" w:eastAsia="fr-FR"/>
              </w:rPr>
              <w:t>​</w:t>
            </w:r>
            <w:r w:rsidRPr="003B377D">
              <w:rPr>
                <w:color w:val="auto"/>
                <w:sz w:val="18"/>
                <w:szCs w:val="18"/>
                <w:lang w:val="fr-FR" w:eastAsia="fr-FR"/>
              </w:rPr>
              <w:t xml:space="preserve"> FR, </w:t>
            </w:r>
            <w:r w:rsidRPr="003B377D">
              <w:rPr>
                <w:color w:val="auto"/>
                <w:sz w:val="18"/>
                <w:szCs w:val="18"/>
                <w:u w:val="single"/>
                <w:lang w:val="fr-FR" w:eastAsia="fr-FR"/>
              </w:rPr>
              <w:t>licence authentique obligatoire.</w:t>
            </w:r>
          </w:p>
          <w:p w14:paraId="12D15A6C" w14:textId="77777777" w:rsidR="006969E7" w:rsidRPr="00B1585F" w:rsidRDefault="006969E7">
            <w:pPr>
              <w:numPr>
                <w:ilvl w:val="0"/>
                <w:numId w:val="37"/>
              </w:numPr>
              <w:spacing w:after="0"/>
              <w:rPr>
                <w:color w:val="auto"/>
                <w:sz w:val="18"/>
                <w:szCs w:val="18"/>
              </w:rPr>
            </w:pPr>
            <w:r w:rsidRPr="00B46410">
              <w:rPr>
                <w:color w:val="auto"/>
                <w:sz w:val="18"/>
                <w:szCs w:val="18"/>
              </w:rPr>
              <w:t>Mémoire :</w:t>
            </w:r>
            <w:r w:rsidRPr="00B1585F">
              <w:rPr>
                <w:color w:val="auto"/>
                <w:sz w:val="18"/>
                <w:szCs w:val="18"/>
              </w:rPr>
              <w:t> 8 Go DDR4 minimum</w:t>
            </w:r>
            <w:r w:rsidRPr="00B1585F">
              <w:rPr>
                <w:rFonts w:ascii="Times New Roman" w:hAnsi="Times New Roman"/>
                <w:color w:val="auto"/>
                <w:sz w:val="18"/>
                <w:szCs w:val="18"/>
              </w:rPr>
              <w:t>​</w:t>
            </w:r>
          </w:p>
          <w:p w14:paraId="04869457" w14:textId="77777777" w:rsidR="006969E7" w:rsidRPr="00B1585F" w:rsidRDefault="006969E7">
            <w:pPr>
              <w:numPr>
                <w:ilvl w:val="0"/>
                <w:numId w:val="37"/>
              </w:numPr>
              <w:spacing w:after="0"/>
              <w:rPr>
                <w:color w:val="auto"/>
                <w:sz w:val="18"/>
                <w:szCs w:val="18"/>
                <w:lang w:val="fr-FR"/>
              </w:rPr>
            </w:pPr>
            <w:r w:rsidRPr="00B1585F">
              <w:rPr>
                <w:color w:val="auto"/>
                <w:sz w:val="18"/>
                <w:szCs w:val="18"/>
                <w:lang w:val="fr-FR"/>
              </w:rPr>
              <w:t>D</w:t>
            </w:r>
            <w:r w:rsidRPr="00B46410">
              <w:rPr>
                <w:color w:val="auto"/>
                <w:sz w:val="18"/>
                <w:szCs w:val="18"/>
                <w:lang w:val="fr-FR"/>
              </w:rPr>
              <w:t xml:space="preserve">isque dur </w:t>
            </w:r>
            <w:r w:rsidRPr="00B1585F">
              <w:rPr>
                <w:color w:val="auto"/>
                <w:sz w:val="18"/>
                <w:szCs w:val="18"/>
                <w:lang w:val="fr-FR"/>
              </w:rPr>
              <w:t xml:space="preserve">: 512Go SSD </w:t>
            </w:r>
            <w:r w:rsidRPr="00B46410">
              <w:rPr>
                <w:color w:val="auto"/>
                <w:sz w:val="18"/>
                <w:szCs w:val="18"/>
                <w:lang w:val="fr-FR"/>
              </w:rPr>
              <w:t>(SSD</w:t>
            </w:r>
            <w:r w:rsidRPr="00B1585F">
              <w:rPr>
                <w:color w:val="auto"/>
                <w:sz w:val="18"/>
                <w:szCs w:val="18"/>
                <w:lang w:val="fr-FR"/>
              </w:rPr>
              <w:t xml:space="preserve"> SATA ou SSD NVMe) </w:t>
            </w:r>
            <w:r w:rsidRPr="00B1585F">
              <w:rPr>
                <w:rFonts w:ascii="Times New Roman" w:hAnsi="Times New Roman"/>
                <w:color w:val="auto"/>
                <w:sz w:val="18"/>
                <w:szCs w:val="18"/>
                <w:lang w:val="fr-FR"/>
              </w:rPr>
              <w:t>​</w:t>
            </w:r>
          </w:p>
          <w:p w14:paraId="39F57C70" w14:textId="77777777" w:rsidR="006969E7" w:rsidRPr="00342586" w:rsidRDefault="006969E7">
            <w:pPr>
              <w:numPr>
                <w:ilvl w:val="0"/>
                <w:numId w:val="37"/>
              </w:numPr>
              <w:spacing w:after="0"/>
              <w:rPr>
                <w:color w:val="auto"/>
                <w:sz w:val="18"/>
                <w:szCs w:val="18"/>
              </w:rPr>
            </w:pPr>
            <w:r w:rsidRPr="00B1585F">
              <w:rPr>
                <w:color w:val="auto"/>
                <w:sz w:val="18"/>
                <w:szCs w:val="18"/>
              </w:rPr>
              <w:t>Ecran :15.6 ou 16 pouces Full HD</w:t>
            </w:r>
            <w:r w:rsidRPr="00B1585F">
              <w:rPr>
                <w:rFonts w:ascii="Times New Roman" w:hAnsi="Times New Roman"/>
                <w:color w:val="auto"/>
                <w:sz w:val="18"/>
                <w:szCs w:val="18"/>
              </w:rPr>
              <w:t>​</w:t>
            </w:r>
            <w:r>
              <w:rPr>
                <w:color w:val="auto"/>
                <w:sz w:val="18"/>
                <w:szCs w:val="18"/>
              </w:rPr>
              <w:t xml:space="preserve"> </w:t>
            </w:r>
            <w:r w:rsidRPr="00342586">
              <w:rPr>
                <w:color w:val="auto"/>
                <w:sz w:val="18"/>
                <w:szCs w:val="18"/>
              </w:rPr>
              <w:t>(14 pouces optionnel)</w:t>
            </w:r>
            <w:r w:rsidRPr="00342586">
              <w:rPr>
                <w:rFonts w:ascii="Times New Roman" w:hAnsi="Times New Roman"/>
                <w:color w:val="auto"/>
                <w:sz w:val="18"/>
                <w:szCs w:val="18"/>
              </w:rPr>
              <w:t>​</w:t>
            </w:r>
          </w:p>
          <w:p w14:paraId="19B39C52" w14:textId="77777777" w:rsidR="006969E7" w:rsidRPr="00B1585F" w:rsidRDefault="006969E7">
            <w:pPr>
              <w:numPr>
                <w:ilvl w:val="0"/>
                <w:numId w:val="37"/>
              </w:numPr>
              <w:spacing w:after="0"/>
              <w:rPr>
                <w:color w:val="auto"/>
                <w:sz w:val="18"/>
                <w:szCs w:val="18"/>
              </w:rPr>
            </w:pPr>
            <w:r w:rsidRPr="00B1585F">
              <w:rPr>
                <w:color w:val="auto"/>
                <w:sz w:val="18"/>
                <w:szCs w:val="18"/>
              </w:rPr>
              <w:t xml:space="preserve">Clavier : AZERTY Européen </w:t>
            </w:r>
            <w:r w:rsidRPr="00B46410">
              <w:rPr>
                <w:color w:val="auto"/>
                <w:sz w:val="18"/>
                <w:szCs w:val="18"/>
              </w:rPr>
              <w:t xml:space="preserve">FR </w:t>
            </w:r>
            <w:r w:rsidRPr="00B46410">
              <w:rPr>
                <w:rFonts w:ascii="Times New Roman" w:hAnsi="Times New Roman"/>
                <w:color w:val="auto"/>
                <w:sz w:val="18"/>
                <w:szCs w:val="18"/>
              </w:rPr>
              <w:t>​</w:t>
            </w:r>
          </w:p>
          <w:p w14:paraId="1A80C225" w14:textId="77777777" w:rsidR="006969E7" w:rsidRDefault="006969E7">
            <w:pPr>
              <w:numPr>
                <w:ilvl w:val="0"/>
                <w:numId w:val="37"/>
              </w:numPr>
              <w:spacing w:after="0"/>
              <w:rPr>
                <w:color w:val="auto"/>
                <w:sz w:val="18"/>
                <w:szCs w:val="18"/>
              </w:rPr>
            </w:pPr>
            <w:r w:rsidRPr="00B46410">
              <w:rPr>
                <w:color w:val="auto"/>
                <w:sz w:val="18"/>
                <w:szCs w:val="18"/>
              </w:rPr>
              <w:t>Alimentation :</w:t>
            </w:r>
            <w:r w:rsidRPr="00B1585F">
              <w:rPr>
                <w:color w:val="auto"/>
                <w:sz w:val="18"/>
                <w:szCs w:val="18"/>
              </w:rPr>
              <w:t> Adaptateur secteur USB-C jusqu'à 65W, cordon d'alimentation Européen E5.</w:t>
            </w:r>
            <w:r w:rsidRPr="00B1585F">
              <w:rPr>
                <w:rFonts w:ascii="Times New Roman" w:hAnsi="Times New Roman"/>
                <w:color w:val="auto"/>
                <w:sz w:val="18"/>
                <w:szCs w:val="18"/>
              </w:rPr>
              <w:t>​</w:t>
            </w:r>
          </w:p>
          <w:p w14:paraId="58A4BC70" w14:textId="77777777" w:rsidR="006969E7" w:rsidRPr="000C5A72" w:rsidRDefault="006969E7">
            <w:pPr>
              <w:numPr>
                <w:ilvl w:val="0"/>
                <w:numId w:val="37"/>
              </w:numPr>
              <w:spacing w:after="0"/>
              <w:rPr>
                <w:color w:val="auto"/>
                <w:sz w:val="18"/>
                <w:szCs w:val="18"/>
              </w:rPr>
            </w:pPr>
            <w:r w:rsidRPr="000C5A72">
              <w:rPr>
                <w:color w:val="auto"/>
                <w:sz w:val="18"/>
                <w:szCs w:val="18"/>
              </w:rPr>
              <w:t>Carte Graphique : Carte graphique intégré</w:t>
            </w:r>
            <w:r w:rsidRPr="000C5A72">
              <w:rPr>
                <w:rFonts w:ascii="Times New Roman" w:hAnsi="Times New Roman"/>
                <w:color w:val="auto"/>
                <w:sz w:val="18"/>
                <w:szCs w:val="18"/>
              </w:rPr>
              <w:t>​</w:t>
            </w:r>
          </w:p>
          <w:p w14:paraId="42DDFAF7" w14:textId="77777777" w:rsidR="006969E7" w:rsidRPr="00B1585F" w:rsidRDefault="006969E7">
            <w:pPr>
              <w:numPr>
                <w:ilvl w:val="0"/>
                <w:numId w:val="37"/>
              </w:numPr>
              <w:spacing w:after="0"/>
              <w:rPr>
                <w:color w:val="auto"/>
                <w:sz w:val="18"/>
                <w:szCs w:val="18"/>
              </w:rPr>
            </w:pPr>
            <w:r w:rsidRPr="00B1585F">
              <w:rPr>
                <w:color w:val="auto"/>
                <w:sz w:val="18"/>
                <w:szCs w:val="18"/>
              </w:rPr>
              <w:t>Camera : Intégré</w:t>
            </w:r>
            <w:r w:rsidRPr="00B1585F">
              <w:rPr>
                <w:rFonts w:ascii="Times New Roman" w:hAnsi="Times New Roman"/>
                <w:color w:val="auto"/>
                <w:sz w:val="18"/>
                <w:szCs w:val="18"/>
              </w:rPr>
              <w:t>​</w:t>
            </w:r>
          </w:p>
          <w:p w14:paraId="58F1AD3F" w14:textId="77777777" w:rsidR="006969E7" w:rsidRPr="00B1585F" w:rsidRDefault="006969E7">
            <w:pPr>
              <w:numPr>
                <w:ilvl w:val="0"/>
                <w:numId w:val="37"/>
              </w:numPr>
              <w:spacing w:after="0"/>
              <w:rPr>
                <w:color w:val="auto"/>
                <w:sz w:val="18"/>
                <w:szCs w:val="18"/>
              </w:rPr>
            </w:pPr>
            <w:r w:rsidRPr="00B46410">
              <w:rPr>
                <w:color w:val="auto"/>
                <w:sz w:val="18"/>
                <w:szCs w:val="18"/>
              </w:rPr>
              <w:t>Batterie :</w:t>
            </w:r>
            <w:r w:rsidRPr="00B1585F">
              <w:rPr>
                <w:color w:val="auto"/>
                <w:sz w:val="18"/>
                <w:szCs w:val="18"/>
              </w:rPr>
              <w:t> Autonomie 4 à 6h.</w:t>
            </w:r>
            <w:r w:rsidRPr="00B1585F">
              <w:rPr>
                <w:rFonts w:ascii="Times New Roman" w:hAnsi="Times New Roman"/>
                <w:color w:val="auto"/>
                <w:sz w:val="18"/>
                <w:szCs w:val="18"/>
              </w:rPr>
              <w:t>​</w:t>
            </w:r>
          </w:p>
          <w:p w14:paraId="4A9029B8" w14:textId="77777777" w:rsidR="006969E7" w:rsidRPr="00B1585F" w:rsidRDefault="006969E7">
            <w:pPr>
              <w:numPr>
                <w:ilvl w:val="0"/>
                <w:numId w:val="37"/>
              </w:numPr>
              <w:spacing w:after="0"/>
              <w:rPr>
                <w:color w:val="auto"/>
                <w:sz w:val="18"/>
                <w:szCs w:val="18"/>
              </w:rPr>
            </w:pPr>
            <w:r w:rsidRPr="00B1585F">
              <w:rPr>
                <w:color w:val="auto"/>
                <w:sz w:val="18"/>
                <w:szCs w:val="18"/>
              </w:rPr>
              <w:t>Ports :  1 HDMI, 1 USB-C et 2 ports USB (au minimum), 1 Rj45 Giga-Ethernet, prise jack audio</w:t>
            </w:r>
            <w:r w:rsidRPr="00B1585F">
              <w:rPr>
                <w:rFonts w:ascii="Times New Roman" w:hAnsi="Times New Roman"/>
                <w:color w:val="auto"/>
                <w:sz w:val="18"/>
                <w:szCs w:val="18"/>
              </w:rPr>
              <w:t>​</w:t>
            </w:r>
          </w:p>
          <w:p w14:paraId="179D5DE6" w14:textId="77777777" w:rsidR="006969E7" w:rsidRPr="00B46410" w:rsidRDefault="006969E7">
            <w:pPr>
              <w:numPr>
                <w:ilvl w:val="0"/>
                <w:numId w:val="37"/>
              </w:numPr>
              <w:spacing w:after="0"/>
              <w:rPr>
                <w:color w:val="auto"/>
                <w:sz w:val="18"/>
                <w:szCs w:val="18"/>
              </w:rPr>
            </w:pPr>
            <w:r w:rsidRPr="00B1585F">
              <w:rPr>
                <w:color w:val="auto"/>
                <w:sz w:val="18"/>
                <w:szCs w:val="18"/>
              </w:rPr>
              <w:t>Réseau : Bluetooth 5 et WIFI 6 au minimum</w:t>
            </w:r>
          </w:p>
          <w:p w14:paraId="0B28032B" w14:textId="77777777" w:rsidR="006969E7" w:rsidRDefault="006969E7">
            <w:pPr>
              <w:numPr>
                <w:ilvl w:val="0"/>
                <w:numId w:val="37"/>
              </w:numPr>
              <w:spacing w:after="0"/>
              <w:rPr>
                <w:color w:val="auto"/>
                <w:sz w:val="18"/>
                <w:szCs w:val="18"/>
              </w:rPr>
            </w:pPr>
            <w:r w:rsidRPr="00B46410">
              <w:rPr>
                <w:color w:val="auto"/>
                <w:sz w:val="18"/>
                <w:szCs w:val="18"/>
              </w:rPr>
              <w:t>Logiciel de productivité :</w:t>
            </w:r>
            <w:r w:rsidRPr="003B377D">
              <w:rPr>
                <w:color w:val="auto"/>
                <w:sz w:val="18"/>
                <w:szCs w:val="18"/>
              </w:rPr>
              <w:t xml:space="preserve"> Microsoft Office 2021 FR </w:t>
            </w:r>
            <w:r w:rsidRPr="003B377D">
              <w:rPr>
                <w:color w:val="auto"/>
                <w:sz w:val="18"/>
                <w:szCs w:val="18"/>
                <w:u w:val="single"/>
                <w:lang w:val="fr-FR" w:eastAsia="fr-FR"/>
              </w:rPr>
              <w:t>licence authentique obligatoire.</w:t>
            </w:r>
          </w:p>
          <w:p w14:paraId="190E4E75" w14:textId="77777777" w:rsidR="006969E7" w:rsidRPr="000C5A72" w:rsidRDefault="006969E7">
            <w:pPr>
              <w:numPr>
                <w:ilvl w:val="0"/>
                <w:numId w:val="37"/>
              </w:numPr>
              <w:rPr>
                <w:color w:val="auto"/>
                <w:sz w:val="18"/>
                <w:szCs w:val="18"/>
              </w:rPr>
            </w:pPr>
            <w:r>
              <w:rPr>
                <w:color w:val="auto"/>
                <w:sz w:val="18"/>
                <w:szCs w:val="18"/>
              </w:rPr>
              <w:t>Certification : CE</w:t>
            </w:r>
          </w:p>
          <w:p w14:paraId="54E49D11" w14:textId="77777777" w:rsidR="006969E7" w:rsidRPr="00B14A65" w:rsidRDefault="006969E7" w:rsidP="003C5BDC">
            <w:pPr>
              <w:ind w:left="26"/>
              <w:rPr>
                <w:color w:val="auto"/>
                <w:sz w:val="18"/>
                <w:szCs w:val="18"/>
              </w:rPr>
            </w:pPr>
            <w:r w:rsidRPr="00EE06F5">
              <w:rPr>
                <w:b/>
                <w:bCs/>
                <w:color w:val="auto"/>
                <w:sz w:val="18"/>
                <w:szCs w:val="18"/>
                <w:lang w:val="en-US" w:eastAsia="fr-FR"/>
              </w:rPr>
              <w:t>Garantie:</w:t>
            </w:r>
            <w:r>
              <w:rPr>
                <w:color w:val="auto"/>
                <w:sz w:val="18"/>
                <w:szCs w:val="18"/>
                <w:lang w:val="en-US" w:eastAsia="fr-FR"/>
              </w:rPr>
              <w:t xml:space="preserve"> 1 an </w:t>
            </w:r>
          </w:p>
        </w:tc>
        <w:tc>
          <w:tcPr>
            <w:tcW w:w="2935" w:type="dxa"/>
          </w:tcPr>
          <w:p w14:paraId="616A88B7" w14:textId="77777777" w:rsidR="006969E7" w:rsidRPr="00B1585F" w:rsidRDefault="006969E7">
            <w:pPr>
              <w:numPr>
                <w:ilvl w:val="0"/>
                <w:numId w:val="37"/>
              </w:numPr>
              <w:spacing w:after="0"/>
              <w:rPr>
                <w:color w:val="auto"/>
                <w:sz w:val="18"/>
                <w:szCs w:val="18"/>
              </w:rPr>
            </w:pPr>
          </w:p>
        </w:tc>
      </w:tr>
      <w:tr w:rsidR="006969E7" w:rsidRPr="00E331B5" w14:paraId="5F72DBAB" w14:textId="77777777" w:rsidTr="006969E7">
        <w:trPr>
          <w:jc w:val="center"/>
        </w:trPr>
        <w:tc>
          <w:tcPr>
            <w:tcW w:w="1538" w:type="dxa"/>
          </w:tcPr>
          <w:p w14:paraId="0EAF8B84" w14:textId="77777777" w:rsidR="006969E7" w:rsidRPr="00E331B5" w:rsidRDefault="006969E7" w:rsidP="003C5BDC">
            <w:pPr>
              <w:rPr>
                <w:color w:val="auto"/>
                <w:sz w:val="18"/>
                <w:szCs w:val="18"/>
              </w:rPr>
            </w:pPr>
            <w:r w:rsidRPr="00E331B5">
              <w:rPr>
                <w:color w:val="auto"/>
                <w:sz w:val="18"/>
                <w:szCs w:val="18"/>
              </w:rPr>
              <w:t xml:space="preserve">Ordinateur portable 2 </w:t>
            </w:r>
          </w:p>
        </w:tc>
        <w:tc>
          <w:tcPr>
            <w:tcW w:w="639" w:type="dxa"/>
          </w:tcPr>
          <w:p w14:paraId="7F87FC39" w14:textId="77777777" w:rsidR="006969E7" w:rsidRPr="00E331B5" w:rsidRDefault="006969E7" w:rsidP="003C5BDC">
            <w:pPr>
              <w:rPr>
                <w:color w:val="auto"/>
                <w:sz w:val="18"/>
                <w:szCs w:val="18"/>
              </w:rPr>
            </w:pPr>
            <w:r w:rsidRPr="00E331B5">
              <w:rPr>
                <w:color w:val="auto"/>
                <w:sz w:val="18"/>
                <w:szCs w:val="18"/>
              </w:rPr>
              <w:t>50</w:t>
            </w:r>
          </w:p>
        </w:tc>
        <w:tc>
          <w:tcPr>
            <w:tcW w:w="4906" w:type="dxa"/>
          </w:tcPr>
          <w:p w14:paraId="1EE41C88" w14:textId="77777777" w:rsidR="006969E7" w:rsidRPr="00B14A65" w:rsidRDefault="006969E7">
            <w:pPr>
              <w:numPr>
                <w:ilvl w:val="0"/>
                <w:numId w:val="38"/>
              </w:numPr>
              <w:spacing w:after="0"/>
              <w:ind w:left="201" w:hanging="180"/>
              <w:rPr>
                <w:color w:val="auto"/>
                <w:sz w:val="18"/>
                <w:szCs w:val="18"/>
                <w:lang w:val="en-US"/>
              </w:rPr>
            </w:pPr>
            <w:r w:rsidRPr="00B14A65">
              <w:rPr>
                <w:color w:val="auto"/>
                <w:sz w:val="18"/>
                <w:szCs w:val="18"/>
              </w:rPr>
              <w:t>Type : Ordinateur portable</w:t>
            </w:r>
            <w:r w:rsidRPr="00B14A65">
              <w:rPr>
                <w:rFonts w:ascii="Times New Roman" w:hAnsi="Times New Roman"/>
                <w:color w:val="auto"/>
                <w:sz w:val="18"/>
                <w:szCs w:val="18"/>
                <w:lang w:val="en-US"/>
              </w:rPr>
              <w:t>​</w:t>
            </w:r>
          </w:p>
          <w:p w14:paraId="302750C5" w14:textId="77777777" w:rsidR="006969E7" w:rsidRPr="00B14A65" w:rsidRDefault="006969E7">
            <w:pPr>
              <w:numPr>
                <w:ilvl w:val="0"/>
                <w:numId w:val="38"/>
              </w:numPr>
              <w:spacing w:after="0"/>
              <w:ind w:left="201" w:hanging="180"/>
              <w:rPr>
                <w:color w:val="auto"/>
                <w:sz w:val="18"/>
                <w:szCs w:val="18"/>
                <w:lang w:val="fr-FR"/>
              </w:rPr>
            </w:pPr>
            <w:r w:rsidRPr="00B14A65">
              <w:rPr>
                <w:color w:val="auto"/>
                <w:sz w:val="18"/>
                <w:szCs w:val="18"/>
              </w:rPr>
              <w:t>Processeur</w:t>
            </w:r>
            <w:r w:rsidRPr="00B46410">
              <w:rPr>
                <w:color w:val="auto"/>
                <w:sz w:val="18"/>
                <w:szCs w:val="18"/>
              </w:rPr>
              <w:t xml:space="preserve"> </w:t>
            </w:r>
            <w:r w:rsidRPr="00B14A65">
              <w:rPr>
                <w:color w:val="auto"/>
                <w:sz w:val="18"/>
                <w:szCs w:val="18"/>
              </w:rPr>
              <w:t>: 30 Mo de cache, 16 cœurs pour 24 Threads, jusqu'à 5,40 GHz Turbo</w:t>
            </w:r>
            <w:r w:rsidRPr="00B14A65">
              <w:rPr>
                <w:rFonts w:ascii="Times New Roman" w:hAnsi="Times New Roman"/>
                <w:color w:val="auto"/>
                <w:sz w:val="18"/>
                <w:szCs w:val="18"/>
                <w:lang w:val="fr-FR"/>
              </w:rPr>
              <w:t>​</w:t>
            </w:r>
          </w:p>
          <w:p w14:paraId="6F52545B" w14:textId="77777777" w:rsidR="006969E7" w:rsidRPr="00F71CF1" w:rsidRDefault="006969E7">
            <w:pPr>
              <w:numPr>
                <w:ilvl w:val="0"/>
                <w:numId w:val="38"/>
              </w:numPr>
              <w:spacing w:after="0"/>
              <w:ind w:left="201" w:hanging="180"/>
              <w:rPr>
                <w:color w:val="auto"/>
                <w:sz w:val="18"/>
                <w:szCs w:val="18"/>
              </w:rPr>
            </w:pPr>
            <w:r w:rsidRPr="003B377D">
              <w:rPr>
                <w:color w:val="auto"/>
                <w:sz w:val="18"/>
                <w:szCs w:val="18"/>
              </w:rPr>
              <w:t xml:space="preserve">Système d'exploitation : </w:t>
            </w:r>
            <w:r w:rsidRPr="00F71CF1">
              <w:rPr>
                <w:color w:val="auto"/>
                <w:sz w:val="18"/>
                <w:szCs w:val="18"/>
              </w:rPr>
              <w:t>Windows 11 Pro FR</w:t>
            </w:r>
            <w:r w:rsidRPr="00F71CF1">
              <w:rPr>
                <w:color w:val="auto"/>
                <w:sz w:val="18"/>
                <w:szCs w:val="18"/>
                <w:u w:val="single"/>
              </w:rPr>
              <w:t>, licence authentique obligatoire.</w:t>
            </w:r>
          </w:p>
          <w:p w14:paraId="447B0924" w14:textId="77777777" w:rsidR="006969E7" w:rsidRPr="003B377D" w:rsidRDefault="006969E7">
            <w:pPr>
              <w:numPr>
                <w:ilvl w:val="0"/>
                <w:numId w:val="38"/>
              </w:numPr>
              <w:spacing w:after="0"/>
              <w:ind w:left="201" w:hanging="180"/>
              <w:rPr>
                <w:color w:val="auto"/>
                <w:sz w:val="18"/>
                <w:szCs w:val="18"/>
              </w:rPr>
            </w:pPr>
            <w:r w:rsidRPr="003B377D">
              <w:rPr>
                <w:color w:val="auto"/>
                <w:sz w:val="18"/>
                <w:szCs w:val="18"/>
              </w:rPr>
              <w:t>Mémoire : 16 Go DDR4 minimum</w:t>
            </w:r>
            <w:r w:rsidRPr="003B377D">
              <w:rPr>
                <w:rFonts w:ascii="Times New Roman" w:hAnsi="Times New Roman"/>
                <w:color w:val="auto"/>
                <w:sz w:val="18"/>
                <w:szCs w:val="18"/>
              </w:rPr>
              <w:t>​</w:t>
            </w:r>
          </w:p>
          <w:p w14:paraId="3F1A7B13" w14:textId="77777777" w:rsidR="006969E7" w:rsidRPr="00B14A65" w:rsidRDefault="006969E7">
            <w:pPr>
              <w:numPr>
                <w:ilvl w:val="0"/>
                <w:numId w:val="38"/>
              </w:numPr>
              <w:spacing w:after="0"/>
              <w:ind w:left="201" w:hanging="180"/>
              <w:rPr>
                <w:color w:val="auto"/>
                <w:sz w:val="18"/>
                <w:szCs w:val="18"/>
                <w:lang w:val="fr-FR"/>
              </w:rPr>
            </w:pPr>
            <w:r w:rsidRPr="00B14A65">
              <w:rPr>
                <w:color w:val="auto"/>
                <w:sz w:val="18"/>
                <w:szCs w:val="18"/>
                <w:lang w:val="fr-FR"/>
              </w:rPr>
              <w:t>D</w:t>
            </w:r>
            <w:r w:rsidRPr="00B46410">
              <w:rPr>
                <w:color w:val="auto"/>
                <w:sz w:val="18"/>
                <w:szCs w:val="18"/>
                <w:lang w:val="fr-FR"/>
              </w:rPr>
              <w:t>isque dur :</w:t>
            </w:r>
            <w:r w:rsidRPr="00B14A65">
              <w:rPr>
                <w:color w:val="auto"/>
                <w:sz w:val="18"/>
                <w:szCs w:val="18"/>
                <w:lang w:val="fr-FR"/>
              </w:rPr>
              <w:t xml:space="preserve"> 1 To SSD </w:t>
            </w:r>
            <w:r w:rsidRPr="00B46410">
              <w:rPr>
                <w:color w:val="auto"/>
                <w:sz w:val="18"/>
                <w:szCs w:val="18"/>
                <w:lang w:val="fr-FR"/>
              </w:rPr>
              <w:t>(SSD</w:t>
            </w:r>
            <w:r w:rsidRPr="00B14A65">
              <w:rPr>
                <w:color w:val="auto"/>
                <w:sz w:val="18"/>
                <w:szCs w:val="18"/>
                <w:lang w:val="fr-FR"/>
              </w:rPr>
              <w:t xml:space="preserve"> SATA ou SSD NVMe) </w:t>
            </w:r>
            <w:r w:rsidRPr="00B14A65">
              <w:rPr>
                <w:rFonts w:ascii="Times New Roman" w:hAnsi="Times New Roman"/>
                <w:color w:val="auto"/>
                <w:sz w:val="18"/>
                <w:szCs w:val="18"/>
                <w:lang w:val="fr-FR"/>
              </w:rPr>
              <w:t>​</w:t>
            </w:r>
          </w:p>
          <w:p w14:paraId="75F06F4D" w14:textId="77777777" w:rsidR="006969E7" w:rsidRPr="00B14A65" w:rsidRDefault="006969E7">
            <w:pPr>
              <w:numPr>
                <w:ilvl w:val="0"/>
                <w:numId w:val="38"/>
              </w:numPr>
              <w:spacing w:after="0"/>
              <w:ind w:left="201" w:hanging="180"/>
              <w:rPr>
                <w:color w:val="auto"/>
                <w:sz w:val="18"/>
                <w:szCs w:val="18"/>
              </w:rPr>
            </w:pPr>
            <w:r w:rsidRPr="00B14A65">
              <w:rPr>
                <w:color w:val="auto"/>
                <w:sz w:val="18"/>
                <w:szCs w:val="18"/>
              </w:rPr>
              <w:t>Ecran :15.6 ou 16 pouces Full HD </w:t>
            </w:r>
            <w:r w:rsidRPr="00B14A65">
              <w:rPr>
                <w:rFonts w:ascii="Times New Roman" w:hAnsi="Times New Roman"/>
                <w:color w:val="auto"/>
                <w:sz w:val="18"/>
                <w:szCs w:val="18"/>
              </w:rPr>
              <w:t>​</w:t>
            </w:r>
          </w:p>
          <w:p w14:paraId="23EAD04A" w14:textId="77777777" w:rsidR="006969E7" w:rsidRPr="00B46410" w:rsidRDefault="006969E7">
            <w:pPr>
              <w:pStyle w:val="Paragraphedeliste"/>
              <w:numPr>
                <w:ilvl w:val="0"/>
                <w:numId w:val="38"/>
              </w:numPr>
              <w:spacing w:after="0"/>
              <w:ind w:left="201" w:hanging="180"/>
              <w:rPr>
                <w:color w:val="auto"/>
                <w:sz w:val="18"/>
                <w:szCs w:val="18"/>
              </w:rPr>
            </w:pPr>
            <w:r w:rsidRPr="00B46410">
              <w:rPr>
                <w:color w:val="auto"/>
                <w:sz w:val="18"/>
                <w:szCs w:val="18"/>
              </w:rPr>
              <w:t>(14 pouces optionnel)</w:t>
            </w:r>
            <w:r w:rsidRPr="00B46410">
              <w:rPr>
                <w:rFonts w:ascii="Times New Roman" w:hAnsi="Times New Roman"/>
                <w:color w:val="auto"/>
                <w:sz w:val="18"/>
                <w:szCs w:val="18"/>
              </w:rPr>
              <w:t>​</w:t>
            </w:r>
          </w:p>
          <w:p w14:paraId="02456F58" w14:textId="77777777" w:rsidR="006969E7" w:rsidRPr="00B14A65" w:rsidRDefault="006969E7">
            <w:pPr>
              <w:numPr>
                <w:ilvl w:val="0"/>
                <w:numId w:val="38"/>
              </w:numPr>
              <w:spacing w:after="0"/>
              <w:ind w:left="201" w:hanging="180"/>
              <w:rPr>
                <w:color w:val="auto"/>
                <w:sz w:val="18"/>
                <w:szCs w:val="18"/>
              </w:rPr>
            </w:pPr>
            <w:r w:rsidRPr="00B14A65">
              <w:rPr>
                <w:color w:val="auto"/>
                <w:sz w:val="18"/>
                <w:szCs w:val="18"/>
              </w:rPr>
              <w:t>Clavier : AZERTY Européen (</w:t>
            </w:r>
            <w:r w:rsidRPr="00B46410">
              <w:rPr>
                <w:color w:val="auto"/>
                <w:sz w:val="18"/>
                <w:szCs w:val="18"/>
              </w:rPr>
              <w:t xml:space="preserve">FR) </w:t>
            </w:r>
            <w:r w:rsidRPr="00B46410">
              <w:rPr>
                <w:rFonts w:ascii="Times New Roman" w:hAnsi="Times New Roman"/>
                <w:color w:val="auto"/>
                <w:sz w:val="18"/>
                <w:szCs w:val="18"/>
              </w:rPr>
              <w:t>​</w:t>
            </w:r>
          </w:p>
          <w:p w14:paraId="3CCD28E2" w14:textId="77777777" w:rsidR="006969E7" w:rsidRPr="00B14A65" w:rsidRDefault="006969E7">
            <w:pPr>
              <w:numPr>
                <w:ilvl w:val="0"/>
                <w:numId w:val="38"/>
              </w:numPr>
              <w:spacing w:after="0"/>
              <w:ind w:left="201" w:hanging="180"/>
              <w:rPr>
                <w:color w:val="auto"/>
                <w:sz w:val="18"/>
                <w:szCs w:val="18"/>
              </w:rPr>
            </w:pPr>
            <w:r w:rsidRPr="00B46410">
              <w:rPr>
                <w:color w:val="auto"/>
                <w:sz w:val="18"/>
                <w:szCs w:val="18"/>
              </w:rPr>
              <w:t>Alimentation :</w:t>
            </w:r>
            <w:r w:rsidRPr="00B14A65">
              <w:rPr>
                <w:color w:val="auto"/>
                <w:sz w:val="18"/>
                <w:szCs w:val="18"/>
              </w:rPr>
              <w:t> Adaptateur secteur USB-C jusqu'à 65W, cordon d'alimentation Européen E5.</w:t>
            </w:r>
            <w:r w:rsidRPr="00B14A65">
              <w:rPr>
                <w:rFonts w:ascii="Times New Roman" w:hAnsi="Times New Roman"/>
                <w:color w:val="auto"/>
                <w:sz w:val="18"/>
                <w:szCs w:val="18"/>
              </w:rPr>
              <w:t>​</w:t>
            </w:r>
          </w:p>
          <w:p w14:paraId="25A63C80" w14:textId="77777777" w:rsidR="006969E7" w:rsidRPr="00B14A65" w:rsidRDefault="006969E7">
            <w:pPr>
              <w:numPr>
                <w:ilvl w:val="0"/>
                <w:numId w:val="38"/>
              </w:numPr>
              <w:spacing w:after="0"/>
              <w:ind w:left="201" w:hanging="180"/>
              <w:rPr>
                <w:color w:val="auto"/>
                <w:sz w:val="18"/>
                <w:szCs w:val="18"/>
              </w:rPr>
            </w:pPr>
            <w:r w:rsidRPr="00B14A65">
              <w:rPr>
                <w:color w:val="auto"/>
                <w:sz w:val="18"/>
                <w:szCs w:val="18"/>
              </w:rPr>
              <w:t xml:space="preserve">Carte </w:t>
            </w:r>
            <w:r w:rsidRPr="00B46410">
              <w:rPr>
                <w:color w:val="auto"/>
                <w:sz w:val="18"/>
                <w:szCs w:val="18"/>
              </w:rPr>
              <w:t>Graphique :</w:t>
            </w:r>
            <w:r w:rsidRPr="00B14A65">
              <w:rPr>
                <w:color w:val="auto"/>
                <w:sz w:val="18"/>
                <w:szCs w:val="18"/>
              </w:rPr>
              <w:t xml:space="preserve"> Carte graphique intégré</w:t>
            </w:r>
            <w:r w:rsidRPr="00B14A65">
              <w:rPr>
                <w:rFonts w:ascii="Times New Roman" w:hAnsi="Times New Roman"/>
                <w:color w:val="auto"/>
                <w:sz w:val="18"/>
                <w:szCs w:val="18"/>
              </w:rPr>
              <w:t>​</w:t>
            </w:r>
          </w:p>
          <w:p w14:paraId="756BAF2C" w14:textId="77777777" w:rsidR="006969E7" w:rsidRPr="00B14A65" w:rsidRDefault="006969E7">
            <w:pPr>
              <w:numPr>
                <w:ilvl w:val="0"/>
                <w:numId w:val="38"/>
              </w:numPr>
              <w:spacing w:after="0"/>
              <w:ind w:left="201" w:hanging="180"/>
              <w:rPr>
                <w:color w:val="auto"/>
                <w:sz w:val="18"/>
                <w:szCs w:val="18"/>
              </w:rPr>
            </w:pPr>
            <w:r w:rsidRPr="00B14A65">
              <w:rPr>
                <w:color w:val="auto"/>
                <w:sz w:val="18"/>
                <w:szCs w:val="18"/>
              </w:rPr>
              <w:t>Camera : Intégré</w:t>
            </w:r>
            <w:r w:rsidRPr="00B14A65">
              <w:rPr>
                <w:rFonts w:ascii="Times New Roman" w:hAnsi="Times New Roman"/>
                <w:color w:val="auto"/>
                <w:sz w:val="18"/>
                <w:szCs w:val="18"/>
              </w:rPr>
              <w:t>​</w:t>
            </w:r>
          </w:p>
          <w:p w14:paraId="3F2C1F6C" w14:textId="77777777" w:rsidR="006969E7" w:rsidRPr="00B14A65" w:rsidRDefault="006969E7">
            <w:pPr>
              <w:numPr>
                <w:ilvl w:val="0"/>
                <w:numId w:val="38"/>
              </w:numPr>
              <w:spacing w:after="0"/>
              <w:ind w:left="201" w:hanging="180"/>
              <w:rPr>
                <w:color w:val="auto"/>
                <w:sz w:val="18"/>
                <w:szCs w:val="18"/>
              </w:rPr>
            </w:pPr>
            <w:r w:rsidRPr="00B46410">
              <w:rPr>
                <w:color w:val="auto"/>
                <w:sz w:val="18"/>
                <w:szCs w:val="18"/>
              </w:rPr>
              <w:t>Batterie :</w:t>
            </w:r>
            <w:r w:rsidRPr="00B14A65">
              <w:rPr>
                <w:color w:val="auto"/>
                <w:sz w:val="18"/>
                <w:szCs w:val="18"/>
              </w:rPr>
              <w:t xml:space="preserve"> Autonomie 4 à 6h.</w:t>
            </w:r>
            <w:r w:rsidRPr="00B14A65">
              <w:rPr>
                <w:rFonts w:ascii="Times New Roman" w:hAnsi="Times New Roman"/>
                <w:color w:val="auto"/>
                <w:sz w:val="18"/>
                <w:szCs w:val="18"/>
              </w:rPr>
              <w:t>​</w:t>
            </w:r>
          </w:p>
          <w:p w14:paraId="1ABE5691" w14:textId="77777777" w:rsidR="006969E7" w:rsidRPr="00B14A65" w:rsidRDefault="006969E7">
            <w:pPr>
              <w:numPr>
                <w:ilvl w:val="0"/>
                <w:numId w:val="38"/>
              </w:numPr>
              <w:spacing w:after="0"/>
              <w:ind w:left="201" w:hanging="180"/>
              <w:rPr>
                <w:color w:val="auto"/>
                <w:sz w:val="18"/>
                <w:szCs w:val="18"/>
              </w:rPr>
            </w:pPr>
            <w:r w:rsidRPr="00B14A65">
              <w:rPr>
                <w:color w:val="auto"/>
                <w:sz w:val="18"/>
                <w:szCs w:val="18"/>
              </w:rPr>
              <w:t>Ports : 1 HDMI, 1 USB-C et 2 ports USB (au minimum), 1 Rj45 Giga-Ethernet, prise jack audio.</w:t>
            </w:r>
            <w:r w:rsidRPr="00B14A65">
              <w:rPr>
                <w:rFonts w:ascii="Times New Roman" w:hAnsi="Times New Roman"/>
                <w:color w:val="auto"/>
                <w:sz w:val="18"/>
                <w:szCs w:val="18"/>
              </w:rPr>
              <w:t>​</w:t>
            </w:r>
          </w:p>
          <w:p w14:paraId="130BB479" w14:textId="77777777" w:rsidR="006969E7" w:rsidRPr="00B46410" w:rsidRDefault="006969E7">
            <w:pPr>
              <w:numPr>
                <w:ilvl w:val="0"/>
                <w:numId w:val="38"/>
              </w:numPr>
              <w:spacing w:after="0"/>
              <w:ind w:left="201" w:hanging="180"/>
              <w:rPr>
                <w:color w:val="auto"/>
                <w:sz w:val="18"/>
                <w:szCs w:val="18"/>
              </w:rPr>
            </w:pPr>
            <w:r w:rsidRPr="00B14A65">
              <w:rPr>
                <w:color w:val="auto"/>
                <w:sz w:val="18"/>
                <w:szCs w:val="18"/>
              </w:rPr>
              <w:t>Réseau : Bluetooth 5 et WIFI 6 au minimum</w:t>
            </w:r>
            <w:r w:rsidRPr="00B46410">
              <w:rPr>
                <w:color w:val="auto"/>
                <w:sz w:val="18"/>
                <w:szCs w:val="18"/>
              </w:rPr>
              <w:t>.</w:t>
            </w:r>
          </w:p>
          <w:p w14:paraId="4317377C" w14:textId="77777777" w:rsidR="006969E7" w:rsidRPr="00C279C5" w:rsidRDefault="006969E7">
            <w:pPr>
              <w:numPr>
                <w:ilvl w:val="0"/>
                <w:numId w:val="38"/>
              </w:numPr>
              <w:spacing w:after="0"/>
              <w:ind w:left="201" w:hanging="180"/>
              <w:rPr>
                <w:color w:val="auto"/>
                <w:sz w:val="18"/>
                <w:szCs w:val="18"/>
                <w:u w:val="single"/>
              </w:rPr>
            </w:pPr>
            <w:r w:rsidRPr="00B46410">
              <w:rPr>
                <w:color w:val="auto"/>
                <w:sz w:val="18"/>
                <w:szCs w:val="18"/>
              </w:rPr>
              <w:t>Logiciel de productivité : Microsoft Office 2021</w:t>
            </w:r>
            <w:r>
              <w:rPr>
                <w:color w:val="auto"/>
                <w:sz w:val="18"/>
                <w:szCs w:val="18"/>
              </w:rPr>
              <w:t xml:space="preserve"> FR </w:t>
            </w:r>
            <w:r w:rsidRPr="00C279C5">
              <w:rPr>
                <w:color w:val="auto"/>
                <w:sz w:val="18"/>
                <w:szCs w:val="18"/>
                <w:u w:val="single"/>
              </w:rPr>
              <w:t>licence authentique obligatoire</w:t>
            </w:r>
            <w:r>
              <w:rPr>
                <w:color w:val="auto"/>
                <w:sz w:val="18"/>
                <w:szCs w:val="18"/>
                <w:u w:val="single"/>
              </w:rPr>
              <w:t>.</w:t>
            </w:r>
          </w:p>
          <w:p w14:paraId="6CB86C5B" w14:textId="77777777" w:rsidR="006969E7" w:rsidRPr="000C5A72" w:rsidRDefault="006969E7">
            <w:pPr>
              <w:numPr>
                <w:ilvl w:val="0"/>
                <w:numId w:val="38"/>
              </w:numPr>
              <w:ind w:left="201" w:hanging="180"/>
              <w:rPr>
                <w:color w:val="auto"/>
                <w:sz w:val="18"/>
                <w:szCs w:val="18"/>
              </w:rPr>
            </w:pPr>
            <w:r>
              <w:rPr>
                <w:color w:val="auto"/>
                <w:sz w:val="18"/>
                <w:szCs w:val="18"/>
              </w:rPr>
              <w:t>Certification : CE</w:t>
            </w:r>
          </w:p>
          <w:p w14:paraId="7A21D6DE" w14:textId="77777777" w:rsidR="006969E7" w:rsidRPr="00B14A65" w:rsidRDefault="006969E7" w:rsidP="003C5BDC">
            <w:pPr>
              <w:rPr>
                <w:color w:val="auto"/>
                <w:sz w:val="18"/>
                <w:szCs w:val="18"/>
              </w:rPr>
            </w:pPr>
            <w:r w:rsidRPr="00EE06F5">
              <w:rPr>
                <w:b/>
                <w:bCs/>
                <w:color w:val="auto"/>
                <w:sz w:val="18"/>
                <w:szCs w:val="18"/>
                <w:lang w:val="en-US" w:eastAsia="fr-FR"/>
              </w:rPr>
              <w:t>Garantie:</w:t>
            </w:r>
            <w:r>
              <w:rPr>
                <w:color w:val="auto"/>
                <w:sz w:val="18"/>
                <w:szCs w:val="18"/>
                <w:lang w:val="en-US" w:eastAsia="fr-FR"/>
              </w:rPr>
              <w:t xml:space="preserve"> 1 an </w:t>
            </w:r>
          </w:p>
        </w:tc>
        <w:tc>
          <w:tcPr>
            <w:tcW w:w="2935" w:type="dxa"/>
          </w:tcPr>
          <w:p w14:paraId="7F3CED91" w14:textId="77777777" w:rsidR="006969E7" w:rsidRPr="00B14A65" w:rsidRDefault="006969E7">
            <w:pPr>
              <w:numPr>
                <w:ilvl w:val="0"/>
                <w:numId w:val="38"/>
              </w:numPr>
              <w:spacing w:after="0"/>
              <w:ind w:left="201" w:hanging="180"/>
              <w:rPr>
                <w:color w:val="auto"/>
                <w:sz w:val="18"/>
                <w:szCs w:val="18"/>
              </w:rPr>
            </w:pPr>
          </w:p>
        </w:tc>
      </w:tr>
    </w:tbl>
    <w:p w14:paraId="639B4B3E" w14:textId="77777777" w:rsidR="006969E7" w:rsidRDefault="006969E7" w:rsidP="00167B04"/>
    <w:p w14:paraId="29EFF4B3" w14:textId="100A0759" w:rsidR="00C76FAE" w:rsidRPr="00C76FAE" w:rsidRDefault="00C76FAE" w:rsidP="00167B04">
      <w:pPr>
        <w:rPr>
          <w:b/>
          <w:bCs/>
          <w:color w:val="auto"/>
        </w:rPr>
      </w:pPr>
      <w:r w:rsidRPr="00C76FAE">
        <w:rPr>
          <w:b/>
          <w:bCs/>
          <w:color w:val="auto"/>
        </w:rPr>
        <w:t>Lot 3. Renouvellement matériel biométrique</w:t>
      </w:r>
    </w:p>
    <w:p w14:paraId="78EAFC5E" w14:textId="77777777" w:rsidR="00C76FAE" w:rsidRDefault="00C76FAE" w:rsidP="00C76FAE">
      <w:pPr>
        <w:jc w:val="both"/>
        <w:rPr>
          <w:color w:val="auto"/>
        </w:rPr>
      </w:pPr>
      <w:r w:rsidRPr="0001501D">
        <w:rPr>
          <w:color w:val="auto"/>
        </w:rPr>
        <w:t xml:space="preserve">Le kit </w:t>
      </w:r>
      <w:r>
        <w:rPr>
          <w:color w:val="auto"/>
        </w:rPr>
        <w:t xml:space="preserve">d’enregistrement </w:t>
      </w:r>
      <w:r w:rsidRPr="0001501D">
        <w:rPr>
          <w:color w:val="auto"/>
        </w:rPr>
        <w:t xml:space="preserve">biométrique doit </w:t>
      </w:r>
      <w:r w:rsidRPr="00A15B64">
        <w:rPr>
          <w:color w:val="auto"/>
          <w:highlight w:val="green"/>
        </w:rPr>
        <w:t>être une solution complète, logicielle et matérielle</w:t>
      </w:r>
      <w:r>
        <w:rPr>
          <w:color w:val="auto"/>
        </w:rPr>
        <w:t>. I</w:t>
      </w:r>
      <w:r w:rsidRPr="0001501D">
        <w:rPr>
          <w:color w:val="auto"/>
        </w:rPr>
        <w:t xml:space="preserve">l devra être en mesure de gérer et de traiter les données déjà sauvegardées en lien avec la </w:t>
      </w:r>
      <w:r w:rsidRPr="0001501D">
        <w:rPr>
          <w:color w:val="auto"/>
        </w:rPr>
        <w:lastRenderedPageBreak/>
        <w:t>base de données existante.</w:t>
      </w:r>
      <w:r>
        <w:rPr>
          <w:color w:val="auto"/>
        </w:rPr>
        <w:t xml:space="preserve"> Les composants non exhaustifs de chaque kit contiennent les éléments ci-dessous, qui ont pour spécifications minimales :</w:t>
      </w:r>
    </w:p>
    <w:p w14:paraId="5D0D8E3C" w14:textId="77777777" w:rsidR="006969E7" w:rsidRDefault="006969E7" w:rsidP="006969E7">
      <w:pPr>
        <w:jc w:val="both"/>
        <w:rPr>
          <w:color w:val="auto"/>
        </w:rPr>
      </w:pPr>
    </w:p>
    <w:tbl>
      <w:tblPr>
        <w:tblStyle w:val="Grilledutableau"/>
        <w:tblW w:w="9657" w:type="dxa"/>
        <w:jc w:val="center"/>
        <w:tblLook w:val="04A0" w:firstRow="1" w:lastRow="0" w:firstColumn="1" w:lastColumn="0" w:noHBand="0" w:noVBand="1"/>
      </w:tblPr>
      <w:tblGrid>
        <w:gridCol w:w="1574"/>
        <w:gridCol w:w="592"/>
        <w:gridCol w:w="4775"/>
        <w:gridCol w:w="2716"/>
      </w:tblGrid>
      <w:tr w:rsidR="006969E7" w14:paraId="30438B67" w14:textId="77777777" w:rsidTr="006969E7">
        <w:trPr>
          <w:jc w:val="center"/>
        </w:trPr>
        <w:tc>
          <w:tcPr>
            <w:tcW w:w="0" w:type="auto"/>
            <w:shd w:val="clear" w:color="auto" w:fill="000000" w:themeFill="text1"/>
          </w:tcPr>
          <w:p w14:paraId="6C1681DD" w14:textId="77777777" w:rsidR="006969E7" w:rsidRDefault="006969E7" w:rsidP="003C5BDC">
            <w:pPr>
              <w:rPr>
                <w:b/>
                <w:bCs/>
                <w:color w:val="auto"/>
              </w:rPr>
            </w:pPr>
            <w:r>
              <w:rPr>
                <w:b/>
                <w:bCs/>
                <w:color w:val="auto"/>
              </w:rPr>
              <w:t>Items</w:t>
            </w:r>
          </w:p>
        </w:tc>
        <w:tc>
          <w:tcPr>
            <w:tcW w:w="0" w:type="auto"/>
            <w:shd w:val="clear" w:color="auto" w:fill="000000" w:themeFill="text1"/>
          </w:tcPr>
          <w:p w14:paraId="3680F4F8" w14:textId="77777777" w:rsidR="006969E7" w:rsidRDefault="006969E7" w:rsidP="003C5BDC">
            <w:pPr>
              <w:rPr>
                <w:b/>
                <w:bCs/>
                <w:color w:val="auto"/>
              </w:rPr>
            </w:pPr>
            <w:r>
              <w:rPr>
                <w:b/>
                <w:bCs/>
                <w:color w:val="auto"/>
              </w:rPr>
              <w:t>Qté</w:t>
            </w:r>
          </w:p>
        </w:tc>
        <w:tc>
          <w:tcPr>
            <w:tcW w:w="4775" w:type="dxa"/>
            <w:shd w:val="clear" w:color="auto" w:fill="000000" w:themeFill="text1"/>
          </w:tcPr>
          <w:p w14:paraId="0C42A756" w14:textId="77777777" w:rsidR="006969E7" w:rsidRDefault="006969E7" w:rsidP="003C5BDC">
            <w:pPr>
              <w:rPr>
                <w:b/>
                <w:bCs/>
                <w:color w:val="auto"/>
              </w:rPr>
            </w:pPr>
            <w:r>
              <w:rPr>
                <w:b/>
                <w:bCs/>
                <w:color w:val="auto"/>
              </w:rPr>
              <w:t>Caractéristiques</w:t>
            </w:r>
          </w:p>
        </w:tc>
        <w:tc>
          <w:tcPr>
            <w:tcW w:w="2716" w:type="dxa"/>
            <w:shd w:val="clear" w:color="auto" w:fill="FFFF00"/>
          </w:tcPr>
          <w:p w14:paraId="741A4E87" w14:textId="722441BA" w:rsidR="006969E7" w:rsidRDefault="006969E7" w:rsidP="003C5BDC">
            <w:pPr>
              <w:rPr>
                <w:b/>
                <w:bCs/>
                <w:color w:val="auto"/>
              </w:rPr>
            </w:pPr>
            <w:r w:rsidRPr="00167B04">
              <w:rPr>
                <w:b/>
                <w:bCs/>
                <w:color w:val="auto"/>
                <w:sz w:val="18"/>
                <w:szCs w:val="18"/>
                <w:highlight w:val="yellow"/>
              </w:rPr>
              <w:t xml:space="preserve">A </w:t>
            </w:r>
            <w:r w:rsidRPr="00A86C0E">
              <w:rPr>
                <w:b/>
                <w:bCs/>
                <w:color w:val="auto"/>
                <w:sz w:val="18"/>
                <w:szCs w:val="18"/>
                <w:highlight w:val="yellow"/>
                <w:shd w:val="clear" w:color="auto" w:fill="FFFF00"/>
              </w:rPr>
              <w:t>remplir obligatoirement par le soumissionnaire </w:t>
            </w:r>
            <w:r w:rsidRPr="00A86C0E">
              <w:rPr>
                <w:b/>
                <w:bCs/>
                <w:color w:val="auto"/>
                <w:sz w:val="18"/>
                <w:szCs w:val="18"/>
                <w:shd w:val="clear" w:color="auto" w:fill="FFFF00"/>
              </w:rPr>
              <w:t xml:space="preserve">:  </w:t>
            </w:r>
            <w:r w:rsidR="0045107F" w:rsidRPr="00A86C0E">
              <w:rPr>
                <w:b/>
                <w:bCs/>
                <w:color w:val="auto"/>
                <w:sz w:val="18"/>
                <w:szCs w:val="18"/>
                <w:shd w:val="clear" w:color="auto" w:fill="FFFF00"/>
              </w:rPr>
              <w:t>il confirme</w:t>
            </w:r>
            <w:r w:rsidRPr="00A86C0E">
              <w:rPr>
                <w:b/>
                <w:bCs/>
                <w:color w:val="auto"/>
                <w:sz w:val="18"/>
                <w:szCs w:val="18"/>
                <w:shd w:val="clear" w:color="auto" w:fill="FFFF00"/>
              </w:rPr>
              <w:t xml:space="preserve"> les Spécifications techniques proposées par Enabel et/Ou il propose des innovations dans le secteur sur l’Equipement</w:t>
            </w:r>
          </w:p>
        </w:tc>
      </w:tr>
      <w:tr w:rsidR="006969E7" w14:paraId="5FF8A6B4" w14:textId="77777777" w:rsidTr="006969E7">
        <w:trPr>
          <w:jc w:val="center"/>
        </w:trPr>
        <w:tc>
          <w:tcPr>
            <w:tcW w:w="0" w:type="auto"/>
          </w:tcPr>
          <w:p w14:paraId="2A47B9B9" w14:textId="77777777" w:rsidR="006969E7" w:rsidRPr="00AE5B59" w:rsidRDefault="006969E7" w:rsidP="003C5BDC">
            <w:pPr>
              <w:rPr>
                <w:color w:val="auto"/>
                <w:sz w:val="18"/>
                <w:szCs w:val="18"/>
              </w:rPr>
            </w:pPr>
            <w:r>
              <w:rPr>
                <w:color w:val="auto"/>
                <w:sz w:val="18"/>
                <w:szCs w:val="18"/>
              </w:rPr>
              <w:t>Kit d’enregistrement biométrique mobile</w:t>
            </w:r>
          </w:p>
        </w:tc>
        <w:tc>
          <w:tcPr>
            <w:tcW w:w="0" w:type="auto"/>
          </w:tcPr>
          <w:p w14:paraId="1CACB6BD" w14:textId="77777777" w:rsidR="006969E7" w:rsidRPr="00AE5B59" w:rsidRDefault="006969E7" w:rsidP="003C5BDC">
            <w:pPr>
              <w:rPr>
                <w:color w:val="auto"/>
                <w:sz w:val="18"/>
                <w:szCs w:val="18"/>
              </w:rPr>
            </w:pPr>
            <w:r>
              <w:rPr>
                <w:color w:val="auto"/>
                <w:sz w:val="18"/>
                <w:szCs w:val="18"/>
              </w:rPr>
              <w:t>10</w:t>
            </w:r>
          </w:p>
        </w:tc>
        <w:tc>
          <w:tcPr>
            <w:tcW w:w="4775" w:type="dxa"/>
          </w:tcPr>
          <w:p w14:paraId="28EB43E8" w14:textId="77777777" w:rsidR="006969E7" w:rsidRDefault="006969E7" w:rsidP="003C5BDC">
            <w:pPr>
              <w:rPr>
                <w:b/>
                <w:bCs/>
                <w:color w:val="auto"/>
                <w:sz w:val="18"/>
                <w:szCs w:val="18"/>
              </w:rPr>
            </w:pPr>
            <w:r>
              <w:rPr>
                <w:b/>
                <w:bCs/>
                <w:color w:val="auto"/>
                <w:sz w:val="18"/>
                <w:szCs w:val="18"/>
              </w:rPr>
              <w:t>Valise :</w:t>
            </w:r>
          </w:p>
          <w:p w14:paraId="6498ED8D" w14:textId="77777777" w:rsidR="006969E7" w:rsidRPr="00983772" w:rsidRDefault="006969E7">
            <w:pPr>
              <w:pStyle w:val="Paragraphedeliste"/>
              <w:numPr>
                <w:ilvl w:val="0"/>
                <w:numId w:val="38"/>
              </w:numPr>
              <w:spacing w:after="0"/>
              <w:rPr>
                <w:color w:val="auto"/>
                <w:sz w:val="18"/>
                <w:szCs w:val="18"/>
              </w:rPr>
            </w:pPr>
            <w:r w:rsidRPr="00983772">
              <w:rPr>
                <w:color w:val="auto"/>
                <w:sz w:val="18"/>
                <w:szCs w:val="18"/>
              </w:rPr>
              <w:t>Dimensions (H x L x P)</w:t>
            </w:r>
            <w:r>
              <w:rPr>
                <w:color w:val="auto"/>
                <w:sz w:val="18"/>
                <w:szCs w:val="18"/>
              </w:rPr>
              <w:t xml:space="preserve"> :  au minimum </w:t>
            </w:r>
            <w:r w:rsidRPr="00983772">
              <w:rPr>
                <w:color w:val="auto"/>
                <w:sz w:val="18"/>
                <w:szCs w:val="18"/>
              </w:rPr>
              <w:t>175 mm x 420 mm x 330 mm</w:t>
            </w:r>
          </w:p>
          <w:p w14:paraId="59DE24FF" w14:textId="77777777" w:rsidR="006969E7" w:rsidRPr="00983772" w:rsidRDefault="006969E7">
            <w:pPr>
              <w:pStyle w:val="Paragraphedeliste"/>
              <w:numPr>
                <w:ilvl w:val="0"/>
                <w:numId w:val="38"/>
              </w:numPr>
              <w:spacing w:after="0"/>
              <w:rPr>
                <w:color w:val="auto"/>
                <w:sz w:val="18"/>
                <w:szCs w:val="18"/>
              </w:rPr>
            </w:pPr>
            <w:r w:rsidRPr="00983772">
              <w:rPr>
                <w:color w:val="auto"/>
                <w:sz w:val="18"/>
                <w:szCs w:val="18"/>
              </w:rPr>
              <w:t>Poids (composants de l'unité inclus)</w:t>
            </w:r>
            <w:r>
              <w:rPr>
                <w:color w:val="auto"/>
                <w:sz w:val="18"/>
                <w:szCs w:val="18"/>
              </w:rPr>
              <w:t> : au plus 10</w:t>
            </w:r>
            <w:r w:rsidRPr="00983772">
              <w:rPr>
                <w:color w:val="auto"/>
                <w:sz w:val="18"/>
                <w:szCs w:val="18"/>
              </w:rPr>
              <w:t xml:space="preserve"> kg</w:t>
            </w:r>
          </w:p>
          <w:p w14:paraId="3A3E1E42" w14:textId="77777777" w:rsidR="006969E7" w:rsidRPr="00983772" w:rsidRDefault="006969E7">
            <w:pPr>
              <w:pStyle w:val="Paragraphedeliste"/>
              <w:numPr>
                <w:ilvl w:val="0"/>
                <w:numId w:val="38"/>
              </w:numPr>
              <w:spacing w:after="0"/>
              <w:rPr>
                <w:color w:val="auto"/>
                <w:sz w:val="18"/>
                <w:szCs w:val="18"/>
              </w:rPr>
            </w:pPr>
            <w:r w:rsidRPr="00983772">
              <w:rPr>
                <w:color w:val="auto"/>
                <w:sz w:val="18"/>
                <w:szCs w:val="18"/>
              </w:rPr>
              <w:t>Matériau</w:t>
            </w:r>
            <w:r>
              <w:rPr>
                <w:color w:val="auto"/>
                <w:sz w:val="18"/>
                <w:szCs w:val="18"/>
              </w:rPr>
              <w:t xml:space="preserve"> : </w:t>
            </w:r>
            <w:r w:rsidRPr="00983772">
              <w:rPr>
                <w:color w:val="auto"/>
                <w:sz w:val="18"/>
                <w:szCs w:val="18"/>
              </w:rPr>
              <w:t>polypropylène</w:t>
            </w:r>
          </w:p>
          <w:p w14:paraId="7C1B98B9" w14:textId="77777777" w:rsidR="006969E7" w:rsidRDefault="006969E7">
            <w:pPr>
              <w:pStyle w:val="Paragraphedeliste"/>
              <w:numPr>
                <w:ilvl w:val="0"/>
                <w:numId w:val="38"/>
              </w:numPr>
              <w:spacing w:after="0"/>
              <w:rPr>
                <w:color w:val="auto"/>
                <w:sz w:val="18"/>
                <w:szCs w:val="18"/>
              </w:rPr>
            </w:pPr>
            <w:r w:rsidRPr="00983772">
              <w:rPr>
                <w:color w:val="auto"/>
                <w:sz w:val="18"/>
                <w:szCs w:val="18"/>
              </w:rPr>
              <w:t>Indice de protection</w:t>
            </w:r>
            <w:r>
              <w:rPr>
                <w:color w:val="auto"/>
                <w:sz w:val="18"/>
                <w:szCs w:val="18"/>
              </w:rPr>
              <w:t xml:space="preserve"> : </w:t>
            </w:r>
            <w:r w:rsidRPr="00983772">
              <w:rPr>
                <w:color w:val="auto"/>
                <w:sz w:val="18"/>
                <w:szCs w:val="18"/>
              </w:rPr>
              <w:t>IP 67</w:t>
            </w:r>
          </w:p>
          <w:p w14:paraId="49BEEDBD" w14:textId="77777777" w:rsidR="006969E7" w:rsidRDefault="006969E7">
            <w:pPr>
              <w:pStyle w:val="Paragraphedeliste"/>
              <w:numPr>
                <w:ilvl w:val="0"/>
                <w:numId w:val="38"/>
              </w:numPr>
              <w:spacing w:after="0"/>
              <w:rPr>
                <w:color w:val="auto"/>
                <w:sz w:val="18"/>
                <w:szCs w:val="18"/>
              </w:rPr>
            </w:pPr>
            <w:r w:rsidRPr="00351B94">
              <w:rPr>
                <w:color w:val="auto"/>
                <w:sz w:val="18"/>
                <w:szCs w:val="18"/>
              </w:rPr>
              <w:t xml:space="preserve">Compartiments personnalisés : </w:t>
            </w:r>
            <w:r>
              <w:rPr>
                <w:color w:val="auto"/>
                <w:sz w:val="18"/>
                <w:szCs w:val="18"/>
              </w:rPr>
              <w:t>i</w:t>
            </w:r>
            <w:r w:rsidRPr="00351B94">
              <w:rPr>
                <w:color w:val="auto"/>
                <w:sz w:val="18"/>
                <w:szCs w:val="18"/>
              </w:rPr>
              <w:t>ntérieurs conçus sur mesure pour accueillir chaque appareil biométrique</w:t>
            </w:r>
            <w:r>
              <w:rPr>
                <w:color w:val="auto"/>
                <w:sz w:val="18"/>
                <w:szCs w:val="18"/>
              </w:rPr>
              <w:t xml:space="preserve"> (</w:t>
            </w:r>
            <w:r w:rsidRPr="002C2BD3">
              <w:rPr>
                <w:color w:val="auto"/>
                <w:sz w:val="18"/>
                <w:szCs w:val="18"/>
              </w:rPr>
              <w:t>Lecteurs d'empreintes digitales</w:t>
            </w:r>
            <w:r>
              <w:rPr>
                <w:color w:val="auto"/>
                <w:sz w:val="18"/>
                <w:szCs w:val="18"/>
              </w:rPr>
              <w:t>, caméra, ordinateur portable ou tablette, imprimantes, batteries etc.)</w:t>
            </w:r>
          </w:p>
          <w:p w14:paraId="3CB3414E" w14:textId="77777777" w:rsidR="006969E7" w:rsidRDefault="006969E7">
            <w:pPr>
              <w:pStyle w:val="Paragraphedeliste"/>
              <w:numPr>
                <w:ilvl w:val="0"/>
                <w:numId w:val="38"/>
              </w:numPr>
              <w:spacing w:after="0"/>
              <w:rPr>
                <w:color w:val="auto"/>
                <w:sz w:val="18"/>
                <w:szCs w:val="18"/>
              </w:rPr>
            </w:pPr>
            <w:r w:rsidRPr="000C2282">
              <w:rPr>
                <w:color w:val="auto"/>
                <w:sz w:val="18"/>
                <w:szCs w:val="18"/>
              </w:rPr>
              <w:t>Poches pour câbles et accessoires</w:t>
            </w:r>
          </w:p>
          <w:p w14:paraId="43DD186A" w14:textId="77777777" w:rsidR="006969E7" w:rsidRDefault="006969E7" w:rsidP="003C5BDC">
            <w:pPr>
              <w:rPr>
                <w:color w:val="auto"/>
                <w:sz w:val="18"/>
                <w:szCs w:val="18"/>
              </w:rPr>
            </w:pPr>
          </w:p>
          <w:p w14:paraId="13FE7480" w14:textId="77777777" w:rsidR="006969E7" w:rsidRPr="00055AF4" w:rsidRDefault="006969E7" w:rsidP="003C5BDC">
            <w:pPr>
              <w:rPr>
                <w:b/>
                <w:bCs/>
                <w:color w:val="auto"/>
                <w:sz w:val="18"/>
                <w:szCs w:val="18"/>
              </w:rPr>
            </w:pPr>
            <w:r w:rsidRPr="00055AF4">
              <w:rPr>
                <w:b/>
                <w:bCs/>
                <w:color w:val="auto"/>
                <w:sz w:val="18"/>
                <w:szCs w:val="18"/>
              </w:rPr>
              <w:t>Ordinateur portable</w:t>
            </w:r>
            <w:r>
              <w:rPr>
                <w:b/>
                <w:bCs/>
                <w:color w:val="auto"/>
                <w:sz w:val="18"/>
                <w:szCs w:val="18"/>
              </w:rPr>
              <w:t> :</w:t>
            </w:r>
          </w:p>
          <w:p w14:paraId="23C80BBF" w14:textId="77777777" w:rsidR="006969E7" w:rsidRPr="00277E0E" w:rsidRDefault="006969E7">
            <w:pPr>
              <w:numPr>
                <w:ilvl w:val="0"/>
                <w:numId w:val="38"/>
              </w:numPr>
              <w:spacing w:after="0"/>
              <w:rPr>
                <w:color w:val="auto"/>
                <w:sz w:val="18"/>
                <w:szCs w:val="18"/>
                <w:lang w:val="fr-FR"/>
              </w:rPr>
            </w:pPr>
            <w:r>
              <w:rPr>
                <w:color w:val="auto"/>
                <w:sz w:val="18"/>
                <w:szCs w:val="18"/>
              </w:rPr>
              <w:t>Processeur : 2</w:t>
            </w:r>
            <w:r w:rsidRPr="00B14A65">
              <w:rPr>
                <w:color w:val="auto"/>
                <w:sz w:val="18"/>
                <w:szCs w:val="18"/>
              </w:rPr>
              <w:t>0 Mo de cache, 1</w:t>
            </w:r>
            <w:r>
              <w:rPr>
                <w:color w:val="auto"/>
                <w:sz w:val="18"/>
                <w:szCs w:val="18"/>
              </w:rPr>
              <w:t>0</w:t>
            </w:r>
            <w:r w:rsidRPr="00B14A65">
              <w:rPr>
                <w:color w:val="auto"/>
                <w:sz w:val="18"/>
                <w:szCs w:val="18"/>
              </w:rPr>
              <w:t xml:space="preserve"> cœurs pour </w:t>
            </w:r>
            <w:r>
              <w:rPr>
                <w:color w:val="auto"/>
                <w:sz w:val="18"/>
                <w:szCs w:val="18"/>
              </w:rPr>
              <w:t>16</w:t>
            </w:r>
            <w:r w:rsidRPr="00B14A65">
              <w:rPr>
                <w:color w:val="auto"/>
                <w:sz w:val="18"/>
                <w:szCs w:val="18"/>
              </w:rPr>
              <w:t xml:space="preserve"> Threads, jusqu'à </w:t>
            </w:r>
            <w:r>
              <w:rPr>
                <w:color w:val="auto"/>
                <w:sz w:val="18"/>
                <w:szCs w:val="18"/>
              </w:rPr>
              <w:t>4</w:t>
            </w:r>
            <w:r w:rsidRPr="00B14A65">
              <w:rPr>
                <w:color w:val="auto"/>
                <w:sz w:val="18"/>
                <w:szCs w:val="18"/>
              </w:rPr>
              <w:t>,</w:t>
            </w:r>
            <w:r>
              <w:rPr>
                <w:color w:val="auto"/>
                <w:sz w:val="18"/>
                <w:szCs w:val="18"/>
              </w:rPr>
              <w:t>9</w:t>
            </w:r>
            <w:r w:rsidRPr="00B14A65">
              <w:rPr>
                <w:color w:val="auto"/>
                <w:sz w:val="18"/>
                <w:szCs w:val="18"/>
              </w:rPr>
              <w:t>0 GHz Turbo</w:t>
            </w:r>
            <w:r>
              <w:rPr>
                <w:color w:val="auto"/>
                <w:sz w:val="18"/>
                <w:szCs w:val="18"/>
              </w:rPr>
              <w:t xml:space="preserve"> au minimum</w:t>
            </w:r>
            <w:r w:rsidRPr="00B14A65">
              <w:rPr>
                <w:rFonts w:ascii="Times New Roman" w:hAnsi="Times New Roman"/>
                <w:color w:val="auto"/>
                <w:sz w:val="18"/>
                <w:szCs w:val="18"/>
                <w:lang w:val="fr-FR"/>
              </w:rPr>
              <w:t>​</w:t>
            </w:r>
          </w:p>
          <w:p w14:paraId="4C776F89" w14:textId="77777777" w:rsidR="006969E7" w:rsidRDefault="006969E7">
            <w:pPr>
              <w:pStyle w:val="Paragraphedeliste"/>
              <w:numPr>
                <w:ilvl w:val="0"/>
                <w:numId w:val="38"/>
              </w:numPr>
              <w:spacing w:after="0"/>
              <w:rPr>
                <w:color w:val="auto"/>
                <w:sz w:val="18"/>
                <w:szCs w:val="18"/>
              </w:rPr>
            </w:pPr>
            <w:r>
              <w:rPr>
                <w:color w:val="auto"/>
                <w:sz w:val="18"/>
                <w:szCs w:val="18"/>
              </w:rPr>
              <w:t xml:space="preserve">Mémoire : 8 GB DDR3 au minimum </w:t>
            </w:r>
          </w:p>
          <w:p w14:paraId="1CFEA9BF" w14:textId="77777777" w:rsidR="006969E7" w:rsidRPr="00BB2A17" w:rsidRDefault="006969E7">
            <w:pPr>
              <w:pStyle w:val="Paragraphedeliste"/>
              <w:numPr>
                <w:ilvl w:val="0"/>
                <w:numId w:val="38"/>
              </w:numPr>
              <w:spacing w:after="0"/>
              <w:rPr>
                <w:color w:val="auto"/>
                <w:sz w:val="18"/>
                <w:szCs w:val="18"/>
                <w:u w:val="single"/>
              </w:rPr>
            </w:pPr>
            <w:r>
              <w:rPr>
                <w:color w:val="auto"/>
                <w:sz w:val="18"/>
                <w:szCs w:val="18"/>
              </w:rPr>
              <w:t xml:space="preserve">Système d’exploitation : Windows 11 Pro FR, </w:t>
            </w:r>
            <w:r w:rsidRPr="00BB2A17">
              <w:rPr>
                <w:color w:val="auto"/>
                <w:sz w:val="18"/>
                <w:szCs w:val="18"/>
                <w:u w:val="single"/>
              </w:rPr>
              <w:t>licence authentique obligatoire.</w:t>
            </w:r>
          </w:p>
          <w:p w14:paraId="70C2C918" w14:textId="77777777" w:rsidR="006969E7" w:rsidRDefault="006969E7">
            <w:pPr>
              <w:pStyle w:val="Paragraphedeliste"/>
              <w:numPr>
                <w:ilvl w:val="0"/>
                <w:numId w:val="38"/>
              </w:numPr>
              <w:spacing w:after="0"/>
              <w:rPr>
                <w:color w:val="auto"/>
                <w:sz w:val="18"/>
                <w:szCs w:val="18"/>
                <w:lang w:val="en-US"/>
              </w:rPr>
            </w:pPr>
            <w:r w:rsidRPr="000F17C7">
              <w:rPr>
                <w:color w:val="auto"/>
                <w:sz w:val="18"/>
                <w:szCs w:val="18"/>
                <w:lang w:val="en-US"/>
              </w:rPr>
              <w:t>Stockage: 512 Go SSD au m</w:t>
            </w:r>
            <w:r>
              <w:rPr>
                <w:color w:val="auto"/>
                <w:sz w:val="18"/>
                <w:szCs w:val="18"/>
                <w:lang w:val="en-US"/>
              </w:rPr>
              <w:t>inimum</w:t>
            </w:r>
          </w:p>
          <w:p w14:paraId="7BA98D35" w14:textId="77777777" w:rsidR="006969E7" w:rsidRPr="00BB2A17" w:rsidRDefault="006969E7">
            <w:pPr>
              <w:pStyle w:val="Paragraphedeliste"/>
              <w:numPr>
                <w:ilvl w:val="0"/>
                <w:numId w:val="38"/>
              </w:numPr>
              <w:spacing w:after="0"/>
              <w:rPr>
                <w:color w:val="auto"/>
                <w:sz w:val="18"/>
                <w:szCs w:val="18"/>
                <w:lang w:val="fr-CD"/>
              </w:rPr>
            </w:pPr>
            <w:r w:rsidRPr="00BB2A17">
              <w:rPr>
                <w:color w:val="auto"/>
                <w:sz w:val="18"/>
                <w:szCs w:val="18"/>
              </w:rPr>
              <w:t xml:space="preserve">Logiciel de productivité : Microsoft Office 2021 FR </w:t>
            </w:r>
            <w:r w:rsidRPr="00BB2A17">
              <w:rPr>
                <w:color w:val="auto"/>
                <w:sz w:val="18"/>
                <w:szCs w:val="18"/>
                <w:u w:val="single"/>
              </w:rPr>
              <w:t>licence authentique obligatoire.</w:t>
            </w:r>
          </w:p>
          <w:p w14:paraId="329B353F" w14:textId="77777777" w:rsidR="006969E7" w:rsidRPr="00180E6A" w:rsidRDefault="006969E7">
            <w:pPr>
              <w:pStyle w:val="Paragraphedeliste"/>
              <w:numPr>
                <w:ilvl w:val="0"/>
                <w:numId w:val="38"/>
              </w:numPr>
              <w:spacing w:after="0"/>
              <w:rPr>
                <w:color w:val="auto"/>
                <w:sz w:val="18"/>
                <w:szCs w:val="18"/>
                <w:lang w:val="en-US"/>
              </w:rPr>
            </w:pPr>
            <w:r w:rsidRPr="00180E6A">
              <w:rPr>
                <w:color w:val="auto"/>
                <w:sz w:val="18"/>
                <w:szCs w:val="18"/>
                <w:lang w:val="en-US"/>
              </w:rPr>
              <w:t>Ecran: 14 pouces minimum, Full H</w:t>
            </w:r>
            <w:r>
              <w:rPr>
                <w:color w:val="auto"/>
                <w:sz w:val="18"/>
                <w:szCs w:val="18"/>
                <w:lang w:val="en-US"/>
              </w:rPr>
              <w:t>D</w:t>
            </w:r>
          </w:p>
          <w:p w14:paraId="075689A2" w14:textId="77777777" w:rsidR="006969E7" w:rsidRPr="00CA43BB" w:rsidRDefault="006969E7">
            <w:pPr>
              <w:pStyle w:val="Paragraphedeliste"/>
              <w:numPr>
                <w:ilvl w:val="0"/>
                <w:numId w:val="38"/>
              </w:numPr>
              <w:spacing w:after="0"/>
              <w:rPr>
                <w:b/>
                <w:bCs/>
                <w:color w:val="auto"/>
                <w:sz w:val="18"/>
                <w:szCs w:val="18"/>
              </w:rPr>
            </w:pPr>
            <w:r>
              <w:rPr>
                <w:color w:val="auto"/>
                <w:sz w:val="18"/>
                <w:szCs w:val="18"/>
              </w:rPr>
              <w:t>Réseau : 802.11 ac (Wifi 5), Bluetooth 4.0 au minimum et Ethernet.</w:t>
            </w:r>
          </w:p>
          <w:p w14:paraId="1DEAB3DE" w14:textId="77777777" w:rsidR="006969E7" w:rsidRDefault="006969E7" w:rsidP="003C5BDC">
            <w:pPr>
              <w:ind w:left="360"/>
              <w:rPr>
                <w:b/>
                <w:bCs/>
                <w:color w:val="auto"/>
                <w:sz w:val="18"/>
                <w:szCs w:val="18"/>
              </w:rPr>
            </w:pPr>
          </w:p>
          <w:p w14:paraId="5002FEF9" w14:textId="77777777" w:rsidR="006969E7" w:rsidRDefault="006969E7" w:rsidP="003C5BDC">
            <w:pPr>
              <w:rPr>
                <w:b/>
                <w:bCs/>
                <w:color w:val="auto"/>
                <w:sz w:val="18"/>
                <w:szCs w:val="18"/>
              </w:rPr>
            </w:pPr>
            <w:r w:rsidRPr="00CA43BB">
              <w:rPr>
                <w:b/>
                <w:bCs/>
                <w:color w:val="auto"/>
                <w:sz w:val="18"/>
                <w:szCs w:val="18"/>
              </w:rPr>
              <w:t>Lecteurs d'empreintes digitales</w:t>
            </w:r>
            <w:r>
              <w:rPr>
                <w:b/>
                <w:bCs/>
                <w:color w:val="auto"/>
                <w:sz w:val="18"/>
                <w:szCs w:val="18"/>
              </w:rPr>
              <w:t> :</w:t>
            </w:r>
          </w:p>
          <w:p w14:paraId="1DFC808F" w14:textId="77777777" w:rsidR="006969E7" w:rsidRPr="00312CBE" w:rsidRDefault="006969E7">
            <w:pPr>
              <w:pStyle w:val="Paragraphedeliste"/>
              <w:numPr>
                <w:ilvl w:val="0"/>
                <w:numId w:val="38"/>
              </w:numPr>
              <w:spacing w:after="0"/>
              <w:rPr>
                <w:color w:val="auto"/>
                <w:sz w:val="18"/>
                <w:szCs w:val="18"/>
              </w:rPr>
            </w:pPr>
            <w:r w:rsidRPr="00312CBE">
              <w:rPr>
                <w:color w:val="auto"/>
                <w:sz w:val="18"/>
                <w:szCs w:val="18"/>
              </w:rPr>
              <w:t>Type de capteur</w:t>
            </w:r>
            <w:r>
              <w:rPr>
                <w:color w:val="auto"/>
                <w:sz w:val="18"/>
                <w:szCs w:val="18"/>
              </w:rPr>
              <w:t xml:space="preserve"> : </w:t>
            </w:r>
            <w:r w:rsidRPr="008D6445">
              <w:rPr>
                <w:color w:val="auto"/>
                <w:sz w:val="18"/>
                <w:szCs w:val="18"/>
              </w:rPr>
              <w:t>Capteur optique à haute résolution</w:t>
            </w:r>
          </w:p>
          <w:p w14:paraId="7ADCA937" w14:textId="77777777" w:rsidR="006969E7" w:rsidRPr="00312CBE" w:rsidRDefault="006969E7">
            <w:pPr>
              <w:pStyle w:val="Paragraphedeliste"/>
              <w:numPr>
                <w:ilvl w:val="0"/>
                <w:numId w:val="38"/>
              </w:numPr>
              <w:spacing w:after="0"/>
              <w:rPr>
                <w:color w:val="auto"/>
                <w:sz w:val="18"/>
                <w:szCs w:val="18"/>
              </w:rPr>
            </w:pPr>
            <w:r w:rsidRPr="00312CBE">
              <w:rPr>
                <w:color w:val="auto"/>
                <w:sz w:val="18"/>
                <w:szCs w:val="18"/>
              </w:rPr>
              <w:t>Résolution</w:t>
            </w:r>
            <w:r>
              <w:rPr>
                <w:color w:val="auto"/>
                <w:sz w:val="18"/>
                <w:szCs w:val="18"/>
              </w:rPr>
              <w:t> :</w:t>
            </w:r>
            <w:r w:rsidRPr="001A39BE">
              <w:rPr>
                <w14:ligatures w14:val="standardContextual"/>
              </w:rPr>
              <w:t xml:space="preserve"> </w:t>
            </w:r>
            <w:r w:rsidRPr="001A39BE">
              <w:rPr>
                <w:color w:val="auto"/>
                <w:sz w:val="18"/>
                <w:szCs w:val="18"/>
              </w:rPr>
              <w:t>500 DPI (points par pouce).</w:t>
            </w:r>
          </w:p>
          <w:p w14:paraId="7E5496D1" w14:textId="77777777" w:rsidR="006969E7" w:rsidRPr="00312CBE" w:rsidRDefault="006969E7">
            <w:pPr>
              <w:pStyle w:val="Paragraphedeliste"/>
              <w:numPr>
                <w:ilvl w:val="0"/>
                <w:numId w:val="38"/>
              </w:numPr>
              <w:spacing w:after="0"/>
              <w:rPr>
                <w:color w:val="auto"/>
                <w:sz w:val="18"/>
                <w:szCs w:val="18"/>
              </w:rPr>
            </w:pPr>
            <w:r w:rsidRPr="00312CBE">
              <w:rPr>
                <w:color w:val="auto"/>
                <w:sz w:val="18"/>
                <w:szCs w:val="18"/>
              </w:rPr>
              <w:t>Alimentation</w:t>
            </w:r>
            <w:r>
              <w:rPr>
                <w:color w:val="auto"/>
                <w:sz w:val="18"/>
                <w:szCs w:val="18"/>
              </w:rPr>
              <w:t xml:space="preserve"> : </w:t>
            </w:r>
            <w:r w:rsidRPr="00377090">
              <w:rPr>
                <w:color w:val="auto"/>
                <w:sz w:val="18"/>
                <w:szCs w:val="18"/>
              </w:rPr>
              <w:t>Fonctionne via une connexion USB ou via une source d'alimentation externe selon les besoins.</w:t>
            </w:r>
          </w:p>
          <w:p w14:paraId="0E2AC93D" w14:textId="77777777" w:rsidR="006969E7" w:rsidRPr="003D14FE" w:rsidRDefault="006969E7">
            <w:pPr>
              <w:pStyle w:val="Paragraphedeliste"/>
              <w:numPr>
                <w:ilvl w:val="0"/>
                <w:numId w:val="38"/>
              </w:numPr>
              <w:spacing w:after="0"/>
              <w:rPr>
                <w:color w:val="auto"/>
                <w:sz w:val="18"/>
                <w:szCs w:val="18"/>
              </w:rPr>
            </w:pPr>
            <w:r>
              <w:rPr>
                <w:color w:val="auto"/>
                <w:sz w:val="18"/>
                <w:szCs w:val="18"/>
              </w:rPr>
              <w:t xml:space="preserve"> </w:t>
            </w:r>
            <w:r w:rsidRPr="003D14FE">
              <w:rPr>
                <w:color w:val="auto"/>
                <w:sz w:val="18"/>
                <w:szCs w:val="18"/>
              </w:rPr>
              <w:t>Température de fonctionnement</w:t>
            </w:r>
            <w:r>
              <w:rPr>
                <w:color w:val="auto"/>
                <w:sz w:val="18"/>
                <w:szCs w:val="18"/>
              </w:rPr>
              <w:t> :0° C à 50</w:t>
            </w:r>
          </w:p>
          <w:p w14:paraId="1A76DFA3" w14:textId="77777777" w:rsidR="006969E7" w:rsidRDefault="006969E7">
            <w:pPr>
              <w:pStyle w:val="Paragraphedeliste"/>
              <w:numPr>
                <w:ilvl w:val="0"/>
                <w:numId w:val="38"/>
              </w:numPr>
              <w:spacing w:after="0"/>
              <w:rPr>
                <w:color w:val="auto"/>
                <w:sz w:val="18"/>
                <w:szCs w:val="18"/>
              </w:rPr>
            </w:pPr>
            <w:r w:rsidRPr="003D14FE">
              <w:rPr>
                <w:color w:val="auto"/>
                <w:sz w:val="18"/>
                <w:szCs w:val="18"/>
              </w:rPr>
              <w:t>Humidité</w:t>
            </w:r>
            <w:r>
              <w:rPr>
                <w:color w:val="auto"/>
                <w:sz w:val="18"/>
                <w:szCs w:val="18"/>
              </w:rPr>
              <w:t xml:space="preserve"> : </w:t>
            </w:r>
            <w:r w:rsidRPr="00DD783D">
              <w:rPr>
                <w:color w:val="auto"/>
                <w:sz w:val="18"/>
                <w:szCs w:val="18"/>
              </w:rPr>
              <w:t>Supporte une humidité relative jusqu'à 95 % sans condensation.</w:t>
            </w:r>
          </w:p>
          <w:p w14:paraId="5D6E25B6" w14:textId="77777777" w:rsidR="006969E7" w:rsidRPr="001A39BE" w:rsidRDefault="006969E7">
            <w:pPr>
              <w:pStyle w:val="Paragraphedeliste"/>
              <w:numPr>
                <w:ilvl w:val="0"/>
                <w:numId w:val="38"/>
              </w:numPr>
              <w:spacing w:after="0"/>
              <w:rPr>
                <w:color w:val="auto"/>
                <w:sz w:val="18"/>
                <w:szCs w:val="18"/>
              </w:rPr>
            </w:pPr>
            <w:r w:rsidRPr="00312CBE">
              <w:rPr>
                <w:color w:val="auto"/>
                <w:sz w:val="18"/>
                <w:szCs w:val="18"/>
              </w:rPr>
              <w:t>Conformité</w:t>
            </w:r>
            <w:r>
              <w:rPr>
                <w:color w:val="auto"/>
                <w:sz w:val="18"/>
                <w:szCs w:val="18"/>
              </w:rPr>
              <w:t xml:space="preserve"> : </w:t>
            </w:r>
            <w:r w:rsidRPr="001A39BE">
              <w:rPr>
                <w:color w:val="auto"/>
                <w:sz w:val="18"/>
                <w:szCs w:val="18"/>
              </w:rPr>
              <w:t>Conforme aux normes internationales telles que FBI IAFIS IQS, Appendix F pour garantir une qualité d’image exceptionnelle.</w:t>
            </w:r>
          </w:p>
          <w:p w14:paraId="65A9AB7B" w14:textId="77777777" w:rsidR="006969E7" w:rsidRDefault="006969E7" w:rsidP="003C5BDC">
            <w:pPr>
              <w:rPr>
                <w:b/>
                <w:bCs/>
                <w:color w:val="auto"/>
                <w:sz w:val="18"/>
                <w:szCs w:val="18"/>
              </w:rPr>
            </w:pPr>
          </w:p>
          <w:p w14:paraId="39246AE5" w14:textId="77777777" w:rsidR="006969E7" w:rsidRDefault="006969E7" w:rsidP="003C5BDC">
            <w:pPr>
              <w:rPr>
                <w:b/>
                <w:bCs/>
                <w:color w:val="auto"/>
                <w:sz w:val="18"/>
                <w:szCs w:val="18"/>
              </w:rPr>
            </w:pPr>
            <w:r>
              <w:rPr>
                <w:b/>
                <w:bCs/>
                <w:color w:val="auto"/>
                <w:sz w:val="18"/>
                <w:szCs w:val="18"/>
              </w:rPr>
              <w:lastRenderedPageBreak/>
              <w:t xml:space="preserve">Camera : </w:t>
            </w:r>
          </w:p>
          <w:p w14:paraId="4525AB88" w14:textId="77777777" w:rsidR="006969E7" w:rsidRPr="00443EB8" w:rsidRDefault="006969E7">
            <w:pPr>
              <w:pStyle w:val="Paragraphedeliste"/>
              <w:numPr>
                <w:ilvl w:val="0"/>
                <w:numId w:val="38"/>
              </w:numPr>
              <w:spacing w:after="0"/>
              <w:rPr>
                <w:color w:val="auto"/>
                <w:sz w:val="18"/>
                <w:szCs w:val="18"/>
              </w:rPr>
            </w:pPr>
            <w:r w:rsidRPr="00443EB8">
              <w:rPr>
                <w:color w:val="auto"/>
                <w:sz w:val="18"/>
                <w:szCs w:val="18"/>
              </w:rPr>
              <w:t xml:space="preserve">Résolution : </w:t>
            </w:r>
            <w:r>
              <w:rPr>
                <w:color w:val="auto"/>
                <w:sz w:val="18"/>
                <w:szCs w:val="18"/>
              </w:rPr>
              <w:t>8 à 15</w:t>
            </w:r>
            <w:r w:rsidRPr="00443EB8">
              <w:rPr>
                <w:color w:val="auto"/>
                <w:sz w:val="18"/>
                <w:szCs w:val="18"/>
              </w:rPr>
              <w:t xml:space="preserve"> MP</w:t>
            </w:r>
            <w:r>
              <w:rPr>
                <w:color w:val="auto"/>
                <w:sz w:val="18"/>
                <w:szCs w:val="18"/>
              </w:rPr>
              <w:t xml:space="preserve"> au minimum</w:t>
            </w:r>
          </w:p>
          <w:p w14:paraId="5132602A" w14:textId="77777777" w:rsidR="006969E7" w:rsidRDefault="006969E7">
            <w:pPr>
              <w:pStyle w:val="Paragraphedeliste"/>
              <w:numPr>
                <w:ilvl w:val="0"/>
                <w:numId w:val="38"/>
              </w:numPr>
              <w:spacing w:after="0"/>
              <w:rPr>
                <w:color w:val="auto"/>
                <w:sz w:val="18"/>
                <w:szCs w:val="18"/>
              </w:rPr>
            </w:pPr>
            <w:r w:rsidRPr="00443EB8">
              <w:rPr>
                <w:color w:val="auto"/>
                <w:sz w:val="18"/>
                <w:szCs w:val="18"/>
              </w:rPr>
              <w:t>Alimentation et interface : USB</w:t>
            </w:r>
          </w:p>
          <w:p w14:paraId="14A00A58" w14:textId="77777777" w:rsidR="006969E7" w:rsidRDefault="006969E7" w:rsidP="003C5BDC">
            <w:pPr>
              <w:rPr>
                <w:color w:val="auto"/>
                <w:sz w:val="18"/>
                <w:szCs w:val="18"/>
              </w:rPr>
            </w:pPr>
          </w:p>
          <w:p w14:paraId="5AB998B3" w14:textId="77777777" w:rsidR="006969E7" w:rsidRDefault="006969E7" w:rsidP="003C5BDC">
            <w:pPr>
              <w:rPr>
                <w:b/>
                <w:bCs/>
                <w:color w:val="auto"/>
                <w:sz w:val="18"/>
                <w:szCs w:val="18"/>
              </w:rPr>
            </w:pPr>
            <w:r w:rsidRPr="00817715">
              <w:rPr>
                <w:b/>
                <w:bCs/>
                <w:color w:val="auto"/>
                <w:sz w:val="18"/>
                <w:szCs w:val="18"/>
              </w:rPr>
              <w:t>Imprimante</w:t>
            </w:r>
            <w:r>
              <w:rPr>
                <w:b/>
                <w:bCs/>
                <w:color w:val="auto"/>
                <w:sz w:val="18"/>
                <w:szCs w:val="18"/>
              </w:rPr>
              <w:t> :</w:t>
            </w:r>
          </w:p>
          <w:p w14:paraId="1D23F6DA"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Comprend sa propre batterie interne</w:t>
            </w:r>
          </w:p>
          <w:p w14:paraId="07C1CB49"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Pèse maximum 2,5kgs</w:t>
            </w:r>
          </w:p>
          <w:p w14:paraId="30A06AF0"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 xml:space="preserve">La batterie de l’imprimante lui procure une autonomie allant jusqu’à 180 minutes en fonction de la cadence d’utilisation. </w:t>
            </w:r>
          </w:p>
          <w:p w14:paraId="1533549A"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En plus de sa propre batterie, l’imprimante est également connectée à la batterie centrale du kit mobile.</w:t>
            </w:r>
          </w:p>
          <w:p w14:paraId="6D41627F"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Type : Jet Encre</w:t>
            </w:r>
          </w:p>
          <w:p w14:paraId="006C9814"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Format Papier</w:t>
            </w:r>
            <w:r w:rsidRPr="006373AD">
              <w:rPr>
                <w:color w:val="auto"/>
                <w:sz w:val="18"/>
                <w:szCs w:val="18"/>
              </w:rPr>
              <w:tab/>
              <w:t>: A4 et A5</w:t>
            </w:r>
          </w:p>
          <w:p w14:paraId="6112E725" w14:textId="77777777" w:rsidR="006969E7" w:rsidRPr="001E13EE" w:rsidRDefault="006969E7">
            <w:pPr>
              <w:pStyle w:val="Paragraphedeliste"/>
              <w:numPr>
                <w:ilvl w:val="0"/>
                <w:numId w:val="38"/>
              </w:numPr>
              <w:spacing w:after="0"/>
              <w:rPr>
                <w:color w:val="auto"/>
                <w:sz w:val="18"/>
                <w:szCs w:val="18"/>
                <w:lang w:val="it-IT"/>
              </w:rPr>
            </w:pPr>
            <w:r w:rsidRPr="001E13EE">
              <w:rPr>
                <w:color w:val="auto"/>
                <w:sz w:val="18"/>
                <w:szCs w:val="18"/>
                <w:lang w:val="it-IT"/>
              </w:rPr>
              <w:t>Batterie : Li Ion 12.45 VDC, 11.1 VDC, 1050 mAh, 12Wh</w:t>
            </w:r>
          </w:p>
          <w:p w14:paraId="2D3A52E8"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 xml:space="preserve">Connections : Wifi, USB, </w:t>
            </w:r>
          </w:p>
          <w:p w14:paraId="318B52C4"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Présence d’un LCD display</w:t>
            </w:r>
          </w:p>
          <w:p w14:paraId="48F303CB"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Impression Couleur : 4 ppm normal (ISO24734), 1 ppm best</w:t>
            </w:r>
          </w:p>
          <w:p w14:paraId="2DE54D60"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Impression Noir : 7 ppm normale (ISO24734)</w:t>
            </w:r>
          </w:p>
          <w:p w14:paraId="50D6326B"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Résolution couleur : 4800 x 1200 dpi</w:t>
            </w:r>
          </w:p>
          <w:p w14:paraId="445904D8" w14:textId="77777777" w:rsidR="006969E7" w:rsidRPr="006373AD" w:rsidRDefault="006969E7">
            <w:pPr>
              <w:pStyle w:val="Paragraphedeliste"/>
              <w:numPr>
                <w:ilvl w:val="0"/>
                <w:numId w:val="38"/>
              </w:numPr>
              <w:spacing w:after="0"/>
              <w:rPr>
                <w:color w:val="auto"/>
                <w:sz w:val="18"/>
                <w:szCs w:val="18"/>
              </w:rPr>
            </w:pPr>
            <w:r w:rsidRPr="006373AD">
              <w:rPr>
                <w:color w:val="auto"/>
                <w:sz w:val="18"/>
                <w:szCs w:val="18"/>
              </w:rPr>
              <w:t>Résolution noire : 1200 x 1200 dpi</w:t>
            </w:r>
          </w:p>
          <w:p w14:paraId="261BA15F" w14:textId="77777777" w:rsidR="006969E7" w:rsidRPr="00E12C2B" w:rsidRDefault="006969E7" w:rsidP="003C5BDC">
            <w:pPr>
              <w:rPr>
                <w:color w:val="auto"/>
                <w:sz w:val="18"/>
                <w:szCs w:val="18"/>
              </w:rPr>
            </w:pPr>
            <w:r>
              <w:rPr>
                <w:b/>
                <w:bCs/>
                <w:color w:val="auto"/>
                <w:sz w:val="18"/>
                <w:szCs w:val="18"/>
              </w:rPr>
              <w:t>Alimentation :</w:t>
            </w:r>
          </w:p>
          <w:p w14:paraId="0D0A7742" w14:textId="77777777" w:rsidR="006969E7" w:rsidRPr="006373AD" w:rsidRDefault="006969E7">
            <w:pPr>
              <w:pStyle w:val="Paragraphedeliste"/>
              <w:keepNext/>
              <w:keepLines/>
              <w:numPr>
                <w:ilvl w:val="0"/>
                <w:numId w:val="38"/>
              </w:numPr>
              <w:suppressLineNumbers/>
              <w:spacing w:after="0" w:line="240" w:lineRule="auto"/>
              <w:jc w:val="both"/>
              <w:rPr>
                <w:rFonts w:ascii="Times New Roman" w:hAnsi="Times New Roman"/>
                <w:color w:val="000000" w:themeColor="text1"/>
                <w:sz w:val="18"/>
                <w:szCs w:val="18"/>
              </w:rPr>
            </w:pPr>
            <w:r w:rsidRPr="006373AD">
              <w:rPr>
                <w:color w:val="000000" w:themeColor="text1"/>
                <w:sz w:val="18"/>
                <w:szCs w:val="18"/>
              </w:rPr>
              <w:t>Le boitier d’alimentation du Kit, fournit de l’énergie au laptop et à l’imprimante</w:t>
            </w:r>
            <w:r w:rsidRPr="006373AD">
              <w:rPr>
                <w:rFonts w:ascii="Times New Roman" w:hAnsi="Times New Roman"/>
                <w:color w:val="000000" w:themeColor="text1"/>
                <w:sz w:val="18"/>
                <w:szCs w:val="18"/>
              </w:rPr>
              <w:t>.</w:t>
            </w:r>
          </w:p>
          <w:p w14:paraId="658DC5DD" w14:textId="77777777" w:rsidR="006969E7" w:rsidRDefault="006969E7">
            <w:pPr>
              <w:pStyle w:val="Paragraphedeliste"/>
              <w:numPr>
                <w:ilvl w:val="0"/>
                <w:numId w:val="38"/>
              </w:numPr>
              <w:spacing w:after="0"/>
              <w:rPr>
                <w:color w:val="auto"/>
                <w:sz w:val="18"/>
                <w:szCs w:val="18"/>
              </w:rPr>
            </w:pPr>
            <w:r w:rsidRPr="00E12C2B">
              <w:rPr>
                <w:color w:val="auto"/>
                <w:sz w:val="18"/>
                <w:szCs w:val="18"/>
              </w:rPr>
              <w:t>Système d'alimentation intégré</w:t>
            </w:r>
            <w:r>
              <w:rPr>
                <w:color w:val="auto"/>
                <w:sz w:val="18"/>
                <w:szCs w:val="18"/>
              </w:rPr>
              <w:t xml:space="preserve"> : </w:t>
            </w:r>
            <w:r w:rsidRPr="009715A8">
              <w:rPr>
                <w:color w:val="auto"/>
                <w:sz w:val="18"/>
                <w:szCs w:val="18"/>
              </w:rPr>
              <w:t xml:space="preserve">comme une batterie portable ou un onduleur pour permettre l'utilisation de l'équipement </w:t>
            </w:r>
            <w:r>
              <w:rPr>
                <w:color w:val="auto"/>
                <w:sz w:val="18"/>
                <w:szCs w:val="18"/>
              </w:rPr>
              <w:t xml:space="preserve">(imprimante et ordinateur) </w:t>
            </w:r>
            <w:r w:rsidRPr="009715A8">
              <w:rPr>
                <w:color w:val="auto"/>
                <w:sz w:val="18"/>
                <w:szCs w:val="18"/>
              </w:rPr>
              <w:t>dans des zones où l'accès à l'électricité est limité.</w:t>
            </w:r>
          </w:p>
          <w:p w14:paraId="0AEC938B" w14:textId="77777777" w:rsidR="006969E7" w:rsidRDefault="006969E7">
            <w:pPr>
              <w:pStyle w:val="Paragraphedeliste"/>
              <w:numPr>
                <w:ilvl w:val="0"/>
                <w:numId w:val="38"/>
              </w:numPr>
              <w:spacing w:after="0"/>
              <w:rPr>
                <w:color w:val="auto"/>
                <w:sz w:val="18"/>
                <w:szCs w:val="18"/>
              </w:rPr>
            </w:pPr>
            <w:r>
              <w:rPr>
                <w:color w:val="auto"/>
                <w:sz w:val="18"/>
                <w:szCs w:val="18"/>
              </w:rPr>
              <w:t xml:space="preserve">Autonomie : </w:t>
            </w:r>
            <w:r w:rsidRPr="000A6981">
              <w:rPr>
                <w:color w:val="auto"/>
                <w:sz w:val="18"/>
                <w:szCs w:val="18"/>
              </w:rPr>
              <w:t>Entre 8 et 24 heures selon la capacité des batteries et les appareils connectés.</w:t>
            </w:r>
          </w:p>
          <w:p w14:paraId="30E4F052" w14:textId="77777777" w:rsidR="006969E7" w:rsidRDefault="006969E7" w:rsidP="003C5BDC">
            <w:pPr>
              <w:pStyle w:val="Paragraphedeliste"/>
              <w:rPr>
                <w:color w:val="auto"/>
                <w:sz w:val="18"/>
                <w:szCs w:val="18"/>
              </w:rPr>
            </w:pPr>
          </w:p>
          <w:p w14:paraId="59E455CD" w14:textId="77777777" w:rsidR="006969E7" w:rsidRDefault="006969E7" w:rsidP="003C5BDC">
            <w:pPr>
              <w:rPr>
                <w:b/>
                <w:bCs/>
                <w:color w:val="auto"/>
                <w:sz w:val="18"/>
                <w:szCs w:val="18"/>
              </w:rPr>
            </w:pPr>
            <w:r w:rsidRPr="000726C1">
              <w:rPr>
                <w:b/>
                <w:bCs/>
                <w:color w:val="auto"/>
                <w:sz w:val="18"/>
                <w:szCs w:val="18"/>
              </w:rPr>
              <w:t>Logiciel</w:t>
            </w:r>
            <w:r>
              <w:rPr>
                <w:b/>
                <w:bCs/>
                <w:color w:val="auto"/>
                <w:sz w:val="18"/>
                <w:szCs w:val="18"/>
              </w:rPr>
              <w:t> :</w:t>
            </w:r>
          </w:p>
          <w:p w14:paraId="27BC7569" w14:textId="77777777" w:rsidR="006969E7" w:rsidRPr="004A0734" w:rsidRDefault="006969E7">
            <w:pPr>
              <w:pStyle w:val="Paragraphedeliste"/>
              <w:numPr>
                <w:ilvl w:val="0"/>
                <w:numId w:val="38"/>
              </w:numPr>
              <w:spacing w:after="0"/>
              <w:rPr>
                <w:b/>
                <w:bCs/>
                <w:color w:val="auto"/>
                <w:sz w:val="18"/>
                <w:szCs w:val="18"/>
              </w:rPr>
            </w:pPr>
            <w:r>
              <w:rPr>
                <w:color w:val="auto"/>
                <w:sz w:val="18"/>
                <w:szCs w:val="18"/>
              </w:rPr>
              <w:t xml:space="preserve">Enrôlement biométrique : </w:t>
            </w:r>
            <w:r w:rsidRPr="006C2944">
              <w:rPr>
                <w:color w:val="auto"/>
                <w:sz w:val="18"/>
                <w:szCs w:val="18"/>
              </w:rPr>
              <w:t xml:space="preserve">Le logiciel permet de capturer les </w:t>
            </w:r>
            <w:r>
              <w:rPr>
                <w:color w:val="auto"/>
                <w:sz w:val="18"/>
                <w:szCs w:val="18"/>
              </w:rPr>
              <w:t>données biométriques (</w:t>
            </w:r>
            <w:r w:rsidRPr="006C2944">
              <w:rPr>
                <w:color w:val="auto"/>
                <w:sz w:val="18"/>
                <w:szCs w:val="18"/>
              </w:rPr>
              <w:t>empreintes digitales</w:t>
            </w:r>
            <w:r>
              <w:rPr>
                <w:color w:val="auto"/>
                <w:sz w:val="18"/>
                <w:szCs w:val="18"/>
              </w:rPr>
              <w:t xml:space="preserve">, photographies, signatures…) </w:t>
            </w:r>
            <w:r w:rsidRPr="006C2944">
              <w:rPr>
                <w:color w:val="auto"/>
                <w:sz w:val="18"/>
                <w:szCs w:val="18"/>
              </w:rPr>
              <w:t xml:space="preserve">des utilisateurs et de les enregistrer dans </w:t>
            </w:r>
            <w:r>
              <w:rPr>
                <w:color w:val="auto"/>
                <w:sz w:val="18"/>
                <w:szCs w:val="18"/>
              </w:rPr>
              <w:t xml:space="preserve">l’actuelle </w:t>
            </w:r>
            <w:r w:rsidRPr="006C2944">
              <w:rPr>
                <w:color w:val="auto"/>
                <w:sz w:val="18"/>
                <w:szCs w:val="18"/>
              </w:rPr>
              <w:t>base de données de manière sécurisée.</w:t>
            </w:r>
          </w:p>
          <w:p w14:paraId="03F1121E" w14:textId="77777777" w:rsidR="006969E7" w:rsidRDefault="006969E7">
            <w:pPr>
              <w:pStyle w:val="Paragraphedeliste"/>
              <w:numPr>
                <w:ilvl w:val="0"/>
                <w:numId w:val="38"/>
              </w:numPr>
              <w:spacing w:after="0"/>
              <w:jc w:val="both"/>
              <w:rPr>
                <w:color w:val="auto"/>
                <w:sz w:val="18"/>
                <w:szCs w:val="18"/>
              </w:rPr>
            </w:pPr>
            <w:r w:rsidRPr="00924D64">
              <w:rPr>
                <w:color w:val="auto"/>
                <w:sz w:val="18"/>
                <w:szCs w:val="18"/>
              </w:rPr>
              <w:t>Vérification et identification</w:t>
            </w:r>
            <w:r>
              <w:rPr>
                <w:color w:val="auto"/>
                <w:sz w:val="18"/>
                <w:szCs w:val="18"/>
              </w:rPr>
              <w:t xml:space="preserve"> : Capacité à vérifier </w:t>
            </w:r>
            <w:r w:rsidRPr="007A2D44">
              <w:rPr>
                <w:color w:val="auto"/>
                <w:sz w:val="18"/>
                <w:szCs w:val="18"/>
              </w:rPr>
              <w:t>es empreintes digitales et de les comparer avec celles déjà enregistrées dans le système pour authentifier l'identité d'une personne.</w:t>
            </w:r>
          </w:p>
          <w:p w14:paraId="5250BBA0" w14:textId="77777777" w:rsidR="006969E7" w:rsidRDefault="006969E7">
            <w:pPr>
              <w:pStyle w:val="Paragraphedeliste"/>
              <w:numPr>
                <w:ilvl w:val="0"/>
                <w:numId w:val="38"/>
              </w:numPr>
              <w:spacing w:after="0"/>
              <w:jc w:val="both"/>
              <w:rPr>
                <w:color w:val="auto"/>
                <w:sz w:val="18"/>
                <w:szCs w:val="18"/>
              </w:rPr>
            </w:pPr>
            <w:r w:rsidRPr="00A71EE5">
              <w:rPr>
                <w:color w:val="auto"/>
                <w:sz w:val="18"/>
                <w:szCs w:val="18"/>
              </w:rPr>
              <w:t xml:space="preserve">Interopérabilité : </w:t>
            </w:r>
            <w:r w:rsidRPr="002E5BCD">
              <w:rPr>
                <w:color w:val="auto"/>
                <w:sz w:val="18"/>
                <w:szCs w:val="18"/>
              </w:rPr>
              <w:t>Le logiciel est compatible avec de nombreux capteurs d'empreintes digitales certifiés</w:t>
            </w:r>
            <w:r>
              <w:rPr>
                <w:color w:val="auto"/>
                <w:sz w:val="18"/>
                <w:szCs w:val="18"/>
              </w:rPr>
              <w:t xml:space="preserve">. </w:t>
            </w:r>
            <w:r w:rsidRPr="00801DF4">
              <w:rPr>
                <w:color w:val="auto"/>
                <w:sz w:val="18"/>
                <w:szCs w:val="18"/>
              </w:rPr>
              <w:t>Il fonctionne avec des bases de données d'empreintes compatibles avec les normes FBI et autres standards internationaux, garantissant une interopérabilité avec des systèmes de sécurité et d'identification de grande envergure.</w:t>
            </w:r>
          </w:p>
          <w:p w14:paraId="7E3AC1D6" w14:textId="77777777" w:rsidR="006969E7" w:rsidRPr="00A71EE5" w:rsidRDefault="006969E7">
            <w:pPr>
              <w:pStyle w:val="Paragraphedeliste"/>
              <w:numPr>
                <w:ilvl w:val="0"/>
                <w:numId w:val="38"/>
              </w:numPr>
              <w:spacing w:after="0"/>
              <w:jc w:val="both"/>
              <w:rPr>
                <w:color w:val="auto"/>
                <w:sz w:val="18"/>
                <w:szCs w:val="18"/>
              </w:rPr>
            </w:pPr>
            <w:r w:rsidRPr="00923C66">
              <w:rPr>
                <w:color w:val="auto"/>
                <w:sz w:val="18"/>
                <w:szCs w:val="18"/>
              </w:rPr>
              <w:t>Personnalisation et intégration :</w:t>
            </w:r>
            <w:r>
              <w:rPr>
                <w:color w:val="auto"/>
                <w:sz w:val="18"/>
                <w:szCs w:val="18"/>
              </w:rPr>
              <w:t xml:space="preserve"> Capacité à </w:t>
            </w:r>
            <w:r w:rsidRPr="00C61ABB">
              <w:rPr>
                <w:color w:val="auto"/>
                <w:sz w:val="18"/>
                <w:szCs w:val="18"/>
              </w:rPr>
              <w:t xml:space="preserve">être intégré dans des systèmes existants, tels que des applications de gestion des identités (IAM), des </w:t>
            </w:r>
            <w:r w:rsidRPr="00C61ABB">
              <w:rPr>
                <w:color w:val="auto"/>
                <w:sz w:val="18"/>
                <w:szCs w:val="18"/>
              </w:rPr>
              <w:lastRenderedPageBreak/>
              <w:t>systèmes de gestion des employés, des services de sécurité, ou des applications d'accès aux bâtiments</w:t>
            </w:r>
            <w:r>
              <w:rPr>
                <w:color w:val="auto"/>
                <w:sz w:val="18"/>
                <w:szCs w:val="18"/>
              </w:rPr>
              <w:t xml:space="preserve"> etc. </w:t>
            </w:r>
          </w:p>
          <w:p w14:paraId="2F2B3158" w14:textId="77777777" w:rsidR="006969E7" w:rsidRPr="008D04A2" w:rsidRDefault="006969E7">
            <w:pPr>
              <w:pStyle w:val="Paragraphedeliste"/>
              <w:numPr>
                <w:ilvl w:val="0"/>
                <w:numId w:val="38"/>
              </w:numPr>
              <w:spacing w:after="0"/>
              <w:rPr>
                <w:color w:val="auto"/>
                <w:sz w:val="18"/>
                <w:szCs w:val="18"/>
              </w:rPr>
            </w:pPr>
            <w:r>
              <w:rPr>
                <w:color w:val="auto"/>
                <w:sz w:val="18"/>
                <w:szCs w:val="18"/>
              </w:rPr>
              <w:t xml:space="preserve">Licence : perpétuelle et ne nécessite pas de renouvellement mensuel ou annuel. </w:t>
            </w:r>
          </w:p>
          <w:p w14:paraId="2710C786" w14:textId="77777777" w:rsidR="006969E7" w:rsidRPr="00EE06F5" w:rsidRDefault="006969E7" w:rsidP="003C5BDC">
            <w:pPr>
              <w:rPr>
                <w:b/>
                <w:bCs/>
                <w:color w:val="auto"/>
                <w:sz w:val="18"/>
                <w:szCs w:val="18"/>
              </w:rPr>
            </w:pPr>
            <w:r>
              <w:rPr>
                <w:b/>
                <w:bCs/>
                <w:color w:val="auto"/>
                <w:sz w:val="18"/>
                <w:szCs w:val="18"/>
              </w:rPr>
              <w:t xml:space="preserve">Garantie : </w:t>
            </w:r>
            <w:r w:rsidRPr="00EE06F5">
              <w:rPr>
                <w:color w:val="auto"/>
                <w:sz w:val="18"/>
                <w:szCs w:val="18"/>
              </w:rPr>
              <w:t>1 an minimum</w:t>
            </w:r>
          </w:p>
        </w:tc>
        <w:tc>
          <w:tcPr>
            <w:tcW w:w="2716" w:type="dxa"/>
          </w:tcPr>
          <w:p w14:paraId="49C32F41" w14:textId="77777777" w:rsidR="006969E7" w:rsidRDefault="006969E7" w:rsidP="003C5BDC">
            <w:pPr>
              <w:rPr>
                <w:b/>
                <w:bCs/>
                <w:color w:val="auto"/>
                <w:sz w:val="18"/>
                <w:szCs w:val="18"/>
              </w:rPr>
            </w:pPr>
          </w:p>
        </w:tc>
      </w:tr>
    </w:tbl>
    <w:p w14:paraId="61203C47" w14:textId="77777777" w:rsidR="006969E7" w:rsidRDefault="006969E7" w:rsidP="006969E7">
      <w:pPr>
        <w:jc w:val="both"/>
        <w:rPr>
          <w:rFonts w:eastAsiaTheme="minorEastAsia" w:cstheme="minorBidi"/>
          <w:color w:val="000000" w:themeColor="text1"/>
          <w:sz w:val="20"/>
          <w:szCs w:val="20"/>
        </w:rPr>
      </w:pPr>
    </w:p>
    <w:p w14:paraId="00E41C3E" w14:textId="77777777" w:rsidR="006969E7" w:rsidRDefault="006969E7" w:rsidP="00C76FAE">
      <w:pPr>
        <w:jc w:val="both"/>
        <w:rPr>
          <w:color w:val="auto"/>
        </w:rPr>
      </w:pPr>
    </w:p>
    <w:p w14:paraId="324838EC" w14:textId="77777777" w:rsidR="006969E7" w:rsidRDefault="006969E7" w:rsidP="00C76FAE">
      <w:pPr>
        <w:jc w:val="both"/>
        <w:rPr>
          <w:color w:val="auto"/>
        </w:rPr>
      </w:pPr>
    </w:p>
    <w:p w14:paraId="33679F6B" w14:textId="77777777" w:rsidR="006969E7" w:rsidRDefault="006969E7" w:rsidP="00C76FAE">
      <w:pPr>
        <w:jc w:val="both"/>
        <w:rPr>
          <w:color w:val="auto"/>
        </w:rPr>
      </w:pPr>
    </w:p>
    <w:p w14:paraId="39D780F9" w14:textId="77777777" w:rsidR="006969E7" w:rsidRDefault="006969E7" w:rsidP="00C76FAE">
      <w:pPr>
        <w:jc w:val="both"/>
        <w:rPr>
          <w:color w:val="auto"/>
        </w:rPr>
      </w:pPr>
    </w:p>
    <w:p w14:paraId="72B1123C" w14:textId="77777777" w:rsidR="006969E7" w:rsidRDefault="006969E7" w:rsidP="00C76FAE">
      <w:pPr>
        <w:jc w:val="both"/>
        <w:rPr>
          <w:color w:val="auto"/>
        </w:rPr>
      </w:pPr>
    </w:p>
    <w:p w14:paraId="69E726FD" w14:textId="77777777" w:rsidR="006969E7" w:rsidRDefault="006969E7" w:rsidP="00C76FAE">
      <w:pPr>
        <w:jc w:val="both"/>
        <w:rPr>
          <w:color w:val="auto"/>
        </w:rPr>
      </w:pPr>
    </w:p>
    <w:p w14:paraId="33249EB7" w14:textId="77777777" w:rsidR="006969E7" w:rsidRDefault="006969E7" w:rsidP="00C76FAE">
      <w:pPr>
        <w:jc w:val="both"/>
        <w:rPr>
          <w:color w:val="auto"/>
        </w:rPr>
      </w:pPr>
    </w:p>
    <w:p w14:paraId="0605F1A5" w14:textId="77777777" w:rsidR="006969E7" w:rsidRDefault="006969E7" w:rsidP="00C76FAE">
      <w:pPr>
        <w:jc w:val="both"/>
        <w:rPr>
          <w:color w:val="auto"/>
        </w:rPr>
      </w:pPr>
    </w:p>
    <w:p w14:paraId="735DC253" w14:textId="77777777" w:rsidR="006969E7" w:rsidRDefault="006969E7" w:rsidP="00C76FAE">
      <w:pPr>
        <w:jc w:val="both"/>
        <w:rPr>
          <w:color w:val="auto"/>
        </w:rPr>
      </w:pPr>
    </w:p>
    <w:p w14:paraId="41F277B5" w14:textId="77777777" w:rsidR="006969E7" w:rsidRDefault="006969E7" w:rsidP="00C76FAE">
      <w:pPr>
        <w:jc w:val="both"/>
        <w:rPr>
          <w:color w:val="auto"/>
        </w:rPr>
      </w:pPr>
    </w:p>
    <w:p w14:paraId="7C0CE38A" w14:textId="77777777" w:rsidR="006969E7" w:rsidRDefault="006969E7" w:rsidP="00C76FAE">
      <w:pPr>
        <w:jc w:val="both"/>
        <w:rPr>
          <w:color w:val="auto"/>
        </w:rPr>
      </w:pPr>
    </w:p>
    <w:p w14:paraId="3C7D6A63" w14:textId="77777777" w:rsidR="006969E7" w:rsidRDefault="006969E7" w:rsidP="00C76FAE">
      <w:pPr>
        <w:jc w:val="both"/>
        <w:rPr>
          <w:color w:val="auto"/>
        </w:rPr>
      </w:pPr>
    </w:p>
    <w:p w14:paraId="3AE8E947" w14:textId="77777777" w:rsidR="006969E7" w:rsidRDefault="006969E7" w:rsidP="00C76FAE">
      <w:pPr>
        <w:jc w:val="both"/>
        <w:rPr>
          <w:color w:val="auto"/>
        </w:rPr>
      </w:pPr>
    </w:p>
    <w:p w14:paraId="79C3A22B" w14:textId="77777777" w:rsidR="006969E7" w:rsidRDefault="006969E7" w:rsidP="00C76FAE">
      <w:pPr>
        <w:jc w:val="both"/>
        <w:rPr>
          <w:color w:val="auto"/>
        </w:rPr>
      </w:pPr>
    </w:p>
    <w:p w14:paraId="3B22903B" w14:textId="77777777" w:rsidR="006969E7" w:rsidRDefault="006969E7" w:rsidP="00C76FAE">
      <w:pPr>
        <w:jc w:val="both"/>
        <w:rPr>
          <w:color w:val="auto"/>
        </w:rPr>
      </w:pPr>
    </w:p>
    <w:p w14:paraId="0B335D4E" w14:textId="77777777" w:rsidR="006969E7" w:rsidRDefault="006969E7" w:rsidP="00C76FAE">
      <w:pPr>
        <w:jc w:val="both"/>
        <w:rPr>
          <w:color w:val="auto"/>
        </w:rPr>
      </w:pPr>
    </w:p>
    <w:p w14:paraId="2D4C4700" w14:textId="77777777" w:rsidR="006969E7" w:rsidRDefault="006969E7" w:rsidP="00C76FAE">
      <w:pPr>
        <w:jc w:val="both"/>
        <w:rPr>
          <w:color w:val="auto"/>
        </w:rPr>
      </w:pPr>
    </w:p>
    <w:p w14:paraId="3073C841" w14:textId="77777777" w:rsidR="006969E7" w:rsidRDefault="006969E7" w:rsidP="00C76FAE">
      <w:pPr>
        <w:jc w:val="both"/>
        <w:rPr>
          <w:color w:val="auto"/>
        </w:rPr>
      </w:pPr>
    </w:p>
    <w:p w14:paraId="08840B61" w14:textId="77777777" w:rsidR="006969E7" w:rsidRDefault="006969E7" w:rsidP="00C76FAE">
      <w:pPr>
        <w:jc w:val="both"/>
        <w:rPr>
          <w:color w:val="auto"/>
        </w:rPr>
      </w:pPr>
    </w:p>
    <w:p w14:paraId="602548A0" w14:textId="77777777" w:rsidR="006969E7" w:rsidRDefault="006969E7" w:rsidP="00C76FAE">
      <w:pPr>
        <w:jc w:val="both"/>
        <w:rPr>
          <w:color w:val="auto"/>
        </w:rPr>
      </w:pPr>
    </w:p>
    <w:p w14:paraId="2BA25546" w14:textId="77777777" w:rsidR="006969E7" w:rsidRDefault="006969E7" w:rsidP="00C76FAE">
      <w:pPr>
        <w:jc w:val="both"/>
        <w:rPr>
          <w:color w:val="auto"/>
        </w:rPr>
      </w:pPr>
    </w:p>
    <w:p w14:paraId="3572CF19" w14:textId="77777777" w:rsidR="00C76FAE" w:rsidRDefault="00C76FAE" w:rsidP="00167B04"/>
    <w:p w14:paraId="6C5BC725" w14:textId="77777777" w:rsidR="006969E7" w:rsidRDefault="006969E7" w:rsidP="00167B04"/>
    <w:p w14:paraId="7FE030B9" w14:textId="77777777" w:rsidR="006969E7" w:rsidRDefault="006969E7" w:rsidP="00167B04"/>
    <w:p w14:paraId="3E3B19D2" w14:textId="77777777" w:rsidR="006969E7" w:rsidRDefault="006969E7" w:rsidP="00167B04"/>
    <w:p w14:paraId="33754BB0" w14:textId="77777777" w:rsidR="006969E7" w:rsidRDefault="006969E7" w:rsidP="00167B04"/>
    <w:p w14:paraId="3C941BC8" w14:textId="77777777" w:rsidR="006969E7" w:rsidRDefault="006969E7" w:rsidP="00167B04"/>
    <w:p w14:paraId="5EB3FD9B" w14:textId="77777777" w:rsidR="006969E7" w:rsidRDefault="006969E7" w:rsidP="00167B04"/>
    <w:p w14:paraId="537C9E40" w14:textId="77777777" w:rsidR="006969E7" w:rsidRDefault="006969E7" w:rsidP="00167B04"/>
    <w:p w14:paraId="199BA69B" w14:textId="0B1E07D8" w:rsidR="00C76FAE" w:rsidRPr="00C76FAE" w:rsidRDefault="00C76FAE" w:rsidP="00C76FAE">
      <w:pPr>
        <w:pStyle w:val="Titre2"/>
        <w:rPr>
          <w:rFonts w:eastAsiaTheme="minorEastAsia"/>
        </w:rPr>
      </w:pPr>
      <w:bookmarkStart w:id="168" w:name="_Toc182502330"/>
      <w:r w:rsidRPr="00167B04">
        <w:rPr>
          <w:rFonts w:eastAsiaTheme="minorEastAsia"/>
        </w:rPr>
        <w:t>Résultats attendus</w:t>
      </w:r>
      <w:bookmarkEnd w:id="168"/>
    </w:p>
    <w:p w14:paraId="03533844" w14:textId="77777777" w:rsidR="00C76FAE" w:rsidRDefault="00C76FAE" w:rsidP="00C76FAE">
      <w:pPr>
        <w:autoSpaceDE w:val="0"/>
        <w:autoSpaceDN w:val="0"/>
        <w:adjustRightInd w:val="0"/>
        <w:spacing w:after="0"/>
        <w:jc w:val="both"/>
        <w:rPr>
          <w:rFonts w:cs="Calibri"/>
          <w:color w:val="333333"/>
          <w:szCs w:val="21"/>
        </w:rPr>
      </w:pPr>
      <w:r>
        <w:rPr>
          <w:rFonts w:cs="Calibri"/>
          <w:color w:val="333333"/>
          <w:szCs w:val="21"/>
        </w:rPr>
        <w:t xml:space="preserve">Les résultats attendus de manière générale et détaillée sont : </w:t>
      </w:r>
    </w:p>
    <w:p w14:paraId="2AA245C5" w14:textId="77777777" w:rsidR="00C76FAE" w:rsidRDefault="00C76FAE" w:rsidP="00C76FAE">
      <w:pPr>
        <w:autoSpaceDE w:val="0"/>
        <w:autoSpaceDN w:val="0"/>
        <w:adjustRightInd w:val="0"/>
        <w:spacing w:after="0"/>
        <w:jc w:val="both"/>
        <w:rPr>
          <w:rFonts w:cs="Calibri"/>
          <w:color w:val="333333"/>
          <w:szCs w:val="21"/>
        </w:rPr>
      </w:pPr>
    </w:p>
    <w:p w14:paraId="2E5B71D5" w14:textId="77777777" w:rsidR="00C76FAE" w:rsidRPr="00360269" w:rsidRDefault="00C76FAE">
      <w:pPr>
        <w:pStyle w:val="Paragraphedeliste"/>
        <w:numPr>
          <w:ilvl w:val="0"/>
          <w:numId w:val="27"/>
        </w:numPr>
        <w:autoSpaceDE w:val="0"/>
        <w:autoSpaceDN w:val="0"/>
        <w:adjustRightInd w:val="0"/>
        <w:spacing w:after="0"/>
        <w:ind w:left="360"/>
        <w:jc w:val="both"/>
        <w:rPr>
          <w:rFonts w:cs="Calibri"/>
          <w:color w:val="auto"/>
          <w:szCs w:val="21"/>
          <w:u w:val="single"/>
        </w:rPr>
      </w:pPr>
      <w:r>
        <w:rPr>
          <w:rFonts w:cs="Calibri"/>
          <w:color w:val="auto"/>
          <w:szCs w:val="21"/>
          <w:u w:val="single"/>
        </w:rPr>
        <w:t>La m</w:t>
      </w:r>
      <w:r w:rsidRPr="00360269">
        <w:rPr>
          <w:rFonts w:cs="Calibri"/>
          <w:color w:val="auto"/>
          <w:szCs w:val="21"/>
          <w:u w:val="single"/>
        </w:rPr>
        <w:t>ise en place des salles serveurs</w:t>
      </w:r>
    </w:p>
    <w:p w14:paraId="052ACC01" w14:textId="77777777" w:rsidR="00C76FAE" w:rsidRPr="004515E4" w:rsidRDefault="00C76FAE" w:rsidP="00C76FAE">
      <w:pPr>
        <w:autoSpaceDE w:val="0"/>
        <w:autoSpaceDN w:val="0"/>
        <w:adjustRightInd w:val="0"/>
        <w:spacing w:after="0"/>
        <w:jc w:val="both"/>
        <w:rPr>
          <w:rFonts w:cs="Calibri"/>
          <w:b/>
          <w:bCs/>
          <w:color w:val="auto"/>
          <w:szCs w:val="21"/>
          <w:u w:val="single"/>
        </w:rPr>
      </w:pPr>
    </w:p>
    <w:p w14:paraId="55E0EAC0" w14:textId="77777777" w:rsidR="00C76FAE" w:rsidRPr="00525C3A" w:rsidRDefault="00C76FAE">
      <w:pPr>
        <w:pStyle w:val="Paragraphedeliste"/>
        <w:numPr>
          <w:ilvl w:val="0"/>
          <w:numId w:val="23"/>
        </w:numPr>
        <w:autoSpaceDE w:val="0"/>
        <w:autoSpaceDN w:val="0"/>
        <w:adjustRightInd w:val="0"/>
        <w:spacing w:after="0"/>
        <w:jc w:val="both"/>
        <w:rPr>
          <w:rFonts w:cs="Calibri"/>
          <w:color w:val="auto"/>
          <w:szCs w:val="21"/>
        </w:rPr>
      </w:pPr>
      <w:r w:rsidRPr="00525C3A">
        <w:rPr>
          <w:rFonts w:cs="Calibri"/>
          <w:color w:val="auto"/>
          <w:szCs w:val="21"/>
        </w:rPr>
        <w:t>Deux salles serveurs entièrement fonctionnelles, incluant racks, câblage réseau et gestion des serveurs.</w:t>
      </w:r>
    </w:p>
    <w:p w14:paraId="309A9DEB" w14:textId="77777777" w:rsidR="00C76FAE" w:rsidRPr="00525C3A" w:rsidRDefault="00C76FAE">
      <w:pPr>
        <w:pStyle w:val="Paragraphedeliste"/>
        <w:numPr>
          <w:ilvl w:val="0"/>
          <w:numId w:val="23"/>
        </w:numPr>
        <w:autoSpaceDE w:val="0"/>
        <w:autoSpaceDN w:val="0"/>
        <w:adjustRightInd w:val="0"/>
        <w:spacing w:after="0"/>
        <w:jc w:val="both"/>
        <w:rPr>
          <w:rFonts w:cs="Calibri"/>
          <w:color w:val="auto"/>
          <w:szCs w:val="21"/>
        </w:rPr>
      </w:pPr>
      <w:r w:rsidRPr="00525C3A">
        <w:rPr>
          <w:rFonts w:cs="Calibri"/>
          <w:color w:val="auto"/>
          <w:szCs w:val="21"/>
        </w:rPr>
        <w:t>Un système d’énergie solaire pour chaque site, garantissant l’alimentation des serveurs en continu avec des systèmes de secours (batteries).</w:t>
      </w:r>
    </w:p>
    <w:p w14:paraId="36A915DD" w14:textId="77777777" w:rsidR="00C76FAE" w:rsidRPr="00525C3A" w:rsidRDefault="00C76FAE">
      <w:pPr>
        <w:pStyle w:val="Paragraphedeliste"/>
        <w:numPr>
          <w:ilvl w:val="0"/>
          <w:numId w:val="23"/>
        </w:numPr>
        <w:autoSpaceDE w:val="0"/>
        <w:autoSpaceDN w:val="0"/>
        <w:adjustRightInd w:val="0"/>
        <w:spacing w:after="0"/>
        <w:jc w:val="both"/>
        <w:rPr>
          <w:rFonts w:cs="Calibri"/>
          <w:color w:val="auto"/>
          <w:szCs w:val="21"/>
        </w:rPr>
      </w:pPr>
      <w:r w:rsidRPr="00525C3A">
        <w:rPr>
          <w:rFonts w:cs="Calibri"/>
          <w:color w:val="auto"/>
          <w:szCs w:val="21"/>
        </w:rPr>
        <w:t>Un système de refroidissement fiable pour chaque salle.</w:t>
      </w:r>
    </w:p>
    <w:p w14:paraId="0FB8A2CB" w14:textId="77777777" w:rsidR="00C76FAE" w:rsidRPr="00525C3A" w:rsidRDefault="00C76FAE">
      <w:pPr>
        <w:pStyle w:val="Paragraphedeliste"/>
        <w:numPr>
          <w:ilvl w:val="0"/>
          <w:numId w:val="23"/>
        </w:numPr>
        <w:autoSpaceDE w:val="0"/>
        <w:autoSpaceDN w:val="0"/>
        <w:adjustRightInd w:val="0"/>
        <w:spacing w:after="0"/>
        <w:jc w:val="both"/>
        <w:rPr>
          <w:rFonts w:cs="Calibri"/>
          <w:color w:val="auto"/>
          <w:szCs w:val="21"/>
        </w:rPr>
      </w:pPr>
      <w:r w:rsidRPr="00525C3A">
        <w:rPr>
          <w:rFonts w:cs="Calibri"/>
          <w:color w:val="auto"/>
          <w:szCs w:val="21"/>
        </w:rPr>
        <w:t>Une solution de sauvegarde et de réplication de données assurant la protection et la disponibilité des informations entre les deux sites.</w:t>
      </w:r>
    </w:p>
    <w:p w14:paraId="394A019D" w14:textId="77777777" w:rsidR="00C76FAE" w:rsidRPr="00525C3A" w:rsidRDefault="00C76FAE">
      <w:pPr>
        <w:pStyle w:val="Paragraphedeliste"/>
        <w:numPr>
          <w:ilvl w:val="0"/>
          <w:numId w:val="23"/>
        </w:numPr>
        <w:autoSpaceDE w:val="0"/>
        <w:autoSpaceDN w:val="0"/>
        <w:adjustRightInd w:val="0"/>
        <w:spacing w:after="0"/>
        <w:jc w:val="both"/>
        <w:rPr>
          <w:rFonts w:cs="Calibri"/>
          <w:color w:val="auto"/>
          <w:szCs w:val="21"/>
        </w:rPr>
      </w:pPr>
      <w:r w:rsidRPr="00525C3A">
        <w:rPr>
          <w:rFonts w:cs="Calibri"/>
          <w:color w:val="auto"/>
          <w:szCs w:val="21"/>
        </w:rPr>
        <w:t>Un site de secours capable de prendre le relai et d’assurer la continuité de service si le site principal n’est pas opérationnel.</w:t>
      </w:r>
    </w:p>
    <w:p w14:paraId="672CC2E4" w14:textId="77777777" w:rsidR="00C76FAE" w:rsidRDefault="00C76FAE">
      <w:pPr>
        <w:pStyle w:val="Paragraphedeliste"/>
        <w:numPr>
          <w:ilvl w:val="0"/>
          <w:numId w:val="23"/>
        </w:numPr>
        <w:autoSpaceDE w:val="0"/>
        <w:autoSpaceDN w:val="0"/>
        <w:adjustRightInd w:val="0"/>
        <w:spacing w:after="0"/>
        <w:jc w:val="both"/>
        <w:rPr>
          <w:rFonts w:cs="Calibri"/>
          <w:color w:val="auto"/>
          <w:szCs w:val="21"/>
        </w:rPr>
      </w:pPr>
      <w:r w:rsidRPr="00525C3A">
        <w:rPr>
          <w:rFonts w:cs="Calibri"/>
          <w:color w:val="auto"/>
          <w:szCs w:val="21"/>
        </w:rPr>
        <w:t xml:space="preserve">Une solution d’antivirus Endpoint est déployée et assure la protection de tous les terminaux. </w:t>
      </w:r>
    </w:p>
    <w:p w14:paraId="4C5FD44B" w14:textId="77777777" w:rsidR="00C76FAE" w:rsidRPr="00525C3A" w:rsidRDefault="00C76FAE" w:rsidP="00C76FAE">
      <w:pPr>
        <w:pStyle w:val="Paragraphedeliste"/>
        <w:autoSpaceDE w:val="0"/>
        <w:autoSpaceDN w:val="0"/>
        <w:adjustRightInd w:val="0"/>
        <w:spacing w:after="0"/>
        <w:jc w:val="both"/>
        <w:rPr>
          <w:rFonts w:cs="Calibri"/>
          <w:color w:val="auto"/>
          <w:szCs w:val="21"/>
        </w:rPr>
      </w:pPr>
    </w:p>
    <w:p w14:paraId="3B3DA362" w14:textId="77777777" w:rsidR="00C76FAE" w:rsidRDefault="00C76FAE" w:rsidP="00C76FAE">
      <w:pPr>
        <w:autoSpaceDE w:val="0"/>
        <w:autoSpaceDN w:val="0"/>
        <w:adjustRightInd w:val="0"/>
        <w:spacing w:after="0"/>
        <w:ind w:left="360"/>
        <w:jc w:val="both"/>
        <w:rPr>
          <w:rFonts w:cs="Calibri"/>
          <w:color w:val="auto"/>
          <w:szCs w:val="21"/>
          <w:highlight w:val="green"/>
        </w:rPr>
      </w:pPr>
    </w:p>
    <w:p w14:paraId="46B1B86C" w14:textId="77777777" w:rsidR="00C76FAE" w:rsidRPr="006411F8" w:rsidRDefault="00C76FAE">
      <w:pPr>
        <w:pStyle w:val="Paragraphedeliste"/>
        <w:numPr>
          <w:ilvl w:val="0"/>
          <w:numId w:val="27"/>
        </w:numPr>
        <w:autoSpaceDE w:val="0"/>
        <w:autoSpaceDN w:val="0"/>
        <w:adjustRightInd w:val="0"/>
        <w:spacing w:after="0"/>
        <w:ind w:left="360"/>
        <w:jc w:val="both"/>
        <w:rPr>
          <w:rFonts w:cs="Calibri"/>
          <w:color w:val="auto"/>
          <w:szCs w:val="21"/>
        </w:rPr>
      </w:pPr>
      <w:r>
        <w:rPr>
          <w:rFonts w:cs="Calibri"/>
          <w:color w:val="auto"/>
          <w:szCs w:val="21"/>
          <w:u w:val="single"/>
        </w:rPr>
        <w:t>La l</w:t>
      </w:r>
      <w:r w:rsidRPr="00360269">
        <w:rPr>
          <w:rFonts w:cs="Calibri"/>
          <w:color w:val="auto"/>
          <w:szCs w:val="21"/>
          <w:u w:val="single"/>
        </w:rPr>
        <w:t>ivraison d</w:t>
      </w:r>
      <w:r>
        <w:rPr>
          <w:rFonts w:cs="Calibri"/>
          <w:color w:val="auto"/>
          <w:szCs w:val="21"/>
          <w:u w:val="single"/>
        </w:rPr>
        <w:t>’</w:t>
      </w:r>
      <w:r w:rsidRPr="00360269">
        <w:rPr>
          <w:rFonts w:cs="Calibri"/>
          <w:color w:val="auto"/>
          <w:szCs w:val="21"/>
          <w:u w:val="single"/>
        </w:rPr>
        <w:t>ordinateurs fixes</w:t>
      </w:r>
      <w:r>
        <w:rPr>
          <w:rFonts w:cs="Calibri"/>
          <w:color w:val="auto"/>
          <w:szCs w:val="21"/>
          <w:u w:val="single"/>
        </w:rPr>
        <w:t xml:space="preserve"> et portables</w:t>
      </w:r>
    </w:p>
    <w:p w14:paraId="2AFCEE90" w14:textId="77777777" w:rsidR="00C76FAE" w:rsidRDefault="00C76FAE">
      <w:pPr>
        <w:pStyle w:val="Paragraphedeliste"/>
        <w:numPr>
          <w:ilvl w:val="0"/>
          <w:numId w:val="23"/>
        </w:numPr>
        <w:autoSpaceDE w:val="0"/>
        <w:autoSpaceDN w:val="0"/>
        <w:adjustRightInd w:val="0"/>
        <w:spacing w:after="0"/>
        <w:jc w:val="both"/>
        <w:rPr>
          <w:rFonts w:cs="Calibri"/>
          <w:color w:val="auto"/>
          <w:szCs w:val="21"/>
        </w:rPr>
      </w:pPr>
      <w:r>
        <w:rPr>
          <w:rFonts w:cs="Calibri"/>
          <w:color w:val="auto"/>
          <w:szCs w:val="21"/>
        </w:rPr>
        <w:t>Livrer des é</w:t>
      </w:r>
      <w:r w:rsidRPr="00822045">
        <w:rPr>
          <w:rFonts w:cs="Calibri"/>
          <w:color w:val="auto"/>
          <w:szCs w:val="21"/>
        </w:rPr>
        <w:t>quipements conformes aux exigences techniques, prêtes à l’emploi, et soutenus par un support technique efficace afin de maximiser la productivité des utilisateurs finaux.</w:t>
      </w:r>
    </w:p>
    <w:p w14:paraId="1E3BC01D" w14:textId="5613C0C1" w:rsidR="00C76FAE" w:rsidRPr="00C76FAE" w:rsidRDefault="00C76FAE">
      <w:pPr>
        <w:pStyle w:val="Paragraphedeliste"/>
        <w:numPr>
          <w:ilvl w:val="0"/>
          <w:numId w:val="23"/>
        </w:numPr>
        <w:autoSpaceDE w:val="0"/>
        <w:autoSpaceDN w:val="0"/>
        <w:adjustRightInd w:val="0"/>
        <w:spacing w:after="0"/>
        <w:jc w:val="both"/>
        <w:rPr>
          <w:rFonts w:cs="Calibri"/>
          <w:color w:val="auto"/>
          <w:szCs w:val="21"/>
        </w:rPr>
      </w:pPr>
      <w:r>
        <w:rPr>
          <w:rFonts w:cs="Calibri"/>
          <w:color w:val="auto"/>
          <w:szCs w:val="21"/>
        </w:rPr>
        <w:t>Fournir des logiciels avec licences authentiques pour les systèmes d’exploitation et la suite bureautique.</w:t>
      </w:r>
    </w:p>
    <w:p w14:paraId="7545DD77" w14:textId="77777777" w:rsidR="00C76FAE" w:rsidRPr="006411F8" w:rsidRDefault="00C76FAE">
      <w:pPr>
        <w:pStyle w:val="Paragraphedeliste"/>
        <w:numPr>
          <w:ilvl w:val="0"/>
          <w:numId w:val="27"/>
        </w:numPr>
        <w:autoSpaceDE w:val="0"/>
        <w:autoSpaceDN w:val="0"/>
        <w:adjustRightInd w:val="0"/>
        <w:spacing w:after="0"/>
        <w:ind w:left="360"/>
        <w:jc w:val="both"/>
        <w:rPr>
          <w:rFonts w:cs="Calibri"/>
          <w:b/>
          <w:bCs/>
          <w:color w:val="auto"/>
          <w:szCs w:val="21"/>
          <w:u w:val="single"/>
        </w:rPr>
      </w:pPr>
      <w:r w:rsidRPr="006411F8">
        <w:rPr>
          <w:rFonts w:cs="Calibri"/>
          <w:color w:val="auto"/>
          <w:szCs w:val="21"/>
          <w:u w:val="single"/>
        </w:rPr>
        <w:t xml:space="preserve">Le renouvèlement le matériel d’identification biométrique </w:t>
      </w:r>
    </w:p>
    <w:p w14:paraId="144E22A2" w14:textId="77777777" w:rsidR="00C76FAE" w:rsidRDefault="00C76FAE">
      <w:pPr>
        <w:pStyle w:val="Paragraphedeliste"/>
        <w:numPr>
          <w:ilvl w:val="0"/>
          <w:numId w:val="23"/>
        </w:numPr>
        <w:autoSpaceDE w:val="0"/>
        <w:autoSpaceDN w:val="0"/>
        <w:adjustRightInd w:val="0"/>
        <w:spacing w:after="0"/>
        <w:jc w:val="both"/>
        <w:rPr>
          <w:rFonts w:cs="Calibri"/>
          <w:color w:val="auto"/>
          <w:szCs w:val="21"/>
        </w:rPr>
      </w:pPr>
      <w:r>
        <w:rPr>
          <w:rFonts w:cs="Calibri"/>
          <w:color w:val="auto"/>
          <w:szCs w:val="21"/>
        </w:rPr>
        <w:t>G</w:t>
      </w:r>
      <w:r w:rsidRPr="009E3DEC">
        <w:rPr>
          <w:rFonts w:cs="Calibri"/>
          <w:color w:val="auto"/>
          <w:szCs w:val="21"/>
        </w:rPr>
        <w:t xml:space="preserve">arantir que le processus d’enregistrement </w:t>
      </w:r>
      <w:r>
        <w:rPr>
          <w:rFonts w:cs="Calibri"/>
          <w:color w:val="auto"/>
          <w:szCs w:val="21"/>
        </w:rPr>
        <w:t>et d’identification</w:t>
      </w:r>
      <w:r w:rsidRPr="009E3DEC">
        <w:rPr>
          <w:rFonts w:cs="Calibri"/>
          <w:color w:val="auto"/>
          <w:szCs w:val="21"/>
        </w:rPr>
        <w:t xml:space="preserve"> soit efficace, sécurisé, évolutif et entièrement intégré aux systèmes existants tout en préservant l’exactitude et l’intégrité des données.</w:t>
      </w:r>
    </w:p>
    <w:p w14:paraId="33EF8104" w14:textId="77777777" w:rsidR="00C76FAE" w:rsidRDefault="00C76FAE" w:rsidP="00C76FAE">
      <w:pPr>
        <w:autoSpaceDE w:val="0"/>
        <w:autoSpaceDN w:val="0"/>
        <w:adjustRightInd w:val="0"/>
        <w:spacing w:after="0"/>
        <w:jc w:val="both"/>
        <w:rPr>
          <w:rFonts w:cs="Calibri"/>
          <w:color w:val="auto"/>
          <w:szCs w:val="21"/>
        </w:rPr>
      </w:pPr>
    </w:p>
    <w:p w14:paraId="60A1113D" w14:textId="1C157C1D" w:rsidR="00C76FAE" w:rsidRPr="00C76FAE" w:rsidRDefault="00C76FAE" w:rsidP="00C76FAE">
      <w:pPr>
        <w:pStyle w:val="Titre2"/>
        <w:keepLines w:val="0"/>
        <w:widowControl w:val="0"/>
        <w:numPr>
          <w:ilvl w:val="0"/>
          <w:numId w:val="0"/>
        </w:numPr>
        <w:suppressAutoHyphens/>
        <w:spacing w:before="240" w:line="288" w:lineRule="auto"/>
        <w:ind w:left="576" w:hanging="576"/>
        <w:rPr>
          <w:rFonts w:ascii="Georgia" w:eastAsiaTheme="minorEastAsia" w:hAnsi="Georgia" w:cs="Georgia"/>
          <w:sz w:val="24"/>
          <w:szCs w:val="24"/>
        </w:rPr>
      </w:pPr>
      <w:bookmarkStart w:id="169" w:name="_Toc133932583"/>
      <w:bookmarkStart w:id="170" w:name="_Toc182502331"/>
      <w:r>
        <w:rPr>
          <w:rFonts w:ascii="Georgia" w:eastAsiaTheme="minorEastAsia" w:hAnsi="Georgia" w:cs="Georgia"/>
          <w:sz w:val="24"/>
          <w:szCs w:val="24"/>
        </w:rPr>
        <w:t xml:space="preserve">6.4 </w:t>
      </w:r>
      <w:r w:rsidRPr="00184046">
        <w:rPr>
          <w:rFonts w:ascii="Georgia" w:eastAsiaTheme="minorEastAsia" w:hAnsi="Georgia" w:cs="Georgia"/>
          <w:sz w:val="24"/>
          <w:szCs w:val="24"/>
        </w:rPr>
        <w:t>Livrables</w:t>
      </w:r>
      <w:bookmarkEnd w:id="169"/>
      <w:bookmarkEnd w:id="170"/>
    </w:p>
    <w:p w14:paraId="2B881704" w14:textId="2E793CE3" w:rsidR="00C76FAE" w:rsidRPr="00C76FAE" w:rsidRDefault="00C76FAE" w:rsidP="00C76FAE">
      <w:pPr>
        <w:jc w:val="both"/>
        <w:rPr>
          <w:rFonts w:eastAsiaTheme="minorEastAsia" w:cs="Georgia"/>
          <w:color w:val="auto"/>
          <w:szCs w:val="21"/>
        </w:rPr>
      </w:pPr>
      <w:r w:rsidRPr="00A15B64">
        <w:rPr>
          <w:rFonts w:eastAsiaTheme="minorEastAsia" w:cs="Georgia"/>
          <w:color w:val="auto"/>
          <w:szCs w:val="21"/>
          <w:highlight w:val="green"/>
        </w:rPr>
        <w:t>Fournir la documentation pour les salles serveurs : cela inclut les connectivités réseaux des serveurs, les configurations des solutions déployées et le schéma de l’installation électrique</w:t>
      </w:r>
    </w:p>
    <w:p w14:paraId="0643C408" w14:textId="2034B97D" w:rsidR="00C76FAE" w:rsidRPr="00C76FAE" w:rsidRDefault="00C76FAE" w:rsidP="00C76FAE">
      <w:pPr>
        <w:pStyle w:val="Titre2"/>
        <w:keepLines w:val="0"/>
        <w:widowControl w:val="0"/>
        <w:numPr>
          <w:ilvl w:val="0"/>
          <w:numId w:val="0"/>
        </w:numPr>
        <w:suppressAutoHyphens/>
        <w:spacing w:before="240" w:line="288" w:lineRule="auto"/>
        <w:ind w:left="576" w:hanging="576"/>
        <w:rPr>
          <w:rFonts w:ascii="Georgia" w:eastAsiaTheme="minorEastAsia" w:hAnsi="Georgia" w:cs="Georgia"/>
          <w:sz w:val="24"/>
          <w:szCs w:val="24"/>
        </w:rPr>
      </w:pPr>
      <w:bookmarkStart w:id="171" w:name="_Toc182502332"/>
      <w:r>
        <w:rPr>
          <w:rFonts w:ascii="Georgia" w:eastAsiaTheme="minorEastAsia" w:hAnsi="Georgia" w:cs="Georgia"/>
          <w:sz w:val="24"/>
          <w:szCs w:val="24"/>
        </w:rPr>
        <w:t xml:space="preserve">6.5 </w:t>
      </w:r>
      <w:r w:rsidRPr="00C76FAE">
        <w:rPr>
          <w:rFonts w:ascii="Georgia" w:eastAsiaTheme="minorEastAsia" w:hAnsi="Georgia" w:cs="Georgia"/>
          <w:sz w:val="24"/>
          <w:szCs w:val="24"/>
        </w:rPr>
        <w:t>Planning</w:t>
      </w:r>
      <w:bookmarkEnd w:id="171"/>
    </w:p>
    <w:p w14:paraId="70C40FBD" w14:textId="77777777" w:rsidR="00C76FAE" w:rsidRPr="00301D7A" w:rsidRDefault="00C76FAE" w:rsidP="00C76FAE">
      <w:pPr>
        <w:autoSpaceDE w:val="0"/>
        <w:autoSpaceDN w:val="0"/>
        <w:adjustRightInd w:val="0"/>
        <w:spacing w:after="0"/>
        <w:jc w:val="both"/>
        <w:rPr>
          <w:rFonts w:cs="Calibri"/>
          <w:b/>
          <w:bCs/>
          <w:color w:val="333333"/>
          <w:szCs w:val="21"/>
        </w:rPr>
      </w:pPr>
      <w:r w:rsidRPr="00301D7A">
        <w:rPr>
          <w:rFonts w:cs="Calibri"/>
          <w:b/>
          <w:bCs/>
          <w:color w:val="333333"/>
          <w:szCs w:val="21"/>
        </w:rPr>
        <w:t>Mise en place salle serveur</w:t>
      </w:r>
      <w:r>
        <w:rPr>
          <w:rFonts w:cs="Calibri"/>
          <w:b/>
          <w:bCs/>
          <w:color w:val="333333"/>
          <w:szCs w:val="21"/>
        </w:rPr>
        <w:t xml:space="preserve"> : </w:t>
      </w:r>
    </w:p>
    <w:p w14:paraId="2C9CC5A4" w14:textId="77777777" w:rsidR="00C76FAE" w:rsidRDefault="00C76FAE" w:rsidP="00C76FAE">
      <w:pPr>
        <w:autoSpaceDE w:val="0"/>
        <w:autoSpaceDN w:val="0"/>
        <w:adjustRightInd w:val="0"/>
        <w:spacing w:after="0"/>
        <w:jc w:val="both"/>
        <w:rPr>
          <w:rFonts w:cs="Calibri"/>
          <w:color w:val="333333"/>
          <w:szCs w:val="21"/>
        </w:rPr>
      </w:pPr>
      <w:r>
        <w:rPr>
          <w:rFonts w:cs="Calibri"/>
          <w:color w:val="333333"/>
          <w:szCs w:val="21"/>
        </w:rPr>
        <w:t>Pour la mise en place de la salle serveur le soumissionnaire devrait proposer un chronogramme d’activité détaillée sur différentes phases :</w:t>
      </w:r>
    </w:p>
    <w:p w14:paraId="1556E159" w14:textId="77777777" w:rsidR="00C76FAE" w:rsidRDefault="00C76FAE" w:rsidP="00C76FAE">
      <w:pPr>
        <w:autoSpaceDE w:val="0"/>
        <w:autoSpaceDN w:val="0"/>
        <w:adjustRightInd w:val="0"/>
        <w:spacing w:after="0"/>
        <w:jc w:val="both"/>
        <w:rPr>
          <w:rFonts w:cs="Calibri"/>
          <w:color w:val="333333"/>
          <w:szCs w:val="21"/>
        </w:rPr>
      </w:pPr>
    </w:p>
    <w:p w14:paraId="410FD2B9" w14:textId="77777777" w:rsidR="00C76FAE" w:rsidRDefault="00C76FAE" w:rsidP="00C76FAE">
      <w:pPr>
        <w:autoSpaceDE w:val="0"/>
        <w:autoSpaceDN w:val="0"/>
        <w:adjustRightInd w:val="0"/>
        <w:spacing w:after="0"/>
        <w:jc w:val="both"/>
        <w:rPr>
          <w:rFonts w:cs="Calibri"/>
          <w:color w:val="333333"/>
          <w:szCs w:val="21"/>
        </w:rPr>
      </w:pPr>
      <w:r w:rsidRPr="00C504AA">
        <w:rPr>
          <w:rFonts w:cs="Calibri"/>
          <w:color w:val="333333"/>
          <w:szCs w:val="21"/>
          <w:u w:val="single"/>
        </w:rPr>
        <w:t>Phase 1 : Installation des salles serveurs</w:t>
      </w:r>
      <w:r>
        <w:rPr>
          <w:rFonts w:cs="Calibri"/>
          <w:color w:val="333333"/>
          <w:szCs w:val="21"/>
        </w:rPr>
        <w:t> :</w:t>
      </w:r>
    </w:p>
    <w:p w14:paraId="1713D050"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La durée de cette phase est de 45 jours.</w:t>
      </w:r>
    </w:p>
    <w:p w14:paraId="6E2B3D04"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Livraison de matériel (serveurs, racks, PDU etc.).</w:t>
      </w:r>
    </w:p>
    <w:p w14:paraId="0BD0A5E3"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Montage sur les racks et connexion réseau.</w:t>
      </w:r>
    </w:p>
    <w:p w14:paraId="5E78AA70"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Configuration des serveurs et tests.</w:t>
      </w:r>
    </w:p>
    <w:p w14:paraId="562F74A3" w14:textId="77777777" w:rsidR="00C76FAE" w:rsidRPr="00562F6D"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 xml:space="preserve">Documentation et formation </w:t>
      </w:r>
    </w:p>
    <w:p w14:paraId="759A64E8" w14:textId="77777777" w:rsidR="00C76FAE" w:rsidRDefault="00C76FAE" w:rsidP="00C76FAE">
      <w:pPr>
        <w:autoSpaceDE w:val="0"/>
        <w:autoSpaceDN w:val="0"/>
        <w:adjustRightInd w:val="0"/>
        <w:spacing w:after="0"/>
        <w:jc w:val="both"/>
        <w:rPr>
          <w:rFonts w:cs="Calibri"/>
          <w:color w:val="333333"/>
          <w:szCs w:val="21"/>
        </w:rPr>
      </w:pPr>
      <w:r w:rsidRPr="00686500">
        <w:rPr>
          <w:rFonts w:cs="Calibri"/>
          <w:color w:val="333333"/>
          <w:szCs w:val="21"/>
          <w:u w:val="single"/>
        </w:rPr>
        <w:lastRenderedPageBreak/>
        <w:t>Phase 2 : Installation du système d’énergie solaire et de refroidissement</w:t>
      </w:r>
      <w:r>
        <w:rPr>
          <w:rFonts w:cs="Calibri"/>
          <w:color w:val="333333"/>
          <w:szCs w:val="21"/>
        </w:rPr>
        <w:t xml:space="preserve"> : </w:t>
      </w:r>
    </w:p>
    <w:p w14:paraId="3F1E145D"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La durée de cette phase est de 30 jours.</w:t>
      </w:r>
    </w:p>
    <w:p w14:paraId="000005D6"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Livraison de matériel pour la climatisation et l’énergie électrique solaire.</w:t>
      </w:r>
    </w:p>
    <w:p w14:paraId="1BEC9240"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Interconnexion des différents équipement et tests.</w:t>
      </w:r>
    </w:p>
    <w:p w14:paraId="5DB35ADF" w14:textId="77777777" w:rsidR="00C76FAE" w:rsidRPr="00A05A47"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 xml:space="preserve">Documentation et formation sur la gestion et le monitoring de l’installation électrique solaire mise en place.  </w:t>
      </w:r>
    </w:p>
    <w:p w14:paraId="44B1F86D" w14:textId="77777777" w:rsidR="00C76FAE" w:rsidRDefault="00C76FAE" w:rsidP="00C76FAE">
      <w:pPr>
        <w:autoSpaceDE w:val="0"/>
        <w:autoSpaceDN w:val="0"/>
        <w:adjustRightInd w:val="0"/>
        <w:spacing w:after="0"/>
        <w:jc w:val="both"/>
        <w:rPr>
          <w:rFonts w:cs="Calibri"/>
          <w:color w:val="333333"/>
          <w:szCs w:val="21"/>
        </w:rPr>
      </w:pPr>
    </w:p>
    <w:p w14:paraId="7A943826" w14:textId="77777777" w:rsidR="00C76FAE" w:rsidRDefault="00C76FAE" w:rsidP="00C76FAE">
      <w:pPr>
        <w:autoSpaceDE w:val="0"/>
        <w:autoSpaceDN w:val="0"/>
        <w:adjustRightInd w:val="0"/>
        <w:spacing w:after="0"/>
        <w:jc w:val="both"/>
        <w:rPr>
          <w:rFonts w:cs="Calibri"/>
          <w:color w:val="333333"/>
          <w:szCs w:val="21"/>
        </w:rPr>
      </w:pPr>
      <w:r w:rsidRPr="00A006FE">
        <w:rPr>
          <w:rFonts w:cs="Calibri"/>
          <w:color w:val="333333"/>
          <w:szCs w:val="21"/>
          <w:u w:val="single"/>
        </w:rPr>
        <w:t xml:space="preserve">Phase 3 : </w:t>
      </w:r>
      <w:r>
        <w:rPr>
          <w:rFonts w:cs="Calibri"/>
          <w:color w:val="333333"/>
          <w:szCs w:val="21"/>
          <w:u w:val="single"/>
        </w:rPr>
        <w:t>Déploiement de l’antivirus Endpoint et m</w:t>
      </w:r>
      <w:r w:rsidRPr="00A006FE">
        <w:rPr>
          <w:rFonts w:cs="Calibri"/>
          <w:color w:val="333333"/>
          <w:szCs w:val="21"/>
          <w:u w:val="single"/>
        </w:rPr>
        <w:t>ise en place de la solution de sauvegarde et réplication</w:t>
      </w:r>
      <w:r>
        <w:rPr>
          <w:rFonts w:cs="Calibri"/>
          <w:color w:val="333333"/>
          <w:szCs w:val="21"/>
        </w:rPr>
        <w:t xml:space="preserve"> : </w:t>
      </w:r>
    </w:p>
    <w:p w14:paraId="233AFFBE"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La durée de cette phase est de 30 jours.</w:t>
      </w:r>
    </w:p>
    <w:p w14:paraId="2971F245"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Déploiement de la solution de sauvegarde et réplication.</w:t>
      </w:r>
    </w:p>
    <w:p w14:paraId="1367F72B"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Déploiement de l’antivirus.</w:t>
      </w:r>
    </w:p>
    <w:p w14:paraId="1681E5A5"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 xml:space="preserve">Documentation du travail réalisé (fournir toutes les informations nécessaires) </w:t>
      </w:r>
    </w:p>
    <w:p w14:paraId="1053A730"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 xml:space="preserve">Formation du personnel à l’administration de l’Antivirus et de l’application assurant la sauvegarde et la réplication. </w:t>
      </w:r>
    </w:p>
    <w:p w14:paraId="74419169" w14:textId="77777777" w:rsidR="00C76FAE" w:rsidRDefault="00C76FAE" w:rsidP="00C76FAE">
      <w:pPr>
        <w:autoSpaceDE w:val="0"/>
        <w:autoSpaceDN w:val="0"/>
        <w:adjustRightInd w:val="0"/>
        <w:spacing w:after="0"/>
        <w:jc w:val="both"/>
        <w:rPr>
          <w:rFonts w:cs="Calibri"/>
          <w:color w:val="333333"/>
          <w:szCs w:val="21"/>
        </w:rPr>
      </w:pPr>
      <w:r w:rsidRPr="00562F6D">
        <w:rPr>
          <w:rFonts w:cs="Calibri"/>
          <w:color w:val="333333"/>
          <w:szCs w:val="21"/>
        </w:rPr>
        <w:t xml:space="preserve">Phase </w:t>
      </w:r>
      <w:r>
        <w:rPr>
          <w:rFonts w:cs="Calibri"/>
          <w:color w:val="333333"/>
          <w:szCs w:val="21"/>
        </w:rPr>
        <w:t>4</w:t>
      </w:r>
      <w:r w:rsidRPr="00562F6D">
        <w:rPr>
          <w:rFonts w:cs="Calibri"/>
          <w:color w:val="333333"/>
          <w:szCs w:val="21"/>
        </w:rPr>
        <w:t xml:space="preserve"> : Tests</w:t>
      </w:r>
      <w:r>
        <w:rPr>
          <w:rFonts w:cs="Calibri"/>
          <w:color w:val="333333"/>
          <w:szCs w:val="21"/>
        </w:rPr>
        <w:t xml:space="preserve"> et </w:t>
      </w:r>
      <w:r w:rsidRPr="00562F6D">
        <w:rPr>
          <w:rFonts w:cs="Calibri"/>
          <w:color w:val="333333"/>
          <w:szCs w:val="21"/>
        </w:rPr>
        <w:t xml:space="preserve">validation </w:t>
      </w:r>
      <w:r>
        <w:rPr>
          <w:rFonts w:cs="Calibri"/>
          <w:color w:val="333333"/>
          <w:szCs w:val="21"/>
        </w:rPr>
        <w:t xml:space="preserve">(une semaine) </w:t>
      </w:r>
    </w:p>
    <w:p w14:paraId="13A49391" w14:textId="77777777" w:rsidR="00C76FAE" w:rsidRDefault="00C76FAE" w:rsidP="00C76FAE">
      <w:pPr>
        <w:autoSpaceDE w:val="0"/>
        <w:autoSpaceDN w:val="0"/>
        <w:adjustRightInd w:val="0"/>
        <w:spacing w:after="0"/>
        <w:jc w:val="both"/>
        <w:rPr>
          <w:rFonts w:cs="Calibri"/>
          <w:color w:val="333333"/>
          <w:szCs w:val="21"/>
        </w:rPr>
      </w:pPr>
    </w:p>
    <w:p w14:paraId="2BBDDEF8" w14:textId="77777777" w:rsidR="00C76FAE" w:rsidRDefault="00C76FAE" w:rsidP="00C76FAE">
      <w:pPr>
        <w:autoSpaceDE w:val="0"/>
        <w:autoSpaceDN w:val="0"/>
        <w:adjustRightInd w:val="0"/>
        <w:spacing w:after="0"/>
        <w:jc w:val="both"/>
        <w:rPr>
          <w:rFonts w:cs="Calibri"/>
          <w:color w:val="333333"/>
          <w:szCs w:val="21"/>
        </w:rPr>
      </w:pPr>
      <w:r w:rsidRPr="00301D7A">
        <w:rPr>
          <w:rFonts w:cs="Calibri"/>
          <w:b/>
          <w:bCs/>
          <w:color w:val="333333"/>
          <w:szCs w:val="21"/>
        </w:rPr>
        <w:t>Fourniture d’ordinateurs</w:t>
      </w:r>
      <w:r>
        <w:rPr>
          <w:rFonts w:cs="Calibri"/>
          <w:color w:val="333333"/>
          <w:szCs w:val="21"/>
        </w:rPr>
        <w:t xml:space="preserve"> : </w:t>
      </w:r>
    </w:p>
    <w:p w14:paraId="2E1F99E6" w14:textId="77777777" w:rsidR="00C76FAE" w:rsidRDefault="00C76FAE" w:rsidP="00C76FAE">
      <w:pPr>
        <w:autoSpaceDE w:val="0"/>
        <w:autoSpaceDN w:val="0"/>
        <w:adjustRightInd w:val="0"/>
        <w:spacing w:after="0"/>
        <w:jc w:val="both"/>
        <w:rPr>
          <w:rFonts w:cs="Calibri"/>
          <w:color w:val="333333"/>
          <w:szCs w:val="21"/>
        </w:rPr>
      </w:pPr>
      <w:r>
        <w:rPr>
          <w:rFonts w:cs="Calibri"/>
          <w:color w:val="333333"/>
          <w:szCs w:val="21"/>
        </w:rPr>
        <w:t xml:space="preserve">La durée de livraison minimale pour les </w:t>
      </w:r>
      <w:r w:rsidRPr="00A15B64">
        <w:rPr>
          <w:rFonts w:cs="Calibri"/>
          <w:color w:val="333333"/>
          <w:szCs w:val="21"/>
          <w:highlight w:val="green"/>
        </w:rPr>
        <w:t>ordinateurs est de 90 jours.</w:t>
      </w:r>
    </w:p>
    <w:p w14:paraId="0D5FE32D" w14:textId="77777777" w:rsidR="00C76FAE" w:rsidRDefault="00C76FAE" w:rsidP="00C76FAE">
      <w:pPr>
        <w:autoSpaceDE w:val="0"/>
        <w:autoSpaceDN w:val="0"/>
        <w:adjustRightInd w:val="0"/>
        <w:spacing w:after="0"/>
        <w:jc w:val="both"/>
        <w:rPr>
          <w:rFonts w:cs="Calibri"/>
          <w:color w:val="333333"/>
          <w:szCs w:val="21"/>
        </w:rPr>
      </w:pPr>
      <w:r>
        <w:rPr>
          <w:rFonts w:cs="Calibri"/>
          <w:color w:val="333333"/>
          <w:szCs w:val="21"/>
        </w:rPr>
        <w:t xml:space="preserve">En dehors de la livraison, le soumissionnaire devra assurer les tâches suivantes : </w:t>
      </w:r>
    </w:p>
    <w:p w14:paraId="329AE7ED"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Installation du système d’exploitation et de la suite Microsoft Office.</w:t>
      </w:r>
    </w:p>
    <w:p w14:paraId="7BC039DF" w14:textId="77777777" w:rsidR="00C76FAE"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 xml:space="preserve">Remettre les clés de système exploitation et de Microsoft Office 2021 pour chaque ordinateur installé. </w:t>
      </w:r>
    </w:p>
    <w:p w14:paraId="18792ADB" w14:textId="77777777" w:rsidR="00C76FAE" w:rsidRPr="00660C12" w:rsidRDefault="00C76FAE">
      <w:pPr>
        <w:pStyle w:val="Paragraphedeliste"/>
        <w:numPr>
          <w:ilvl w:val="0"/>
          <w:numId w:val="35"/>
        </w:numPr>
        <w:autoSpaceDE w:val="0"/>
        <w:autoSpaceDN w:val="0"/>
        <w:adjustRightInd w:val="0"/>
        <w:spacing w:after="0"/>
        <w:jc w:val="both"/>
        <w:rPr>
          <w:rFonts w:cs="Calibri"/>
          <w:color w:val="333333"/>
          <w:szCs w:val="21"/>
        </w:rPr>
      </w:pPr>
      <w:r>
        <w:rPr>
          <w:rFonts w:cs="Calibri"/>
          <w:color w:val="333333"/>
          <w:szCs w:val="21"/>
        </w:rPr>
        <w:t xml:space="preserve">Assurer le montage de tous les desktops dans les différents centres numérisés. </w:t>
      </w:r>
    </w:p>
    <w:p w14:paraId="7B6DDD5C" w14:textId="77777777" w:rsidR="00C76FAE" w:rsidRPr="00714BB7" w:rsidRDefault="00C76FAE" w:rsidP="00C76FAE">
      <w:pPr>
        <w:autoSpaceDE w:val="0"/>
        <w:autoSpaceDN w:val="0"/>
        <w:adjustRightInd w:val="0"/>
        <w:spacing w:after="0"/>
        <w:jc w:val="both"/>
        <w:rPr>
          <w:rFonts w:cs="Calibri"/>
          <w:color w:val="333333"/>
          <w:szCs w:val="21"/>
        </w:rPr>
      </w:pPr>
    </w:p>
    <w:p w14:paraId="40D20F67" w14:textId="77777777" w:rsidR="00C76FAE" w:rsidRDefault="00C76FAE" w:rsidP="00C76FAE">
      <w:pPr>
        <w:autoSpaceDE w:val="0"/>
        <w:autoSpaceDN w:val="0"/>
        <w:adjustRightInd w:val="0"/>
        <w:spacing w:after="0"/>
        <w:jc w:val="both"/>
        <w:rPr>
          <w:rFonts w:cs="Calibri"/>
          <w:b/>
          <w:bCs/>
          <w:color w:val="333333"/>
          <w:szCs w:val="21"/>
        </w:rPr>
      </w:pPr>
      <w:r w:rsidRPr="00585ECC">
        <w:rPr>
          <w:rFonts w:cs="Calibri"/>
          <w:b/>
          <w:bCs/>
          <w:color w:val="333333"/>
          <w:szCs w:val="21"/>
        </w:rPr>
        <w:t xml:space="preserve">Renouvellement matériel biométrique : </w:t>
      </w:r>
    </w:p>
    <w:p w14:paraId="55A5BB5B" w14:textId="77777777" w:rsidR="00C76FAE" w:rsidRPr="003510B8" w:rsidRDefault="00C76FAE" w:rsidP="00C76FAE">
      <w:pPr>
        <w:autoSpaceDE w:val="0"/>
        <w:autoSpaceDN w:val="0"/>
        <w:adjustRightInd w:val="0"/>
        <w:spacing w:after="0"/>
        <w:jc w:val="both"/>
        <w:rPr>
          <w:rFonts w:cs="Calibri"/>
          <w:color w:val="333333"/>
          <w:szCs w:val="21"/>
        </w:rPr>
      </w:pPr>
      <w:r>
        <w:rPr>
          <w:rFonts w:cs="Calibri"/>
          <w:color w:val="333333"/>
          <w:szCs w:val="21"/>
        </w:rPr>
        <w:t xml:space="preserve">La durée de livraison minimale pour le matériel biométrique est de 60 jours. Le soumissionnaire doit assurer la configuration de tout le matériel et s’assurer que le processus d’enregistrement et d’identification biométrique s’effectue correctement. Ensuite organiser une formation afin de transférer les compétences au partenaire. </w:t>
      </w:r>
    </w:p>
    <w:p w14:paraId="11B64ECC" w14:textId="77777777" w:rsidR="00C76FAE" w:rsidRDefault="00C76FAE" w:rsidP="00167B04"/>
    <w:p w14:paraId="7E6B5170" w14:textId="5B1A5400" w:rsidR="00C76FAE" w:rsidRPr="00C76FAE" w:rsidRDefault="00C76FAE" w:rsidP="00C76FAE">
      <w:pPr>
        <w:widowControl w:val="0"/>
        <w:suppressAutoHyphens/>
        <w:spacing w:before="240"/>
        <w:jc w:val="both"/>
        <w:rPr>
          <w:b/>
          <w:bCs/>
          <w:color w:val="C00000"/>
          <w:sz w:val="24"/>
          <w:szCs w:val="24"/>
        </w:rPr>
      </w:pPr>
      <w:r>
        <w:rPr>
          <w:b/>
          <w:bCs/>
          <w:color w:val="C00000"/>
          <w:sz w:val="24"/>
          <w:szCs w:val="24"/>
        </w:rPr>
        <w:t xml:space="preserve">6.6 </w:t>
      </w:r>
      <w:r w:rsidRPr="00C76FAE">
        <w:rPr>
          <w:b/>
          <w:bCs/>
          <w:color w:val="C00000"/>
          <w:sz w:val="24"/>
          <w:szCs w:val="24"/>
        </w:rPr>
        <w:t>Méthodologie</w:t>
      </w:r>
    </w:p>
    <w:p w14:paraId="7620331D" w14:textId="77777777" w:rsidR="00C76FAE" w:rsidRDefault="00C76FAE" w:rsidP="00C76FAE">
      <w:pPr>
        <w:autoSpaceDE w:val="0"/>
        <w:autoSpaceDN w:val="0"/>
        <w:adjustRightInd w:val="0"/>
        <w:spacing w:after="0"/>
        <w:jc w:val="both"/>
        <w:rPr>
          <w:rFonts w:cs="Calibri"/>
          <w:color w:val="333333"/>
          <w:szCs w:val="21"/>
        </w:rPr>
      </w:pPr>
      <w:r w:rsidRPr="000B657A">
        <w:rPr>
          <w:rFonts w:cs="Calibri"/>
          <w:color w:val="333333"/>
          <w:szCs w:val="21"/>
        </w:rPr>
        <w:t>Décrire de manière détaillée, la méthodologie qui sera mise en œuvre pour mener ce projet à bien pour le lot.1 et le lot.3. Les différentes phases et activités du projet, la logistique, le contexte, les technologies utilisées, les critiques et probables améliorations sont à renseigner dans cette section.</w:t>
      </w:r>
    </w:p>
    <w:p w14:paraId="4C55E26F" w14:textId="77777777" w:rsidR="00C76FAE" w:rsidRPr="000B657A" w:rsidRDefault="00C76FAE" w:rsidP="00C76FAE">
      <w:pPr>
        <w:autoSpaceDE w:val="0"/>
        <w:autoSpaceDN w:val="0"/>
        <w:adjustRightInd w:val="0"/>
        <w:spacing w:after="0"/>
        <w:jc w:val="both"/>
        <w:rPr>
          <w:rFonts w:cs="Calibri"/>
          <w:color w:val="333333"/>
          <w:szCs w:val="21"/>
        </w:rPr>
      </w:pPr>
    </w:p>
    <w:p w14:paraId="67C47B19" w14:textId="77777777" w:rsidR="00C76FAE" w:rsidRDefault="00C76FAE" w:rsidP="00167B04"/>
    <w:p w14:paraId="3861664A" w14:textId="77777777" w:rsidR="00C76FAE" w:rsidRDefault="00C76FAE" w:rsidP="00167B04"/>
    <w:p w14:paraId="458724CC" w14:textId="77777777" w:rsidR="00C76FAE" w:rsidRDefault="00C76FAE" w:rsidP="00167B04"/>
    <w:p w14:paraId="21D67DFD" w14:textId="77777777" w:rsidR="00C76FAE" w:rsidRDefault="00C76FAE" w:rsidP="00167B04"/>
    <w:p w14:paraId="32F0226D" w14:textId="77777777" w:rsidR="00C76FAE" w:rsidRDefault="00C76FAE" w:rsidP="00167B04"/>
    <w:p w14:paraId="6C2BC3D4" w14:textId="77777777" w:rsidR="00C76FAE" w:rsidRDefault="00C76FAE" w:rsidP="00167B04"/>
    <w:p w14:paraId="092D2B11" w14:textId="77777777" w:rsidR="00C76FAE" w:rsidRDefault="00C76FAE" w:rsidP="00167B04"/>
    <w:p w14:paraId="28987DA8" w14:textId="77777777" w:rsidR="00167B04" w:rsidRPr="00167B04" w:rsidRDefault="00167B04" w:rsidP="00167B04"/>
    <w:p w14:paraId="3C7F4BC0" w14:textId="2451B045" w:rsidR="005F2003" w:rsidRDefault="005F2003" w:rsidP="00C72B94">
      <w:pPr>
        <w:pStyle w:val="Titre1"/>
      </w:pPr>
      <w:bookmarkStart w:id="172" w:name="_Toc182502333"/>
      <w:r>
        <w:t>Formulaires</w:t>
      </w:r>
      <w:bookmarkEnd w:id="172"/>
    </w:p>
    <w:p w14:paraId="68F15C10" w14:textId="77777777" w:rsidR="00231C76" w:rsidRDefault="00231C76" w:rsidP="00231C76">
      <w:pPr>
        <w:pStyle w:val="Titre2"/>
      </w:pPr>
      <w:bookmarkStart w:id="173" w:name="_Toc52268497"/>
      <w:bookmarkStart w:id="174" w:name="_Toc182502334"/>
      <w:r>
        <w:t>Fiche d’identification</w:t>
      </w:r>
      <w:bookmarkEnd w:id="173"/>
      <w:bookmarkEnd w:id="174"/>
    </w:p>
    <w:p w14:paraId="0E65CE46" w14:textId="77777777" w:rsidR="00231C76" w:rsidRPr="00FC215D" w:rsidRDefault="00231C76" w:rsidP="00231C76">
      <w:pPr>
        <w:pStyle w:val="Titre3"/>
      </w:pPr>
      <w:bookmarkStart w:id="175" w:name="_Toc364253087"/>
      <w:bookmarkStart w:id="176" w:name="_Toc51592066"/>
      <w:bookmarkStart w:id="177" w:name="_Toc52268498"/>
      <w:bookmarkStart w:id="178" w:name="_Toc182502335"/>
      <w:r>
        <w:t>Personne physique</w:t>
      </w:r>
      <w:bookmarkEnd w:id="175"/>
      <w:bookmarkEnd w:id="176"/>
      <w:bookmarkEnd w:id="177"/>
      <w:bookmarkEnd w:id="178"/>
      <w:r>
        <w:t xml:space="preserve"> </w:t>
      </w:r>
    </w:p>
    <w:p w14:paraId="72A6FB97" w14:textId="68B34A24" w:rsidR="00231C76" w:rsidRPr="00FC215D" w:rsidRDefault="00231C76" w:rsidP="00231C76">
      <w:pPr>
        <w:pStyle w:val="Corpsdetexte"/>
        <w:rPr>
          <w:rFonts w:ascii="Georgia" w:hAnsi="Georgia"/>
        </w:rPr>
      </w:pPr>
      <w:bookmarkStart w:id="179" w:name="_Hlk52268008"/>
      <w:r w:rsidRPr="00FC215D">
        <w:rPr>
          <w:rFonts w:ascii="Georgia" w:hAnsi="Georgia"/>
        </w:rPr>
        <w:t xml:space="preserve">Pour remplir la fiche, veuillez cliquer ici : </w:t>
      </w:r>
      <w:r w:rsidR="003468FE" w:rsidRPr="003468FE">
        <w:rPr>
          <w:rFonts w:ascii="Georgia" w:hAnsi="Georgia"/>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231C76" w:rsidRPr="00C94CF0" w14:paraId="67CBBDFD" w14:textId="77777777" w:rsidTr="001A6C2A">
        <w:trPr>
          <w:trHeight w:val="5763"/>
        </w:trPr>
        <w:tc>
          <w:tcPr>
            <w:tcW w:w="8494" w:type="dxa"/>
            <w:gridSpan w:val="4"/>
            <w:tcBorders>
              <w:bottom w:val="single" w:sz="4" w:space="0" w:color="auto"/>
            </w:tcBorders>
            <w:shd w:val="clear" w:color="auto" w:fill="auto"/>
            <w:vAlign w:val="center"/>
          </w:tcPr>
          <w:p w14:paraId="0B0EB77C" w14:textId="77777777" w:rsidR="00231C76" w:rsidRPr="000E2C9F" w:rsidRDefault="00231C76" w:rsidP="001A6C2A">
            <w:pPr>
              <w:spacing w:after="200"/>
              <w:rPr>
                <w:sz w:val="18"/>
                <w:szCs w:val="18"/>
              </w:rPr>
            </w:pPr>
            <w:r w:rsidRPr="000E2C9F">
              <w:rPr>
                <w:b/>
                <w:sz w:val="18"/>
                <w:szCs w:val="18"/>
                <w:u w:val="single"/>
              </w:rPr>
              <w:br w:type="page"/>
            </w:r>
            <w:r w:rsidRPr="000E2C9F">
              <w:rPr>
                <w:b/>
              </w:rPr>
              <w:t>I. DONNÉES PERSONNELLES</w:t>
            </w:r>
          </w:p>
          <w:p w14:paraId="4EA1CB9D" w14:textId="77777777" w:rsidR="00231C76" w:rsidRPr="000E2C9F" w:rsidRDefault="00231C76" w:rsidP="001A6C2A">
            <w:pPr>
              <w:spacing w:after="200"/>
              <w:rPr>
                <w:sz w:val="16"/>
                <w:szCs w:val="16"/>
              </w:rPr>
            </w:pPr>
            <w:r w:rsidRPr="000E2C9F">
              <w:rPr>
                <w:b/>
                <w:sz w:val="16"/>
                <w:szCs w:val="16"/>
              </w:rPr>
              <w:t xml:space="preserve">NOM(S) DE FAMILLE </w:t>
            </w:r>
            <w:r w:rsidRPr="000E2C9F">
              <w:rPr>
                <w:rStyle w:val="Appelnotedebasdep"/>
                <w:b/>
                <w:sz w:val="16"/>
                <w:szCs w:val="16"/>
              </w:rPr>
              <w:footnoteReference w:id="12"/>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300D2F63" w14:textId="77777777" w:rsidR="00231C76" w:rsidRPr="000E2C9F" w:rsidRDefault="00231C76" w:rsidP="001A6C2A">
            <w:pPr>
              <w:spacing w:after="200"/>
              <w:rPr>
                <w:sz w:val="16"/>
                <w:szCs w:val="16"/>
              </w:rPr>
            </w:pPr>
            <w:r w:rsidRPr="000E2C9F">
              <w:rPr>
                <w:b/>
                <w:sz w:val="16"/>
                <w:szCs w:val="16"/>
              </w:rPr>
              <w:t xml:space="preserve">PRÉNOM(S) </w:t>
            </w:r>
          </w:p>
          <w:p w14:paraId="04DFAB48" w14:textId="77777777" w:rsidR="00231C76" w:rsidRPr="000E2C9F" w:rsidRDefault="00231C76" w:rsidP="001A6C2A">
            <w:pPr>
              <w:spacing w:after="200"/>
              <w:rPr>
                <w:b/>
                <w:sz w:val="16"/>
                <w:szCs w:val="16"/>
              </w:rPr>
            </w:pPr>
            <w:r w:rsidRPr="000E2C9F">
              <w:rPr>
                <w:b/>
                <w:sz w:val="16"/>
                <w:szCs w:val="16"/>
              </w:rPr>
              <w:t>DATE DE NAISSANCE</w:t>
            </w:r>
          </w:p>
          <w:p w14:paraId="13BA931E" w14:textId="77777777" w:rsidR="00231C76" w:rsidRPr="000E2C9F" w:rsidRDefault="00231C76" w:rsidP="001A6C2A">
            <w:pPr>
              <w:spacing w:after="200"/>
              <w:rPr>
                <w:sz w:val="16"/>
                <w:szCs w:val="16"/>
              </w:rPr>
            </w:pPr>
            <w:r w:rsidRPr="000E2C9F">
              <w:rPr>
                <w:sz w:val="16"/>
                <w:szCs w:val="16"/>
              </w:rPr>
              <w:tab/>
            </w:r>
            <w:r w:rsidRPr="000E2C9F">
              <w:rPr>
                <w:b/>
                <w:sz w:val="16"/>
                <w:szCs w:val="16"/>
              </w:rPr>
              <w:t>JJ</w:t>
            </w:r>
            <w:r w:rsidRPr="000E2C9F">
              <w:rPr>
                <w:b/>
                <w:sz w:val="16"/>
                <w:szCs w:val="16"/>
              </w:rPr>
              <w:tab/>
              <w:t xml:space="preserve">    MM   AAAA</w:t>
            </w:r>
          </w:p>
          <w:p w14:paraId="77AAB4F2" w14:textId="77777777" w:rsidR="00231C76" w:rsidRPr="000E2C9F" w:rsidRDefault="00231C76" w:rsidP="001A6C2A">
            <w:pPr>
              <w:spacing w:after="200"/>
              <w:rPr>
                <w:sz w:val="16"/>
                <w:szCs w:val="16"/>
              </w:rPr>
            </w:pPr>
            <w:r w:rsidRPr="000E2C9F">
              <w:rPr>
                <w:b/>
                <w:sz w:val="16"/>
                <w:szCs w:val="16"/>
              </w:rPr>
              <w:t>LIEU DE NAISSANCE</w:t>
            </w:r>
            <w:r w:rsidRPr="000E2C9F">
              <w:rPr>
                <w:b/>
                <w:sz w:val="16"/>
                <w:szCs w:val="16"/>
              </w:rPr>
              <w:tab/>
            </w:r>
            <w:r w:rsidRPr="000E2C9F">
              <w:rPr>
                <w:b/>
                <w:sz w:val="16"/>
                <w:szCs w:val="16"/>
              </w:rPr>
              <w:tab/>
              <w:t>PAYS DE NAISSANCE</w:t>
            </w:r>
            <w:r w:rsidRPr="000E2C9F">
              <w:rPr>
                <w:b/>
                <w:sz w:val="16"/>
                <w:szCs w:val="16"/>
              </w:rPr>
              <w:br/>
              <w:t>(VILLE, VILLAGE)</w:t>
            </w:r>
          </w:p>
          <w:p w14:paraId="6AEC99F4" w14:textId="77777777" w:rsidR="00231C76" w:rsidRPr="000E2C9F" w:rsidRDefault="00231C76" w:rsidP="001A6C2A">
            <w:pPr>
              <w:spacing w:after="200"/>
              <w:rPr>
                <w:b/>
                <w:sz w:val="16"/>
                <w:szCs w:val="16"/>
              </w:rPr>
            </w:pPr>
            <w:r w:rsidRPr="000E2C9F">
              <w:rPr>
                <w:b/>
                <w:sz w:val="16"/>
                <w:szCs w:val="16"/>
              </w:rPr>
              <w:t>TYPE DE DOCUMENT D'IDENTITÉ</w:t>
            </w:r>
            <w:r w:rsidRPr="000E2C9F">
              <w:rPr>
                <w:b/>
                <w:sz w:val="16"/>
                <w:szCs w:val="16"/>
              </w:rPr>
              <w:br/>
            </w:r>
            <w:r w:rsidRPr="000E2C9F">
              <w:rPr>
                <w:b/>
                <w:sz w:val="16"/>
                <w:szCs w:val="16"/>
              </w:rPr>
              <w:tab/>
              <w:t>CARTE D'IDENTITÉ</w:t>
            </w:r>
            <w:r w:rsidRPr="000E2C9F">
              <w:rPr>
                <w:b/>
                <w:sz w:val="16"/>
                <w:szCs w:val="16"/>
              </w:rPr>
              <w:tab/>
              <w:t>PASSEPORT</w:t>
            </w:r>
            <w:r w:rsidRPr="000E2C9F">
              <w:rPr>
                <w:b/>
                <w:sz w:val="16"/>
                <w:szCs w:val="16"/>
              </w:rPr>
              <w:tab/>
              <w:t>PERMIS DE CONDUIRE</w:t>
            </w:r>
            <w:r w:rsidRPr="000E2C9F">
              <w:rPr>
                <w:rStyle w:val="Appelnotedebasdep"/>
                <w:b/>
                <w:sz w:val="16"/>
                <w:szCs w:val="16"/>
              </w:rPr>
              <w:footnoteReference w:id="13"/>
            </w:r>
            <w:r w:rsidRPr="000E2C9F">
              <w:rPr>
                <w:b/>
                <w:sz w:val="16"/>
                <w:szCs w:val="16"/>
              </w:rPr>
              <w:tab/>
              <w:t>AUTRE</w:t>
            </w:r>
            <w:r w:rsidRPr="000E2C9F">
              <w:rPr>
                <w:rStyle w:val="Appelnotedebasdep"/>
                <w:b/>
                <w:sz w:val="16"/>
                <w:szCs w:val="16"/>
              </w:rPr>
              <w:footnoteReference w:id="14"/>
            </w:r>
          </w:p>
          <w:p w14:paraId="11DB112A" w14:textId="77777777" w:rsidR="00231C76" w:rsidRPr="000E2C9F" w:rsidRDefault="00231C76" w:rsidP="001A6C2A">
            <w:pPr>
              <w:spacing w:after="200"/>
              <w:rPr>
                <w:sz w:val="16"/>
                <w:szCs w:val="16"/>
              </w:rPr>
            </w:pPr>
            <w:r w:rsidRPr="000E2C9F">
              <w:rPr>
                <w:b/>
                <w:sz w:val="16"/>
                <w:szCs w:val="16"/>
              </w:rPr>
              <w:t>PAYS ÉMETTEUR</w:t>
            </w:r>
          </w:p>
          <w:p w14:paraId="1C2E44E9" w14:textId="77777777" w:rsidR="00231C76" w:rsidRPr="000E2C9F" w:rsidRDefault="00231C76" w:rsidP="001A6C2A">
            <w:pPr>
              <w:spacing w:after="200"/>
              <w:rPr>
                <w:sz w:val="16"/>
                <w:szCs w:val="16"/>
              </w:rPr>
            </w:pPr>
            <w:r w:rsidRPr="000E2C9F">
              <w:rPr>
                <w:b/>
                <w:sz w:val="16"/>
                <w:szCs w:val="16"/>
              </w:rPr>
              <w:t>NUMÉRO DE DOCUMENT D'IDENTITÉ</w:t>
            </w:r>
          </w:p>
          <w:p w14:paraId="36167184" w14:textId="77777777" w:rsidR="00231C76" w:rsidRPr="000E2C9F" w:rsidRDefault="00231C76" w:rsidP="001A6C2A">
            <w:pPr>
              <w:spacing w:after="200"/>
              <w:rPr>
                <w:sz w:val="16"/>
                <w:szCs w:val="16"/>
              </w:rPr>
            </w:pPr>
            <w:r w:rsidRPr="000E2C9F">
              <w:rPr>
                <w:b/>
                <w:sz w:val="16"/>
                <w:szCs w:val="16"/>
              </w:rPr>
              <w:t>NUMÉRO D'IDENTIFICATION PERSONNEL</w:t>
            </w:r>
            <w:r w:rsidRPr="000E2C9F">
              <w:rPr>
                <w:rStyle w:val="Appelnotedebasdep"/>
                <w:b/>
                <w:sz w:val="16"/>
                <w:szCs w:val="16"/>
              </w:rPr>
              <w:footnoteReference w:id="15"/>
            </w:r>
          </w:p>
          <w:p w14:paraId="160DAAC0" w14:textId="77777777" w:rsidR="00231C76" w:rsidRPr="000E2C9F" w:rsidRDefault="00231C76" w:rsidP="001A6C2A">
            <w:pPr>
              <w:spacing w:after="200"/>
              <w:rPr>
                <w:b/>
                <w:sz w:val="16"/>
                <w:szCs w:val="16"/>
              </w:rPr>
            </w:pPr>
            <w:r w:rsidRPr="000E2C9F">
              <w:rPr>
                <w:b/>
                <w:sz w:val="16"/>
                <w:szCs w:val="16"/>
              </w:rPr>
              <w:t xml:space="preserve">ADRESSE PRIVÉE </w:t>
            </w:r>
            <w:r w:rsidRPr="000E2C9F">
              <w:rPr>
                <w:b/>
                <w:sz w:val="16"/>
                <w:szCs w:val="16"/>
              </w:rPr>
              <w:br/>
              <w:t>PERMANENTE</w:t>
            </w:r>
          </w:p>
          <w:p w14:paraId="255C3A67" w14:textId="77777777" w:rsidR="00231C76" w:rsidRPr="000E2C9F" w:rsidRDefault="00231C76" w:rsidP="001A6C2A">
            <w:pPr>
              <w:spacing w:after="200"/>
              <w:rPr>
                <w:b/>
                <w:sz w:val="16"/>
                <w:szCs w:val="16"/>
              </w:rPr>
            </w:pPr>
            <w:r w:rsidRPr="000E2C9F">
              <w:rPr>
                <w:b/>
                <w:sz w:val="16"/>
                <w:szCs w:val="16"/>
              </w:rPr>
              <w:t>CODE POSTAL</w:t>
            </w:r>
            <w:r w:rsidRPr="000E2C9F">
              <w:rPr>
                <w:b/>
                <w:sz w:val="16"/>
                <w:szCs w:val="16"/>
              </w:rPr>
              <w:tab/>
            </w:r>
            <w:r w:rsidRPr="000E2C9F">
              <w:rPr>
                <w:b/>
                <w:sz w:val="16"/>
                <w:szCs w:val="16"/>
              </w:rPr>
              <w:tab/>
            </w:r>
            <w:r w:rsidRPr="000E2C9F">
              <w:rPr>
                <w:b/>
                <w:sz w:val="16"/>
                <w:szCs w:val="16"/>
              </w:rPr>
              <w:tab/>
              <w:t>BOITE POSTALE</w:t>
            </w:r>
            <w:r w:rsidRPr="000E2C9F">
              <w:rPr>
                <w:b/>
                <w:sz w:val="16"/>
                <w:szCs w:val="16"/>
              </w:rPr>
              <w:tab/>
            </w:r>
            <w:r w:rsidRPr="000E2C9F">
              <w:rPr>
                <w:b/>
                <w:sz w:val="16"/>
                <w:szCs w:val="16"/>
              </w:rPr>
              <w:tab/>
            </w:r>
            <w:r w:rsidRPr="000E2C9F">
              <w:rPr>
                <w:b/>
                <w:sz w:val="16"/>
                <w:szCs w:val="16"/>
              </w:rPr>
              <w:tab/>
            </w:r>
            <w:r w:rsidRPr="000E2C9F">
              <w:rPr>
                <w:b/>
                <w:sz w:val="16"/>
                <w:szCs w:val="16"/>
              </w:rPr>
              <w:tab/>
              <w:t>VILLE</w:t>
            </w:r>
          </w:p>
          <w:p w14:paraId="5E39532A" w14:textId="77777777" w:rsidR="00231C76" w:rsidRPr="000E2C9F" w:rsidRDefault="00231C76" w:rsidP="001A6C2A">
            <w:pPr>
              <w:spacing w:after="200"/>
              <w:rPr>
                <w:b/>
                <w:sz w:val="16"/>
                <w:szCs w:val="16"/>
              </w:rPr>
            </w:pPr>
            <w:r w:rsidRPr="000E2C9F">
              <w:rPr>
                <w:b/>
                <w:sz w:val="16"/>
                <w:szCs w:val="16"/>
              </w:rPr>
              <w:t xml:space="preserve">RÉGION </w:t>
            </w:r>
            <w:r w:rsidRPr="000E2C9F">
              <w:rPr>
                <w:rStyle w:val="Appelnotedebasdep"/>
                <w:b/>
                <w:sz w:val="16"/>
                <w:szCs w:val="16"/>
              </w:rPr>
              <w:footnoteReference w:id="16"/>
            </w:r>
            <w:r w:rsidRPr="000E2C9F">
              <w:rPr>
                <w:b/>
                <w:sz w:val="16"/>
                <w:szCs w:val="16"/>
              </w:rPr>
              <w:tab/>
            </w:r>
            <w:r w:rsidRPr="000E2C9F">
              <w:rPr>
                <w:b/>
                <w:sz w:val="16"/>
                <w:szCs w:val="16"/>
              </w:rPr>
              <w:tab/>
            </w:r>
            <w:r w:rsidRPr="000E2C9F">
              <w:rPr>
                <w:b/>
                <w:sz w:val="16"/>
                <w:szCs w:val="16"/>
              </w:rPr>
              <w:tab/>
            </w:r>
            <w:r w:rsidRPr="000E2C9F">
              <w:rPr>
                <w:b/>
                <w:sz w:val="16"/>
                <w:szCs w:val="16"/>
              </w:rPr>
              <w:tab/>
            </w:r>
            <w:r w:rsidRPr="000E2C9F">
              <w:rPr>
                <w:b/>
                <w:sz w:val="16"/>
                <w:szCs w:val="16"/>
              </w:rPr>
              <w:tab/>
            </w:r>
            <w:r w:rsidRPr="000E2C9F">
              <w:rPr>
                <w:b/>
                <w:sz w:val="16"/>
                <w:szCs w:val="16"/>
              </w:rPr>
              <w:tab/>
              <w:t>PAYS</w:t>
            </w:r>
          </w:p>
          <w:p w14:paraId="5838529D" w14:textId="77777777" w:rsidR="00231C76" w:rsidRPr="000E2C9F" w:rsidRDefault="00231C76" w:rsidP="001A6C2A">
            <w:pPr>
              <w:spacing w:after="200"/>
              <w:rPr>
                <w:b/>
                <w:sz w:val="16"/>
                <w:szCs w:val="16"/>
              </w:rPr>
            </w:pPr>
            <w:r w:rsidRPr="000E2C9F">
              <w:rPr>
                <w:b/>
                <w:sz w:val="16"/>
                <w:szCs w:val="16"/>
              </w:rPr>
              <w:t>TÉLÉPHONE PRIVÉ</w:t>
            </w:r>
          </w:p>
          <w:p w14:paraId="03C64182" w14:textId="77777777" w:rsidR="00231C76" w:rsidRPr="000E2C9F" w:rsidRDefault="00231C76" w:rsidP="001A6C2A">
            <w:pPr>
              <w:spacing w:after="200"/>
              <w:rPr>
                <w:b/>
                <w:sz w:val="18"/>
                <w:szCs w:val="18"/>
                <w:u w:val="single"/>
              </w:rPr>
            </w:pPr>
            <w:r w:rsidRPr="000E2C9F">
              <w:rPr>
                <w:b/>
                <w:sz w:val="16"/>
                <w:szCs w:val="16"/>
              </w:rPr>
              <w:t>COURRIEL PRIVÉ</w:t>
            </w:r>
          </w:p>
        </w:tc>
      </w:tr>
      <w:tr w:rsidR="00231C76" w:rsidRPr="00C94CF0" w14:paraId="0E1B8103" w14:textId="77777777" w:rsidTr="001A6C2A">
        <w:trPr>
          <w:trHeight w:val="493"/>
        </w:trPr>
        <w:tc>
          <w:tcPr>
            <w:tcW w:w="4378" w:type="dxa"/>
            <w:gridSpan w:val="2"/>
            <w:tcBorders>
              <w:top w:val="single" w:sz="4" w:space="0" w:color="auto"/>
            </w:tcBorders>
            <w:shd w:val="clear" w:color="auto" w:fill="auto"/>
            <w:vAlign w:val="center"/>
          </w:tcPr>
          <w:p w14:paraId="0E4481BC" w14:textId="77777777" w:rsidR="00231C76" w:rsidRPr="000E2C9F" w:rsidRDefault="00231C76" w:rsidP="001A6C2A">
            <w:pPr>
              <w:spacing w:after="200"/>
              <w:rPr>
                <w:b/>
                <w:bCs/>
                <w:sz w:val="18"/>
                <w:szCs w:val="18"/>
              </w:rPr>
            </w:pPr>
            <w:r w:rsidRPr="000E2C9F">
              <w:rPr>
                <w:b/>
              </w:rPr>
              <w:t>II. DONNÉES COMMERCIALES</w:t>
            </w:r>
            <w:r w:rsidRPr="000E2C9F">
              <w:rPr>
                <w:b/>
                <w:sz w:val="18"/>
                <w:szCs w:val="18"/>
              </w:rPr>
              <w:tab/>
            </w:r>
          </w:p>
        </w:tc>
        <w:tc>
          <w:tcPr>
            <w:tcW w:w="4116" w:type="dxa"/>
            <w:gridSpan w:val="2"/>
            <w:tcBorders>
              <w:top w:val="single" w:sz="4" w:space="0" w:color="auto"/>
            </w:tcBorders>
            <w:shd w:val="clear" w:color="auto" w:fill="auto"/>
          </w:tcPr>
          <w:p w14:paraId="7531AF35" w14:textId="77777777" w:rsidR="00231C76" w:rsidRPr="000E2C9F" w:rsidRDefault="00231C76" w:rsidP="001A6C2A">
            <w:pPr>
              <w:rPr>
                <w:sz w:val="18"/>
                <w:szCs w:val="18"/>
                <w:u w:val="single"/>
              </w:rPr>
            </w:pPr>
            <w:r w:rsidRPr="000E2C9F">
              <w:rPr>
                <w:sz w:val="18"/>
                <w:szCs w:val="18"/>
              </w:rPr>
              <w:t>Si OUI, veuillez fournir vos données commerciales et joindre des copies des justificatifs officiels.</w:t>
            </w:r>
          </w:p>
        </w:tc>
      </w:tr>
      <w:tr w:rsidR="00231C76" w:rsidRPr="00C94CF0" w14:paraId="27272C3B" w14:textId="77777777" w:rsidTr="001A6C2A">
        <w:trPr>
          <w:trHeight w:val="2330"/>
        </w:trPr>
        <w:tc>
          <w:tcPr>
            <w:tcW w:w="2426" w:type="dxa"/>
            <w:tcBorders>
              <w:top w:val="single" w:sz="4" w:space="0" w:color="auto"/>
              <w:bottom w:val="single" w:sz="4" w:space="0" w:color="auto"/>
              <w:right w:val="single" w:sz="4" w:space="0" w:color="auto"/>
            </w:tcBorders>
            <w:shd w:val="clear" w:color="auto" w:fill="auto"/>
          </w:tcPr>
          <w:p w14:paraId="50311433" w14:textId="77777777" w:rsidR="00231C76" w:rsidRPr="000E2C9F" w:rsidRDefault="00231C76" w:rsidP="001A6C2A">
            <w:pPr>
              <w:spacing w:after="200"/>
              <w:rPr>
                <w:bCs/>
                <w:sz w:val="16"/>
                <w:szCs w:val="16"/>
              </w:rPr>
            </w:pPr>
            <w:r w:rsidRPr="000E2C9F">
              <w:rPr>
                <w:bCs/>
                <w:sz w:val="16"/>
                <w:szCs w:val="16"/>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05E0C6A4" w14:textId="77777777" w:rsidR="00231C76" w:rsidRPr="000E2C9F" w:rsidRDefault="00231C76" w:rsidP="001A6C2A">
            <w:pPr>
              <w:tabs>
                <w:tab w:val="left" w:pos="426"/>
                <w:tab w:val="left" w:pos="1276"/>
              </w:tabs>
              <w:spacing w:after="200"/>
              <w:rPr>
                <w:b/>
                <w:sz w:val="18"/>
                <w:szCs w:val="18"/>
              </w:rPr>
            </w:pPr>
            <w:r w:rsidRPr="000E2C9F">
              <w:rPr>
                <w:b/>
                <w:sz w:val="16"/>
                <w:szCs w:val="16"/>
              </w:rPr>
              <w:tab/>
              <w:t>OUI</w:t>
            </w:r>
            <w:r w:rsidRPr="000E2C9F">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1B313A74" w14:textId="77777777" w:rsidR="00231C76" w:rsidRPr="000E2C9F" w:rsidRDefault="00231C76" w:rsidP="001A6C2A">
            <w:pPr>
              <w:spacing w:before="120" w:after="120"/>
              <w:rPr>
                <w:b/>
                <w:sz w:val="16"/>
                <w:szCs w:val="16"/>
              </w:rPr>
            </w:pPr>
            <w:r w:rsidRPr="000E2C9F">
              <w:rPr>
                <w:b/>
                <w:sz w:val="16"/>
                <w:szCs w:val="16"/>
              </w:rPr>
              <w:t xml:space="preserve">NOM DE </w:t>
            </w:r>
            <w:r w:rsidRPr="000E2C9F">
              <w:rPr>
                <w:b/>
                <w:sz w:val="16"/>
                <w:szCs w:val="16"/>
              </w:rPr>
              <w:br/>
              <w:t>L'ENTREPRISE</w:t>
            </w:r>
            <w:r w:rsidRPr="000E2C9F">
              <w:rPr>
                <w:b/>
                <w:sz w:val="16"/>
                <w:szCs w:val="16"/>
              </w:rPr>
              <w:br/>
              <w:t>(le cas échéant)</w:t>
            </w:r>
          </w:p>
          <w:p w14:paraId="4A9C2272" w14:textId="77777777" w:rsidR="00231C76" w:rsidRPr="000E2C9F" w:rsidRDefault="00231C76" w:rsidP="001A6C2A">
            <w:pPr>
              <w:spacing w:before="120" w:after="120"/>
              <w:rPr>
                <w:b/>
                <w:sz w:val="16"/>
                <w:szCs w:val="16"/>
              </w:rPr>
            </w:pPr>
            <w:r w:rsidRPr="000E2C9F">
              <w:rPr>
                <w:b/>
                <w:sz w:val="16"/>
                <w:szCs w:val="16"/>
              </w:rPr>
              <w:t>NUMÉRO DE TVA</w:t>
            </w:r>
          </w:p>
          <w:p w14:paraId="62E252FE" w14:textId="77777777" w:rsidR="00231C76" w:rsidRPr="000E2C9F" w:rsidRDefault="00231C76" w:rsidP="001A6C2A">
            <w:pPr>
              <w:spacing w:before="120" w:after="120"/>
              <w:rPr>
                <w:b/>
                <w:sz w:val="16"/>
                <w:szCs w:val="16"/>
              </w:rPr>
            </w:pPr>
            <w:r w:rsidRPr="000E2C9F">
              <w:rPr>
                <w:b/>
                <w:sz w:val="16"/>
                <w:szCs w:val="16"/>
              </w:rPr>
              <w:t>NUMÉRO D'ENREGISTREMENT</w:t>
            </w:r>
          </w:p>
          <w:p w14:paraId="1F96C37A" w14:textId="77777777" w:rsidR="00231C76" w:rsidRPr="000E2C9F" w:rsidRDefault="00231C76" w:rsidP="001A6C2A">
            <w:pPr>
              <w:spacing w:before="120" w:after="120"/>
              <w:rPr>
                <w:b/>
                <w:sz w:val="18"/>
                <w:szCs w:val="18"/>
              </w:rPr>
            </w:pPr>
            <w:r w:rsidRPr="000E2C9F">
              <w:rPr>
                <w:b/>
                <w:sz w:val="16"/>
                <w:szCs w:val="16"/>
              </w:rPr>
              <w:t>LIEU DE</w:t>
            </w:r>
            <w:r w:rsidRPr="000E2C9F">
              <w:rPr>
                <w:b/>
                <w:sz w:val="16"/>
                <w:szCs w:val="16"/>
              </w:rPr>
              <w:br/>
              <w:t>L'ENREGISTREMENT VILLE</w:t>
            </w:r>
            <w:r w:rsidRPr="000E2C9F">
              <w:rPr>
                <w:b/>
                <w:sz w:val="16"/>
                <w:szCs w:val="16"/>
              </w:rPr>
              <w:br/>
            </w:r>
            <w:r w:rsidRPr="000E2C9F">
              <w:rPr>
                <w:b/>
                <w:sz w:val="16"/>
                <w:szCs w:val="16"/>
              </w:rPr>
              <w:tab/>
            </w:r>
            <w:r w:rsidRPr="000E2C9F">
              <w:rPr>
                <w:b/>
                <w:sz w:val="16"/>
                <w:szCs w:val="16"/>
              </w:rPr>
              <w:tab/>
            </w:r>
            <w:r w:rsidRPr="000E2C9F">
              <w:rPr>
                <w:b/>
                <w:sz w:val="16"/>
                <w:szCs w:val="16"/>
              </w:rPr>
              <w:tab/>
              <w:t>PAYS</w:t>
            </w:r>
            <w:r w:rsidRPr="000E2C9F">
              <w:rPr>
                <w:b/>
                <w:sz w:val="16"/>
                <w:szCs w:val="16"/>
              </w:rPr>
              <w:tab/>
            </w:r>
          </w:p>
        </w:tc>
        <w:tc>
          <w:tcPr>
            <w:tcW w:w="3153" w:type="dxa"/>
            <w:tcBorders>
              <w:top w:val="single" w:sz="4" w:space="0" w:color="auto"/>
              <w:bottom w:val="single" w:sz="4" w:space="0" w:color="auto"/>
            </w:tcBorders>
            <w:shd w:val="clear" w:color="auto" w:fill="auto"/>
          </w:tcPr>
          <w:p w14:paraId="75D5D3B1" w14:textId="77777777" w:rsidR="00231C76" w:rsidRPr="000E2C9F" w:rsidRDefault="00231C76" w:rsidP="001A6C2A">
            <w:pPr>
              <w:tabs>
                <w:tab w:val="left" w:pos="2983"/>
              </w:tabs>
              <w:spacing w:after="200"/>
              <w:rPr>
                <w:b/>
                <w:sz w:val="18"/>
                <w:szCs w:val="18"/>
              </w:rPr>
            </w:pPr>
          </w:p>
        </w:tc>
      </w:tr>
      <w:tr w:rsidR="00231C76" w:rsidRPr="00C94CF0" w14:paraId="7929AF25" w14:textId="77777777" w:rsidTr="001A6C2A">
        <w:trPr>
          <w:trHeight w:val="698"/>
        </w:trPr>
        <w:tc>
          <w:tcPr>
            <w:tcW w:w="2426" w:type="dxa"/>
            <w:tcBorders>
              <w:top w:val="single" w:sz="4" w:space="0" w:color="auto"/>
              <w:right w:val="single" w:sz="4" w:space="0" w:color="auto"/>
            </w:tcBorders>
            <w:shd w:val="clear" w:color="auto" w:fill="auto"/>
          </w:tcPr>
          <w:p w14:paraId="24D8A1E3" w14:textId="77777777" w:rsidR="00231C76" w:rsidRPr="000E2C9F" w:rsidRDefault="00231C76" w:rsidP="001A6C2A">
            <w:pPr>
              <w:spacing w:before="120" w:after="120"/>
              <w:rPr>
                <w:bCs/>
                <w:sz w:val="16"/>
                <w:szCs w:val="16"/>
              </w:rPr>
            </w:pPr>
            <w:r w:rsidRPr="000E2C9F">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5C73BC3" w14:textId="77777777" w:rsidR="00231C76" w:rsidRPr="000E2C9F" w:rsidRDefault="00231C76" w:rsidP="001A6C2A">
            <w:pPr>
              <w:spacing w:before="120" w:after="120"/>
              <w:rPr>
                <w:b/>
                <w:sz w:val="16"/>
                <w:szCs w:val="16"/>
              </w:rPr>
            </w:pPr>
            <w:r w:rsidRPr="000E2C9F">
              <w:rPr>
                <w:b/>
                <w:sz w:val="16"/>
                <w:szCs w:val="16"/>
              </w:rPr>
              <w:t>SIGNATURE</w:t>
            </w:r>
          </w:p>
        </w:tc>
        <w:tc>
          <w:tcPr>
            <w:tcW w:w="3153" w:type="dxa"/>
            <w:tcBorders>
              <w:top w:val="single" w:sz="4" w:space="0" w:color="auto"/>
              <w:left w:val="nil"/>
              <w:bottom w:val="single" w:sz="4" w:space="0" w:color="auto"/>
            </w:tcBorders>
            <w:shd w:val="clear" w:color="auto" w:fill="auto"/>
          </w:tcPr>
          <w:p w14:paraId="674C6774" w14:textId="77777777" w:rsidR="00231C76" w:rsidRPr="000E2C9F" w:rsidRDefault="00231C76" w:rsidP="001A6C2A">
            <w:pPr>
              <w:tabs>
                <w:tab w:val="left" w:pos="2983"/>
              </w:tabs>
              <w:rPr>
                <w:b/>
                <w:sz w:val="18"/>
                <w:szCs w:val="18"/>
              </w:rPr>
            </w:pPr>
          </w:p>
        </w:tc>
      </w:tr>
    </w:tbl>
    <w:p w14:paraId="4F310EC2" w14:textId="77777777" w:rsidR="00231C76" w:rsidRPr="006542C5" w:rsidRDefault="00231C76" w:rsidP="00231C76">
      <w:pPr>
        <w:pStyle w:val="Titre3"/>
        <w:rPr>
          <w:lang w:val="fr-BE"/>
        </w:rPr>
      </w:pPr>
      <w:bookmarkStart w:id="180" w:name="_Toc51592067"/>
      <w:bookmarkStart w:id="181" w:name="_Toc52268499"/>
      <w:bookmarkStart w:id="182" w:name="_Toc182502336"/>
      <w:bookmarkEnd w:id="179"/>
      <w:r w:rsidRPr="2D88A2E9">
        <w:rPr>
          <w:lang w:val="fr-BE"/>
        </w:rPr>
        <w:t>Entité de droit privé/public ayant une forme juridique</w:t>
      </w:r>
      <w:bookmarkEnd w:id="180"/>
      <w:bookmarkEnd w:id="181"/>
      <w:bookmarkEnd w:id="182"/>
    </w:p>
    <w:p w14:paraId="28100D1B" w14:textId="578D447D" w:rsidR="00231C76" w:rsidRPr="00FC215D" w:rsidRDefault="00231C76" w:rsidP="00231C76">
      <w:bookmarkStart w:id="183" w:name="_Hlk52268009"/>
      <w:r w:rsidRPr="00FC215D">
        <w:t xml:space="preserve">Pour remplir la fiche, veuillez cliquer ici : </w:t>
      </w:r>
      <w:r w:rsidR="009C2E42" w:rsidRPr="009C2E42">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C94CF0" w14:paraId="2ED8A791" w14:textId="77777777" w:rsidTr="001A6C2A">
        <w:trPr>
          <w:trHeight w:val="5763"/>
        </w:trPr>
        <w:tc>
          <w:tcPr>
            <w:tcW w:w="8494" w:type="dxa"/>
            <w:gridSpan w:val="2"/>
            <w:tcBorders>
              <w:bottom w:val="single" w:sz="4" w:space="0" w:color="auto"/>
            </w:tcBorders>
            <w:shd w:val="clear" w:color="auto" w:fill="auto"/>
            <w:vAlign w:val="center"/>
          </w:tcPr>
          <w:p w14:paraId="0AD39C7A" w14:textId="77777777" w:rsidR="00231C76" w:rsidRPr="000E2C9F" w:rsidRDefault="00231C76" w:rsidP="001A6C2A">
            <w:pPr>
              <w:spacing w:after="200"/>
              <w:rPr>
                <w:sz w:val="16"/>
                <w:szCs w:val="16"/>
              </w:rPr>
            </w:pPr>
            <w:r w:rsidRPr="000E2C9F">
              <w:rPr>
                <w:b/>
                <w:sz w:val="18"/>
                <w:szCs w:val="18"/>
                <w:u w:val="single"/>
              </w:rPr>
              <w:br w:type="page"/>
            </w:r>
            <w:r w:rsidRPr="000E2C9F">
              <w:rPr>
                <w:b/>
                <w:sz w:val="16"/>
                <w:szCs w:val="16"/>
              </w:rPr>
              <w:t>NOM OFFICIEL</w:t>
            </w:r>
            <w:r w:rsidRPr="000E2C9F">
              <w:rPr>
                <w:rStyle w:val="Appelnotedebasdep"/>
                <w:b/>
                <w:sz w:val="16"/>
                <w:szCs w:val="16"/>
              </w:rPr>
              <w:footnoteReference w:id="17"/>
            </w:r>
            <w:r w:rsidRPr="000E2C9F">
              <w:rPr>
                <w:b/>
                <w:sz w:val="16"/>
                <w:szCs w:val="16"/>
              </w:rPr>
              <w:br/>
            </w:r>
            <w:r w:rsidRPr="000E2C9F">
              <w:rPr>
                <w:b/>
                <w:sz w:val="16"/>
                <w:szCs w:val="16"/>
              </w:rPr>
              <w:br/>
              <w:t>NOM COMMERCIAL</w:t>
            </w:r>
            <w:r w:rsidRPr="000E2C9F">
              <w:rPr>
                <w:b/>
                <w:sz w:val="16"/>
                <w:szCs w:val="16"/>
              </w:rPr>
              <w:br/>
              <w:t xml:space="preserve">(si différent) </w:t>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7326BBB9" w14:textId="77777777" w:rsidR="00231C76" w:rsidRPr="000E2C9F" w:rsidRDefault="00231C76" w:rsidP="001A6C2A">
            <w:pPr>
              <w:spacing w:after="200"/>
              <w:rPr>
                <w:b/>
                <w:sz w:val="16"/>
                <w:szCs w:val="16"/>
              </w:rPr>
            </w:pPr>
            <w:r w:rsidRPr="000E2C9F">
              <w:rPr>
                <w:b/>
                <w:sz w:val="16"/>
                <w:szCs w:val="16"/>
              </w:rPr>
              <w:t>ABRÉVIATION</w:t>
            </w:r>
          </w:p>
          <w:p w14:paraId="2FFCAC62" w14:textId="77777777" w:rsidR="00231C76" w:rsidRPr="000E2C9F" w:rsidRDefault="00231C76" w:rsidP="001A6C2A">
            <w:pPr>
              <w:spacing w:after="200"/>
              <w:rPr>
                <w:b/>
                <w:sz w:val="16"/>
                <w:szCs w:val="16"/>
              </w:rPr>
            </w:pPr>
            <w:r w:rsidRPr="000E2C9F">
              <w:rPr>
                <w:b/>
                <w:sz w:val="16"/>
                <w:szCs w:val="16"/>
              </w:rPr>
              <w:t>FORME JURIDIQUE</w:t>
            </w:r>
          </w:p>
          <w:p w14:paraId="0B6DEEF7" w14:textId="77777777" w:rsidR="00231C76" w:rsidRPr="000E2C9F" w:rsidRDefault="00231C76" w:rsidP="001A6C2A">
            <w:pPr>
              <w:tabs>
                <w:tab w:val="left" w:pos="2268"/>
              </w:tabs>
              <w:rPr>
                <w:b/>
                <w:sz w:val="16"/>
                <w:szCs w:val="16"/>
              </w:rPr>
            </w:pPr>
            <w:r w:rsidRPr="000E2C9F">
              <w:rPr>
                <w:b/>
                <w:sz w:val="16"/>
                <w:szCs w:val="16"/>
              </w:rPr>
              <w:t>TYPE</w:t>
            </w:r>
            <w:r w:rsidRPr="000E2C9F">
              <w:rPr>
                <w:b/>
                <w:sz w:val="16"/>
                <w:szCs w:val="16"/>
              </w:rPr>
              <w:tab/>
              <w:t>A BUT LUCRATIF</w:t>
            </w:r>
          </w:p>
          <w:p w14:paraId="13753886" w14:textId="77777777" w:rsidR="00231C76" w:rsidRPr="000E2C9F" w:rsidRDefault="00231C76" w:rsidP="001A6C2A">
            <w:pPr>
              <w:tabs>
                <w:tab w:val="left" w:pos="2268"/>
                <w:tab w:val="left" w:pos="4536"/>
                <w:tab w:val="left" w:pos="5387"/>
                <w:tab w:val="left" w:pos="6096"/>
              </w:tabs>
              <w:spacing w:after="200"/>
              <w:rPr>
                <w:b/>
                <w:sz w:val="16"/>
                <w:szCs w:val="16"/>
              </w:rPr>
            </w:pPr>
            <w:r w:rsidRPr="000E2C9F">
              <w:rPr>
                <w:b/>
                <w:sz w:val="16"/>
                <w:szCs w:val="16"/>
              </w:rPr>
              <w:t>D'ORGANISATION</w:t>
            </w:r>
            <w:r w:rsidRPr="000E2C9F">
              <w:rPr>
                <w:b/>
                <w:sz w:val="16"/>
                <w:szCs w:val="16"/>
              </w:rPr>
              <w:tab/>
              <w:t>SANS BUT LUCRATIF</w:t>
            </w:r>
            <w:r w:rsidRPr="000E2C9F">
              <w:rPr>
                <w:b/>
                <w:sz w:val="16"/>
                <w:szCs w:val="16"/>
              </w:rPr>
              <w:tab/>
              <w:t>ONG</w:t>
            </w:r>
            <w:r w:rsidRPr="000E2C9F">
              <w:rPr>
                <w:rStyle w:val="Appelnotedebasdep"/>
                <w:b/>
                <w:sz w:val="16"/>
                <w:szCs w:val="16"/>
              </w:rPr>
              <w:footnoteReference w:id="18"/>
            </w:r>
            <w:r w:rsidRPr="000E2C9F">
              <w:rPr>
                <w:rFonts w:ascii="Calibri,Bold" w:hAnsi="Calibri,Bold" w:cs="Calibri,Bold"/>
                <w:b/>
                <w:bCs/>
                <w:sz w:val="15"/>
                <w:szCs w:val="15"/>
              </w:rPr>
              <w:tab/>
            </w:r>
            <w:r w:rsidRPr="000E2C9F">
              <w:rPr>
                <w:b/>
                <w:sz w:val="16"/>
                <w:szCs w:val="16"/>
              </w:rPr>
              <w:t>OUI</w:t>
            </w:r>
            <w:r w:rsidRPr="000E2C9F">
              <w:rPr>
                <w:b/>
                <w:sz w:val="16"/>
                <w:szCs w:val="16"/>
              </w:rPr>
              <w:tab/>
              <w:t>NON</w:t>
            </w:r>
            <w:r w:rsidRPr="000E2C9F">
              <w:rPr>
                <w:b/>
                <w:sz w:val="16"/>
                <w:szCs w:val="16"/>
              </w:rPr>
              <w:br/>
            </w:r>
            <w:r w:rsidRPr="000E2C9F">
              <w:rPr>
                <w:b/>
                <w:sz w:val="16"/>
                <w:szCs w:val="16"/>
              </w:rPr>
              <w:br/>
              <w:t>NUMÉRO DE REGISTRE PRINCIPAL</w:t>
            </w:r>
            <w:r w:rsidRPr="000E2C9F">
              <w:rPr>
                <w:rStyle w:val="Appelnotedebasdep"/>
                <w:b/>
                <w:sz w:val="16"/>
                <w:szCs w:val="16"/>
              </w:rPr>
              <w:footnoteReference w:id="19"/>
            </w:r>
          </w:p>
          <w:p w14:paraId="13062867" w14:textId="77777777" w:rsidR="00231C76" w:rsidRPr="000E2C9F" w:rsidRDefault="00231C76" w:rsidP="001A6C2A">
            <w:pPr>
              <w:rPr>
                <w:b/>
                <w:sz w:val="16"/>
                <w:szCs w:val="16"/>
              </w:rPr>
            </w:pPr>
            <w:r w:rsidRPr="000E2C9F">
              <w:rPr>
                <w:b/>
                <w:sz w:val="16"/>
                <w:szCs w:val="16"/>
              </w:rPr>
              <w:t>NUMÉRO DE REGISTRE SECONDAIRE</w:t>
            </w:r>
          </w:p>
          <w:p w14:paraId="6E48A1FA" w14:textId="77777777" w:rsidR="00231C76" w:rsidRPr="000E2C9F" w:rsidRDefault="00231C76" w:rsidP="001A6C2A">
            <w:pPr>
              <w:tabs>
                <w:tab w:val="left" w:pos="3828"/>
                <w:tab w:val="left" w:pos="5670"/>
              </w:tabs>
              <w:spacing w:after="200"/>
              <w:rPr>
                <w:b/>
                <w:sz w:val="16"/>
                <w:szCs w:val="16"/>
              </w:rPr>
            </w:pPr>
            <w:r w:rsidRPr="000E2C9F">
              <w:rPr>
                <w:b/>
                <w:sz w:val="16"/>
                <w:szCs w:val="16"/>
              </w:rPr>
              <w:t>(le cas échéant)</w:t>
            </w:r>
          </w:p>
          <w:p w14:paraId="737AD440" w14:textId="77777777" w:rsidR="00231C76" w:rsidRPr="000E2C9F" w:rsidRDefault="00231C76" w:rsidP="001A6C2A">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4A2D92C3" w14:textId="77777777" w:rsidR="00231C76" w:rsidRPr="000E2C9F" w:rsidRDefault="00231C76" w:rsidP="001A6C2A">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516411E3" w14:textId="77777777" w:rsidR="00231C76" w:rsidRPr="000E2C9F" w:rsidRDefault="00231C76" w:rsidP="001A6C2A">
            <w:pPr>
              <w:spacing w:after="200"/>
              <w:rPr>
                <w:b/>
                <w:sz w:val="16"/>
                <w:szCs w:val="16"/>
              </w:rPr>
            </w:pPr>
            <w:r w:rsidRPr="000E2C9F">
              <w:rPr>
                <w:b/>
                <w:sz w:val="16"/>
                <w:szCs w:val="16"/>
              </w:rPr>
              <w:t>NUMÉRO DE TVA</w:t>
            </w:r>
          </w:p>
          <w:p w14:paraId="070F2382" w14:textId="77777777" w:rsidR="00231C76" w:rsidRPr="000E2C9F" w:rsidRDefault="00231C76" w:rsidP="001A6C2A">
            <w:pPr>
              <w:spacing w:after="200"/>
              <w:rPr>
                <w:b/>
                <w:sz w:val="16"/>
                <w:szCs w:val="16"/>
              </w:rPr>
            </w:pPr>
            <w:r w:rsidRPr="000E2C9F">
              <w:rPr>
                <w:b/>
                <w:sz w:val="16"/>
                <w:szCs w:val="16"/>
              </w:rPr>
              <w:t>ADRESSE DU SIEGE</w:t>
            </w:r>
            <w:r w:rsidRPr="000E2C9F">
              <w:rPr>
                <w:b/>
                <w:sz w:val="16"/>
                <w:szCs w:val="16"/>
              </w:rPr>
              <w:br/>
              <w:t>SOCIAL</w:t>
            </w:r>
          </w:p>
          <w:p w14:paraId="6AD1F73C" w14:textId="77777777" w:rsidR="00231C76" w:rsidRPr="000E2C9F" w:rsidRDefault="00231C76" w:rsidP="001A6C2A">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14069DCE" w14:textId="77777777" w:rsidR="00231C76" w:rsidRPr="000E2C9F" w:rsidRDefault="00231C76" w:rsidP="001A6C2A">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5CE0959E" w14:textId="77777777" w:rsidR="00231C76" w:rsidRPr="000E2C9F" w:rsidRDefault="00231C76" w:rsidP="001A6C2A">
            <w:pPr>
              <w:spacing w:after="200"/>
              <w:rPr>
                <w:b/>
                <w:sz w:val="18"/>
                <w:szCs w:val="18"/>
                <w:u w:val="single"/>
              </w:rPr>
            </w:pPr>
            <w:r w:rsidRPr="000E2C9F">
              <w:rPr>
                <w:b/>
                <w:sz w:val="16"/>
                <w:szCs w:val="16"/>
              </w:rPr>
              <w:t>COURRIEL</w:t>
            </w:r>
          </w:p>
        </w:tc>
      </w:tr>
      <w:tr w:rsidR="00231C76" w:rsidRPr="00C94CF0" w14:paraId="6C705AF7"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48A11EFF" w14:textId="77777777" w:rsidR="00231C76" w:rsidRPr="000E2C9F" w:rsidRDefault="00231C76" w:rsidP="001A6C2A">
            <w:pPr>
              <w:spacing w:before="120" w:after="120"/>
              <w:rPr>
                <w:bCs/>
                <w:sz w:val="16"/>
                <w:szCs w:val="16"/>
              </w:rPr>
            </w:pPr>
            <w:r w:rsidRPr="000E2C9F">
              <w:rPr>
                <w:b/>
                <w:sz w:val="16"/>
                <w:szCs w:val="16"/>
              </w:rPr>
              <w:t>DATE</w:t>
            </w:r>
          </w:p>
        </w:tc>
        <w:tc>
          <w:tcPr>
            <w:tcW w:w="5267" w:type="dxa"/>
            <w:vMerge w:val="restart"/>
            <w:tcBorders>
              <w:top w:val="single" w:sz="4" w:space="0" w:color="auto"/>
              <w:left w:val="single" w:sz="4" w:space="0" w:color="auto"/>
            </w:tcBorders>
            <w:shd w:val="clear" w:color="auto" w:fill="auto"/>
          </w:tcPr>
          <w:p w14:paraId="682EF4C0" w14:textId="77777777" w:rsidR="00231C76" w:rsidRPr="000E2C9F" w:rsidRDefault="00231C76" w:rsidP="001A6C2A">
            <w:pPr>
              <w:tabs>
                <w:tab w:val="left" w:pos="2983"/>
              </w:tabs>
              <w:rPr>
                <w:b/>
                <w:sz w:val="18"/>
                <w:szCs w:val="18"/>
              </w:rPr>
            </w:pPr>
            <w:r w:rsidRPr="000E2C9F">
              <w:rPr>
                <w:b/>
                <w:sz w:val="16"/>
                <w:szCs w:val="16"/>
              </w:rPr>
              <w:t>CACHET</w:t>
            </w:r>
          </w:p>
        </w:tc>
      </w:tr>
      <w:tr w:rsidR="00231C76" w:rsidRPr="00C94CF0" w14:paraId="2A208CE3" w14:textId="77777777" w:rsidTr="001A6C2A">
        <w:trPr>
          <w:trHeight w:val="1871"/>
        </w:trPr>
        <w:tc>
          <w:tcPr>
            <w:tcW w:w="3227" w:type="dxa"/>
            <w:tcBorders>
              <w:top w:val="single" w:sz="4" w:space="0" w:color="auto"/>
              <w:right w:val="single" w:sz="4" w:space="0" w:color="auto"/>
            </w:tcBorders>
            <w:shd w:val="clear" w:color="auto" w:fill="auto"/>
          </w:tcPr>
          <w:p w14:paraId="2D5EA12E" w14:textId="77777777" w:rsidR="00231C76" w:rsidRPr="000E2C9F" w:rsidRDefault="00231C76" w:rsidP="001A6C2A">
            <w:pPr>
              <w:spacing w:before="120" w:after="120"/>
              <w:rPr>
                <w:b/>
                <w:sz w:val="16"/>
                <w:szCs w:val="16"/>
              </w:rPr>
            </w:pPr>
            <w:r w:rsidRPr="000E2C9F">
              <w:rPr>
                <w:b/>
                <w:sz w:val="16"/>
                <w:szCs w:val="16"/>
              </w:rPr>
              <w:lastRenderedPageBreak/>
              <w:t>SIGNATURE DU REPRÉSENTANT AUTORISÉ</w:t>
            </w:r>
          </w:p>
          <w:p w14:paraId="225A2779" w14:textId="77777777" w:rsidR="00231C76" w:rsidRPr="000E2C9F"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7A9048D" w14:textId="77777777" w:rsidR="00231C76" w:rsidRPr="000E2C9F" w:rsidRDefault="00231C76" w:rsidP="001A6C2A">
            <w:pPr>
              <w:tabs>
                <w:tab w:val="left" w:pos="2983"/>
              </w:tabs>
              <w:rPr>
                <w:b/>
                <w:sz w:val="18"/>
                <w:szCs w:val="18"/>
              </w:rPr>
            </w:pPr>
          </w:p>
        </w:tc>
      </w:tr>
    </w:tbl>
    <w:p w14:paraId="3DC99717" w14:textId="77777777" w:rsidR="00231C76" w:rsidRDefault="00231C76" w:rsidP="00231C76">
      <w:bookmarkStart w:id="184" w:name="_Toc51592068"/>
    </w:p>
    <w:bookmarkEnd w:id="183"/>
    <w:p w14:paraId="79B610CA" w14:textId="77777777" w:rsidR="00231C76" w:rsidRDefault="00231C76" w:rsidP="00231C76">
      <w:pPr>
        <w:spacing w:after="0" w:line="240" w:lineRule="auto"/>
        <w:rPr>
          <w:rFonts w:ascii="Calibri" w:hAnsi="Calibri" w:cs="Calibri-Bold"/>
          <w:b/>
          <w:bCs/>
          <w:sz w:val="24"/>
          <w:szCs w:val="24"/>
          <w:lang w:val="en-US"/>
        </w:rPr>
      </w:pPr>
      <w:r>
        <w:br w:type="page"/>
      </w:r>
    </w:p>
    <w:p w14:paraId="58AF0181" w14:textId="77777777" w:rsidR="00231C76" w:rsidRDefault="00231C76" w:rsidP="00231C76">
      <w:pPr>
        <w:pStyle w:val="Titre3"/>
      </w:pPr>
      <w:bookmarkStart w:id="185" w:name="_Toc52268500"/>
      <w:bookmarkStart w:id="186" w:name="_Toc182502337"/>
      <w:r>
        <w:lastRenderedPageBreak/>
        <w:t>E</w:t>
      </w:r>
      <w:r w:rsidRPr="008A70C6">
        <w:t>ntité de droit publi</w:t>
      </w:r>
      <w:r>
        <w:t>c</w:t>
      </w:r>
      <w:bookmarkEnd w:id="184"/>
      <w:r>
        <w:rPr>
          <w:rStyle w:val="Appelnotedebasdep"/>
        </w:rPr>
        <w:footnoteReference w:id="20"/>
      </w:r>
      <w:bookmarkEnd w:id="185"/>
      <w:bookmarkEnd w:id="186"/>
    </w:p>
    <w:p w14:paraId="4CD98FE6" w14:textId="4075BB4C" w:rsidR="00231C76" w:rsidRPr="00FC215D" w:rsidRDefault="00231C76" w:rsidP="00231C76">
      <w:bookmarkStart w:id="187" w:name="_Hlk52268028"/>
      <w:r w:rsidRPr="00FC215D">
        <w:t xml:space="preserve">Pour remplir la fiche, veuillez cliquer ici : </w:t>
      </w:r>
      <w:r w:rsidR="00D22BB1" w:rsidRPr="00D22BB1">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C94CF0" w14:paraId="4D4B7195" w14:textId="77777777" w:rsidTr="001A6C2A">
        <w:trPr>
          <w:trHeight w:val="5763"/>
        </w:trPr>
        <w:tc>
          <w:tcPr>
            <w:tcW w:w="8494" w:type="dxa"/>
            <w:gridSpan w:val="2"/>
            <w:tcBorders>
              <w:bottom w:val="single" w:sz="4" w:space="0" w:color="auto"/>
            </w:tcBorders>
            <w:shd w:val="clear" w:color="auto" w:fill="auto"/>
            <w:vAlign w:val="center"/>
          </w:tcPr>
          <w:p w14:paraId="517242D2" w14:textId="77777777" w:rsidR="00231C76" w:rsidRPr="000E2C9F" w:rsidRDefault="00231C76" w:rsidP="001A6C2A">
            <w:pPr>
              <w:spacing w:after="200"/>
              <w:rPr>
                <w:sz w:val="16"/>
                <w:szCs w:val="16"/>
              </w:rPr>
            </w:pPr>
            <w:r w:rsidRPr="000E2C9F">
              <w:rPr>
                <w:b/>
                <w:sz w:val="18"/>
                <w:szCs w:val="18"/>
                <w:u w:val="single"/>
              </w:rPr>
              <w:br w:type="page"/>
            </w:r>
            <w:r w:rsidRPr="000E2C9F">
              <w:rPr>
                <w:b/>
                <w:sz w:val="16"/>
                <w:szCs w:val="16"/>
              </w:rPr>
              <w:t>NOM OFFICIEL</w:t>
            </w:r>
            <w:r w:rsidRPr="000E2C9F">
              <w:rPr>
                <w:rStyle w:val="Appelnotedebasdep"/>
                <w:b/>
                <w:sz w:val="16"/>
                <w:szCs w:val="16"/>
              </w:rPr>
              <w:footnoteReference w:id="21"/>
            </w:r>
            <w:r w:rsidRPr="000E2C9F">
              <w:rPr>
                <w:b/>
                <w:sz w:val="16"/>
                <w:szCs w:val="16"/>
              </w:rPr>
              <w:br/>
            </w:r>
            <w:r w:rsidRPr="000E2C9F">
              <w:rPr>
                <w:b/>
                <w:sz w:val="16"/>
                <w:szCs w:val="16"/>
              </w:rPr>
              <w:fldChar w:fldCharType="begin"/>
            </w:r>
            <w:r w:rsidRPr="000E2C9F">
              <w:rPr>
                <w:b/>
                <w:sz w:val="16"/>
                <w:szCs w:val="16"/>
              </w:rPr>
              <w:instrText xml:space="preserve"> AUTOTEXT  " Zone de texte simple"  \* MERGEFORMAT </w:instrText>
            </w:r>
            <w:r w:rsidRPr="000E2C9F">
              <w:rPr>
                <w:sz w:val="16"/>
                <w:szCs w:val="16"/>
              </w:rPr>
              <w:fldChar w:fldCharType="end"/>
            </w:r>
          </w:p>
          <w:p w14:paraId="277A4B15" w14:textId="77777777" w:rsidR="00231C76" w:rsidRPr="000E2C9F" w:rsidRDefault="00231C76" w:rsidP="001A6C2A">
            <w:pPr>
              <w:spacing w:after="200"/>
              <w:rPr>
                <w:b/>
                <w:sz w:val="16"/>
                <w:szCs w:val="16"/>
              </w:rPr>
            </w:pPr>
            <w:r w:rsidRPr="000E2C9F">
              <w:rPr>
                <w:b/>
                <w:sz w:val="16"/>
                <w:szCs w:val="16"/>
              </w:rPr>
              <w:t>ABRÉVIATION</w:t>
            </w:r>
            <w:r w:rsidRPr="000E2C9F">
              <w:rPr>
                <w:b/>
                <w:sz w:val="16"/>
                <w:szCs w:val="16"/>
              </w:rPr>
              <w:br/>
            </w:r>
            <w:r w:rsidRPr="000E2C9F">
              <w:rPr>
                <w:b/>
                <w:sz w:val="16"/>
                <w:szCs w:val="16"/>
              </w:rPr>
              <w:br/>
              <w:t>NUMÉRO DE REGISTRE PRINCIPAL</w:t>
            </w:r>
            <w:r w:rsidRPr="000E2C9F">
              <w:rPr>
                <w:rStyle w:val="Appelnotedebasdep"/>
                <w:b/>
                <w:sz w:val="16"/>
                <w:szCs w:val="16"/>
              </w:rPr>
              <w:footnoteReference w:id="22"/>
            </w:r>
          </w:p>
          <w:p w14:paraId="199F2179" w14:textId="77777777" w:rsidR="00231C76" w:rsidRPr="000E2C9F" w:rsidRDefault="00231C76" w:rsidP="001A6C2A">
            <w:pPr>
              <w:rPr>
                <w:b/>
                <w:sz w:val="16"/>
                <w:szCs w:val="16"/>
              </w:rPr>
            </w:pPr>
            <w:r w:rsidRPr="000E2C9F">
              <w:rPr>
                <w:b/>
                <w:sz w:val="16"/>
                <w:szCs w:val="16"/>
              </w:rPr>
              <w:t>NUMÉRO DE REGISTRE SECONDAIRE</w:t>
            </w:r>
          </w:p>
          <w:p w14:paraId="08D3E552" w14:textId="77777777" w:rsidR="00231C76" w:rsidRPr="000E2C9F" w:rsidRDefault="00231C76" w:rsidP="001A6C2A">
            <w:pPr>
              <w:tabs>
                <w:tab w:val="left" w:pos="3828"/>
                <w:tab w:val="left" w:pos="5670"/>
              </w:tabs>
              <w:spacing w:after="200"/>
              <w:rPr>
                <w:b/>
                <w:sz w:val="16"/>
                <w:szCs w:val="16"/>
              </w:rPr>
            </w:pPr>
            <w:r w:rsidRPr="000E2C9F">
              <w:rPr>
                <w:b/>
                <w:sz w:val="16"/>
                <w:szCs w:val="16"/>
              </w:rPr>
              <w:t>(le cas échéant)</w:t>
            </w:r>
          </w:p>
          <w:p w14:paraId="44111D68" w14:textId="77777777" w:rsidR="00231C76" w:rsidRPr="000E2C9F" w:rsidRDefault="00231C76" w:rsidP="001A6C2A">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5FA1F579" w14:textId="77777777" w:rsidR="00231C76" w:rsidRPr="000E2C9F" w:rsidRDefault="00231C76" w:rsidP="001A6C2A">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635302DD" w14:textId="77777777" w:rsidR="00231C76" w:rsidRPr="000E2C9F" w:rsidRDefault="00231C76" w:rsidP="001A6C2A">
            <w:pPr>
              <w:spacing w:after="200"/>
              <w:rPr>
                <w:b/>
                <w:sz w:val="16"/>
                <w:szCs w:val="16"/>
              </w:rPr>
            </w:pPr>
            <w:r w:rsidRPr="000E2C9F">
              <w:rPr>
                <w:b/>
                <w:sz w:val="16"/>
                <w:szCs w:val="16"/>
              </w:rPr>
              <w:t>NUMÉRO DE TVA</w:t>
            </w:r>
          </w:p>
          <w:p w14:paraId="02A1C54F" w14:textId="77777777" w:rsidR="00231C76" w:rsidRPr="000E2C9F" w:rsidRDefault="00231C76" w:rsidP="001A6C2A">
            <w:pPr>
              <w:spacing w:after="200"/>
              <w:rPr>
                <w:b/>
                <w:sz w:val="16"/>
                <w:szCs w:val="16"/>
              </w:rPr>
            </w:pPr>
            <w:r w:rsidRPr="000E2C9F">
              <w:rPr>
                <w:b/>
                <w:sz w:val="16"/>
                <w:szCs w:val="16"/>
              </w:rPr>
              <w:t>ADRESSE OFFICIELLE</w:t>
            </w:r>
            <w:r w:rsidRPr="000E2C9F">
              <w:rPr>
                <w:b/>
                <w:sz w:val="16"/>
                <w:szCs w:val="16"/>
              </w:rPr>
              <w:br/>
            </w:r>
          </w:p>
          <w:p w14:paraId="131B2631" w14:textId="77777777" w:rsidR="00231C76" w:rsidRPr="000E2C9F" w:rsidRDefault="00231C76" w:rsidP="001A6C2A">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1394EC04" w14:textId="77777777" w:rsidR="00231C76" w:rsidRPr="000E2C9F" w:rsidRDefault="00231C76" w:rsidP="001A6C2A">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532F0123" w14:textId="77777777" w:rsidR="00231C76" w:rsidRPr="000E2C9F" w:rsidRDefault="00231C76" w:rsidP="001A6C2A">
            <w:pPr>
              <w:spacing w:after="200"/>
              <w:rPr>
                <w:b/>
                <w:sz w:val="18"/>
                <w:szCs w:val="18"/>
                <w:u w:val="single"/>
              </w:rPr>
            </w:pPr>
            <w:r w:rsidRPr="000E2C9F">
              <w:rPr>
                <w:b/>
                <w:sz w:val="16"/>
                <w:szCs w:val="16"/>
              </w:rPr>
              <w:t>COURRIEL</w:t>
            </w:r>
          </w:p>
        </w:tc>
      </w:tr>
      <w:tr w:rsidR="00231C76" w:rsidRPr="00C94CF0" w14:paraId="29BADCA1"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6251411C" w14:textId="77777777" w:rsidR="00231C76" w:rsidRPr="000E2C9F" w:rsidRDefault="00231C76" w:rsidP="001A6C2A">
            <w:pPr>
              <w:spacing w:before="120" w:after="120"/>
              <w:rPr>
                <w:bCs/>
                <w:sz w:val="16"/>
                <w:szCs w:val="16"/>
              </w:rPr>
            </w:pPr>
            <w:r w:rsidRPr="000E2C9F">
              <w:rPr>
                <w:b/>
                <w:sz w:val="16"/>
                <w:szCs w:val="16"/>
              </w:rPr>
              <w:t>DATE</w:t>
            </w:r>
          </w:p>
        </w:tc>
        <w:tc>
          <w:tcPr>
            <w:tcW w:w="5267" w:type="dxa"/>
            <w:vMerge w:val="restart"/>
            <w:tcBorders>
              <w:top w:val="single" w:sz="4" w:space="0" w:color="auto"/>
              <w:left w:val="single" w:sz="4" w:space="0" w:color="auto"/>
            </w:tcBorders>
            <w:shd w:val="clear" w:color="auto" w:fill="auto"/>
          </w:tcPr>
          <w:p w14:paraId="623BC329" w14:textId="77777777" w:rsidR="00231C76" w:rsidRPr="000E2C9F" w:rsidRDefault="00231C76" w:rsidP="001A6C2A">
            <w:pPr>
              <w:tabs>
                <w:tab w:val="left" w:pos="2983"/>
              </w:tabs>
              <w:rPr>
                <w:b/>
                <w:sz w:val="18"/>
                <w:szCs w:val="18"/>
              </w:rPr>
            </w:pPr>
            <w:r w:rsidRPr="000E2C9F">
              <w:rPr>
                <w:b/>
                <w:sz w:val="16"/>
                <w:szCs w:val="16"/>
              </w:rPr>
              <w:t>CACHET</w:t>
            </w:r>
          </w:p>
        </w:tc>
      </w:tr>
      <w:tr w:rsidR="00231C76" w:rsidRPr="00C94CF0" w14:paraId="7528E297" w14:textId="77777777" w:rsidTr="001A6C2A">
        <w:trPr>
          <w:trHeight w:val="1871"/>
        </w:trPr>
        <w:tc>
          <w:tcPr>
            <w:tcW w:w="3227" w:type="dxa"/>
            <w:tcBorders>
              <w:top w:val="single" w:sz="4" w:space="0" w:color="auto"/>
              <w:right w:val="single" w:sz="4" w:space="0" w:color="auto"/>
            </w:tcBorders>
            <w:shd w:val="clear" w:color="auto" w:fill="auto"/>
          </w:tcPr>
          <w:p w14:paraId="00AED313" w14:textId="77777777" w:rsidR="00231C76" w:rsidRPr="000E2C9F" w:rsidRDefault="00231C76" w:rsidP="001A6C2A">
            <w:pPr>
              <w:spacing w:before="120" w:after="120"/>
              <w:rPr>
                <w:b/>
                <w:sz w:val="16"/>
                <w:szCs w:val="16"/>
              </w:rPr>
            </w:pPr>
            <w:r w:rsidRPr="000E2C9F">
              <w:rPr>
                <w:b/>
                <w:sz w:val="16"/>
                <w:szCs w:val="16"/>
              </w:rPr>
              <w:t>SIGNATURE DU REPRÉSENTANT AUTORISÉ</w:t>
            </w:r>
          </w:p>
          <w:p w14:paraId="4DE4376C" w14:textId="77777777" w:rsidR="00231C76" w:rsidRPr="000E2C9F"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472F1AED" w14:textId="77777777" w:rsidR="00231C76" w:rsidRPr="000E2C9F" w:rsidRDefault="00231C76" w:rsidP="001A6C2A">
            <w:pPr>
              <w:tabs>
                <w:tab w:val="left" w:pos="2983"/>
              </w:tabs>
              <w:rPr>
                <w:b/>
                <w:sz w:val="18"/>
                <w:szCs w:val="18"/>
              </w:rPr>
            </w:pPr>
          </w:p>
        </w:tc>
      </w:tr>
    </w:tbl>
    <w:p w14:paraId="3C89BBA8" w14:textId="77777777" w:rsidR="00231C76" w:rsidRDefault="00231C76" w:rsidP="00231C76">
      <w:pPr>
        <w:pStyle w:val="Titre3"/>
      </w:pPr>
      <w:bookmarkStart w:id="188" w:name="_Toc257039881"/>
      <w:bookmarkStart w:id="189" w:name="_Toc511056610"/>
      <w:bookmarkStart w:id="190" w:name="_Toc51592069"/>
      <w:bookmarkStart w:id="191" w:name="_Toc52268501"/>
      <w:bookmarkStart w:id="192" w:name="_Toc182502338"/>
      <w:bookmarkEnd w:id="187"/>
      <w:r>
        <w:t>Sous-traitants</w:t>
      </w:r>
      <w:bookmarkEnd w:id="188"/>
      <w:bookmarkEnd w:id="189"/>
      <w:bookmarkEnd w:id="190"/>
      <w:bookmarkEnd w:id="191"/>
      <w:bookmarkEnd w:id="192"/>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31C76" w:rsidRPr="00034F98" w14:paraId="00BC1A1A" w14:textId="77777777" w:rsidTr="007F0C0A">
        <w:trPr>
          <w:trHeight w:val="803"/>
        </w:trPr>
        <w:tc>
          <w:tcPr>
            <w:tcW w:w="2457" w:type="dxa"/>
            <w:vAlign w:val="center"/>
          </w:tcPr>
          <w:p w14:paraId="0AF0FF2A"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5A79ADA5"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09078669" w14:textId="77777777" w:rsidR="00231C76" w:rsidRPr="00034F98" w:rsidRDefault="00231C76" w:rsidP="001A6C2A">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231C76" w:rsidRPr="00034F98" w14:paraId="1F63B861" w14:textId="77777777" w:rsidTr="007F0C0A">
        <w:trPr>
          <w:trHeight w:val="804"/>
        </w:trPr>
        <w:tc>
          <w:tcPr>
            <w:tcW w:w="2457" w:type="dxa"/>
            <w:vAlign w:val="center"/>
          </w:tcPr>
          <w:p w14:paraId="4B421483"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4119C0DB"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140859A5" w14:textId="77777777" w:rsidR="00231C76" w:rsidRPr="00034F98" w:rsidRDefault="00231C76" w:rsidP="001A6C2A">
            <w:pPr>
              <w:pStyle w:val="BTCtextCTB"/>
              <w:jc w:val="right"/>
              <w:rPr>
                <w:rFonts w:ascii="Georgia" w:eastAsia="DejaVu Sans" w:hAnsi="Georgia" w:cs="Arial"/>
                <w:kern w:val="18"/>
                <w:sz w:val="21"/>
                <w:szCs w:val="21"/>
                <w:lang w:val="fr-FR"/>
              </w:rPr>
            </w:pPr>
          </w:p>
        </w:tc>
      </w:tr>
      <w:tr w:rsidR="00231C76" w:rsidRPr="00034F98" w14:paraId="76AE599B" w14:textId="77777777" w:rsidTr="007F0C0A">
        <w:trPr>
          <w:trHeight w:val="804"/>
        </w:trPr>
        <w:tc>
          <w:tcPr>
            <w:tcW w:w="2457" w:type="dxa"/>
            <w:vAlign w:val="center"/>
          </w:tcPr>
          <w:p w14:paraId="4FA525DF"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0DAAC48A" w14:textId="77777777" w:rsidR="00231C76" w:rsidRPr="00034F98"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6B42A484" w14:textId="77777777" w:rsidR="00231C76" w:rsidRPr="00034F98" w:rsidRDefault="00231C76" w:rsidP="001A6C2A">
            <w:pPr>
              <w:pStyle w:val="BTCtextCTB"/>
              <w:jc w:val="right"/>
              <w:rPr>
                <w:rFonts w:ascii="Georgia" w:eastAsia="DejaVu Sans" w:hAnsi="Georgia" w:cs="Arial"/>
                <w:kern w:val="18"/>
                <w:sz w:val="21"/>
                <w:szCs w:val="21"/>
                <w:lang w:val="fr-FR"/>
              </w:rPr>
            </w:pPr>
          </w:p>
        </w:tc>
      </w:tr>
    </w:tbl>
    <w:p w14:paraId="7FFCEAC9" w14:textId="7CFEC7DD" w:rsidR="00231C76" w:rsidRPr="006542C5" w:rsidRDefault="00231C76" w:rsidP="00231C76">
      <w:pPr>
        <w:pStyle w:val="Titre2"/>
      </w:pPr>
      <w:bookmarkStart w:id="193" w:name="_Toc52268502"/>
      <w:bookmarkStart w:id="194" w:name="_Toc182502339"/>
      <w:r>
        <w:lastRenderedPageBreak/>
        <w:t xml:space="preserve">Formulaire d’offre </w:t>
      </w:r>
      <w:r w:rsidR="008D6392">
        <w:t>–</w:t>
      </w:r>
      <w:r>
        <w:t xml:space="preserve"> Prix</w:t>
      </w:r>
      <w:bookmarkEnd w:id="193"/>
      <w:r w:rsidR="008D6392">
        <w:t xml:space="preserve">_LOT 1 _Mise </w:t>
      </w:r>
      <w:r w:rsidR="0045107F">
        <w:t>en place</w:t>
      </w:r>
      <w:r w:rsidR="008D6392">
        <w:t xml:space="preserve"> des salles serveurs</w:t>
      </w:r>
      <w:bookmarkEnd w:id="194"/>
    </w:p>
    <w:p w14:paraId="24C81D2D" w14:textId="5C3F94E8"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 /</w:t>
      </w:r>
      <w:r w:rsidR="002C584C" w:rsidRPr="002C584C">
        <w:t xml:space="preserve"> </w:t>
      </w:r>
      <w:r w:rsidR="002C584C" w:rsidRPr="002C584C">
        <w:rPr>
          <w:rFonts w:ascii="Georgia" w:eastAsia="Calibri" w:hAnsi="Georgia" w:cs="Times New Roman"/>
          <w:color w:val="585756"/>
          <w:szCs w:val="22"/>
          <w:lang w:val="fr-BE"/>
        </w:rPr>
        <w:t>COD22001-10015,</w:t>
      </w:r>
      <w:r w:rsidRPr="00C32464">
        <w:rPr>
          <w:rFonts w:ascii="Georgia" w:eastAsia="Calibri" w:hAnsi="Georgia" w:cs="Times New Roman"/>
          <w:color w:val="585756"/>
          <w:szCs w:val="22"/>
          <w:lang w:val="fr-BE"/>
        </w:rPr>
        <w:t xml:space="preserve"> le présent marché et déclare explicitement accepter toutes les conditions énumérées dans le CSC et renoncer aux éventuelles dispositions dérogatoires comme ses propres conditions.</w:t>
      </w:r>
    </w:p>
    <w:p w14:paraId="3232E8A8" w14:textId="6345EEB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6143F82" w14:textId="77777777" w:rsidR="00231C76"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tbl>
      <w:tblPr>
        <w:tblW w:w="8429" w:type="dxa"/>
        <w:shd w:val="clear" w:color="auto" w:fill="FFFFFF"/>
        <w:tblCellMar>
          <w:left w:w="0" w:type="dxa"/>
          <w:right w:w="0" w:type="dxa"/>
        </w:tblCellMar>
        <w:tblLook w:val="04A0" w:firstRow="1" w:lastRow="0" w:firstColumn="1" w:lastColumn="0" w:noHBand="0" w:noVBand="1"/>
      </w:tblPr>
      <w:tblGrid>
        <w:gridCol w:w="4526"/>
        <w:gridCol w:w="810"/>
        <w:gridCol w:w="796"/>
        <w:gridCol w:w="1092"/>
        <w:gridCol w:w="1205"/>
      </w:tblGrid>
      <w:tr w:rsidR="006A4A70" w:rsidRPr="008D6392" w14:paraId="5BFCC9E2" w14:textId="77777777" w:rsidTr="006A4A70">
        <w:tc>
          <w:tcPr>
            <w:tcW w:w="4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0C8012"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Items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9A04A9"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Unité</w:t>
            </w:r>
          </w:p>
        </w:tc>
        <w:tc>
          <w:tcPr>
            <w:tcW w:w="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B1A43B"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Qté</w:t>
            </w:r>
          </w:p>
        </w:tc>
        <w:tc>
          <w:tcPr>
            <w:tcW w:w="10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F6474C"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PU</w:t>
            </w:r>
          </w:p>
        </w:tc>
        <w:tc>
          <w:tcPr>
            <w:tcW w:w="12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19FC9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PT</w:t>
            </w:r>
          </w:p>
        </w:tc>
      </w:tr>
      <w:tr w:rsidR="006A4A70" w:rsidRPr="008D6392" w14:paraId="3181A211" w14:textId="77777777" w:rsidTr="006A4A70">
        <w:trPr>
          <w:trHeight w:val="188"/>
        </w:trPr>
        <w:tc>
          <w:tcPr>
            <w:tcW w:w="4526"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BD9BB72"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FFFFFF"/>
                <w:sz w:val="22"/>
                <w:bdr w:val="none" w:sz="0" w:space="0" w:color="auto" w:frame="1"/>
                <w:lang w:val="fr-CD" w:eastAsia="fr-CD"/>
              </w:rPr>
              <w:t>Serveurs</w:t>
            </w:r>
          </w:p>
        </w:tc>
        <w:tc>
          <w:tcPr>
            <w:tcW w:w="0" w:type="auto"/>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3AF8BDCF"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c>
          <w:tcPr>
            <w:tcW w:w="79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73968D48"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c>
          <w:tcPr>
            <w:tcW w:w="1092"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71B6F04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c>
          <w:tcPr>
            <w:tcW w:w="120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122BB313"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r>
      <w:tr w:rsidR="006A4A70" w:rsidRPr="008D6392" w14:paraId="17925809" w14:textId="77777777" w:rsidTr="006A4A70">
        <w:trPr>
          <w:trHeight w:val="404"/>
        </w:trPr>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33289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Serveur appli métiers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A7F39B"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Pcs</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94C3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6</w:t>
            </w:r>
          </w:p>
          <w:p w14:paraId="752E8C3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C5DB79"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815B2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r>
      <w:tr w:rsidR="006A4A70" w:rsidRPr="008D6392" w14:paraId="7F73E91E"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481095"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Serveur BDD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110A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Pcs</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7A491"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D10B5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ADF3E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579B4A83"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C3274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Serveur Réplication et sauvegarde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C585C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Pcs</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95692"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6AD28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AE3A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3C4F43AF"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86782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Solution Antivirus Endpoint – 850 utilisateurs pour une durée de 3 ans (installation, config et formation)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BD487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Forfait</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91C949"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850</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3B71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F377F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6AD87718"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E46671"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Logicielle de sauvegarde et réplication des données (installation, configuration et formation)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ADD09"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Forfait</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3E6FE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1</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5784E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933EA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10925CDC" w14:textId="77777777" w:rsidTr="006A4A70">
        <w:trPr>
          <w:trHeight w:val="251"/>
        </w:trPr>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DC46A"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Lecteur de Bande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44D12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Pc</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198DC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1</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61E53C"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A420F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0D8D0308"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011A52"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Serveur NAS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5B9C2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Pc</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8397E3"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1</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6686A8"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488E6F"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5861093E"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BA010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Rack 42U avec PDU (installation et montage) et Console KVM 19’’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C743EF"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Pc</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861D8A"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27F86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711C8C"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2F02C181"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C6CF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Installation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DCE03F"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Ff/site</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3CAA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1FC39"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C6003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213449F9"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C639F2"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Formation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9C8B7"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Forfait</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85D91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1</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E7160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462633"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47CC2306" w14:textId="77777777" w:rsidTr="006A4A70">
        <w:tc>
          <w:tcPr>
            <w:tcW w:w="722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0687F5"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i/>
                <w:iCs/>
                <w:color w:val="242424"/>
                <w:sz w:val="22"/>
                <w:lang w:val="fr-CD" w:eastAsia="fr-CD"/>
              </w:rPr>
              <w:t>Sous-total 1</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9AAC2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7170EFB7" w14:textId="77777777" w:rsidTr="006A4A70">
        <w:tc>
          <w:tcPr>
            <w:tcW w:w="4526"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D686D8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FFFFFF"/>
                <w:sz w:val="22"/>
                <w:bdr w:val="none" w:sz="0" w:space="0" w:color="auto" w:frame="1"/>
                <w:lang w:val="fr-CD" w:eastAsia="fr-CD"/>
              </w:rPr>
              <w:t>Système électrique à panneau solaire 20 Kw/site</w:t>
            </w:r>
          </w:p>
        </w:tc>
        <w:tc>
          <w:tcPr>
            <w:tcW w:w="0" w:type="auto"/>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2A3DBCEA"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79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1D8528C3"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092"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18798CD2"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0A1C0ED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3104A2A0"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A93B7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Matériel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5BF59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Kit</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E87645"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E108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DE91B"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5019A408"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DFAA98"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Main d’œuvre (Installation sur deux sites)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A05439"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Ff/site</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CBE1BB"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F804C"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9DAB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7EE93A28" w14:textId="77777777" w:rsidTr="006A4A70">
        <w:tc>
          <w:tcPr>
            <w:tcW w:w="722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B6AE3D"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i/>
                <w:iCs/>
                <w:color w:val="242424"/>
                <w:sz w:val="22"/>
                <w:bdr w:val="none" w:sz="0" w:space="0" w:color="auto" w:frame="1"/>
                <w:lang w:val="fr-CD" w:eastAsia="fr-CD"/>
              </w:rPr>
              <w:t>Sous-total 2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6F9C8"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3882ABCD" w14:textId="77777777" w:rsidTr="006A4A70">
        <w:tc>
          <w:tcPr>
            <w:tcW w:w="4526"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46912D5"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FFFFFF"/>
                <w:sz w:val="22"/>
                <w:bdr w:val="none" w:sz="0" w:space="0" w:color="auto" w:frame="1"/>
                <w:lang w:val="fr-CD" w:eastAsia="fr-CD"/>
              </w:rPr>
              <w:t>Système de refroidissement – 36 000 BTU/site</w:t>
            </w:r>
          </w:p>
        </w:tc>
        <w:tc>
          <w:tcPr>
            <w:tcW w:w="0" w:type="auto"/>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5E044A6C"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c>
          <w:tcPr>
            <w:tcW w:w="79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65A7F14A"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c>
          <w:tcPr>
            <w:tcW w:w="1092"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76E09ED6"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c>
          <w:tcPr>
            <w:tcW w:w="120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223A7AB8"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r>
      <w:tr w:rsidR="006A4A70" w:rsidRPr="008D6392" w14:paraId="4803B090"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05B1D7"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Matériel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43AD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Kit</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D1B9EC"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6639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B72497"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2BA0206D" w14:textId="77777777" w:rsidTr="006A4A70">
        <w:tc>
          <w:tcPr>
            <w:tcW w:w="4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9959F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Main d’œuvre (Installation sur deux sites)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1CD715"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Ff/site</w:t>
            </w:r>
          </w:p>
        </w:tc>
        <w:tc>
          <w:tcPr>
            <w:tcW w:w="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41A9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2</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2DFF01"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CC0E0"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2978EE7A" w14:textId="77777777" w:rsidTr="006A4A70">
        <w:tc>
          <w:tcPr>
            <w:tcW w:w="722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08C147"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i/>
                <w:iCs/>
                <w:color w:val="242424"/>
                <w:sz w:val="22"/>
                <w:lang w:val="fr-CD" w:eastAsia="fr-CD"/>
              </w:rPr>
              <w:t>Sous-total 3</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EB85CE"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color w:val="242424"/>
                <w:sz w:val="22"/>
                <w:lang w:val="fr-CD" w:eastAsia="fr-CD"/>
              </w:rPr>
              <w:t> </w:t>
            </w:r>
          </w:p>
        </w:tc>
      </w:tr>
      <w:tr w:rsidR="006A4A70" w:rsidRPr="008D6392" w14:paraId="1D7ADA61" w14:textId="77777777" w:rsidTr="006A4A70">
        <w:tc>
          <w:tcPr>
            <w:tcW w:w="7224" w:type="dxa"/>
            <w:gridSpan w:val="4"/>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1F619278"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inherit" w:eastAsia="Times New Roman" w:hAnsi="inherit" w:cs="Calibri"/>
                <w:b/>
                <w:bCs/>
                <w:i/>
                <w:iCs/>
                <w:color w:val="FFFFFF"/>
                <w:sz w:val="28"/>
                <w:szCs w:val="28"/>
                <w:bdr w:val="none" w:sz="0" w:space="0" w:color="auto" w:frame="1"/>
                <w:lang w:val="fr-CD" w:eastAsia="fr-CD"/>
              </w:rPr>
              <w:t>Total</w:t>
            </w:r>
          </w:p>
        </w:tc>
        <w:tc>
          <w:tcPr>
            <w:tcW w:w="1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3CB864" w14:textId="77777777" w:rsidR="006A4A70" w:rsidRPr="008D6392" w:rsidRDefault="006A4A70" w:rsidP="003C5BDC">
            <w:pPr>
              <w:spacing w:after="0" w:line="240" w:lineRule="auto"/>
              <w:rPr>
                <w:rFonts w:ascii="Calibri" w:eastAsia="Times New Roman" w:hAnsi="Calibri" w:cs="Calibri"/>
                <w:color w:val="242424"/>
                <w:sz w:val="22"/>
                <w:lang w:val="fr-CD" w:eastAsia="fr-CD"/>
              </w:rPr>
            </w:pPr>
            <w:r w:rsidRPr="008D6392">
              <w:rPr>
                <w:rFonts w:ascii="Calibri" w:eastAsia="Times New Roman" w:hAnsi="Calibri" w:cs="Calibri"/>
                <w:b/>
                <w:bCs/>
                <w:color w:val="242424"/>
                <w:sz w:val="22"/>
                <w:lang w:val="fr-CD" w:eastAsia="fr-CD"/>
              </w:rPr>
              <w:t> </w:t>
            </w:r>
          </w:p>
        </w:tc>
      </w:tr>
    </w:tbl>
    <w:p w14:paraId="31D54D32"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5EFF5160"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03E1C464"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0737F51E"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8C329A3"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lastRenderedPageBreak/>
        <w:t>Afin de rendre possible une comparaison adéquate des offres, les données ou documents mentionnés &lt;&lt; ci-dessous ou au point …, dûment signés, doivent être joints à l’offre.</w:t>
      </w:r>
    </w:p>
    <w:p w14:paraId="42210C5C"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08E3FD77" w14:textId="77777777" w:rsidR="00231C76" w:rsidRPr="00C32464" w:rsidRDefault="00231C76" w:rsidP="5A14B0B8">
      <w:pPr>
        <w:pStyle w:val="Corpsdetexte"/>
        <w:spacing w:before="60" w:after="60"/>
        <w:rPr>
          <w:rFonts w:ascii="Georgia" w:eastAsia="Calibri" w:hAnsi="Georgia" w:cs="Times New Roman"/>
          <w:color w:val="585756"/>
          <w:lang w:val="fr-BE"/>
        </w:rPr>
      </w:pPr>
      <w:r w:rsidRPr="5A14B0B8">
        <w:rPr>
          <w:rFonts w:ascii="Georgia" w:eastAsia="Calibri" w:hAnsi="Georgia" w:cs="Times New Roman"/>
          <w:color w:val="585756"/>
          <w:lang w:val="fr-BE"/>
        </w:rPr>
        <w:t>En annexe ………………….., le soumissionnaire joint à son offre ……………..</w:t>
      </w:r>
    </w:p>
    <w:p w14:paraId="2D7F821E" w14:textId="77777777" w:rsidR="00231C76" w:rsidRDefault="00231C76" w:rsidP="00231C76">
      <w:pPr>
        <w:pStyle w:val="Corpsdetexte"/>
        <w:spacing w:before="60" w:after="60"/>
        <w:rPr>
          <w:rFonts w:ascii="Georgia" w:eastAsia="Calibri" w:hAnsi="Georgia" w:cs="Times New Roman"/>
          <w:color w:val="585756"/>
          <w:szCs w:val="22"/>
          <w:lang w:val="fr-BE"/>
        </w:rPr>
      </w:pPr>
    </w:p>
    <w:p w14:paraId="0FAF821B" w14:textId="77777777" w:rsidR="00231C76" w:rsidRDefault="00231C76" w:rsidP="00231C76">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5B1F0B0A" w14:textId="77777777" w:rsidR="00231C76" w:rsidRDefault="00231C76" w:rsidP="00231C76">
      <w:pPr>
        <w:pStyle w:val="Corpsdetexte"/>
        <w:spacing w:before="60" w:after="60"/>
        <w:rPr>
          <w:rFonts w:ascii="Georgia" w:eastAsia="Calibri" w:hAnsi="Georgia" w:cs="Times New Roman"/>
          <w:color w:val="585756"/>
          <w:szCs w:val="22"/>
          <w:lang w:val="fr-BE"/>
        </w:rPr>
      </w:pPr>
    </w:p>
    <w:p w14:paraId="50F7788A" w14:textId="77777777" w:rsidR="00231C76" w:rsidRDefault="00231C76" w:rsidP="00231C76">
      <w:pPr>
        <w:pStyle w:val="Corpsdetexte"/>
        <w:spacing w:before="60" w:after="60"/>
        <w:rPr>
          <w:rFonts w:ascii="Georgia" w:eastAsia="Calibri" w:hAnsi="Georgia" w:cs="Times New Roman"/>
          <w:color w:val="585756"/>
          <w:szCs w:val="22"/>
          <w:lang w:val="fr-BE"/>
        </w:rPr>
      </w:pPr>
    </w:p>
    <w:p w14:paraId="40D83447"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415A6215" w14:textId="77777777" w:rsidR="00231C76" w:rsidRPr="00C32464" w:rsidRDefault="00231C76" w:rsidP="00231C76">
      <w:pPr>
        <w:pStyle w:val="Corpsdetexte"/>
        <w:spacing w:before="60" w:after="60"/>
        <w:rPr>
          <w:rFonts w:ascii="Georgia" w:eastAsia="Calibri" w:hAnsi="Georgia" w:cs="Times New Roman"/>
          <w:color w:val="585756"/>
          <w:szCs w:val="22"/>
          <w:lang w:val="fr-BE"/>
        </w:rPr>
      </w:pPr>
    </w:p>
    <w:p w14:paraId="437194BF" w14:textId="77777777" w:rsidR="00231C76" w:rsidRDefault="00231C76" w:rsidP="00231C76">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4BA150D9" w14:textId="77777777" w:rsidR="00BA6E9E" w:rsidRDefault="00BA6E9E" w:rsidP="00231C76">
      <w:pPr>
        <w:pStyle w:val="Corpsdetexte"/>
        <w:spacing w:before="60" w:after="60"/>
        <w:rPr>
          <w:rFonts w:ascii="Georgia" w:eastAsia="Calibri" w:hAnsi="Georgia" w:cs="Times New Roman"/>
          <w:color w:val="585756"/>
          <w:szCs w:val="22"/>
          <w:lang w:val="fr-BE"/>
        </w:rPr>
      </w:pPr>
    </w:p>
    <w:p w14:paraId="5E454590" w14:textId="77777777" w:rsidR="00BA6E9E" w:rsidRDefault="00BA6E9E" w:rsidP="00231C76">
      <w:pPr>
        <w:pStyle w:val="Corpsdetexte"/>
        <w:spacing w:before="60" w:after="60"/>
        <w:rPr>
          <w:rFonts w:ascii="Georgia" w:eastAsia="Calibri" w:hAnsi="Georgia" w:cs="Times New Roman"/>
          <w:color w:val="585756"/>
          <w:szCs w:val="22"/>
          <w:lang w:val="fr-BE"/>
        </w:rPr>
      </w:pPr>
    </w:p>
    <w:p w14:paraId="65C8BB15" w14:textId="77777777" w:rsidR="00BA6E9E" w:rsidRDefault="00BA6E9E" w:rsidP="00231C76">
      <w:pPr>
        <w:pStyle w:val="Corpsdetexte"/>
        <w:spacing w:before="60" w:after="60"/>
        <w:rPr>
          <w:rFonts w:ascii="Georgia" w:eastAsia="Calibri" w:hAnsi="Georgia" w:cs="Times New Roman"/>
          <w:color w:val="585756"/>
          <w:szCs w:val="22"/>
          <w:lang w:val="fr-BE"/>
        </w:rPr>
      </w:pPr>
    </w:p>
    <w:p w14:paraId="3EECF7A8" w14:textId="77777777" w:rsidR="00BA6E9E" w:rsidRDefault="00BA6E9E" w:rsidP="00231C76">
      <w:pPr>
        <w:pStyle w:val="Corpsdetexte"/>
        <w:spacing w:before="60" w:after="60"/>
        <w:rPr>
          <w:rFonts w:ascii="Georgia" w:eastAsia="Calibri" w:hAnsi="Georgia" w:cs="Times New Roman"/>
          <w:color w:val="585756"/>
          <w:szCs w:val="22"/>
          <w:lang w:val="fr-BE"/>
        </w:rPr>
      </w:pPr>
    </w:p>
    <w:p w14:paraId="38CF299F" w14:textId="77777777" w:rsidR="00BA6E9E" w:rsidRDefault="00BA6E9E" w:rsidP="00231C76">
      <w:pPr>
        <w:pStyle w:val="Corpsdetexte"/>
        <w:spacing w:before="60" w:after="60"/>
        <w:rPr>
          <w:rFonts w:ascii="Georgia" w:eastAsia="Calibri" w:hAnsi="Georgia" w:cs="Times New Roman"/>
          <w:color w:val="585756"/>
          <w:szCs w:val="22"/>
          <w:lang w:val="fr-BE"/>
        </w:rPr>
      </w:pPr>
    </w:p>
    <w:p w14:paraId="0F382572" w14:textId="77777777" w:rsidR="006A4A70" w:rsidRDefault="006A4A70" w:rsidP="00231C76">
      <w:pPr>
        <w:pStyle w:val="Corpsdetexte"/>
        <w:spacing w:before="60" w:after="60"/>
        <w:rPr>
          <w:rFonts w:ascii="Georgia" w:eastAsia="Calibri" w:hAnsi="Georgia" w:cs="Times New Roman"/>
          <w:color w:val="585756"/>
          <w:szCs w:val="22"/>
          <w:lang w:val="fr-BE"/>
        </w:rPr>
      </w:pPr>
    </w:p>
    <w:p w14:paraId="1E500949" w14:textId="77777777" w:rsidR="006A4A70" w:rsidRDefault="006A4A70" w:rsidP="00231C76">
      <w:pPr>
        <w:pStyle w:val="Corpsdetexte"/>
        <w:spacing w:before="60" w:after="60"/>
        <w:rPr>
          <w:rFonts w:ascii="Georgia" w:eastAsia="Calibri" w:hAnsi="Georgia" w:cs="Times New Roman"/>
          <w:color w:val="585756"/>
          <w:szCs w:val="22"/>
          <w:lang w:val="fr-BE"/>
        </w:rPr>
      </w:pPr>
    </w:p>
    <w:p w14:paraId="134B8436" w14:textId="77777777" w:rsidR="006A4A70" w:rsidRDefault="006A4A70" w:rsidP="00231C76">
      <w:pPr>
        <w:pStyle w:val="Corpsdetexte"/>
        <w:spacing w:before="60" w:after="60"/>
        <w:rPr>
          <w:rFonts w:ascii="Georgia" w:eastAsia="Calibri" w:hAnsi="Georgia" w:cs="Times New Roman"/>
          <w:color w:val="585756"/>
          <w:szCs w:val="22"/>
          <w:lang w:val="fr-BE"/>
        </w:rPr>
      </w:pPr>
    </w:p>
    <w:p w14:paraId="6C8FB598" w14:textId="77777777" w:rsidR="006A4A70" w:rsidRDefault="006A4A70" w:rsidP="00231C76">
      <w:pPr>
        <w:pStyle w:val="Corpsdetexte"/>
        <w:spacing w:before="60" w:after="60"/>
        <w:rPr>
          <w:rFonts w:ascii="Georgia" w:eastAsia="Calibri" w:hAnsi="Georgia" w:cs="Times New Roman"/>
          <w:color w:val="585756"/>
          <w:szCs w:val="22"/>
          <w:lang w:val="fr-BE"/>
        </w:rPr>
      </w:pPr>
    </w:p>
    <w:p w14:paraId="22A45C74" w14:textId="77777777" w:rsidR="006A4A70" w:rsidRDefault="006A4A70" w:rsidP="00231C76">
      <w:pPr>
        <w:pStyle w:val="Corpsdetexte"/>
        <w:spacing w:before="60" w:after="60"/>
        <w:rPr>
          <w:rFonts w:ascii="Georgia" w:eastAsia="Calibri" w:hAnsi="Georgia" w:cs="Times New Roman"/>
          <w:color w:val="585756"/>
          <w:szCs w:val="22"/>
          <w:lang w:val="fr-BE"/>
        </w:rPr>
      </w:pPr>
    </w:p>
    <w:p w14:paraId="2077FEE7" w14:textId="77777777" w:rsidR="006A4A70" w:rsidRDefault="006A4A70" w:rsidP="00231C76">
      <w:pPr>
        <w:pStyle w:val="Corpsdetexte"/>
        <w:spacing w:before="60" w:after="60"/>
        <w:rPr>
          <w:rFonts w:ascii="Georgia" w:eastAsia="Calibri" w:hAnsi="Georgia" w:cs="Times New Roman"/>
          <w:color w:val="585756"/>
          <w:szCs w:val="22"/>
          <w:lang w:val="fr-BE"/>
        </w:rPr>
      </w:pPr>
    </w:p>
    <w:p w14:paraId="19146399" w14:textId="77777777" w:rsidR="006A4A70" w:rsidRDefault="006A4A70" w:rsidP="00231C76">
      <w:pPr>
        <w:pStyle w:val="Corpsdetexte"/>
        <w:spacing w:before="60" w:after="60"/>
        <w:rPr>
          <w:rFonts w:ascii="Georgia" w:eastAsia="Calibri" w:hAnsi="Georgia" w:cs="Times New Roman"/>
          <w:color w:val="585756"/>
          <w:szCs w:val="22"/>
          <w:lang w:val="fr-BE"/>
        </w:rPr>
      </w:pPr>
    </w:p>
    <w:p w14:paraId="5D389B06" w14:textId="77777777" w:rsidR="006A4A70" w:rsidRDefault="006A4A70" w:rsidP="00231C76">
      <w:pPr>
        <w:pStyle w:val="Corpsdetexte"/>
        <w:spacing w:before="60" w:after="60"/>
        <w:rPr>
          <w:rFonts w:ascii="Georgia" w:eastAsia="Calibri" w:hAnsi="Georgia" w:cs="Times New Roman"/>
          <w:color w:val="585756"/>
          <w:szCs w:val="22"/>
          <w:lang w:val="fr-BE"/>
        </w:rPr>
      </w:pPr>
    </w:p>
    <w:p w14:paraId="1C0811FF" w14:textId="77777777" w:rsidR="006A4A70" w:rsidRDefault="006A4A70" w:rsidP="00231C76">
      <w:pPr>
        <w:pStyle w:val="Corpsdetexte"/>
        <w:spacing w:before="60" w:after="60"/>
        <w:rPr>
          <w:rFonts w:ascii="Georgia" w:eastAsia="Calibri" w:hAnsi="Georgia" w:cs="Times New Roman"/>
          <w:color w:val="585756"/>
          <w:szCs w:val="22"/>
          <w:lang w:val="fr-BE"/>
        </w:rPr>
      </w:pPr>
    </w:p>
    <w:p w14:paraId="34C93BB2" w14:textId="77777777" w:rsidR="006A4A70" w:rsidRDefault="006A4A70" w:rsidP="00231C76">
      <w:pPr>
        <w:pStyle w:val="Corpsdetexte"/>
        <w:spacing w:before="60" w:after="60"/>
        <w:rPr>
          <w:rFonts w:ascii="Georgia" w:eastAsia="Calibri" w:hAnsi="Georgia" w:cs="Times New Roman"/>
          <w:color w:val="585756"/>
          <w:szCs w:val="22"/>
          <w:lang w:val="fr-BE"/>
        </w:rPr>
      </w:pPr>
    </w:p>
    <w:p w14:paraId="5B19C820" w14:textId="77777777" w:rsidR="006A4A70" w:rsidRDefault="006A4A70" w:rsidP="00231C76">
      <w:pPr>
        <w:pStyle w:val="Corpsdetexte"/>
        <w:spacing w:before="60" w:after="60"/>
        <w:rPr>
          <w:rFonts w:ascii="Georgia" w:eastAsia="Calibri" w:hAnsi="Georgia" w:cs="Times New Roman"/>
          <w:color w:val="585756"/>
          <w:szCs w:val="22"/>
          <w:lang w:val="fr-BE"/>
        </w:rPr>
      </w:pPr>
    </w:p>
    <w:p w14:paraId="5741DC05" w14:textId="77777777" w:rsidR="006A4A70" w:rsidRDefault="006A4A70" w:rsidP="00231C76">
      <w:pPr>
        <w:pStyle w:val="Corpsdetexte"/>
        <w:spacing w:before="60" w:after="60"/>
        <w:rPr>
          <w:rFonts w:ascii="Georgia" w:eastAsia="Calibri" w:hAnsi="Georgia" w:cs="Times New Roman"/>
          <w:color w:val="585756"/>
          <w:szCs w:val="22"/>
          <w:lang w:val="fr-BE"/>
        </w:rPr>
      </w:pPr>
    </w:p>
    <w:p w14:paraId="3E551D02" w14:textId="77777777" w:rsidR="006A4A70" w:rsidRDefault="006A4A70" w:rsidP="00231C76">
      <w:pPr>
        <w:pStyle w:val="Corpsdetexte"/>
        <w:spacing w:before="60" w:after="60"/>
        <w:rPr>
          <w:rFonts w:ascii="Georgia" w:eastAsia="Calibri" w:hAnsi="Georgia" w:cs="Times New Roman"/>
          <w:color w:val="585756"/>
          <w:szCs w:val="22"/>
          <w:lang w:val="fr-BE"/>
        </w:rPr>
      </w:pPr>
    </w:p>
    <w:p w14:paraId="4C17E75E" w14:textId="77777777" w:rsidR="006A4A70" w:rsidRDefault="006A4A70" w:rsidP="00231C76">
      <w:pPr>
        <w:pStyle w:val="Corpsdetexte"/>
        <w:spacing w:before="60" w:after="60"/>
        <w:rPr>
          <w:rFonts w:ascii="Georgia" w:eastAsia="Calibri" w:hAnsi="Georgia" w:cs="Times New Roman"/>
          <w:color w:val="585756"/>
          <w:szCs w:val="22"/>
          <w:lang w:val="fr-BE"/>
        </w:rPr>
      </w:pPr>
    </w:p>
    <w:p w14:paraId="2EBF84DD" w14:textId="77777777" w:rsidR="006A4A70" w:rsidRDefault="006A4A70" w:rsidP="00231C76">
      <w:pPr>
        <w:pStyle w:val="Corpsdetexte"/>
        <w:spacing w:before="60" w:after="60"/>
        <w:rPr>
          <w:rFonts w:ascii="Georgia" w:eastAsia="Calibri" w:hAnsi="Georgia" w:cs="Times New Roman"/>
          <w:color w:val="585756"/>
          <w:szCs w:val="22"/>
          <w:lang w:val="fr-BE"/>
        </w:rPr>
      </w:pPr>
    </w:p>
    <w:p w14:paraId="5E84C60B" w14:textId="77777777" w:rsidR="006A4A70" w:rsidRDefault="006A4A70" w:rsidP="00231C76">
      <w:pPr>
        <w:pStyle w:val="Corpsdetexte"/>
        <w:spacing w:before="60" w:after="60"/>
        <w:rPr>
          <w:rFonts w:ascii="Georgia" w:eastAsia="Calibri" w:hAnsi="Georgia" w:cs="Times New Roman"/>
          <w:color w:val="585756"/>
          <w:szCs w:val="22"/>
          <w:lang w:val="fr-BE"/>
        </w:rPr>
      </w:pPr>
    </w:p>
    <w:p w14:paraId="0D9E7212" w14:textId="77777777" w:rsidR="006A4A70" w:rsidRDefault="006A4A70" w:rsidP="00231C76">
      <w:pPr>
        <w:pStyle w:val="Corpsdetexte"/>
        <w:spacing w:before="60" w:after="60"/>
        <w:rPr>
          <w:rFonts w:ascii="Georgia" w:eastAsia="Calibri" w:hAnsi="Georgia" w:cs="Times New Roman"/>
          <w:color w:val="585756"/>
          <w:szCs w:val="22"/>
          <w:lang w:val="fr-BE"/>
        </w:rPr>
      </w:pPr>
    </w:p>
    <w:p w14:paraId="749FA100" w14:textId="77777777" w:rsidR="006A4A70" w:rsidRDefault="006A4A70" w:rsidP="00231C76">
      <w:pPr>
        <w:pStyle w:val="Corpsdetexte"/>
        <w:spacing w:before="60" w:after="60"/>
        <w:rPr>
          <w:rFonts w:ascii="Georgia" w:eastAsia="Calibri" w:hAnsi="Georgia" w:cs="Times New Roman"/>
          <w:color w:val="585756"/>
          <w:szCs w:val="22"/>
          <w:lang w:val="fr-BE"/>
        </w:rPr>
      </w:pPr>
    </w:p>
    <w:p w14:paraId="62E9B4B6" w14:textId="77777777" w:rsidR="006A4A70" w:rsidRDefault="006A4A70" w:rsidP="00231C76">
      <w:pPr>
        <w:pStyle w:val="Corpsdetexte"/>
        <w:spacing w:before="60" w:after="60"/>
        <w:rPr>
          <w:rFonts w:ascii="Georgia" w:eastAsia="Calibri" w:hAnsi="Georgia" w:cs="Times New Roman"/>
          <w:color w:val="585756"/>
          <w:szCs w:val="22"/>
          <w:lang w:val="fr-BE"/>
        </w:rPr>
      </w:pPr>
    </w:p>
    <w:p w14:paraId="6E50ADB2" w14:textId="77777777" w:rsidR="006A4A70" w:rsidRDefault="006A4A70" w:rsidP="00231C76">
      <w:pPr>
        <w:pStyle w:val="Corpsdetexte"/>
        <w:spacing w:before="60" w:after="60"/>
        <w:rPr>
          <w:rFonts w:ascii="Georgia" w:eastAsia="Calibri" w:hAnsi="Georgia" w:cs="Times New Roman"/>
          <w:color w:val="585756"/>
          <w:szCs w:val="22"/>
          <w:lang w:val="fr-BE"/>
        </w:rPr>
      </w:pPr>
    </w:p>
    <w:p w14:paraId="1C83C393" w14:textId="77777777" w:rsidR="006A4A70" w:rsidRDefault="006A4A70" w:rsidP="00231C76">
      <w:pPr>
        <w:pStyle w:val="Corpsdetexte"/>
        <w:spacing w:before="60" w:after="60"/>
        <w:rPr>
          <w:rFonts w:ascii="Georgia" w:eastAsia="Calibri" w:hAnsi="Georgia" w:cs="Times New Roman"/>
          <w:color w:val="585756"/>
          <w:szCs w:val="22"/>
          <w:lang w:val="fr-BE"/>
        </w:rPr>
      </w:pPr>
    </w:p>
    <w:p w14:paraId="45185ED1" w14:textId="77777777" w:rsidR="006A4A70" w:rsidRDefault="006A4A70" w:rsidP="00231C76">
      <w:pPr>
        <w:pStyle w:val="Corpsdetexte"/>
        <w:spacing w:before="60" w:after="60"/>
        <w:rPr>
          <w:rFonts w:ascii="Georgia" w:eastAsia="Calibri" w:hAnsi="Georgia" w:cs="Times New Roman"/>
          <w:color w:val="585756"/>
          <w:szCs w:val="22"/>
          <w:lang w:val="fr-BE"/>
        </w:rPr>
      </w:pPr>
    </w:p>
    <w:p w14:paraId="47C93CA3" w14:textId="77777777" w:rsidR="006A4A70" w:rsidRDefault="006A4A70" w:rsidP="00231C76">
      <w:pPr>
        <w:pStyle w:val="Corpsdetexte"/>
        <w:spacing w:before="60" w:after="60"/>
        <w:rPr>
          <w:rFonts w:ascii="Georgia" w:eastAsia="Calibri" w:hAnsi="Georgia" w:cs="Times New Roman"/>
          <w:color w:val="585756"/>
          <w:szCs w:val="22"/>
          <w:lang w:val="fr-BE"/>
        </w:rPr>
      </w:pPr>
    </w:p>
    <w:p w14:paraId="3ACA0D41" w14:textId="77777777" w:rsidR="00BA6E9E" w:rsidRPr="00C32464" w:rsidRDefault="00BA6E9E" w:rsidP="00231C76">
      <w:pPr>
        <w:pStyle w:val="Corpsdetexte"/>
        <w:spacing w:before="60" w:after="60"/>
        <w:rPr>
          <w:rFonts w:ascii="Georgia" w:eastAsia="Calibri" w:hAnsi="Georgia" w:cs="Times New Roman"/>
          <w:color w:val="585756"/>
          <w:szCs w:val="22"/>
          <w:lang w:val="fr-BE"/>
        </w:rPr>
      </w:pPr>
    </w:p>
    <w:p w14:paraId="030E5C06" w14:textId="13A955F0" w:rsidR="008D6392" w:rsidRPr="006542C5" w:rsidRDefault="008D6392" w:rsidP="008D6392">
      <w:pPr>
        <w:pStyle w:val="Titre2"/>
      </w:pPr>
      <w:bookmarkStart w:id="195" w:name="_Toc182502340"/>
      <w:bookmarkStart w:id="196" w:name="_Toc52268503"/>
      <w:r>
        <w:lastRenderedPageBreak/>
        <w:t>Formulaire d’offre – Prix_LOT 2 _Equipements informatiques</w:t>
      </w:r>
      <w:bookmarkEnd w:id="195"/>
    </w:p>
    <w:p w14:paraId="58ECF672"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 /</w:t>
      </w:r>
      <w:r w:rsidRPr="002C584C">
        <w:t xml:space="preserve"> </w:t>
      </w:r>
      <w:r w:rsidRPr="002C584C">
        <w:rPr>
          <w:rFonts w:ascii="Georgia" w:eastAsia="Calibri" w:hAnsi="Georgia" w:cs="Times New Roman"/>
          <w:color w:val="585756"/>
          <w:szCs w:val="22"/>
          <w:lang w:val="fr-BE"/>
        </w:rPr>
        <w:t>COD22001-10015,</w:t>
      </w:r>
      <w:r w:rsidRPr="00C32464">
        <w:rPr>
          <w:rFonts w:ascii="Georgia" w:eastAsia="Calibri" w:hAnsi="Georgia" w:cs="Times New Roman"/>
          <w:color w:val="585756"/>
          <w:szCs w:val="22"/>
          <w:lang w:val="fr-BE"/>
        </w:rPr>
        <w:t xml:space="preserve"> le présent marché et déclare explicitement accepter toutes les conditions énumérées dans le CSC et renoncer aux éventuelles dispositions dérogatoires comme ses propres conditions.</w:t>
      </w:r>
    </w:p>
    <w:p w14:paraId="15B749F6"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39D24FB" w14:textId="77777777" w:rsidR="008D6392"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tbl>
      <w:tblPr>
        <w:tblW w:w="8354" w:type="dxa"/>
        <w:shd w:val="clear" w:color="auto" w:fill="FFFFFF"/>
        <w:tblCellMar>
          <w:left w:w="0" w:type="dxa"/>
          <w:right w:w="0" w:type="dxa"/>
        </w:tblCellMar>
        <w:tblLook w:val="04A0" w:firstRow="1" w:lastRow="0" w:firstColumn="1" w:lastColumn="0" w:noHBand="0" w:noVBand="1"/>
      </w:tblPr>
      <w:tblGrid>
        <w:gridCol w:w="3256"/>
        <w:gridCol w:w="1554"/>
        <w:gridCol w:w="1134"/>
        <w:gridCol w:w="966"/>
        <w:gridCol w:w="1444"/>
      </w:tblGrid>
      <w:tr w:rsidR="006A4A70" w:rsidRPr="008D6392" w14:paraId="5CE85635" w14:textId="77777777" w:rsidTr="006A4A70">
        <w:tc>
          <w:tcPr>
            <w:tcW w:w="32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17A570" w14:textId="77777777" w:rsidR="008D6392" w:rsidRPr="008D6392" w:rsidRDefault="008D6392" w:rsidP="008D6392">
            <w:pPr>
              <w:pStyle w:val="Corpsdetexte"/>
              <w:spacing w:before="60" w:after="60"/>
              <w:rPr>
                <w:lang w:val="fr-CD"/>
              </w:rPr>
            </w:pPr>
            <w:r w:rsidRPr="008D6392">
              <w:rPr>
                <w:b/>
                <w:bCs/>
                <w:lang w:val="fr-CD"/>
              </w:rPr>
              <w:t>Items</w:t>
            </w:r>
          </w:p>
        </w:tc>
        <w:tc>
          <w:tcPr>
            <w:tcW w:w="15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3297A6" w14:textId="77777777" w:rsidR="008D6392" w:rsidRPr="008D6392" w:rsidRDefault="008D6392" w:rsidP="008D6392">
            <w:pPr>
              <w:pStyle w:val="Corpsdetexte"/>
              <w:spacing w:before="60" w:after="60"/>
              <w:rPr>
                <w:lang w:val="fr-CD"/>
              </w:rPr>
            </w:pPr>
            <w:r w:rsidRPr="008D6392">
              <w:rPr>
                <w:b/>
                <w:bCs/>
                <w:lang w:val="fr-CD"/>
              </w:rPr>
              <w:t>Unité</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F08C9A" w14:textId="77777777" w:rsidR="008D6392" w:rsidRPr="008D6392" w:rsidRDefault="008D6392" w:rsidP="008D6392">
            <w:pPr>
              <w:pStyle w:val="Corpsdetexte"/>
              <w:spacing w:before="60" w:after="60"/>
              <w:rPr>
                <w:lang w:val="fr-CD"/>
              </w:rPr>
            </w:pPr>
            <w:r w:rsidRPr="008D6392">
              <w:rPr>
                <w:b/>
                <w:bCs/>
                <w:lang w:val="fr-CD"/>
              </w:rPr>
              <w:t>Qté</w:t>
            </w:r>
          </w:p>
        </w:tc>
        <w:tc>
          <w:tcPr>
            <w:tcW w:w="9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4ECCDC" w14:textId="77777777" w:rsidR="008D6392" w:rsidRPr="008D6392" w:rsidRDefault="008D6392" w:rsidP="008D6392">
            <w:pPr>
              <w:pStyle w:val="Corpsdetexte"/>
              <w:spacing w:before="60" w:after="60"/>
              <w:rPr>
                <w:lang w:val="fr-CD"/>
              </w:rPr>
            </w:pPr>
            <w:r w:rsidRPr="008D6392">
              <w:rPr>
                <w:b/>
                <w:bCs/>
                <w:lang w:val="fr-CD"/>
              </w:rPr>
              <w:t>PU</w:t>
            </w:r>
          </w:p>
        </w:tc>
        <w:tc>
          <w:tcPr>
            <w:tcW w:w="14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15D064" w14:textId="77777777" w:rsidR="008D6392" w:rsidRPr="008D6392" w:rsidRDefault="008D6392" w:rsidP="008D6392">
            <w:pPr>
              <w:pStyle w:val="Corpsdetexte"/>
              <w:spacing w:before="60" w:after="60"/>
              <w:rPr>
                <w:lang w:val="fr-CD"/>
              </w:rPr>
            </w:pPr>
            <w:r w:rsidRPr="008D6392">
              <w:rPr>
                <w:b/>
                <w:bCs/>
                <w:lang w:val="fr-CD"/>
              </w:rPr>
              <w:t>PT</w:t>
            </w:r>
          </w:p>
        </w:tc>
      </w:tr>
      <w:tr w:rsidR="006A4A70" w:rsidRPr="008D6392" w14:paraId="019B118D" w14:textId="77777777" w:rsidTr="006A4A70">
        <w:tc>
          <w:tcPr>
            <w:tcW w:w="3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400CD7" w14:textId="77777777" w:rsidR="008D6392" w:rsidRPr="008D6392" w:rsidRDefault="008D6392" w:rsidP="008D6392">
            <w:pPr>
              <w:pStyle w:val="Corpsdetexte"/>
              <w:spacing w:before="60" w:after="60"/>
              <w:rPr>
                <w:lang w:val="fr-CD"/>
              </w:rPr>
            </w:pPr>
            <w:r w:rsidRPr="008D6392">
              <w:rPr>
                <w:lang w:val="fr-CD"/>
              </w:rPr>
              <w:t>Laptops 1 /8g/512GB</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968ED" w14:textId="77777777" w:rsidR="008D6392" w:rsidRPr="008D6392" w:rsidRDefault="008D6392" w:rsidP="008D6392">
            <w:pPr>
              <w:pStyle w:val="Corpsdetexte"/>
              <w:spacing w:before="60" w:after="60"/>
              <w:rPr>
                <w:lang w:val="fr-CD"/>
              </w:rPr>
            </w:pPr>
            <w:r w:rsidRPr="008D6392">
              <w:rPr>
                <w:lang w:val="fr-CD"/>
              </w:rPr>
              <w:t>Pcs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7B1740" w14:textId="77777777" w:rsidR="008D6392" w:rsidRPr="008D6392" w:rsidRDefault="008D6392" w:rsidP="008D6392">
            <w:pPr>
              <w:pStyle w:val="Corpsdetexte"/>
              <w:spacing w:before="60" w:after="60"/>
              <w:rPr>
                <w:lang w:val="fr-CD"/>
              </w:rPr>
            </w:pPr>
            <w:r w:rsidRPr="008D6392">
              <w:rPr>
                <w:lang w:val="fr-CD"/>
              </w:rPr>
              <w:t>50</w:t>
            </w:r>
          </w:p>
        </w:tc>
        <w:tc>
          <w:tcPr>
            <w:tcW w:w="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7D335" w14:textId="77777777" w:rsidR="008D6392" w:rsidRPr="008D6392" w:rsidRDefault="008D6392" w:rsidP="008D6392">
            <w:pPr>
              <w:pStyle w:val="Corpsdetexte"/>
              <w:spacing w:before="60" w:after="60"/>
              <w:rPr>
                <w:lang w:val="fr-CD"/>
              </w:rPr>
            </w:pPr>
            <w:r w:rsidRPr="008D6392">
              <w:rPr>
                <w:lang w:val="fr-CD"/>
              </w:rPr>
              <w:t> </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E73BE" w14:textId="77777777" w:rsidR="008D6392" w:rsidRPr="008D6392" w:rsidRDefault="008D6392" w:rsidP="008D6392">
            <w:pPr>
              <w:pStyle w:val="Corpsdetexte"/>
              <w:spacing w:before="60" w:after="60"/>
              <w:rPr>
                <w:lang w:val="fr-CD"/>
              </w:rPr>
            </w:pPr>
            <w:r w:rsidRPr="008D6392">
              <w:rPr>
                <w:lang w:val="fr-CD"/>
              </w:rPr>
              <w:t> </w:t>
            </w:r>
          </w:p>
        </w:tc>
      </w:tr>
      <w:tr w:rsidR="006A4A70" w:rsidRPr="008D6392" w14:paraId="783319C0" w14:textId="77777777" w:rsidTr="006A4A70">
        <w:tc>
          <w:tcPr>
            <w:tcW w:w="3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FCF350" w14:textId="77777777" w:rsidR="008D6392" w:rsidRPr="008D6392" w:rsidRDefault="008D6392" w:rsidP="008D6392">
            <w:pPr>
              <w:pStyle w:val="Corpsdetexte"/>
              <w:spacing w:before="60" w:after="60"/>
              <w:rPr>
                <w:lang w:val="fr-CD"/>
              </w:rPr>
            </w:pPr>
            <w:r w:rsidRPr="008D6392">
              <w:rPr>
                <w:lang w:val="fr-CD"/>
              </w:rPr>
              <w:t>Laptops 2 /16g/512GB</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0F1A87" w14:textId="77777777" w:rsidR="008D6392" w:rsidRPr="008D6392" w:rsidRDefault="008D6392" w:rsidP="008D6392">
            <w:pPr>
              <w:pStyle w:val="Corpsdetexte"/>
              <w:spacing w:before="60" w:after="60"/>
              <w:rPr>
                <w:lang w:val="fr-CD"/>
              </w:rPr>
            </w:pPr>
            <w:r w:rsidRPr="008D6392">
              <w:rPr>
                <w:lang w:val="fr-CD"/>
              </w:rPr>
              <w:t>Pcs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79A9E9" w14:textId="77777777" w:rsidR="008D6392" w:rsidRPr="008D6392" w:rsidRDefault="008D6392" w:rsidP="008D6392">
            <w:pPr>
              <w:pStyle w:val="Corpsdetexte"/>
              <w:spacing w:before="60" w:after="60"/>
              <w:rPr>
                <w:lang w:val="fr-CD"/>
              </w:rPr>
            </w:pPr>
            <w:r w:rsidRPr="008D6392">
              <w:rPr>
                <w:lang w:val="fr-CD"/>
              </w:rPr>
              <w:t>50</w:t>
            </w:r>
          </w:p>
        </w:tc>
        <w:tc>
          <w:tcPr>
            <w:tcW w:w="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78315A" w14:textId="77777777" w:rsidR="008D6392" w:rsidRPr="008D6392" w:rsidRDefault="008D6392" w:rsidP="008D6392">
            <w:pPr>
              <w:pStyle w:val="Corpsdetexte"/>
              <w:spacing w:before="60" w:after="60"/>
              <w:rPr>
                <w:lang w:val="fr-CD"/>
              </w:rPr>
            </w:pPr>
            <w:r w:rsidRPr="008D6392">
              <w:rPr>
                <w:lang w:val="fr-CD"/>
              </w:rPr>
              <w:t> </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A1E24" w14:textId="77777777" w:rsidR="008D6392" w:rsidRPr="008D6392" w:rsidRDefault="008D6392" w:rsidP="008D6392">
            <w:pPr>
              <w:pStyle w:val="Corpsdetexte"/>
              <w:spacing w:before="60" w:after="60"/>
              <w:rPr>
                <w:lang w:val="fr-CD"/>
              </w:rPr>
            </w:pPr>
            <w:r w:rsidRPr="008D6392">
              <w:rPr>
                <w:lang w:val="fr-CD"/>
              </w:rPr>
              <w:t> </w:t>
            </w:r>
          </w:p>
        </w:tc>
      </w:tr>
      <w:tr w:rsidR="006A4A70" w:rsidRPr="008D6392" w14:paraId="4C74938D" w14:textId="77777777" w:rsidTr="006A4A70">
        <w:tc>
          <w:tcPr>
            <w:tcW w:w="3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6FD050" w14:textId="77777777" w:rsidR="008D6392" w:rsidRPr="008D6392" w:rsidRDefault="008D6392" w:rsidP="008D6392">
            <w:pPr>
              <w:pStyle w:val="Corpsdetexte"/>
              <w:spacing w:before="60" w:after="60"/>
              <w:rPr>
                <w:lang w:val="fr-CD"/>
              </w:rPr>
            </w:pPr>
            <w:r w:rsidRPr="008D6392">
              <w:rPr>
                <w:lang w:val="en-US"/>
              </w:rPr>
              <w:t>Desktop 1 </w:t>
            </w:r>
            <w:r w:rsidRPr="008D6392">
              <w:rPr>
                <w:lang w:val="fr-CD"/>
              </w:rPr>
              <w:t>/8g/512GB</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766C0" w14:textId="77777777" w:rsidR="008D6392" w:rsidRPr="008D6392" w:rsidRDefault="008D6392" w:rsidP="008D6392">
            <w:pPr>
              <w:pStyle w:val="Corpsdetexte"/>
              <w:spacing w:before="60" w:after="60"/>
              <w:rPr>
                <w:lang w:val="fr-CD"/>
              </w:rPr>
            </w:pPr>
            <w:r w:rsidRPr="008D6392">
              <w:rPr>
                <w:lang w:val="fr-CD"/>
              </w:rPr>
              <w:t>Pcs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DBDDA" w14:textId="77777777" w:rsidR="008D6392" w:rsidRPr="008D6392" w:rsidRDefault="008D6392" w:rsidP="008D6392">
            <w:pPr>
              <w:pStyle w:val="Corpsdetexte"/>
              <w:spacing w:before="60" w:after="60"/>
              <w:rPr>
                <w:lang w:val="fr-CD"/>
              </w:rPr>
            </w:pPr>
            <w:r w:rsidRPr="008D6392">
              <w:rPr>
                <w:lang w:val="fr-CD"/>
              </w:rPr>
              <w:t>300</w:t>
            </w:r>
          </w:p>
        </w:tc>
        <w:tc>
          <w:tcPr>
            <w:tcW w:w="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90F78" w14:textId="77777777" w:rsidR="008D6392" w:rsidRPr="008D6392" w:rsidRDefault="008D6392" w:rsidP="008D6392">
            <w:pPr>
              <w:pStyle w:val="Corpsdetexte"/>
              <w:spacing w:before="60" w:after="60"/>
              <w:rPr>
                <w:lang w:val="fr-CD"/>
              </w:rPr>
            </w:pPr>
            <w:r w:rsidRPr="008D6392">
              <w:rPr>
                <w:lang w:val="fr-CD"/>
              </w:rPr>
              <w:t> </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315B5" w14:textId="77777777" w:rsidR="008D6392" w:rsidRPr="008D6392" w:rsidRDefault="008D6392" w:rsidP="008D6392">
            <w:pPr>
              <w:pStyle w:val="Corpsdetexte"/>
              <w:spacing w:before="60" w:after="60"/>
              <w:rPr>
                <w:lang w:val="fr-CD"/>
              </w:rPr>
            </w:pPr>
            <w:r w:rsidRPr="008D6392">
              <w:rPr>
                <w:lang w:val="fr-CD"/>
              </w:rPr>
              <w:t> </w:t>
            </w:r>
          </w:p>
        </w:tc>
      </w:tr>
      <w:tr w:rsidR="006A4A70" w:rsidRPr="008D6392" w14:paraId="202B1293" w14:textId="77777777" w:rsidTr="006A4A70">
        <w:tc>
          <w:tcPr>
            <w:tcW w:w="3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4D570C" w14:textId="77777777" w:rsidR="008D6392" w:rsidRPr="008D6392" w:rsidRDefault="008D6392" w:rsidP="008D6392">
            <w:pPr>
              <w:pStyle w:val="Corpsdetexte"/>
              <w:spacing w:before="60" w:after="60"/>
              <w:rPr>
                <w:lang w:val="fr-CD"/>
              </w:rPr>
            </w:pPr>
            <w:r w:rsidRPr="008D6392">
              <w:rPr>
                <w:lang w:val="en-US"/>
              </w:rPr>
              <w:t>Desktop 2 </w:t>
            </w:r>
            <w:r w:rsidRPr="008D6392">
              <w:rPr>
                <w:lang w:val="fr-CD"/>
              </w:rPr>
              <w:t>/16g/512GB</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1447F" w14:textId="77777777" w:rsidR="008D6392" w:rsidRPr="008D6392" w:rsidRDefault="008D6392" w:rsidP="008D6392">
            <w:pPr>
              <w:pStyle w:val="Corpsdetexte"/>
              <w:spacing w:before="60" w:after="60"/>
              <w:rPr>
                <w:lang w:val="fr-CD"/>
              </w:rPr>
            </w:pPr>
            <w:r w:rsidRPr="008D6392">
              <w:rPr>
                <w:lang w:val="fr-CD"/>
              </w:rPr>
              <w:t>Pcs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7D8D82" w14:textId="77777777" w:rsidR="008D6392" w:rsidRPr="008D6392" w:rsidRDefault="008D6392" w:rsidP="008D6392">
            <w:pPr>
              <w:pStyle w:val="Corpsdetexte"/>
              <w:spacing w:before="60" w:after="60"/>
              <w:rPr>
                <w:lang w:val="fr-CD"/>
              </w:rPr>
            </w:pPr>
            <w:r w:rsidRPr="008D6392">
              <w:rPr>
                <w:lang w:val="fr-CD"/>
              </w:rPr>
              <w:t>100</w:t>
            </w:r>
          </w:p>
        </w:tc>
        <w:tc>
          <w:tcPr>
            <w:tcW w:w="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AA981B" w14:textId="77777777" w:rsidR="008D6392" w:rsidRPr="008D6392" w:rsidRDefault="008D6392" w:rsidP="008D6392">
            <w:pPr>
              <w:pStyle w:val="Corpsdetexte"/>
              <w:spacing w:before="60" w:after="60"/>
              <w:rPr>
                <w:lang w:val="fr-CD"/>
              </w:rPr>
            </w:pPr>
            <w:r w:rsidRPr="008D6392">
              <w:rPr>
                <w:lang w:val="fr-CD"/>
              </w:rPr>
              <w:t> </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A2284" w14:textId="77777777" w:rsidR="008D6392" w:rsidRPr="008D6392" w:rsidRDefault="008D6392" w:rsidP="008D6392">
            <w:pPr>
              <w:pStyle w:val="Corpsdetexte"/>
              <w:spacing w:before="60" w:after="60"/>
              <w:rPr>
                <w:lang w:val="fr-CD"/>
              </w:rPr>
            </w:pPr>
            <w:r w:rsidRPr="008D6392">
              <w:rPr>
                <w:lang w:val="fr-CD"/>
              </w:rPr>
              <w:t> </w:t>
            </w:r>
          </w:p>
        </w:tc>
      </w:tr>
      <w:tr w:rsidR="006A4A70" w:rsidRPr="008D6392" w14:paraId="79B5D519" w14:textId="77777777" w:rsidTr="006A4A70">
        <w:tc>
          <w:tcPr>
            <w:tcW w:w="3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74451B" w14:textId="77777777" w:rsidR="008D6392" w:rsidRPr="008D6392" w:rsidRDefault="008D6392" w:rsidP="008D6392">
            <w:pPr>
              <w:pStyle w:val="Corpsdetexte"/>
              <w:spacing w:before="60" w:after="60"/>
              <w:rPr>
                <w:lang w:val="fr-CD"/>
              </w:rPr>
            </w:pPr>
            <w:r w:rsidRPr="008D6392">
              <w:rPr>
                <w:lang w:val="en-US"/>
              </w:rPr>
              <w:t>Ecran 20 pouces</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BDD06" w14:textId="77777777" w:rsidR="008D6392" w:rsidRPr="008D6392" w:rsidRDefault="008D6392" w:rsidP="008D6392">
            <w:pPr>
              <w:pStyle w:val="Corpsdetexte"/>
              <w:spacing w:before="60" w:after="60"/>
              <w:rPr>
                <w:lang w:val="fr-CD"/>
              </w:rPr>
            </w:pPr>
            <w:r w:rsidRPr="008D6392">
              <w:rPr>
                <w:lang w:val="fr-CD"/>
              </w:rPr>
              <w:t>Pcs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AAFC36" w14:textId="77777777" w:rsidR="008D6392" w:rsidRPr="008D6392" w:rsidRDefault="008D6392" w:rsidP="008D6392">
            <w:pPr>
              <w:pStyle w:val="Corpsdetexte"/>
              <w:spacing w:before="60" w:after="60"/>
              <w:rPr>
                <w:lang w:val="fr-CD"/>
              </w:rPr>
            </w:pPr>
            <w:r w:rsidRPr="008D6392">
              <w:rPr>
                <w:lang w:val="fr-CD"/>
              </w:rPr>
              <w:t>400</w:t>
            </w:r>
          </w:p>
        </w:tc>
        <w:tc>
          <w:tcPr>
            <w:tcW w:w="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9A4C9A" w14:textId="77777777" w:rsidR="008D6392" w:rsidRPr="008D6392" w:rsidRDefault="008D6392" w:rsidP="008D6392">
            <w:pPr>
              <w:pStyle w:val="Corpsdetexte"/>
              <w:spacing w:before="60" w:after="60"/>
              <w:rPr>
                <w:lang w:val="fr-CD"/>
              </w:rPr>
            </w:pPr>
            <w:r w:rsidRPr="008D6392">
              <w:rPr>
                <w:lang w:val="fr-CD"/>
              </w:rPr>
              <w:t> </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9977F" w14:textId="77777777" w:rsidR="008D6392" w:rsidRPr="008D6392" w:rsidRDefault="008D6392" w:rsidP="008D6392">
            <w:pPr>
              <w:pStyle w:val="Corpsdetexte"/>
              <w:spacing w:before="60" w:after="60"/>
              <w:rPr>
                <w:lang w:val="fr-CD"/>
              </w:rPr>
            </w:pPr>
            <w:r w:rsidRPr="008D6392">
              <w:rPr>
                <w:lang w:val="fr-CD"/>
              </w:rPr>
              <w:t> </w:t>
            </w:r>
          </w:p>
        </w:tc>
      </w:tr>
      <w:tr w:rsidR="006A4A70" w:rsidRPr="008D6392" w14:paraId="6E194E64" w14:textId="77777777" w:rsidTr="006A4A70">
        <w:tc>
          <w:tcPr>
            <w:tcW w:w="3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D2AD9" w14:textId="77777777" w:rsidR="008D6392" w:rsidRPr="008D6392" w:rsidRDefault="008D6392" w:rsidP="008D6392">
            <w:pPr>
              <w:pStyle w:val="Corpsdetexte"/>
              <w:spacing w:before="60" w:after="60"/>
              <w:rPr>
                <w:lang w:val="fr-CD"/>
              </w:rPr>
            </w:pPr>
            <w:r w:rsidRPr="008D6392">
              <w:rPr>
                <w:lang w:val="en-US"/>
              </w:rPr>
              <w:t>Support montage Desktop</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1AFF5" w14:textId="77777777" w:rsidR="008D6392" w:rsidRPr="008D6392" w:rsidRDefault="008D6392" w:rsidP="008D6392">
            <w:pPr>
              <w:pStyle w:val="Corpsdetexte"/>
              <w:spacing w:before="60" w:after="60"/>
              <w:rPr>
                <w:lang w:val="fr-CD"/>
              </w:rPr>
            </w:pPr>
            <w:r w:rsidRPr="008D6392">
              <w:rPr>
                <w:lang w:val="fr-CD"/>
              </w:rPr>
              <w:t>Pcs</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81DC6" w14:textId="77777777" w:rsidR="008D6392" w:rsidRPr="008D6392" w:rsidRDefault="008D6392" w:rsidP="008D6392">
            <w:pPr>
              <w:pStyle w:val="Corpsdetexte"/>
              <w:spacing w:before="60" w:after="60"/>
              <w:rPr>
                <w:lang w:val="fr-CD"/>
              </w:rPr>
            </w:pPr>
            <w:r w:rsidRPr="008D6392">
              <w:rPr>
                <w:lang w:val="fr-CD"/>
              </w:rPr>
              <w:t>400</w:t>
            </w:r>
          </w:p>
        </w:tc>
        <w:tc>
          <w:tcPr>
            <w:tcW w:w="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4B119D" w14:textId="77777777" w:rsidR="008D6392" w:rsidRPr="008D6392" w:rsidRDefault="008D6392" w:rsidP="008D6392">
            <w:pPr>
              <w:pStyle w:val="Corpsdetexte"/>
              <w:spacing w:before="60" w:after="60"/>
              <w:rPr>
                <w:lang w:val="fr-CD"/>
              </w:rPr>
            </w:pPr>
            <w:r w:rsidRPr="008D6392">
              <w:rPr>
                <w:lang w:val="fr-CD"/>
              </w:rPr>
              <w:t> </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EFA852" w14:textId="77777777" w:rsidR="008D6392" w:rsidRPr="008D6392" w:rsidRDefault="008D6392" w:rsidP="008D6392">
            <w:pPr>
              <w:pStyle w:val="Corpsdetexte"/>
              <w:spacing w:before="60" w:after="60"/>
              <w:rPr>
                <w:lang w:val="fr-CD"/>
              </w:rPr>
            </w:pPr>
            <w:r w:rsidRPr="008D6392">
              <w:rPr>
                <w:lang w:val="fr-CD"/>
              </w:rPr>
              <w:t> </w:t>
            </w:r>
          </w:p>
        </w:tc>
      </w:tr>
      <w:tr w:rsidR="006A4A70" w:rsidRPr="008D6392" w14:paraId="179050D9" w14:textId="77777777" w:rsidTr="006A4A70">
        <w:tc>
          <w:tcPr>
            <w:tcW w:w="3256"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BE1553A" w14:textId="77777777" w:rsidR="008D6392" w:rsidRPr="008D6392" w:rsidRDefault="008D6392" w:rsidP="008D6392">
            <w:pPr>
              <w:pStyle w:val="Corpsdetexte"/>
              <w:spacing w:before="60" w:after="60"/>
              <w:rPr>
                <w:lang w:val="fr-CD"/>
              </w:rPr>
            </w:pPr>
            <w:r w:rsidRPr="008D6392">
              <w:rPr>
                <w:b/>
                <w:bCs/>
                <w:i/>
                <w:iCs/>
                <w:lang w:val="fr-CD"/>
              </w:rPr>
              <w:t>Total</w:t>
            </w:r>
          </w:p>
        </w:tc>
        <w:tc>
          <w:tcPr>
            <w:tcW w:w="1554"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6E8F787F" w14:textId="77777777" w:rsidR="008D6392" w:rsidRPr="008D6392" w:rsidRDefault="008D6392" w:rsidP="008D6392">
            <w:pPr>
              <w:pStyle w:val="Corpsdetexte"/>
              <w:spacing w:before="60" w:after="60"/>
              <w:rPr>
                <w:lang w:val="fr-CD"/>
              </w:rPr>
            </w:pPr>
            <w:r w:rsidRPr="008D6392">
              <w:rPr>
                <w:lang w:val="fr-CD"/>
              </w:rPr>
              <w:t> </w:t>
            </w:r>
          </w:p>
        </w:tc>
        <w:tc>
          <w:tcPr>
            <w:tcW w:w="1134"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110E8598" w14:textId="77777777" w:rsidR="008D6392" w:rsidRPr="008D6392" w:rsidRDefault="008D6392" w:rsidP="008D6392">
            <w:pPr>
              <w:pStyle w:val="Corpsdetexte"/>
              <w:spacing w:before="60" w:after="60"/>
              <w:rPr>
                <w:lang w:val="fr-CD"/>
              </w:rPr>
            </w:pPr>
            <w:r w:rsidRPr="008D6392">
              <w:rPr>
                <w:lang w:val="fr-CD"/>
              </w:rPr>
              <w:t> </w:t>
            </w:r>
          </w:p>
        </w:tc>
        <w:tc>
          <w:tcPr>
            <w:tcW w:w="96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7527C998" w14:textId="77777777" w:rsidR="008D6392" w:rsidRPr="008D6392" w:rsidRDefault="008D6392" w:rsidP="008D6392">
            <w:pPr>
              <w:pStyle w:val="Corpsdetexte"/>
              <w:spacing w:before="60" w:after="60"/>
              <w:rPr>
                <w:lang w:val="fr-CD"/>
              </w:rPr>
            </w:pPr>
            <w:r w:rsidRPr="008D6392">
              <w:rPr>
                <w:lang w:val="fr-CD"/>
              </w:rPr>
              <w:t> </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6DC0F6" w14:textId="77777777" w:rsidR="008D6392" w:rsidRPr="008D6392" w:rsidRDefault="008D6392" w:rsidP="008D6392">
            <w:pPr>
              <w:pStyle w:val="Corpsdetexte"/>
              <w:spacing w:before="60" w:after="60"/>
              <w:rPr>
                <w:lang w:val="fr-CD"/>
              </w:rPr>
            </w:pPr>
            <w:r w:rsidRPr="008D6392">
              <w:rPr>
                <w:b/>
                <w:bCs/>
                <w:lang w:val="fr-CD"/>
              </w:rPr>
              <w:t> </w:t>
            </w:r>
          </w:p>
        </w:tc>
      </w:tr>
    </w:tbl>
    <w:p w14:paraId="4DEF1297"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p>
    <w:p w14:paraId="67A91494"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5C8756EB"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4F1E5774"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5A0DCE10"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5EA71C3E"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4BF36DF5" w14:textId="77777777" w:rsidR="008D6392" w:rsidRPr="00C32464" w:rsidRDefault="008D6392" w:rsidP="5A14B0B8">
      <w:pPr>
        <w:pStyle w:val="Corpsdetexte"/>
        <w:spacing w:before="60" w:after="60"/>
        <w:rPr>
          <w:rFonts w:ascii="Georgia" w:eastAsia="Calibri" w:hAnsi="Georgia" w:cs="Times New Roman"/>
          <w:color w:val="585756"/>
          <w:lang w:val="fr-BE"/>
        </w:rPr>
      </w:pPr>
      <w:r w:rsidRPr="5A14B0B8">
        <w:rPr>
          <w:rFonts w:ascii="Georgia" w:eastAsia="Calibri" w:hAnsi="Georgia" w:cs="Times New Roman"/>
          <w:color w:val="585756"/>
          <w:lang w:val="fr-BE"/>
        </w:rPr>
        <w:t>En annexe ………………….., le soumissionnaire joint à son offre ……………..</w:t>
      </w:r>
    </w:p>
    <w:p w14:paraId="54CE3E5F" w14:textId="77777777" w:rsidR="008D6392" w:rsidRDefault="008D6392" w:rsidP="008D6392">
      <w:pPr>
        <w:pStyle w:val="Corpsdetexte"/>
        <w:spacing w:before="60" w:after="60"/>
        <w:rPr>
          <w:rFonts w:ascii="Georgia" w:eastAsia="Calibri" w:hAnsi="Georgia" w:cs="Times New Roman"/>
          <w:color w:val="585756"/>
          <w:szCs w:val="22"/>
          <w:lang w:val="fr-BE"/>
        </w:rPr>
      </w:pPr>
    </w:p>
    <w:p w14:paraId="073BB1B6" w14:textId="77777777" w:rsidR="008D6392" w:rsidRDefault="008D6392" w:rsidP="008D6392">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181D3583" w14:textId="77777777" w:rsidR="008D6392" w:rsidRDefault="008D6392" w:rsidP="008D6392">
      <w:pPr>
        <w:pStyle w:val="Corpsdetexte"/>
        <w:spacing w:before="60" w:after="60"/>
        <w:rPr>
          <w:rFonts w:ascii="Georgia" w:eastAsia="Calibri" w:hAnsi="Georgia" w:cs="Times New Roman"/>
          <w:color w:val="585756"/>
          <w:szCs w:val="22"/>
          <w:lang w:val="fr-BE"/>
        </w:rPr>
      </w:pPr>
    </w:p>
    <w:p w14:paraId="339AA461" w14:textId="77777777" w:rsidR="008D6392" w:rsidRDefault="008D6392" w:rsidP="008D6392">
      <w:pPr>
        <w:pStyle w:val="Corpsdetexte"/>
        <w:spacing w:before="60" w:after="60"/>
        <w:rPr>
          <w:rFonts w:ascii="Georgia" w:eastAsia="Calibri" w:hAnsi="Georgia" w:cs="Times New Roman"/>
          <w:color w:val="585756"/>
          <w:szCs w:val="22"/>
          <w:lang w:val="fr-BE"/>
        </w:rPr>
      </w:pPr>
    </w:p>
    <w:p w14:paraId="4EA0E325"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0D36EE57"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p>
    <w:p w14:paraId="0F6248AA" w14:textId="77777777" w:rsidR="008D6392"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12E9904D" w14:textId="77777777" w:rsidR="008D6392" w:rsidRDefault="008D6392" w:rsidP="008D6392"/>
    <w:p w14:paraId="1B53DF82" w14:textId="47ED0DD8" w:rsidR="008D6392" w:rsidRPr="006542C5" w:rsidRDefault="008D6392" w:rsidP="008D6392">
      <w:pPr>
        <w:pStyle w:val="Titre2"/>
      </w:pPr>
      <w:bookmarkStart w:id="197" w:name="_Toc182502341"/>
      <w:r>
        <w:lastRenderedPageBreak/>
        <w:t>Formulaire d’offre – Prix_LOT 3 _Equipements Biométriques</w:t>
      </w:r>
      <w:bookmarkEnd w:id="197"/>
    </w:p>
    <w:p w14:paraId="7BB23166"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déposant cette offre, le soumissionnaire s’engage à exécuter, conformément aux dispositions du CSC /</w:t>
      </w:r>
      <w:r w:rsidRPr="002C584C">
        <w:t xml:space="preserve"> </w:t>
      </w:r>
      <w:r w:rsidRPr="002C584C">
        <w:rPr>
          <w:rFonts w:ascii="Georgia" w:eastAsia="Calibri" w:hAnsi="Georgia" w:cs="Times New Roman"/>
          <w:color w:val="585756"/>
          <w:szCs w:val="22"/>
          <w:lang w:val="fr-BE"/>
        </w:rPr>
        <w:t>COD22001-10015,</w:t>
      </w:r>
      <w:r w:rsidRPr="00C32464">
        <w:rPr>
          <w:rFonts w:ascii="Georgia" w:eastAsia="Calibri" w:hAnsi="Georgia" w:cs="Times New Roman"/>
          <w:color w:val="585756"/>
          <w:szCs w:val="22"/>
          <w:lang w:val="fr-BE"/>
        </w:rPr>
        <w:t xml:space="preserve"> le présent marché et déclare explicitement accepter toutes les conditions énumérées dans le CSC et renoncer aux éventuelles dispositions dérogatoires comme ses propres conditions.</w:t>
      </w:r>
    </w:p>
    <w:p w14:paraId="7E1E1894"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3A1CFCA"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tbl>
      <w:tblPr>
        <w:tblW w:w="0" w:type="auto"/>
        <w:shd w:val="clear" w:color="auto" w:fill="FFFFFF"/>
        <w:tblCellMar>
          <w:left w:w="0" w:type="dxa"/>
          <w:right w:w="0" w:type="dxa"/>
        </w:tblCellMar>
        <w:tblLook w:val="04A0" w:firstRow="1" w:lastRow="0" w:firstColumn="1" w:lastColumn="0" w:noHBand="0" w:noVBand="1"/>
      </w:tblPr>
      <w:tblGrid>
        <w:gridCol w:w="6185"/>
        <w:gridCol w:w="783"/>
        <w:gridCol w:w="550"/>
        <w:gridCol w:w="494"/>
        <w:gridCol w:w="472"/>
      </w:tblGrid>
      <w:tr w:rsidR="006A4A70" w:rsidRPr="006A4A70" w14:paraId="69A981AC" w14:textId="77777777" w:rsidTr="006A4A70">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7C0E08" w14:textId="77777777" w:rsidR="006A4A70" w:rsidRPr="006A4A70" w:rsidRDefault="006A4A70" w:rsidP="006A4A70">
            <w:pPr>
              <w:pStyle w:val="Corpsdetexte"/>
              <w:spacing w:before="60" w:after="60"/>
              <w:rPr>
                <w:lang w:val="fr-CD"/>
              </w:rPr>
            </w:pPr>
            <w:r w:rsidRPr="006A4A70">
              <w:rPr>
                <w:b/>
                <w:bCs/>
                <w:lang w:val="fr-CD"/>
              </w:rPr>
              <w:t>Items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3331BA" w14:textId="77777777" w:rsidR="006A4A70" w:rsidRPr="006A4A70" w:rsidRDefault="006A4A70" w:rsidP="006A4A70">
            <w:pPr>
              <w:pStyle w:val="Corpsdetexte"/>
              <w:spacing w:before="60" w:after="60"/>
              <w:rPr>
                <w:lang w:val="fr-CD"/>
              </w:rPr>
            </w:pPr>
            <w:r w:rsidRPr="006A4A70">
              <w:rPr>
                <w:b/>
                <w:bCs/>
                <w:lang w:val="fr-CD"/>
              </w:rPr>
              <w:t>Unité</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07B145" w14:textId="77777777" w:rsidR="006A4A70" w:rsidRPr="006A4A70" w:rsidRDefault="006A4A70" w:rsidP="006A4A70">
            <w:pPr>
              <w:pStyle w:val="Corpsdetexte"/>
              <w:spacing w:before="60" w:after="60"/>
              <w:rPr>
                <w:lang w:val="fr-CD"/>
              </w:rPr>
            </w:pPr>
            <w:r w:rsidRPr="006A4A70">
              <w:rPr>
                <w:b/>
                <w:bCs/>
                <w:lang w:val="fr-CD"/>
              </w:rPr>
              <w:t>Qté</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2871EA" w14:textId="77777777" w:rsidR="006A4A70" w:rsidRPr="006A4A70" w:rsidRDefault="006A4A70" w:rsidP="006A4A70">
            <w:pPr>
              <w:pStyle w:val="Corpsdetexte"/>
              <w:spacing w:before="60" w:after="60"/>
              <w:rPr>
                <w:lang w:val="fr-CD"/>
              </w:rPr>
            </w:pPr>
            <w:r w:rsidRPr="006A4A70">
              <w:rPr>
                <w:b/>
                <w:bCs/>
                <w:lang w:val="fr-CD"/>
              </w:rPr>
              <w:t>PU</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A713A6" w14:textId="77777777" w:rsidR="006A4A70" w:rsidRPr="006A4A70" w:rsidRDefault="006A4A70" w:rsidP="006A4A70">
            <w:pPr>
              <w:pStyle w:val="Corpsdetexte"/>
              <w:spacing w:before="60" w:after="60"/>
              <w:rPr>
                <w:lang w:val="fr-CD"/>
              </w:rPr>
            </w:pPr>
            <w:r w:rsidRPr="006A4A70">
              <w:rPr>
                <w:b/>
                <w:bCs/>
                <w:lang w:val="fr-CD"/>
              </w:rPr>
              <w:t>PT</w:t>
            </w:r>
          </w:p>
        </w:tc>
      </w:tr>
      <w:tr w:rsidR="006A4A70" w:rsidRPr="006A4A70" w14:paraId="167F9424" w14:textId="77777777" w:rsidTr="006A4A70">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E0906F" w14:textId="77777777" w:rsidR="006A4A70" w:rsidRPr="006A4A70" w:rsidRDefault="006A4A70" w:rsidP="006A4A70">
            <w:pPr>
              <w:pStyle w:val="Corpsdetexte"/>
              <w:spacing w:before="60" w:after="60"/>
              <w:rPr>
                <w:lang w:val="fr-CD"/>
              </w:rPr>
            </w:pPr>
            <w:r w:rsidRPr="006A4A70">
              <w:rPr>
                <w:lang w:val="fr-CD"/>
              </w:rPr>
              <w:t>Kit biométrique (matériel)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11A9D9" w14:textId="77777777" w:rsidR="006A4A70" w:rsidRPr="006A4A70" w:rsidRDefault="006A4A70" w:rsidP="006A4A70">
            <w:pPr>
              <w:pStyle w:val="Corpsdetexte"/>
              <w:spacing w:before="60" w:after="60"/>
              <w:rPr>
                <w:lang w:val="fr-CD"/>
              </w:rPr>
            </w:pPr>
            <w:r w:rsidRPr="006A4A70">
              <w:rPr>
                <w:lang w:val="fr-CD"/>
              </w:rPr>
              <w:t>Kit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ADB42A" w14:textId="77777777" w:rsidR="006A4A70" w:rsidRPr="006A4A70" w:rsidRDefault="006A4A70" w:rsidP="006A4A70">
            <w:pPr>
              <w:pStyle w:val="Corpsdetexte"/>
              <w:spacing w:before="60" w:after="60"/>
              <w:rPr>
                <w:lang w:val="fr-CD"/>
              </w:rPr>
            </w:pPr>
            <w:r w:rsidRPr="006A4A70">
              <w:rPr>
                <w:lang w:val="fr-CD"/>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E569ED" w14:textId="77777777" w:rsidR="006A4A70" w:rsidRPr="006A4A70" w:rsidRDefault="006A4A70" w:rsidP="006A4A70">
            <w:pPr>
              <w:pStyle w:val="Corpsdetexte"/>
              <w:spacing w:before="60" w:after="60"/>
              <w:rPr>
                <w:lang w:val="fr-CD"/>
              </w:rPr>
            </w:pPr>
            <w:r w:rsidRPr="006A4A70">
              <w:rPr>
                <w:lang w:val="fr-CD"/>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D8B8D" w14:textId="77777777" w:rsidR="006A4A70" w:rsidRPr="006A4A70" w:rsidRDefault="006A4A70" w:rsidP="006A4A70">
            <w:pPr>
              <w:pStyle w:val="Corpsdetexte"/>
              <w:spacing w:before="60" w:after="60"/>
              <w:rPr>
                <w:lang w:val="fr-CD"/>
              </w:rPr>
            </w:pPr>
            <w:r w:rsidRPr="006A4A70">
              <w:rPr>
                <w:lang w:val="fr-CD"/>
              </w:rPr>
              <w:t> </w:t>
            </w:r>
          </w:p>
        </w:tc>
      </w:tr>
      <w:tr w:rsidR="006A4A70" w:rsidRPr="006A4A70" w14:paraId="6BF8298F" w14:textId="77777777" w:rsidTr="006A4A70">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62DC7B" w14:textId="77777777" w:rsidR="006A4A70" w:rsidRPr="006A4A70" w:rsidRDefault="006A4A70" w:rsidP="006A4A70">
            <w:pPr>
              <w:pStyle w:val="Corpsdetexte"/>
              <w:spacing w:before="60" w:after="60"/>
              <w:rPr>
                <w:lang w:val="fr-CD"/>
              </w:rPr>
            </w:pPr>
            <w:r w:rsidRPr="006A4A70">
              <w:rPr>
                <w:lang w:val="fr-CD"/>
              </w:rPr>
              <w:t>Logiciel d’enregistrement d’information biométrique (installation et configuration)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B12563" w14:textId="77777777" w:rsidR="006A4A70" w:rsidRPr="006A4A70" w:rsidRDefault="006A4A70" w:rsidP="006A4A70">
            <w:pPr>
              <w:pStyle w:val="Corpsdetexte"/>
              <w:spacing w:before="60" w:after="60"/>
              <w:rPr>
                <w:lang w:val="fr-CD"/>
              </w:rPr>
            </w:pPr>
            <w:r w:rsidRPr="006A4A70">
              <w:rPr>
                <w:lang w:val="fr-CD"/>
              </w:rPr>
              <w:t>Forfait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F4247A" w14:textId="77777777" w:rsidR="006A4A70" w:rsidRPr="006A4A70" w:rsidRDefault="006A4A70" w:rsidP="006A4A70">
            <w:pPr>
              <w:pStyle w:val="Corpsdetexte"/>
              <w:spacing w:before="60" w:after="60"/>
              <w:rPr>
                <w:lang w:val="fr-CD"/>
              </w:rPr>
            </w:pPr>
            <w:r w:rsidRPr="006A4A70">
              <w:rPr>
                <w:lang w:val="fr-CD"/>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82A2C" w14:textId="77777777" w:rsidR="006A4A70" w:rsidRPr="006A4A70" w:rsidRDefault="006A4A70" w:rsidP="006A4A70">
            <w:pPr>
              <w:pStyle w:val="Corpsdetexte"/>
              <w:spacing w:before="60" w:after="60"/>
              <w:rPr>
                <w:lang w:val="fr-CD"/>
              </w:rPr>
            </w:pPr>
            <w:r w:rsidRPr="006A4A70">
              <w:rPr>
                <w:lang w:val="fr-CD"/>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6A942" w14:textId="77777777" w:rsidR="006A4A70" w:rsidRPr="006A4A70" w:rsidRDefault="006A4A70" w:rsidP="006A4A70">
            <w:pPr>
              <w:pStyle w:val="Corpsdetexte"/>
              <w:spacing w:before="60" w:after="60"/>
              <w:rPr>
                <w:lang w:val="fr-CD"/>
              </w:rPr>
            </w:pPr>
            <w:r w:rsidRPr="006A4A70">
              <w:rPr>
                <w:lang w:val="fr-CD"/>
              </w:rPr>
              <w:t> </w:t>
            </w:r>
          </w:p>
        </w:tc>
      </w:tr>
      <w:tr w:rsidR="006A4A70" w:rsidRPr="006A4A70" w14:paraId="3B3BAC6E" w14:textId="77777777" w:rsidTr="006A4A70">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5F31F6" w14:textId="77777777" w:rsidR="006A4A70" w:rsidRPr="006A4A70" w:rsidRDefault="006A4A70" w:rsidP="006A4A70">
            <w:pPr>
              <w:pStyle w:val="Corpsdetexte"/>
              <w:spacing w:before="60" w:after="60"/>
              <w:rPr>
                <w:lang w:val="fr-CD"/>
              </w:rPr>
            </w:pPr>
            <w:r w:rsidRPr="006A4A70">
              <w:rPr>
                <w:lang w:val="fr-CD"/>
              </w:rPr>
              <w:t>Formation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0C6A22" w14:textId="77777777" w:rsidR="006A4A70" w:rsidRPr="006A4A70" w:rsidRDefault="006A4A70" w:rsidP="006A4A70">
            <w:pPr>
              <w:pStyle w:val="Corpsdetexte"/>
              <w:spacing w:before="60" w:after="60"/>
              <w:rPr>
                <w:lang w:val="fr-CD"/>
              </w:rPr>
            </w:pPr>
            <w:r w:rsidRPr="006A4A70">
              <w:rPr>
                <w:lang w:val="fr-CD"/>
              </w:rPr>
              <w:t>Forfait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5063EE" w14:textId="77777777" w:rsidR="006A4A70" w:rsidRPr="006A4A70" w:rsidRDefault="006A4A70" w:rsidP="006A4A70">
            <w:pPr>
              <w:pStyle w:val="Corpsdetexte"/>
              <w:spacing w:before="60" w:after="60"/>
              <w:rPr>
                <w:lang w:val="fr-CD"/>
              </w:rPr>
            </w:pPr>
            <w:r w:rsidRPr="006A4A70">
              <w:rPr>
                <w:lang w:val="fr-CD"/>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68989" w14:textId="77777777" w:rsidR="006A4A70" w:rsidRPr="006A4A70" w:rsidRDefault="006A4A70" w:rsidP="006A4A70">
            <w:pPr>
              <w:pStyle w:val="Corpsdetexte"/>
              <w:spacing w:before="60" w:after="60"/>
              <w:rPr>
                <w:lang w:val="fr-CD"/>
              </w:rPr>
            </w:pPr>
            <w:r w:rsidRPr="006A4A70">
              <w:rPr>
                <w:lang w:val="fr-CD"/>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73226" w14:textId="77777777" w:rsidR="006A4A70" w:rsidRPr="006A4A70" w:rsidRDefault="006A4A70" w:rsidP="006A4A70">
            <w:pPr>
              <w:pStyle w:val="Corpsdetexte"/>
              <w:spacing w:before="60" w:after="60"/>
              <w:rPr>
                <w:lang w:val="fr-CD"/>
              </w:rPr>
            </w:pPr>
            <w:r w:rsidRPr="006A4A70">
              <w:rPr>
                <w:lang w:val="fr-CD"/>
              </w:rPr>
              <w:t> </w:t>
            </w:r>
          </w:p>
        </w:tc>
      </w:tr>
      <w:tr w:rsidR="006A4A70" w:rsidRPr="006A4A70" w14:paraId="36972E3B" w14:textId="77777777" w:rsidTr="006A4A70">
        <w:tc>
          <w:tcPr>
            <w:tcW w:w="0" w:type="auto"/>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B52BC84" w14:textId="77777777" w:rsidR="006A4A70" w:rsidRPr="006A4A70" w:rsidRDefault="006A4A70" w:rsidP="006A4A70">
            <w:pPr>
              <w:pStyle w:val="Corpsdetexte"/>
              <w:spacing w:before="60" w:after="60"/>
              <w:rPr>
                <w:lang w:val="fr-CD"/>
              </w:rPr>
            </w:pPr>
            <w:r w:rsidRPr="006A4A70">
              <w:rPr>
                <w:b/>
                <w:bCs/>
                <w:i/>
                <w:iCs/>
                <w:lang w:val="fr-CD"/>
              </w:rPr>
              <w:t>Total</w:t>
            </w:r>
          </w:p>
        </w:tc>
        <w:tc>
          <w:tcPr>
            <w:tcW w:w="0" w:type="auto"/>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30171BE0" w14:textId="77777777" w:rsidR="006A4A70" w:rsidRPr="006A4A70" w:rsidRDefault="006A4A70" w:rsidP="006A4A70">
            <w:pPr>
              <w:pStyle w:val="Corpsdetexte"/>
              <w:spacing w:before="60" w:after="60"/>
              <w:rPr>
                <w:lang w:val="fr-CD"/>
              </w:rPr>
            </w:pPr>
            <w:r w:rsidRPr="006A4A70">
              <w:rPr>
                <w:lang w:val="fr-CD"/>
              </w:rPr>
              <w:t> </w:t>
            </w:r>
          </w:p>
        </w:tc>
        <w:tc>
          <w:tcPr>
            <w:tcW w:w="0" w:type="auto"/>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01952709" w14:textId="77777777" w:rsidR="006A4A70" w:rsidRPr="006A4A70" w:rsidRDefault="006A4A70" w:rsidP="006A4A70">
            <w:pPr>
              <w:pStyle w:val="Corpsdetexte"/>
              <w:spacing w:before="60" w:after="60"/>
              <w:rPr>
                <w:lang w:val="fr-CD"/>
              </w:rPr>
            </w:pPr>
            <w:r w:rsidRPr="006A4A70">
              <w:rPr>
                <w:lang w:val="fr-CD"/>
              </w:rPr>
              <w:t> </w:t>
            </w:r>
          </w:p>
        </w:tc>
        <w:tc>
          <w:tcPr>
            <w:tcW w:w="0" w:type="auto"/>
            <w:shd w:val="clear" w:color="auto" w:fill="FFFFFF"/>
            <w:vAlign w:val="center"/>
            <w:hideMark/>
          </w:tcPr>
          <w:p w14:paraId="520742C2" w14:textId="77777777" w:rsidR="006A4A70" w:rsidRPr="006A4A70" w:rsidRDefault="006A4A70" w:rsidP="006A4A70">
            <w:pPr>
              <w:pStyle w:val="Corpsdetexte"/>
              <w:spacing w:before="60" w:after="60"/>
              <w:rPr>
                <w:lang w:val="fr-CD"/>
              </w:rPr>
            </w:pPr>
          </w:p>
        </w:tc>
        <w:tc>
          <w:tcPr>
            <w:tcW w:w="0" w:type="auto"/>
            <w:shd w:val="clear" w:color="auto" w:fill="FFFFFF"/>
            <w:vAlign w:val="center"/>
            <w:hideMark/>
          </w:tcPr>
          <w:p w14:paraId="7B98F90C" w14:textId="77777777" w:rsidR="006A4A70" w:rsidRPr="006A4A70" w:rsidRDefault="006A4A70" w:rsidP="006A4A70">
            <w:pPr>
              <w:pStyle w:val="Corpsdetexte"/>
              <w:spacing w:before="60" w:after="60"/>
              <w:rPr>
                <w:lang w:val="fr-CD"/>
              </w:rPr>
            </w:pPr>
          </w:p>
        </w:tc>
      </w:tr>
    </w:tbl>
    <w:p w14:paraId="40A0B6C6" w14:textId="77777777" w:rsidR="006A4A70" w:rsidRPr="00C32464" w:rsidRDefault="006A4A70" w:rsidP="008D6392">
      <w:pPr>
        <w:pStyle w:val="Corpsdetexte"/>
        <w:spacing w:before="60" w:after="60"/>
        <w:rPr>
          <w:rFonts w:ascii="Georgia" w:eastAsia="Calibri" w:hAnsi="Georgia" w:cs="Times New Roman"/>
          <w:color w:val="585756"/>
          <w:szCs w:val="22"/>
          <w:lang w:val="fr-BE"/>
        </w:rPr>
      </w:pPr>
    </w:p>
    <w:p w14:paraId="2B6F541F"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68FAF34A"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7E5457CA"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4B8CE88"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40D7EB7B"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3671B0BD" w14:textId="77777777" w:rsidR="008D6392" w:rsidRPr="00C32464" w:rsidRDefault="008D6392" w:rsidP="5A14B0B8">
      <w:pPr>
        <w:pStyle w:val="Corpsdetexte"/>
        <w:spacing w:before="60" w:after="60"/>
        <w:rPr>
          <w:rFonts w:ascii="Georgia" w:eastAsia="Calibri" w:hAnsi="Georgia" w:cs="Times New Roman"/>
          <w:color w:val="585756"/>
          <w:lang w:val="fr-BE"/>
        </w:rPr>
      </w:pPr>
      <w:r w:rsidRPr="5A14B0B8">
        <w:rPr>
          <w:rFonts w:ascii="Georgia" w:eastAsia="Calibri" w:hAnsi="Georgia" w:cs="Times New Roman"/>
          <w:color w:val="585756"/>
          <w:lang w:val="fr-BE"/>
        </w:rPr>
        <w:t>En annexe ………………….., le soumissionnaire joint à son offre ……………..</w:t>
      </w:r>
    </w:p>
    <w:p w14:paraId="42962172" w14:textId="77777777" w:rsidR="008D6392" w:rsidRDefault="008D6392" w:rsidP="008D6392">
      <w:pPr>
        <w:pStyle w:val="Corpsdetexte"/>
        <w:spacing w:before="60" w:after="60"/>
        <w:rPr>
          <w:rFonts w:ascii="Georgia" w:eastAsia="Calibri" w:hAnsi="Georgia" w:cs="Times New Roman"/>
          <w:color w:val="585756"/>
          <w:szCs w:val="22"/>
          <w:lang w:val="fr-BE"/>
        </w:rPr>
      </w:pPr>
    </w:p>
    <w:p w14:paraId="148DE3A4" w14:textId="77777777" w:rsidR="008D6392" w:rsidRDefault="008D6392" w:rsidP="008D6392">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2262BA29" w14:textId="77777777" w:rsidR="008D6392" w:rsidRDefault="008D6392" w:rsidP="008D6392">
      <w:pPr>
        <w:pStyle w:val="Corpsdetexte"/>
        <w:spacing w:before="60" w:after="60"/>
        <w:rPr>
          <w:rFonts w:ascii="Georgia" w:eastAsia="Calibri" w:hAnsi="Georgia" w:cs="Times New Roman"/>
          <w:color w:val="585756"/>
          <w:szCs w:val="22"/>
          <w:lang w:val="fr-BE"/>
        </w:rPr>
      </w:pPr>
    </w:p>
    <w:p w14:paraId="408C777C" w14:textId="77777777" w:rsidR="008D6392" w:rsidRDefault="008D6392" w:rsidP="008D6392">
      <w:pPr>
        <w:pStyle w:val="Corpsdetexte"/>
        <w:spacing w:before="60" w:after="60"/>
        <w:rPr>
          <w:rFonts w:ascii="Georgia" w:eastAsia="Calibri" w:hAnsi="Georgia" w:cs="Times New Roman"/>
          <w:color w:val="585756"/>
          <w:szCs w:val="22"/>
          <w:lang w:val="fr-BE"/>
        </w:rPr>
      </w:pPr>
    </w:p>
    <w:p w14:paraId="67D0998D"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489F9754" w14:textId="77777777" w:rsidR="008D6392" w:rsidRPr="00C32464" w:rsidRDefault="008D6392" w:rsidP="008D6392">
      <w:pPr>
        <w:pStyle w:val="Corpsdetexte"/>
        <w:spacing w:before="60" w:after="60"/>
        <w:rPr>
          <w:rFonts w:ascii="Georgia" w:eastAsia="Calibri" w:hAnsi="Georgia" w:cs="Times New Roman"/>
          <w:color w:val="585756"/>
          <w:szCs w:val="22"/>
          <w:lang w:val="fr-BE"/>
        </w:rPr>
      </w:pPr>
    </w:p>
    <w:p w14:paraId="2D7D5AF1" w14:textId="77777777" w:rsidR="008D6392" w:rsidRDefault="008D6392" w:rsidP="008D639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4797A4D3" w14:textId="77777777" w:rsidR="008D6392" w:rsidRDefault="008D6392" w:rsidP="008D6392"/>
    <w:p w14:paraId="1A914B91" w14:textId="77777777" w:rsidR="008D6392" w:rsidRDefault="008D6392" w:rsidP="008D6392"/>
    <w:p w14:paraId="4FF654AD" w14:textId="77777777" w:rsidR="008D6392" w:rsidRPr="008D6392" w:rsidRDefault="008D6392" w:rsidP="008D6392"/>
    <w:p w14:paraId="77644A69" w14:textId="2043C0DE" w:rsidR="00231C76" w:rsidRPr="006542C5" w:rsidRDefault="00231C76" w:rsidP="00231C76">
      <w:pPr>
        <w:pStyle w:val="Titre2"/>
      </w:pPr>
      <w:bookmarkStart w:id="198" w:name="_Toc182502342"/>
      <w:r>
        <w:lastRenderedPageBreak/>
        <w:t>Déclaration sur l’honneur – motifs d’exclusion</w:t>
      </w:r>
      <w:bookmarkEnd w:id="196"/>
      <w:bookmarkEnd w:id="198"/>
      <w:r>
        <w:t xml:space="preserve"> </w:t>
      </w:r>
    </w:p>
    <w:p w14:paraId="5D8794FB" w14:textId="77777777" w:rsidR="00231C76" w:rsidRDefault="00231C76" w:rsidP="00231C76">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r w:rsidRPr="00F1376D">
        <w:rPr>
          <w:rStyle w:val="spellingerror"/>
          <w:rFonts w:ascii="Georgia" w:hAnsi="Georgia" w:cs="Segoe UI"/>
          <w:color w:val="585756"/>
          <w:sz w:val="20"/>
          <w:szCs w:val="20"/>
          <w:lang w:val="fr-FR"/>
        </w:rPr>
        <w:t>rons</w:t>
      </w:r>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356B3E52" w14:textId="77777777" w:rsidR="00231C76" w:rsidRPr="00442C30" w:rsidRDefault="00231C76" w:rsidP="00231C76">
      <w:pPr>
        <w:pStyle w:val="paragraph"/>
        <w:spacing w:before="0" w:beforeAutospacing="0" w:after="0" w:afterAutospacing="0"/>
        <w:jc w:val="both"/>
        <w:textAlignment w:val="baseline"/>
        <w:rPr>
          <w:rFonts w:ascii="Georgia" w:hAnsi="Georgia" w:cs="Segoe UI"/>
          <w:color w:val="585756"/>
          <w:sz w:val="20"/>
          <w:szCs w:val="20"/>
          <w:lang w:val="fr-FR"/>
        </w:rPr>
      </w:pPr>
    </w:p>
    <w:p w14:paraId="6E42A129" w14:textId="77777777" w:rsidR="00231C76" w:rsidRPr="00442C30" w:rsidRDefault="00231C76">
      <w:pPr>
        <w:pStyle w:val="paragraph"/>
        <w:numPr>
          <w:ilvl w:val="0"/>
          <w:numId w:val="21"/>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0D2D85C7" w14:textId="6FB3B763"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00BA6E9E" w:rsidRPr="00442C30">
        <w:rPr>
          <w:rStyle w:val="contextualspellingandgrammarerror"/>
          <w:rFonts w:ascii="Georgia" w:hAnsi="Georgia" w:cs="Segoe UI"/>
          <w:b/>
          <w:bCs/>
          <w:color w:val="585756"/>
          <w:sz w:val="20"/>
          <w:szCs w:val="20"/>
          <w:lang w:val="fr-FR"/>
        </w:rPr>
        <w:t>criminelle</w:t>
      </w:r>
      <w:r w:rsidR="00BA6E9E"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2671DBB7" w14:textId="4083C446"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00BA6E9E" w:rsidRPr="00442C30">
        <w:rPr>
          <w:rStyle w:val="contextualspellingandgrammarerror"/>
          <w:rFonts w:ascii="Georgia" w:hAnsi="Georgia" w:cs="Segoe UI"/>
          <w:b/>
          <w:bCs/>
          <w:color w:val="585756"/>
          <w:sz w:val="20"/>
          <w:szCs w:val="20"/>
          <w:lang w:val="fr-FR"/>
        </w:rPr>
        <w:t>corruption</w:t>
      </w:r>
      <w:r w:rsidR="00BA6E9E"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7906CCB3" w14:textId="1A3220DB"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00BA6E9E" w:rsidRPr="00442C30">
        <w:rPr>
          <w:rStyle w:val="contextualspellingandgrammarerror"/>
          <w:rFonts w:ascii="Georgia" w:hAnsi="Georgia" w:cs="Segoe UI"/>
          <w:b/>
          <w:bCs/>
          <w:color w:val="585756"/>
          <w:sz w:val="20"/>
          <w:szCs w:val="20"/>
          <w:lang w:val="fr-FR"/>
        </w:rPr>
        <w:t>fraude</w:t>
      </w:r>
      <w:r w:rsidR="00BA6E9E"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14E7EB56" w14:textId="420B21FE" w:rsidR="00231C76" w:rsidRPr="00442C30" w:rsidRDefault="00231C76" w:rsidP="00231C76">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00BA6E9E" w:rsidRPr="00442C30">
        <w:rPr>
          <w:rStyle w:val="contextualspellingandgrammarerror"/>
          <w:rFonts w:ascii="Georgia" w:hAnsi="Georgia" w:cs="Segoe UI"/>
          <w:color w:val="585756"/>
          <w:sz w:val="20"/>
          <w:szCs w:val="20"/>
          <w:lang w:val="fr-FR"/>
        </w:rPr>
        <w:t>infraction ;</w:t>
      </w:r>
      <w:r w:rsidRPr="00442C30">
        <w:rPr>
          <w:rStyle w:val="eop"/>
          <w:rFonts w:ascii="Georgia" w:hAnsi="Georgia" w:cs="Segoe UI"/>
          <w:sz w:val="20"/>
          <w:szCs w:val="20"/>
          <w:lang w:val="fr-FR"/>
        </w:rPr>
        <w:t> </w:t>
      </w:r>
    </w:p>
    <w:p w14:paraId="203C02E8" w14:textId="36DFF65D"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00BA6E9E" w:rsidRPr="00442C30">
        <w:rPr>
          <w:rStyle w:val="contextualspellingandgrammarerror"/>
          <w:rFonts w:ascii="Georgia" w:hAnsi="Georgia" w:cs="Segoe UI"/>
          <w:b/>
          <w:bCs/>
          <w:color w:val="585756"/>
          <w:sz w:val="20"/>
          <w:szCs w:val="20"/>
          <w:lang w:val="fr-FR"/>
        </w:rPr>
        <w:t>terrorisme</w:t>
      </w:r>
      <w:r w:rsidR="00BA6E9E" w:rsidRPr="00442C30">
        <w:rPr>
          <w:rStyle w:val="contextualspellingandgrammarerror"/>
          <w:rFonts w:ascii="Georgia" w:hAnsi="Georgia" w:cs="Segoe UI"/>
          <w:color w:val="585756"/>
          <w:sz w:val="20"/>
          <w:szCs w:val="20"/>
          <w:lang w:val="fr-FR"/>
        </w:rPr>
        <w:t xml:space="preserve"> ;</w:t>
      </w:r>
      <w:r w:rsidRPr="00442C30">
        <w:rPr>
          <w:rStyle w:val="eop"/>
          <w:rFonts w:ascii="Georgia" w:hAnsi="Georgia" w:cs="Segoe UI"/>
          <w:sz w:val="20"/>
          <w:szCs w:val="20"/>
          <w:lang w:val="fr-FR"/>
        </w:rPr>
        <w:t> </w:t>
      </w:r>
    </w:p>
    <w:p w14:paraId="39484EC1" w14:textId="77777777"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26021F1A" w14:textId="77777777" w:rsidR="00231C76" w:rsidRPr="00442C30" w:rsidRDefault="00231C76" w:rsidP="00231C76">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3A6FEBE2" w14:textId="534DF980" w:rsidR="00231C76" w:rsidRPr="00442C30" w:rsidRDefault="003D59F0" w:rsidP="00231C76">
      <w:pPr>
        <w:pStyle w:val="paragraph"/>
        <w:spacing w:before="0" w:beforeAutospacing="0" w:after="0" w:afterAutospacing="0"/>
        <w:ind w:firstLine="705"/>
        <w:jc w:val="both"/>
        <w:textAlignment w:val="baseline"/>
        <w:rPr>
          <w:rFonts w:ascii="Georgia" w:hAnsi="Georgia" w:cs="Segoe UI"/>
          <w:sz w:val="20"/>
          <w:szCs w:val="20"/>
          <w:lang w:val="fr-FR"/>
        </w:rPr>
      </w:pPr>
      <w:r w:rsidRPr="003D59F0">
        <w:rPr>
          <w:rStyle w:val="normaltextrun"/>
          <w:rFonts w:ascii="Georgia" w:hAnsi="Georgia" w:cs="Segoe UI"/>
          <w:sz w:val="20"/>
          <w:szCs w:val="20"/>
          <w:lang w:val="fr-FR"/>
        </w:rPr>
        <w:t>8° la création de sociétés offshore</w:t>
      </w:r>
    </w:p>
    <w:p w14:paraId="72B902DB" w14:textId="77777777" w:rsidR="00231C76" w:rsidRPr="00442C30" w:rsidRDefault="00231C76" w:rsidP="00231C76">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3EAF8FE2" w14:textId="77777777" w:rsidR="00231C76" w:rsidRPr="00442C30" w:rsidRDefault="00231C76" w:rsidP="00231C76">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702FA28C" w14:textId="0655B419" w:rsidR="00231C76" w:rsidRPr="00442C30" w:rsidRDefault="00231C76">
      <w:pPr>
        <w:pStyle w:val="paragraph"/>
        <w:numPr>
          <w:ilvl w:val="0"/>
          <w:numId w:val="12"/>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xml:space="preserve"> pour un montant de plus de </w:t>
      </w:r>
      <w:r w:rsidR="003D59F0">
        <w:rPr>
          <w:rStyle w:val="normaltextrun"/>
          <w:rFonts w:ascii="Georgia" w:hAnsi="Georgia" w:cs="Segoe UI"/>
          <w:sz w:val="20"/>
          <w:szCs w:val="20"/>
          <w:lang w:val="fr-FR"/>
        </w:rPr>
        <w:t>3</w:t>
      </w:r>
      <w:r w:rsidRPr="00442C30">
        <w:rPr>
          <w:rStyle w:val="normaltextrun"/>
          <w:rFonts w:ascii="Georgia" w:hAnsi="Georgia" w:cs="Segoe UI"/>
          <w:sz w:val="20"/>
          <w:szCs w:val="20"/>
          <w:lang w:val="fr-FR"/>
        </w:rPr>
        <w:t>.000 </w:t>
      </w:r>
      <w:r w:rsidRPr="00442C30">
        <w:rPr>
          <w:rStyle w:val="contextualspellingandgrammarerror"/>
          <w:rFonts w:ascii="Georgia" w:hAnsi="Georgia" w:cs="Segoe UI"/>
          <w:color w:val="585756"/>
          <w:sz w:val="20"/>
          <w:szCs w:val="20"/>
          <w:lang w:val="fr-FR"/>
        </w:rPr>
        <w:t xml:space="preserve">€, </w:t>
      </w:r>
      <w:r w:rsidR="0045107F" w:rsidRPr="00442C30">
        <w:rPr>
          <w:rStyle w:val="normaltextrun"/>
          <w:rFonts w:ascii="Georgia" w:hAnsi="Georgia" w:cs="Segoe UI"/>
          <w:sz w:val="20"/>
          <w:szCs w:val="20"/>
          <w:lang w:val="fr-FR"/>
        </w:rPr>
        <w:t>sauf lorsque</w:t>
      </w:r>
      <w:r w:rsidRPr="00442C30">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E7BBFB4" w14:textId="77777777" w:rsidR="00231C76" w:rsidRPr="00442C30"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1C765D7F" w14:textId="77777777" w:rsidR="00231C76" w:rsidRPr="00442C30" w:rsidRDefault="00231C76">
      <w:pPr>
        <w:pStyle w:val="paragraph"/>
        <w:numPr>
          <w:ilvl w:val="0"/>
          <w:numId w:val="13"/>
        </w:numPr>
        <w:spacing w:before="0" w:beforeAutospacing="0" w:after="0" w:afterAutospacing="0"/>
        <w:ind w:left="360" w:firstLine="0"/>
        <w:jc w:val="both"/>
        <w:textAlignment w:val="baseline"/>
        <w:rPr>
          <w:rFonts w:ascii="Georgia" w:hAnsi="Georgia" w:cs="Segoe UI"/>
          <w:color w:val="000000"/>
          <w:sz w:val="20"/>
          <w:szCs w:val="20"/>
          <w:lang w:val="fr-FR"/>
        </w:rPr>
      </w:pPr>
      <w:r w:rsidRPr="00442C30">
        <w:rPr>
          <w:rStyle w:val="contextualspellingandgrammarerror"/>
          <w:rFonts w:ascii="Georgia" w:hAnsi="Georgia" w:cs="Segoe UI"/>
          <w:color w:val="000000"/>
          <w:sz w:val="20"/>
          <w:szCs w:val="20"/>
          <w:lang w:val="fr-FR"/>
        </w:rPr>
        <w:t>le soumissionnaire</w:t>
      </w:r>
      <w:r w:rsidRPr="00442C30">
        <w:rPr>
          <w:rStyle w:val="normaltextrun"/>
          <w:rFonts w:ascii="Georgia" w:hAnsi="Georgia" w:cs="Segoe UI"/>
          <w:color w:val="000000"/>
          <w:sz w:val="20"/>
          <w:szCs w:val="20"/>
          <w:lang w:val="fr-FR"/>
        </w:rPr>
        <w:t xml:space="preserve"> est en </w:t>
      </w:r>
      <w:r w:rsidRPr="00442C30">
        <w:rPr>
          <w:rStyle w:val="normaltextrun"/>
          <w:rFonts w:ascii="Georgia" w:hAnsi="Georgia"/>
          <w:b/>
          <w:bCs/>
          <w:color w:val="000000"/>
          <w:sz w:val="20"/>
          <w:szCs w:val="20"/>
          <w:u w:val="single"/>
          <w:lang w:val="fr-FR"/>
        </w:rPr>
        <w:t>état de faillite, de liquidation, de cessation d’activités, de réorganisation judiciaire</w:t>
      </w:r>
      <w:r w:rsidRPr="00442C30">
        <w:rPr>
          <w:rStyle w:val="normaltextrun"/>
          <w:rFonts w:ascii="Georgia" w:hAnsi="Georgia" w:cs="Segoe UI"/>
          <w:b/>
          <w:bCs/>
          <w:color w:val="000000"/>
          <w:sz w:val="20"/>
          <w:szCs w:val="20"/>
          <w:u w:val="single"/>
          <w:lang w:val="fr-FR"/>
        </w:rPr>
        <w:t>,</w:t>
      </w:r>
      <w:r w:rsidRPr="00442C30">
        <w:rPr>
          <w:rStyle w:val="normaltextrun"/>
          <w:rFonts w:ascii="Georgia" w:hAnsi="Georgia" w:cs="Segoe UI"/>
          <w:color w:val="000000"/>
          <w:sz w:val="20"/>
          <w:szCs w:val="20"/>
          <w:lang w:val="fr-FR"/>
        </w:rPr>
        <w:t> ou a fait l’aveu de sa faillite</w:t>
      </w:r>
      <w:r w:rsidRPr="00442C30">
        <w:rPr>
          <w:rStyle w:val="normaltextrun"/>
          <w:rFonts w:ascii="Georgia" w:hAnsi="Georgia" w:cs="Segoe UI"/>
          <w:color w:val="000000"/>
          <w:sz w:val="20"/>
          <w:szCs w:val="20"/>
          <w:u w:val="single"/>
          <w:lang w:val="fr-FR"/>
        </w:rPr>
        <w:t>,</w:t>
      </w:r>
      <w:r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442C30">
        <w:rPr>
          <w:rStyle w:val="eop"/>
          <w:rFonts w:ascii="Georgia" w:hAnsi="Georgia" w:cs="Segoe UI"/>
          <w:color w:val="000000"/>
          <w:sz w:val="20"/>
          <w:szCs w:val="20"/>
          <w:lang w:val="fr-FR"/>
        </w:rPr>
        <w:t> </w:t>
      </w:r>
    </w:p>
    <w:p w14:paraId="03ED836B" w14:textId="77777777" w:rsidR="00231C76" w:rsidRPr="00442C30"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49D74EC7" w14:textId="77777777" w:rsidR="00231C76" w:rsidRPr="00442C30" w:rsidRDefault="00231C76">
      <w:pPr>
        <w:pStyle w:val="paragraph"/>
        <w:numPr>
          <w:ilvl w:val="0"/>
          <w:numId w:val="14"/>
        </w:numPr>
        <w:spacing w:before="0" w:beforeAutospacing="0" w:after="0" w:afterAutospacing="0"/>
        <w:ind w:left="360" w:firstLine="0"/>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u w:val="single"/>
          <w:lang w:val="fr-FR"/>
        </w:rPr>
        <w:t> ou un de ses dirigeants</w:t>
      </w:r>
      <w:r w:rsidRPr="00442C30">
        <w:rPr>
          <w:rStyle w:val="normaltextrun"/>
          <w:rFonts w:ascii="Georgia" w:hAnsi="Georgia" w:cs="Segoe UI"/>
          <w:sz w:val="20"/>
          <w:szCs w:val="20"/>
          <w:lang w:val="fr-FR"/>
        </w:rPr>
        <w:t> a commis une </w:t>
      </w:r>
      <w:r w:rsidRPr="00442C30">
        <w:rPr>
          <w:rStyle w:val="normaltextrun"/>
          <w:rFonts w:ascii="Georgia" w:hAnsi="Georgia" w:cs="Segoe UI"/>
          <w:b/>
          <w:bCs/>
          <w:sz w:val="20"/>
          <w:szCs w:val="20"/>
          <w:u w:val="single"/>
          <w:lang w:val="fr-FR"/>
        </w:rPr>
        <w:t>faute professionnelle grave qui remet en cause son intégrité.</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normaltextrun"/>
          <w:rFonts w:ascii="Georgia" w:hAnsi="Georgia" w:cs="Segoe UI"/>
          <w:sz w:val="20"/>
          <w:szCs w:val="20"/>
          <w:lang w:val="fr-FR"/>
        </w:rPr>
        <w:t>Sont </w:t>
      </w:r>
      <w:r w:rsidRPr="00442C30">
        <w:rPr>
          <w:rStyle w:val="contextualspellingandgrammarerror"/>
          <w:rFonts w:ascii="Georgia" w:hAnsi="Georgia" w:cs="Segoe UI"/>
          <w:sz w:val="20"/>
          <w:szCs w:val="20"/>
          <w:lang w:val="fr-FR"/>
        </w:rPr>
        <w:t>entre</w:t>
      </w:r>
      <w:r w:rsidRPr="00442C30">
        <w:rPr>
          <w:rStyle w:val="normaltextrun"/>
          <w:rFonts w:ascii="Georgia" w:hAnsi="Georgia" w:cs="Segoe UI"/>
          <w:sz w:val="20"/>
          <w:szCs w:val="20"/>
          <w:lang w:val="fr-FR"/>
        </w:rPr>
        <w:t> autres considérées comme telle faute professionnelle grave</w:t>
      </w:r>
      <w:r w:rsidRPr="00442C30">
        <w:rPr>
          <w:rStyle w:val="normaltextrun"/>
          <w:sz w:val="20"/>
          <w:szCs w:val="20"/>
          <w:lang w:val="fr-FR"/>
        </w:rPr>
        <w:t> </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63F5F6E4" w14:textId="4471FDAE" w:rsidR="00231C76" w:rsidRPr="00442C30" w:rsidRDefault="00231C76" w:rsidP="00231C76">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r w:rsidR="0045107F"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l’exploitation et les abus sexuels – juin 2019</w:t>
      </w:r>
    </w:p>
    <w:p w14:paraId="6E0D776B" w14:textId="13EAAD56" w:rsidR="00231C76" w:rsidRPr="00442C30" w:rsidRDefault="0045107F">
      <w:pPr>
        <w:pStyle w:val="paragraph"/>
        <w:numPr>
          <w:ilvl w:val="0"/>
          <w:numId w:val="15"/>
        </w:numPr>
        <w:spacing w:before="0" w:beforeAutospacing="0" w:after="0" w:afterAutospacing="0"/>
        <w:ind w:left="1080" w:firstLine="0"/>
        <w:jc w:val="both"/>
        <w:textAlignment w:val="baseline"/>
        <w:rPr>
          <w:rFonts w:ascii="Georgia" w:hAnsi="Georgia" w:cs="Segoe UI"/>
          <w:color w:val="585756"/>
          <w:sz w:val="20"/>
          <w:szCs w:val="20"/>
          <w:lang w:val="fr-FR"/>
        </w:rPr>
      </w:pPr>
      <w:r w:rsidRPr="00442C30">
        <w:rPr>
          <w:rStyle w:val="contextualspellingandgrammarerror"/>
          <w:rFonts w:ascii="Georgia" w:hAnsi="Georgia" w:cs="Segoe UI"/>
          <w:color w:val="585756"/>
          <w:sz w:val="20"/>
          <w:szCs w:val="20"/>
          <w:lang w:val="fr-FR"/>
        </w:rPr>
        <w:t>Une</w:t>
      </w:r>
      <w:r w:rsidR="00231C76" w:rsidRPr="00442C30">
        <w:rPr>
          <w:rStyle w:val="normaltextrun"/>
          <w:rFonts w:ascii="Georgia" w:hAnsi="Georgia" w:cs="Segoe UI"/>
          <w:sz w:val="20"/>
          <w:szCs w:val="20"/>
          <w:lang w:val="fr-FR"/>
        </w:rPr>
        <w:t> infraction à la Politique de </w:t>
      </w:r>
      <w:r w:rsidR="00231C76" w:rsidRPr="00442C30">
        <w:rPr>
          <w:rStyle w:val="spellingerror"/>
          <w:rFonts w:ascii="Georgia" w:hAnsi="Georgia" w:cs="Segoe UI"/>
          <w:color w:val="585756"/>
          <w:sz w:val="20"/>
          <w:szCs w:val="20"/>
          <w:lang w:val="fr-FR"/>
        </w:rPr>
        <w:t>Enabel</w:t>
      </w:r>
      <w:r w:rsidR="00231C76" w:rsidRPr="00442C30">
        <w:rPr>
          <w:rStyle w:val="normaltextrun"/>
          <w:rFonts w:ascii="Georgia" w:hAnsi="Georgia" w:cs="Segoe UI"/>
          <w:sz w:val="20"/>
          <w:szCs w:val="20"/>
          <w:lang w:val="fr-FR"/>
        </w:rPr>
        <w:t> concernant la maîtrise des risques de fraude et de corruption – juin 2019 </w:t>
      </w:r>
      <w:r w:rsidR="00231C76" w:rsidRPr="00442C30">
        <w:rPr>
          <w:rStyle w:val="normaltextrun"/>
          <w:rFonts w:ascii="Georgia" w:hAnsi="Georgia" w:cs="Segoe UI"/>
          <w:color w:val="0078D4"/>
          <w:sz w:val="20"/>
          <w:szCs w:val="20"/>
          <w:u w:val="single"/>
          <w:shd w:val="clear" w:color="auto" w:fill="FFFF00"/>
          <w:lang w:val="fr-FR"/>
        </w:rPr>
        <w:t>&lt;lien&gt;</w:t>
      </w:r>
      <w:r w:rsidR="00231C76" w:rsidRPr="00442C30">
        <w:rPr>
          <w:rStyle w:val="normaltextrun"/>
          <w:rFonts w:ascii="Georgia" w:hAnsi="Georgia" w:cs="Segoe UI"/>
          <w:sz w:val="20"/>
          <w:szCs w:val="20"/>
          <w:lang w:val="fr-FR"/>
        </w:rPr>
        <w:t>; </w:t>
      </w:r>
      <w:r w:rsidR="00231C76" w:rsidRPr="00442C30">
        <w:rPr>
          <w:rStyle w:val="eop"/>
          <w:rFonts w:ascii="Georgia" w:hAnsi="Georgia" w:cs="Segoe UI"/>
          <w:sz w:val="20"/>
          <w:szCs w:val="20"/>
          <w:lang w:val="fr-FR"/>
        </w:rPr>
        <w:t> </w:t>
      </w:r>
    </w:p>
    <w:p w14:paraId="15AB47F9" w14:textId="39A9C0E2" w:rsidR="00231C76" w:rsidRPr="00442C30" w:rsidRDefault="0045107F">
      <w:pPr>
        <w:pStyle w:val="paragraph"/>
        <w:numPr>
          <w:ilvl w:val="0"/>
          <w:numId w:val="16"/>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Une</w:t>
      </w:r>
      <w:r w:rsidR="00231C76" w:rsidRPr="00442C30">
        <w:rPr>
          <w:rStyle w:val="normaltextrun"/>
          <w:rFonts w:ascii="Georgia" w:hAnsi="Georgia" w:cs="Segoe UI"/>
          <w:sz w:val="20"/>
          <w:szCs w:val="20"/>
          <w:lang w:val="fr-FR"/>
        </w:rPr>
        <w:t> infraction relative </w:t>
      </w:r>
      <w:r w:rsidR="00231C76" w:rsidRPr="00442C30">
        <w:rPr>
          <w:rStyle w:val="normaltextrun"/>
          <w:rFonts w:ascii="Georgia" w:hAnsi="Georgia"/>
          <w:sz w:val="20"/>
          <w:szCs w:val="20"/>
          <w:lang w:val="fr-FR"/>
        </w:rPr>
        <w:t>à</w:t>
      </w:r>
      <w:r w:rsidR="00231C76" w:rsidRPr="00442C30">
        <w:rPr>
          <w:rStyle w:val="normaltextrun"/>
          <w:rFonts w:ascii="Georgia" w:hAnsi="Georgia" w:cs="Segoe UI"/>
          <w:sz w:val="20"/>
          <w:szCs w:val="20"/>
          <w:lang w:val="fr-FR"/>
        </w:rPr>
        <w:t> une disposition d’ordre réglementaire de la législation locale applicable relative </w:t>
      </w:r>
      <w:r w:rsidR="00231C76" w:rsidRPr="00442C30">
        <w:rPr>
          <w:rStyle w:val="contextualspellingandgrammarerror"/>
          <w:rFonts w:ascii="Georgia" w:hAnsi="Georgia" w:cs="Segoe UI"/>
          <w:sz w:val="20"/>
          <w:szCs w:val="20"/>
          <w:lang w:val="fr-FR"/>
        </w:rPr>
        <w:t>au</w:t>
      </w:r>
      <w:r w:rsidR="00231C76" w:rsidRPr="00442C30">
        <w:rPr>
          <w:rStyle w:val="normaltextrun"/>
          <w:rFonts w:ascii="Georgia" w:hAnsi="Georgia" w:cs="Segoe UI"/>
          <w:sz w:val="20"/>
          <w:szCs w:val="20"/>
          <w:lang w:val="fr-FR"/>
        </w:rPr>
        <w:t> harcèlement sexuel au travail</w:t>
      </w:r>
      <w:r w:rsidR="00231C76" w:rsidRPr="00442C30">
        <w:rPr>
          <w:rStyle w:val="normaltextrun"/>
          <w:sz w:val="20"/>
          <w:szCs w:val="20"/>
          <w:lang w:val="fr-FR"/>
        </w:rPr>
        <w:t> </w:t>
      </w:r>
      <w:r w:rsidR="00231C76" w:rsidRPr="00442C30">
        <w:rPr>
          <w:rStyle w:val="normaltextrun"/>
          <w:rFonts w:ascii="Georgia" w:hAnsi="Georgia" w:cs="Segoe UI"/>
          <w:sz w:val="20"/>
          <w:szCs w:val="20"/>
          <w:lang w:val="fr-FR"/>
        </w:rPr>
        <w:t>;</w:t>
      </w:r>
      <w:r w:rsidR="00231C76" w:rsidRPr="00442C30">
        <w:rPr>
          <w:rStyle w:val="eop"/>
          <w:rFonts w:ascii="Georgia" w:hAnsi="Georgia" w:cs="Segoe UI"/>
          <w:sz w:val="20"/>
          <w:szCs w:val="20"/>
          <w:lang w:val="fr-FR"/>
        </w:rPr>
        <w:t> </w:t>
      </w:r>
    </w:p>
    <w:p w14:paraId="66F4D7EC" w14:textId="77777777" w:rsidR="00231C76" w:rsidRPr="00442C30" w:rsidRDefault="00231C76">
      <w:pPr>
        <w:pStyle w:val="paragraph"/>
        <w:numPr>
          <w:ilvl w:val="0"/>
          <w:numId w:val="17"/>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5A0C68FA" w14:textId="6D978DB6" w:rsidR="00231C76" w:rsidRPr="00442C30" w:rsidRDefault="0045107F">
      <w:pPr>
        <w:pStyle w:val="paragraph"/>
        <w:numPr>
          <w:ilvl w:val="0"/>
          <w:numId w:val="18"/>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Lorsque</w:t>
      </w:r>
      <w:r w:rsidR="00231C76" w:rsidRPr="00442C30">
        <w:rPr>
          <w:rStyle w:val="normaltextrun"/>
          <w:rFonts w:ascii="Georgia" w:hAnsi="Georgia" w:cs="Segoe UI"/>
          <w:sz w:val="20"/>
          <w:szCs w:val="20"/>
          <w:lang w:val="fr-FR"/>
        </w:rPr>
        <w:t> </w:t>
      </w:r>
      <w:r w:rsidR="00231C76" w:rsidRPr="00442C30">
        <w:rPr>
          <w:rStyle w:val="spellingerror"/>
          <w:rFonts w:ascii="Georgia" w:hAnsi="Georgia" w:cs="Segoe UI"/>
          <w:sz w:val="20"/>
          <w:szCs w:val="20"/>
          <w:lang w:val="fr-FR"/>
        </w:rPr>
        <w:t>Enabel</w:t>
      </w:r>
      <w:r w:rsidR="00231C76" w:rsidRPr="00442C30">
        <w:rPr>
          <w:rStyle w:val="normaltextrun"/>
          <w:rFonts w:ascii="Georgia" w:hAnsi="Georgia" w:cs="Segoe UI"/>
          <w:sz w:val="20"/>
          <w:szCs w:val="20"/>
          <w:lang w:val="fr-FR"/>
        </w:rPr>
        <w:t> dispose d’</w:t>
      </w:r>
      <w:r w:rsidR="00231C76" w:rsidRPr="00442C30">
        <w:rPr>
          <w:rStyle w:val="spellingerror"/>
          <w:rFonts w:ascii="Georgia" w:hAnsi="Georgia" w:cs="Segoe UI"/>
          <w:sz w:val="20"/>
          <w:szCs w:val="20"/>
          <w:lang w:val="fr-FR"/>
        </w:rPr>
        <w:t>élements</w:t>
      </w:r>
      <w:r w:rsidR="00231C76" w:rsidRPr="00442C30">
        <w:rPr>
          <w:rStyle w:val="normaltextrun"/>
          <w:rFonts w:ascii="Georgia" w:hAnsi="Georgia" w:cs="Segoe UI"/>
          <w:sz w:val="20"/>
          <w:szCs w:val="20"/>
          <w:lang w:val="fr-FR"/>
        </w:rPr>
        <w:t> suffisamment </w:t>
      </w:r>
      <w:r w:rsidR="00231C76" w:rsidRPr="00442C30">
        <w:rPr>
          <w:rStyle w:val="spellingerror"/>
          <w:rFonts w:ascii="Georgia" w:hAnsi="Georgia" w:cs="Segoe UI"/>
          <w:sz w:val="20"/>
          <w:szCs w:val="20"/>
          <w:lang w:val="fr-FR"/>
        </w:rPr>
        <w:t>plausibles</w:t>
      </w:r>
      <w:r w:rsidR="00231C76"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00231C76" w:rsidRPr="00442C30">
        <w:rPr>
          <w:rStyle w:val="eop"/>
          <w:rFonts w:ascii="Georgia" w:hAnsi="Georgia" w:cs="Segoe UI"/>
          <w:sz w:val="20"/>
          <w:szCs w:val="20"/>
          <w:lang w:val="fr-FR"/>
        </w:rPr>
        <w:t> </w:t>
      </w:r>
    </w:p>
    <w:p w14:paraId="29241C68" w14:textId="77777777" w:rsidR="00231C76" w:rsidRPr="00442C30" w:rsidRDefault="00231C76" w:rsidP="00231C76">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69629699" w14:textId="77777777" w:rsidR="00231C76" w:rsidRPr="00442C30" w:rsidRDefault="00231C76" w:rsidP="00231C76">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06385D1A" w14:textId="652E3EF9" w:rsidR="00231C76" w:rsidRPr="00442C30" w:rsidRDefault="0045107F">
      <w:pPr>
        <w:pStyle w:val="paragraph"/>
        <w:numPr>
          <w:ilvl w:val="0"/>
          <w:numId w:val="19"/>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Lorsqu’il</w:t>
      </w:r>
      <w:r w:rsidR="00231C76" w:rsidRPr="00442C30">
        <w:rPr>
          <w:rStyle w:val="normaltextrun"/>
          <w:rFonts w:ascii="Georgia" w:hAnsi="Georgia" w:cs="Segoe UI"/>
          <w:sz w:val="20"/>
          <w:szCs w:val="20"/>
          <w:lang w:val="fr-FR"/>
        </w:rPr>
        <w:t> ne peut être remédié à un conflit d’intérêts par d’autres mesures moins intrusives;</w:t>
      </w:r>
      <w:r w:rsidR="00231C76" w:rsidRPr="00442C30">
        <w:rPr>
          <w:rStyle w:val="eop"/>
          <w:rFonts w:ascii="Georgia" w:hAnsi="Georgia" w:cs="Segoe UI"/>
          <w:sz w:val="20"/>
          <w:szCs w:val="20"/>
          <w:lang w:val="fr-FR"/>
        </w:rPr>
        <w:t> </w:t>
      </w:r>
    </w:p>
    <w:p w14:paraId="3B58690A" w14:textId="77777777" w:rsidR="00231C76" w:rsidRPr="00442C30" w:rsidRDefault="00231C76" w:rsidP="00231C76">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49C2801F" w14:textId="49D2550B" w:rsidR="00231C76" w:rsidRPr="00442C30" w:rsidRDefault="0045107F">
      <w:pPr>
        <w:pStyle w:val="paragraph"/>
        <w:numPr>
          <w:ilvl w:val="0"/>
          <w:numId w:val="20"/>
        </w:numPr>
        <w:spacing w:before="0" w:beforeAutospacing="0" w:after="0" w:afterAutospacing="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00231C76" w:rsidRPr="00442C30">
        <w:rPr>
          <w:rStyle w:val="normaltextrun"/>
          <w:rFonts w:ascii="Georgia" w:hAnsi="Georgia" w:cs="Segoe UI"/>
          <w:sz w:val="20"/>
          <w:szCs w:val="20"/>
          <w:lang w:val="fr-FR"/>
        </w:rPr>
        <w:t> </w:t>
      </w:r>
      <w:r w:rsidR="00231C76" w:rsidRPr="00442C30">
        <w:rPr>
          <w:rStyle w:val="normaltextrun"/>
          <w:rFonts w:ascii="Georgia" w:hAnsi="Georgia" w:cs="Segoe UI"/>
          <w:b/>
          <w:bCs/>
          <w:sz w:val="20"/>
          <w:szCs w:val="20"/>
          <w:lang w:val="fr-FR"/>
        </w:rPr>
        <w:t>défaillances importantes ou persistantes</w:t>
      </w:r>
      <w:r w:rsidR="00231C76" w:rsidRPr="00442C30">
        <w:rPr>
          <w:rStyle w:val="normaltextrun"/>
          <w:rFonts w:ascii="Georgia" w:hAnsi="Georgia" w:cs="Segoe UI"/>
          <w:sz w:val="20"/>
          <w:szCs w:val="20"/>
          <w:lang w:val="fr-FR"/>
        </w:rPr>
        <w:t> du soumissionnaire ont été constatées lors de l’exécution d’une </w:t>
      </w:r>
      <w:r w:rsidR="00231C76" w:rsidRPr="00442C30">
        <w:rPr>
          <w:rStyle w:val="normaltextrun"/>
          <w:rFonts w:ascii="Georgia" w:hAnsi="Georgia" w:cs="Segoe UI"/>
          <w:b/>
          <w:bCs/>
          <w:sz w:val="20"/>
          <w:szCs w:val="20"/>
          <w:lang w:val="fr-FR"/>
        </w:rPr>
        <w:t>obligation essentielle</w:t>
      </w:r>
      <w:r w:rsidR="00231C76" w:rsidRPr="00442C30">
        <w:rPr>
          <w:rStyle w:val="normaltextrun"/>
          <w:rFonts w:ascii="Georgia" w:hAnsi="Georgia" w:cs="Segoe UI"/>
          <w:sz w:val="20"/>
          <w:szCs w:val="20"/>
          <w:lang w:val="fr-FR"/>
        </w:rPr>
        <w:t> qui lui incombait dans le cadre d’un contrat antérieur </w:t>
      </w:r>
      <w:r w:rsidR="00231C76" w:rsidRPr="00442C30">
        <w:rPr>
          <w:rStyle w:val="contextualspellingandgrammarerror"/>
          <w:rFonts w:ascii="Georgia" w:hAnsi="Georgia" w:cs="Segoe UI"/>
          <w:sz w:val="20"/>
          <w:szCs w:val="20"/>
          <w:lang w:val="fr-FR"/>
        </w:rPr>
        <w:t>passé</w:t>
      </w:r>
      <w:r w:rsidR="00231C76"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00231C76" w:rsidRPr="00442C30">
        <w:rPr>
          <w:rStyle w:val="scxw174104514"/>
          <w:rFonts w:ascii="Georgia" w:hAnsi="Georgia" w:cs="Segoe UI"/>
          <w:sz w:val="20"/>
          <w:szCs w:val="20"/>
          <w:lang w:val="fr-FR"/>
        </w:rPr>
        <w:t> </w:t>
      </w:r>
      <w:r w:rsidR="00231C76" w:rsidRPr="00442C30">
        <w:rPr>
          <w:rFonts w:ascii="Georgia" w:hAnsi="Georgia" w:cs="Segoe UI"/>
          <w:sz w:val="20"/>
          <w:szCs w:val="20"/>
          <w:lang w:val="fr-FR"/>
        </w:rPr>
        <w:br/>
      </w:r>
      <w:r w:rsidR="00231C76" w:rsidRPr="00442C30">
        <w:rPr>
          <w:rStyle w:val="scxw174104514"/>
          <w:rFonts w:ascii="Georgia" w:hAnsi="Georgia" w:cs="Segoe UI"/>
          <w:sz w:val="20"/>
          <w:szCs w:val="20"/>
          <w:lang w:val="fr-FR"/>
        </w:rPr>
        <w:lastRenderedPageBreak/>
        <w:t> </w:t>
      </w:r>
      <w:r w:rsidR="00231C76" w:rsidRPr="00442C30">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00BA6E9E" w:rsidRPr="00442C30">
        <w:rPr>
          <w:rStyle w:val="contextualspellingandgrammarerror"/>
          <w:rFonts w:ascii="Georgia" w:hAnsi="Georgia" w:cs="Segoe UI"/>
          <w:sz w:val="20"/>
          <w:szCs w:val="20"/>
          <w:lang w:val="fr-FR"/>
        </w:rPr>
        <w:t>du travail établi</w:t>
      </w:r>
      <w:r w:rsidR="00231C76" w:rsidRPr="00442C30">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00231C76" w:rsidRPr="00442C30">
        <w:rPr>
          <w:rStyle w:val="eop"/>
          <w:rFonts w:ascii="Georgia" w:hAnsi="Georgia" w:cs="Segoe UI"/>
          <w:sz w:val="20"/>
          <w:szCs w:val="20"/>
          <w:lang w:val="fr-FR"/>
        </w:rPr>
        <w:t> </w:t>
      </w:r>
      <w:r w:rsidR="00231C76" w:rsidRPr="00442C30">
        <w:rPr>
          <w:rStyle w:val="eop"/>
          <w:rFonts w:ascii="Georgia" w:hAnsi="Georgia" w:cs="Segoe UI"/>
          <w:sz w:val="20"/>
          <w:szCs w:val="20"/>
          <w:lang w:val="fr-FR"/>
        </w:rPr>
        <w:br/>
      </w:r>
      <w:r w:rsidR="00231C76" w:rsidRPr="00442C30">
        <w:rPr>
          <w:rStyle w:val="normaltextrun"/>
          <w:rFonts w:ascii="Georgia" w:hAnsi="Georgia" w:cs="Segoe UI"/>
          <w:sz w:val="20"/>
          <w:szCs w:val="20"/>
          <w:lang w:val="fr-FR"/>
        </w:rPr>
        <w:t>La présence du soumissionnaire sur la liste d’exclusion </w:t>
      </w:r>
      <w:r w:rsidR="00231C76" w:rsidRPr="00442C30">
        <w:rPr>
          <w:rStyle w:val="spellingerror"/>
          <w:rFonts w:ascii="Georgia" w:hAnsi="Georgia" w:cs="Segoe UI"/>
          <w:sz w:val="20"/>
          <w:szCs w:val="20"/>
          <w:lang w:val="fr-FR"/>
        </w:rPr>
        <w:t>Enabel</w:t>
      </w:r>
      <w:r w:rsidR="00231C76" w:rsidRPr="00442C30">
        <w:rPr>
          <w:rStyle w:val="normaltextrun"/>
          <w:rFonts w:ascii="Georgia" w:hAnsi="Georgia" w:cs="Segoe UI"/>
          <w:sz w:val="20"/>
          <w:szCs w:val="20"/>
          <w:lang w:val="fr-FR"/>
        </w:rPr>
        <w:t> en raison d’une telle défaillance sert d’un tel constat.</w:t>
      </w:r>
      <w:r w:rsidR="00231C76" w:rsidRPr="00442C30">
        <w:rPr>
          <w:rStyle w:val="eop"/>
          <w:rFonts w:ascii="Georgia" w:hAnsi="Georgia" w:cs="Segoe UI"/>
          <w:sz w:val="20"/>
          <w:szCs w:val="20"/>
          <w:lang w:val="fr-FR"/>
        </w:rPr>
        <w:t> </w:t>
      </w:r>
    </w:p>
    <w:p w14:paraId="45B9F6C9" w14:textId="77777777" w:rsidR="00231C76" w:rsidRPr="00442C30" w:rsidRDefault="00231C76" w:rsidP="00231C76">
      <w:pPr>
        <w:pStyle w:val="paragraph"/>
        <w:spacing w:before="0" w:beforeAutospacing="0" w:after="0" w:afterAutospacing="0"/>
        <w:ind w:left="705"/>
        <w:jc w:val="both"/>
        <w:textAlignment w:val="baseline"/>
        <w:rPr>
          <w:rFonts w:ascii="Georgia" w:hAnsi="Georgia" w:cs="Segoe UI"/>
          <w:sz w:val="20"/>
          <w:szCs w:val="20"/>
          <w:lang w:val="fr-FR"/>
        </w:rPr>
      </w:pPr>
    </w:p>
    <w:p w14:paraId="0A3D487A" w14:textId="3FBAE8B7" w:rsidR="00231C76" w:rsidRPr="00442C30" w:rsidRDefault="0045107F">
      <w:pPr>
        <w:pStyle w:val="paragraph"/>
        <w:numPr>
          <w:ilvl w:val="0"/>
          <w:numId w:val="20"/>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00231C76"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00231C76" w:rsidRPr="00442C30">
        <w:rPr>
          <w:rStyle w:val="eop"/>
          <w:rFonts w:ascii="Georgia" w:hAnsi="Georgia" w:cs="Segoe UI"/>
          <w:sz w:val="20"/>
          <w:szCs w:val="20"/>
          <w:lang w:val="fr-FR"/>
        </w:rPr>
        <w:t> </w:t>
      </w:r>
    </w:p>
    <w:p w14:paraId="6C12206C" w14:textId="77777777" w:rsidR="00231C76" w:rsidRPr="00442C30"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0E72C09B" w14:textId="77777777" w:rsidR="00231C76" w:rsidRPr="00442C30" w:rsidRDefault="00231C76">
      <w:pPr>
        <w:pStyle w:val="paragraph"/>
        <w:numPr>
          <w:ilvl w:val="0"/>
          <w:numId w:val="20"/>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6353A70A" w14:textId="77777777" w:rsidR="00231C76" w:rsidRPr="00442C30"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B3C1555" w14:textId="77777777" w:rsidR="00231C76" w:rsidRPr="00442C30" w:rsidRDefault="00231C76" w:rsidP="00231C76">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33" w:history="1">
        <w:r w:rsidRPr="00442C30">
          <w:rPr>
            <w:rStyle w:val="Lienhypertexte"/>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34" w:history="1">
        <w:r w:rsidRPr="00442C30">
          <w:rPr>
            <w:rStyle w:val="Lienhypertexte"/>
            <w:rFonts w:ascii="Georgia" w:hAnsi="Georgia" w:cs="Segoe UI"/>
            <w:sz w:val="20"/>
            <w:szCs w:val="20"/>
            <w:lang w:val="fr-FR"/>
          </w:rPr>
          <w:t>https://finances.belgium.be/fr/tresorerie/sanctions-financieres/sanctions-europ%C3%A9ennes-ue</w:t>
        </w:r>
      </w:hyperlink>
    </w:p>
    <w:p w14:paraId="6B0B2A87" w14:textId="77777777" w:rsidR="00231C76" w:rsidRPr="00442C30" w:rsidRDefault="00231C76" w:rsidP="00231C76">
      <w:pPr>
        <w:pStyle w:val="paragraph"/>
        <w:spacing w:after="0"/>
        <w:ind w:left="360"/>
        <w:textAlignment w:val="baseline"/>
        <w:rPr>
          <w:rStyle w:val="eop"/>
          <w:rFonts w:ascii="Georgia" w:hAnsi="Georgia" w:cs="Segoe UI"/>
          <w:sz w:val="20"/>
          <w:szCs w:val="20"/>
          <w:lang w:val="fr-FR"/>
        </w:rPr>
      </w:pPr>
      <w:hyperlink r:id="rId35" w:history="1">
        <w:r w:rsidRPr="00442C30">
          <w:rPr>
            <w:rStyle w:val="Lienhypertexte"/>
            <w:rFonts w:ascii="Georgia" w:hAnsi="Georgia" w:cs="Segoe UI"/>
            <w:sz w:val="20"/>
            <w:szCs w:val="20"/>
            <w:lang w:val="fr-FR"/>
          </w:rPr>
          <w:t>https://eeas.europa.eu/headquarters/headquarters-homepage/8442/consolidated-list-sanctions</w:t>
        </w:r>
      </w:hyperlink>
      <w:r w:rsidRPr="00442C30">
        <w:rPr>
          <w:rStyle w:val="eop"/>
          <w:rFonts w:ascii="Georgia" w:hAnsi="Georgia" w:cs="Segoe UI"/>
          <w:sz w:val="20"/>
          <w:szCs w:val="20"/>
          <w:lang w:val="fr-FR"/>
        </w:rPr>
        <w:br/>
      </w:r>
      <w:r w:rsidRPr="00442C30">
        <w:rPr>
          <w:rStyle w:val="eop"/>
          <w:rFonts w:ascii="Georgia" w:hAnsi="Georgia" w:cs="Segoe UI"/>
          <w:sz w:val="20"/>
          <w:szCs w:val="20"/>
          <w:lang w:val="fr-FR"/>
        </w:rPr>
        <w:br/>
      </w:r>
      <w:hyperlink r:id="rId36" w:history="1">
        <w:r w:rsidRPr="00442C30">
          <w:rPr>
            <w:rStyle w:val="Lienhypertexte"/>
            <w:rFonts w:ascii="Georgia" w:hAnsi="Georgia" w:cs="Segoe UI"/>
            <w:sz w:val="20"/>
            <w:szCs w:val="20"/>
            <w:lang w:val="fr-FR"/>
          </w:rPr>
          <w:t>https://eeas.europa.eu/sites/eeas/files/restrictive_measures-2017-01-17-clean.pdf</w:t>
        </w:r>
      </w:hyperlink>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la Belgique : </w:t>
      </w:r>
      <w:hyperlink r:id="rId37" w:history="1">
        <w:r w:rsidRPr="00442C30">
          <w:rPr>
            <w:rStyle w:val="Lienhypertexte"/>
            <w:rFonts w:ascii="Georgia" w:hAnsi="Georgia" w:cs="Segoe UI"/>
            <w:sz w:val="20"/>
            <w:szCs w:val="20"/>
            <w:lang w:val="fr-FR"/>
          </w:rPr>
          <w:t>https://finances.belgium.be/fr/sur_le_spf/structure_et_services/administrations_generales/tr%C3%A9sorerie/contr%C3%B4le-des-instruments-1-2</w:t>
        </w:r>
      </w:hyperlink>
    </w:p>
    <w:p w14:paraId="266B7647" w14:textId="77777777" w:rsidR="00231C76" w:rsidRPr="00442C30" w:rsidRDefault="00231C76">
      <w:pPr>
        <w:numPr>
          <w:ilvl w:val="0"/>
          <w:numId w:val="20"/>
        </w:numPr>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03A557BD" w14:textId="77777777" w:rsidR="00231C76" w:rsidRPr="00442C30" w:rsidRDefault="00231C76" w:rsidP="00231C76">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7923AE3F" w14:textId="06BBF949" w:rsidR="00231C76" w:rsidRPr="00442C30" w:rsidRDefault="00231C76" w:rsidP="00231C76">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Pr="00442C30">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r w:rsidR="0045107F" w:rsidRPr="00442C30">
        <w:rPr>
          <w:rStyle w:val="eop"/>
          <w:rFonts w:eastAsia="Times New Roman" w:cs="Segoe UI"/>
          <w:color w:val="auto"/>
          <w:sz w:val="20"/>
          <w:szCs w:val="20"/>
          <w:lang w:val="fr-FR" w:eastAsia="nl-BE"/>
        </w:rPr>
        <w:t>correspondante ;</w:t>
      </w:r>
      <w:r w:rsidRPr="00442C30">
        <w:rPr>
          <w:rStyle w:val="eop"/>
          <w:rFonts w:eastAsia="Times New Roman" w:cs="Segoe UI"/>
          <w:color w:val="auto"/>
          <w:sz w:val="20"/>
          <w:szCs w:val="20"/>
          <w:lang w:val="fr-FR" w:eastAsia="nl-BE"/>
        </w:rPr>
        <w:t xml:space="preserve"> </w:t>
      </w:r>
    </w:p>
    <w:p w14:paraId="68E096C1" w14:textId="77777777" w:rsidR="00231C76" w:rsidRPr="00442C30" w:rsidRDefault="00231C76" w:rsidP="00231C76">
      <w:pPr>
        <w:ind w:left="360" w:firstLine="34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Pr="00442C30">
        <w:rPr>
          <w:rStyle w:val="eop"/>
          <w:rFonts w:eastAsia="Times New Roman" w:cs="Segoe UI"/>
          <w:color w:val="auto"/>
          <w:sz w:val="20"/>
          <w:szCs w:val="20"/>
          <w:lang w:val="fr-FR" w:eastAsia="nl-BE"/>
        </w:rPr>
        <w:tab/>
        <w:t xml:space="preserve">Enabel est déjà en possession des documents concernés. </w:t>
      </w:r>
    </w:p>
    <w:p w14:paraId="0B044B4D" w14:textId="77777777" w:rsidR="00231C76" w:rsidRPr="00442C30" w:rsidRDefault="00231C76" w:rsidP="00231C76">
      <w:pPr>
        <w:ind w:left="708"/>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3EC96CA4" w14:textId="77777777" w:rsidR="00231C76" w:rsidRPr="00442C30" w:rsidRDefault="00231C76" w:rsidP="00231C76">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505994BC" w14:textId="77777777" w:rsidR="00231C76" w:rsidRPr="00442C30" w:rsidRDefault="00231C76" w:rsidP="00231C76">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17ABE33D" w14:textId="77777777" w:rsidR="00231C76" w:rsidRDefault="00231C76" w:rsidP="00231C76">
      <w:pPr>
        <w:ind w:left="360"/>
        <w:rPr>
          <w:rStyle w:val="eop"/>
          <w:rFonts w:eastAsia="Times New Roman" w:cs="Segoe UI"/>
          <w:color w:val="auto"/>
          <w:sz w:val="20"/>
          <w:szCs w:val="20"/>
          <w:lang w:val="fr-FR" w:eastAsia="nl-BE"/>
        </w:rPr>
      </w:pPr>
      <w:r w:rsidRPr="2D88A2E9">
        <w:rPr>
          <w:rStyle w:val="eop"/>
          <w:rFonts w:eastAsia="Times New Roman" w:cs="Segoe UI"/>
          <w:color w:val="auto"/>
          <w:sz w:val="20"/>
          <w:szCs w:val="20"/>
          <w:lang w:val="fr-FR" w:eastAsia="nl-BE"/>
        </w:rPr>
        <w:t>Signature</w:t>
      </w:r>
    </w:p>
    <w:p w14:paraId="2F5AEFE3" w14:textId="77777777" w:rsidR="0050586E" w:rsidRPr="00442C30" w:rsidRDefault="0050586E" w:rsidP="00231C76">
      <w:pPr>
        <w:ind w:left="360"/>
        <w:rPr>
          <w:rStyle w:val="eop"/>
          <w:rFonts w:eastAsia="Times New Roman" w:cs="Segoe UI"/>
          <w:color w:val="auto"/>
          <w:sz w:val="20"/>
          <w:szCs w:val="20"/>
          <w:lang w:val="fr-FR" w:eastAsia="nl-BE"/>
        </w:rPr>
      </w:pPr>
    </w:p>
    <w:p w14:paraId="252EEE04" w14:textId="190F1CF9" w:rsidR="0050586E" w:rsidRDefault="0050586E" w:rsidP="0050586E">
      <w:pPr>
        <w:pStyle w:val="Titre2"/>
      </w:pPr>
      <w:bookmarkStart w:id="199" w:name="_Toc182502343"/>
      <w:bookmarkStart w:id="200" w:name="_Toc51592073"/>
      <w:bookmarkStart w:id="201" w:name="_Toc52268505"/>
      <w:r w:rsidRPr="0050586E">
        <w:lastRenderedPageBreak/>
        <w:t>Déclaration d’intégrité pour les soumissionnaires</w:t>
      </w:r>
      <w:bookmarkEnd w:id="199"/>
    </w:p>
    <w:p w14:paraId="7A9B6D29" w14:textId="77777777" w:rsidR="006A4A70" w:rsidRPr="008F46FC" w:rsidRDefault="006A4A70" w:rsidP="006A4A70">
      <w:pPr>
        <w:pStyle w:val="Corpsdetexte"/>
        <w:spacing w:before="60" w:after="60"/>
        <w:rPr>
          <w:rStyle w:val="eop"/>
          <w:rFonts w:ascii="Georgia" w:eastAsia="Times New Roman" w:hAnsi="Georgia" w:cs="Segoe UI"/>
          <w:kern w:val="0"/>
          <w:sz w:val="21"/>
          <w:szCs w:val="21"/>
          <w:lang w:eastAsia="nl-BE"/>
        </w:rPr>
      </w:pPr>
      <w:r w:rsidRPr="008F46FC">
        <w:rPr>
          <w:rStyle w:val="eop"/>
          <w:rFonts w:ascii="Georgia" w:eastAsia="Times New Roman" w:hAnsi="Georgia" w:cs="Segoe UI"/>
          <w:kern w:val="0"/>
          <w:sz w:val="21"/>
          <w:szCs w:val="21"/>
          <w:lang w:eastAsia="nl-BE"/>
        </w:rPr>
        <w:t xml:space="preserve">Par la présente, je / nous, agissant en ma/notre qualité de représentant(s) légal/légaux du soumissionnaire précité, déclare/rons ce qui suit : </w:t>
      </w:r>
    </w:p>
    <w:p w14:paraId="37B7CA29" w14:textId="77777777" w:rsidR="006A4A70" w:rsidRPr="008F46FC" w:rsidRDefault="006A4A70">
      <w:pPr>
        <w:pStyle w:val="Corpsdetexte2"/>
        <w:numPr>
          <w:ilvl w:val="0"/>
          <w:numId w:val="8"/>
        </w:numPr>
        <w:spacing w:after="0" w:line="280" w:lineRule="auto"/>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20D361EF" w14:textId="77777777" w:rsidR="006A4A70" w:rsidRPr="008F46FC" w:rsidRDefault="006A4A70">
      <w:pPr>
        <w:pStyle w:val="Corpsdetexte2"/>
        <w:numPr>
          <w:ilvl w:val="0"/>
          <w:numId w:val="8"/>
        </w:numPr>
        <w:spacing w:after="0" w:line="280" w:lineRule="auto"/>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6860DBE6" w14:textId="4C2BD2F6" w:rsidR="006A4A70" w:rsidRPr="008F46FC" w:rsidRDefault="006A4A70">
      <w:pPr>
        <w:pStyle w:val="Corpsdetexte2"/>
        <w:numPr>
          <w:ilvl w:val="0"/>
          <w:numId w:val="8"/>
        </w:numPr>
        <w:spacing w:after="0" w:line="280" w:lineRule="auto"/>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r w:rsidR="0045107F" w:rsidRPr="008F46FC">
        <w:rPr>
          <w:rStyle w:val="eop"/>
          <w:rFonts w:eastAsia="Times New Roman" w:cs="Segoe UI"/>
          <w:color w:val="auto"/>
          <w:szCs w:val="21"/>
          <w:lang w:val="fr-FR" w:eastAsia="nl-BE"/>
        </w:rPr>
        <w:t>corruption et</w:t>
      </w:r>
      <w:r w:rsidRPr="008F46FC">
        <w:rPr>
          <w:rStyle w:val="eop"/>
          <w:rFonts w:eastAsia="Times New Roman" w:cs="Segoe UI"/>
          <w:color w:val="auto"/>
          <w:szCs w:val="21"/>
          <w:lang w:val="fr-FR" w:eastAsia="nl-BE"/>
        </w:rPr>
        <w:t xml:space="preserve"> je / nous déclare/rons souscrire et respecter entièrement ces articles.</w:t>
      </w:r>
    </w:p>
    <w:p w14:paraId="66E0EABB" w14:textId="77777777" w:rsidR="006A4A70" w:rsidRPr="008F46FC" w:rsidRDefault="006A4A70" w:rsidP="006A4A70">
      <w:pPr>
        <w:pStyle w:val="Corpsdetexte"/>
        <w:spacing w:before="60" w:after="60"/>
        <w:rPr>
          <w:rStyle w:val="eop"/>
          <w:rFonts w:ascii="Georgia" w:eastAsia="Times New Roman" w:hAnsi="Georgia" w:cs="Segoe UI"/>
          <w:kern w:val="0"/>
          <w:sz w:val="21"/>
          <w:szCs w:val="21"/>
          <w:lang w:eastAsia="nl-BE"/>
        </w:rPr>
      </w:pPr>
      <w:r w:rsidRPr="008F46FC">
        <w:rPr>
          <w:rStyle w:val="eop"/>
          <w:rFonts w:ascii="Georgia" w:eastAsia="Times New Roman" w:hAnsi="Georgia" w:cs="Segoe UI"/>
          <w:kern w:val="0"/>
          <w:sz w:val="21"/>
          <w:szCs w:val="21"/>
          <w:lang w:eastAsia="nl-BE"/>
        </w:rPr>
        <w:t xml:space="preserve">Si le marché précité devait être attribué au soumissionnaire, je/nous déclare/rons, par ailleurs, marquer mon/notre accord avec les dispositions suivantes : </w:t>
      </w:r>
    </w:p>
    <w:p w14:paraId="5D9A0284" w14:textId="77777777" w:rsidR="006A4A70" w:rsidRPr="008F46FC" w:rsidRDefault="006A4A70">
      <w:pPr>
        <w:pStyle w:val="Corpsdetexte2"/>
        <w:numPr>
          <w:ilvl w:val="0"/>
          <w:numId w:val="9"/>
        </w:numPr>
        <w:spacing w:after="0" w:line="280" w:lineRule="auto"/>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785F6215" w14:textId="77777777" w:rsidR="006A4A70" w:rsidRPr="008F46FC" w:rsidRDefault="006A4A70">
      <w:pPr>
        <w:pStyle w:val="Corpsdetexte2"/>
        <w:numPr>
          <w:ilvl w:val="0"/>
          <w:numId w:val="9"/>
        </w:numPr>
        <w:spacing w:after="0" w:line="280" w:lineRule="auto"/>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Tout contrat (marché public) sera résilié, dès lors qu’il s’avérerait que l’attribution du contrat ou son exécution aurait donné lieu à l’obtention ou l’offre des avantages appréciables en argent précités.</w:t>
      </w:r>
    </w:p>
    <w:p w14:paraId="7E42C18D" w14:textId="77777777" w:rsidR="006A4A70" w:rsidRPr="008F46FC" w:rsidRDefault="006A4A70">
      <w:pPr>
        <w:pStyle w:val="Corpsdetexte2"/>
        <w:numPr>
          <w:ilvl w:val="0"/>
          <w:numId w:val="9"/>
        </w:numPr>
        <w:spacing w:after="0" w:line="280" w:lineRule="auto"/>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Tout manquement à se conformer à une ou plusieurs des clauses déontologiques aboutira à l’exclusion du contractant du présent marché et d’autres marchés publics pour Enabel.</w:t>
      </w:r>
    </w:p>
    <w:p w14:paraId="62083D39" w14:textId="77777777" w:rsidR="006A4A70" w:rsidRPr="008F46FC" w:rsidRDefault="006A4A70" w:rsidP="006A4A70">
      <w:pPr>
        <w:pStyle w:val="Corpsdetexte"/>
        <w:spacing w:before="60" w:after="60"/>
        <w:rPr>
          <w:rStyle w:val="eop"/>
          <w:rFonts w:ascii="Georgia" w:eastAsia="Times New Roman" w:hAnsi="Georgia" w:cs="Segoe UI"/>
          <w:kern w:val="0"/>
          <w:sz w:val="21"/>
          <w:szCs w:val="21"/>
          <w:lang w:eastAsia="nl-BE"/>
        </w:rPr>
      </w:pPr>
      <w:r w:rsidRPr="008F46FC">
        <w:rPr>
          <w:rStyle w:val="eop"/>
          <w:rFonts w:ascii="Georgia" w:eastAsia="Times New Roman" w:hAnsi="Georgia" w:cs="Segoe UI"/>
          <w:kern w:val="0"/>
          <w:sz w:val="21"/>
          <w:szCs w:val="21"/>
          <w:lang w:eastAsia="nl-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121AF69" w14:textId="77777777" w:rsidR="006A4A70" w:rsidRPr="008F46FC" w:rsidRDefault="006A4A70" w:rsidP="006A4A70">
      <w:pPr>
        <w:pStyle w:val="Corpsdetexte2"/>
        <w:spacing w:after="0"/>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 xml:space="preserve">Date </w:t>
      </w:r>
    </w:p>
    <w:p w14:paraId="34534B14" w14:textId="77777777" w:rsidR="006A4A70" w:rsidRPr="008F46FC" w:rsidRDefault="006A4A70" w:rsidP="006A4A70">
      <w:pPr>
        <w:pStyle w:val="Corpsdetexte2"/>
        <w:spacing w:after="0"/>
        <w:jc w:val="both"/>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 xml:space="preserve">Localisation </w:t>
      </w:r>
    </w:p>
    <w:p w14:paraId="7A740286" w14:textId="77777777" w:rsidR="006A4A70" w:rsidRDefault="006A4A70" w:rsidP="006A4A70">
      <w:pPr>
        <w:rPr>
          <w:rStyle w:val="eop"/>
          <w:rFonts w:eastAsia="Times New Roman" w:cs="Segoe UI"/>
          <w:color w:val="auto"/>
          <w:szCs w:val="21"/>
          <w:lang w:val="fr-FR" w:eastAsia="nl-BE"/>
        </w:rPr>
      </w:pPr>
      <w:r w:rsidRPr="008F46FC">
        <w:rPr>
          <w:rStyle w:val="eop"/>
          <w:rFonts w:eastAsia="Times New Roman" w:cs="Segoe UI"/>
          <w:color w:val="auto"/>
          <w:szCs w:val="21"/>
          <w:lang w:val="fr-FR" w:eastAsia="nl-BE"/>
        </w:rPr>
        <w:t>Signa</w:t>
      </w:r>
      <w:r>
        <w:rPr>
          <w:rStyle w:val="eop"/>
          <w:rFonts w:eastAsia="Times New Roman" w:cs="Segoe UI"/>
          <w:color w:val="auto"/>
          <w:szCs w:val="21"/>
          <w:lang w:val="fr-FR" w:eastAsia="nl-BE"/>
        </w:rPr>
        <w:t>ture</w:t>
      </w:r>
    </w:p>
    <w:p w14:paraId="5B9CCA3A" w14:textId="41A654B4" w:rsidR="0050586E" w:rsidRDefault="0050586E" w:rsidP="006A4A70">
      <w:pPr>
        <w:pStyle w:val="Titre2"/>
        <w:numPr>
          <w:ilvl w:val="0"/>
          <w:numId w:val="0"/>
        </w:numPr>
        <w:ind w:left="576" w:hanging="576"/>
        <w:jc w:val="both"/>
      </w:pPr>
    </w:p>
    <w:p w14:paraId="66081DC4" w14:textId="77777777" w:rsidR="00824A0A" w:rsidRDefault="00824A0A" w:rsidP="006A4A70">
      <w:pPr>
        <w:jc w:val="both"/>
      </w:pPr>
    </w:p>
    <w:p w14:paraId="052033CB" w14:textId="77777777" w:rsidR="005B0784" w:rsidRPr="00E4155F" w:rsidRDefault="005B0784" w:rsidP="00E4155F">
      <w:bookmarkStart w:id="202" w:name="_Toc51592078"/>
      <w:bookmarkStart w:id="203" w:name="_Toc52268507"/>
      <w:bookmarkEnd w:id="200"/>
      <w:bookmarkEnd w:id="201"/>
    </w:p>
    <w:p w14:paraId="17345ED9" w14:textId="2CF0CA8B" w:rsidR="006A4A70" w:rsidRDefault="006A4A70" w:rsidP="006A4A70">
      <w:pPr>
        <w:pStyle w:val="Titre2"/>
      </w:pPr>
      <w:bookmarkStart w:id="204" w:name="_Toc174700435"/>
      <w:bookmarkStart w:id="205" w:name="_Toc181277725"/>
      <w:bookmarkStart w:id="206" w:name="_Toc182502344"/>
      <w:r>
        <w:lastRenderedPageBreak/>
        <w:t>Signature autorisée</w:t>
      </w:r>
      <w:bookmarkEnd w:id="204"/>
      <w:bookmarkEnd w:id="205"/>
      <w:bookmarkEnd w:id="206"/>
    </w:p>
    <w:p w14:paraId="3D4EE858" w14:textId="0E56E1FD" w:rsidR="006A4A70" w:rsidRPr="006A4A70" w:rsidRDefault="006A4A70" w:rsidP="006A4A70">
      <w:pPr>
        <w:ind w:left="360"/>
        <w:rPr>
          <w:rFonts w:eastAsia="Times New Roman" w:cs="Segoe UI"/>
          <w:color w:val="auto"/>
          <w:sz w:val="20"/>
          <w:szCs w:val="20"/>
          <w:lang w:val="fr-FR" w:eastAsia="nl-BE"/>
        </w:rPr>
      </w:pPr>
      <w:bookmarkStart w:id="207" w:name="_Toc121130381"/>
      <w:bookmarkStart w:id="208" w:name="_Toc174700436"/>
      <w:r w:rsidRPr="00AC2725">
        <w:rPr>
          <w:rStyle w:val="eop"/>
          <w:rFonts w:eastAsia="Times New Roman" w:cs="Segoe UI"/>
          <w:sz w:val="20"/>
          <w:szCs w:val="20"/>
          <w:lang w:val="fr-FR" w:eastAsia="nl-BE"/>
        </w:rPr>
        <w:t>Le soumissionnaire joint à son offre la preuve que le/les signataires de l’offre est/sont bien habilité(s) à le faire. Les modes de preuve sont : un document officiel (statuts, déclaration devant notaire, procuration signée, etc.) prouvant que la personne qui signe est habilitée à le faire pour le nom et le compte de l’entité/entreprise commune/consortium</w:t>
      </w:r>
      <w:bookmarkEnd w:id="207"/>
      <w:r w:rsidRPr="00AC2725">
        <w:rPr>
          <w:rStyle w:val="eop"/>
          <w:rFonts w:eastAsia="Times New Roman" w:cs="Segoe UI"/>
          <w:sz w:val="20"/>
          <w:szCs w:val="20"/>
          <w:lang w:val="fr-FR" w:eastAsia="nl-BE"/>
        </w:rPr>
        <w:t>.</w:t>
      </w:r>
      <w:bookmarkEnd w:id="208"/>
    </w:p>
    <w:p w14:paraId="733A2CF9" w14:textId="053C503F" w:rsidR="00E556F5" w:rsidRPr="00E556F5" w:rsidRDefault="006A4A70" w:rsidP="00E556F5">
      <w:pPr>
        <w:pStyle w:val="Titre2"/>
        <w:rPr>
          <w:rStyle w:val="Textedelespacerserv"/>
          <w:color w:val="D81A1A"/>
        </w:rPr>
      </w:pPr>
      <w:bookmarkStart w:id="209" w:name="_Toc51592074"/>
      <w:bookmarkStart w:id="210" w:name="_Toc52268506"/>
      <w:bookmarkStart w:id="211" w:name="_Toc174700437"/>
      <w:bookmarkStart w:id="212" w:name="_Toc181277726"/>
      <w:bookmarkStart w:id="213" w:name="_Toc182502345"/>
      <w:bookmarkEnd w:id="202"/>
      <w:bookmarkEnd w:id="203"/>
      <w:r>
        <w:t>Liste des documents à remettre</w:t>
      </w:r>
      <w:bookmarkEnd w:id="209"/>
      <w:bookmarkEnd w:id="210"/>
      <w:bookmarkEnd w:id="211"/>
      <w:bookmarkEnd w:id="212"/>
      <w:bookmarkEnd w:id="213"/>
    </w:p>
    <w:p w14:paraId="19DC2EB1" w14:textId="1783AA2F" w:rsidR="00E556F5" w:rsidRDefault="00E556F5" w:rsidP="00E556F5">
      <w:pPr>
        <w:pStyle w:val="Corpsdetexte"/>
        <w:shd w:val="clear" w:color="auto" w:fill="CBD3DE" w:themeFill="text2" w:themeFillTint="40"/>
        <w:spacing w:after="0"/>
        <w:rPr>
          <w:rStyle w:val="Textedelespacerserv"/>
          <w:rFonts w:ascii="Georgia" w:hAnsi="Georgia"/>
          <w:color w:val="404040"/>
          <w:sz w:val="21"/>
          <w:szCs w:val="21"/>
        </w:rPr>
      </w:pPr>
      <w:r>
        <w:rPr>
          <w:rStyle w:val="Textedelespacerserv"/>
          <w:rFonts w:ascii="Georgia" w:hAnsi="Georgia"/>
          <w:color w:val="404040"/>
          <w:sz w:val="21"/>
          <w:szCs w:val="21"/>
        </w:rPr>
        <w:t>NB : Chaque document exigé ci-dessous doit être impérativement complété et SIGNE par la personne autorisée à signer l’offre qui mettre son nom et la date.</w:t>
      </w:r>
    </w:p>
    <w:p w14:paraId="61F400EB" w14:textId="77777777" w:rsidR="00E556F5" w:rsidRDefault="00E556F5" w:rsidP="00E556F5">
      <w:pPr>
        <w:pStyle w:val="Corpsdetexte"/>
        <w:spacing w:after="0"/>
        <w:rPr>
          <w:rStyle w:val="Textedelespacerserv"/>
          <w:rFonts w:ascii="Georgia" w:hAnsi="Georgia"/>
          <w:color w:val="404040"/>
          <w:sz w:val="21"/>
          <w:szCs w:val="21"/>
        </w:rPr>
      </w:pPr>
    </w:p>
    <w:p w14:paraId="2AF8728A" w14:textId="184EED1B" w:rsidR="00E556F5" w:rsidRDefault="00E556F5" w:rsidP="00E556F5">
      <w:pPr>
        <w:pStyle w:val="Corpsdetexte"/>
        <w:spacing w:after="0"/>
        <w:rPr>
          <w:rStyle w:val="Textedelespacerserv"/>
          <w:rFonts w:ascii="Georgia" w:hAnsi="Georgia"/>
          <w:color w:val="404040"/>
          <w:sz w:val="21"/>
          <w:szCs w:val="21"/>
        </w:rPr>
      </w:pPr>
      <w:r w:rsidRPr="00CC3D1B">
        <w:rPr>
          <w:rStyle w:val="Textedelespacerserv"/>
          <w:rFonts w:ascii="Georgia" w:hAnsi="Georgia"/>
          <w:color w:val="404040"/>
          <w:sz w:val="21"/>
          <w:szCs w:val="21"/>
        </w:rPr>
        <w:t>L’offre est composée des éléments suivants </w:t>
      </w:r>
    </w:p>
    <w:p w14:paraId="2E82020F" w14:textId="77777777" w:rsidR="00E556F5" w:rsidRPr="00CC3D1B" w:rsidRDefault="00E556F5" w:rsidP="00E556F5">
      <w:pPr>
        <w:pStyle w:val="Corpsdetexte"/>
        <w:spacing w:after="0"/>
        <w:rPr>
          <w:rStyle w:val="Textedelespacerserv"/>
          <w:rFonts w:ascii="Georgia" w:hAnsi="Georgia"/>
          <w:color w:val="404040"/>
          <w:sz w:val="21"/>
          <w:szCs w:val="21"/>
        </w:rPr>
      </w:pPr>
    </w:p>
    <w:p w14:paraId="2EF7F4DF" w14:textId="77777777" w:rsidR="00E556F5" w:rsidRPr="00CC3D1B" w:rsidRDefault="00E556F5">
      <w:pPr>
        <w:pStyle w:val="Corpsdetexte"/>
        <w:numPr>
          <w:ilvl w:val="0"/>
          <w:numId w:val="44"/>
        </w:numPr>
        <w:rPr>
          <w:rStyle w:val="Textedelespacerserv"/>
          <w:rFonts w:ascii="Georgia" w:hAnsi="Georgia"/>
          <w:color w:val="404040"/>
          <w:sz w:val="21"/>
          <w:szCs w:val="21"/>
        </w:rPr>
      </w:pPr>
      <w:r w:rsidRPr="00CC3D1B">
        <w:rPr>
          <w:rStyle w:val="Textedelespacerserv"/>
          <w:rFonts w:ascii="Georgia" w:hAnsi="Georgia"/>
          <w:color w:val="404040"/>
          <w:sz w:val="21"/>
          <w:szCs w:val="21"/>
        </w:rPr>
        <w:t>Documents relatifs au droit d’accès - DUME ;</w:t>
      </w:r>
    </w:p>
    <w:p w14:paraId="7979EE2B" w14:textId="77777777" w:rsidR="00E556F5" w:rsidRPr="00CC3D1B" w:rsidRDefault="00E556F5">
      <w:pPr>
        <w:pStyle w:val="Paragraphedeliste"/>
        <w:numPr>
          <w:ilvl w:val="0"/>
          <w:numId w:val="44"/>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Identification du soumissionnaire (accompagné des statuts ou de tout autre document probant qui démontre la capacité du signataire de l’offre à engager le soumissionnaire dans le cadre du présent marché) ;</w:t>
      </w:r>
    </w:p>
    <w:p w14:paraId="01543621" w14:textId="7DBDB3DA" w:rsidR="00E556F5" w:rsidRPr="00CC3D1B" w:rsidRDefault="00E556F5">
      <w:pPr>
        <w:pStyle w:val="Corpsdetexte"/>
        <w:numPr>
          <w:ilvl w:val="0"/>
          <w:numId w:val="44"/>
        </w:numPr>
        <w:rPr>
          <w:rStyle w:val="Textedelespacerserv"/>
          <w:rFonts w:ascii="Georgia" w:hAnsi="Georgia"/>
          <w:color w:val="404040"/>
          <w:sz w:val="21"/>
          <w:szCs w:val="21"/>
        </w:rPr>
      </w:pPr>
      <w:r w:rsidRPr="00CC3D1B">
        <w:rPr>
          <w:rStyle w:val="Textedelespacerserv"/>
          <w:rFonts w:ascii="Georgia" w:hAnsi="Georgia"/>
          <w:color w:val="404040"/>
          <w:sz w:val="21"/>
          <w:szCs w:val="21"/>
        </w:rPr>
        <w:t xml:space="preserve">Déclaration sur l’honneur sur les critères de droits d’accès au marché (critères de </w:t>
      </w:r>
      <w:r w:rsidR="0045107F" w:rsidRPr="00CC3D1B">
        <w:rPr>
          <w:rStyle w:val="Textedelespacerserv"/>
          <w:rFonts w:ascii="Georgia" w:hAnsi="Georgia"/>
          <w:color w:val="404040"/>
          <w:sz w:val="21"/>
          <w:szCs w:val="21"/>
        </w:rPr>
        <w:t>non-exclusion</w:t>
      </w:r>
      <w:r w:rsidRPr="00CC3D1B">
        <w:rPr>
          <w:rStyle w:val="Textedelespacerserv"/>
          <w:rFonts w:ascii="Georgia" w:hAnsi="Georgia"/>
          <w:color w:val="404040"/>
          <w:sz w:val="21"/>
          <w:szCs w:val="21"/>
        </w:rPr>
        <w:t>) ;</w:t>
      </w:r>
    </w:p>
    <w:p w14:paraId="16AD43C4" w14:textId="77777777" w:rsidR="00E556F5" w:rsidRPr="001B21D3" w:rsidRDefault="00E556F5">
      <w:pPr>
        <w:pStyle w:val="Paragraphedeliste"/>
        <w:numPr>
          <w:ilvl w:val="0"/>
          <w:numId w:val="44"/>
        </w:numPr>
        <w:spacing w:after="0"/>
        <w:rPr>
          <w:rStyle w:val="Textedelespacerserv"/>
          <w:rFonts w:eastAsia="DejaVu Sans" w:cs="Tahoma"/>
          <w:b/>
          <w:color w:val="404040"/>
          <w:kern w:val="18"/>
          <w:szCs w:val="21"/>
          <w:lang w:val="fr-FR"/>
        </w:rPr>
      </w:pPr>
      <w:r w:rsidRPr="00CC3D1B">
        <w:rPr>
          <w:rStyle w:val="Textedelespacerserv"/>
          <w:color w:val="404040"/>
          <w:szCs w:val="21"/>
        </w:rPr>
        <w:t>Déclaration d’intégrité</w:t>
      </w:r>
    </w:p>
    <w:p w14:paraId="100D7D64" w14:textId="77777777" w:rsidR="00E556F5" w:rsidRPr="001B21D3" w:rsidRDefault="00E556F5" w:rsidP="00E556F5">
      <w:pPr>
        <w:shd w:val="clear" w:color="auto" w:fill="CBD3DE" w:themeFill="text2" w:themeFillTint="40"/>
        <w:spacing w:after="0"/>
        <w:rPr>
          <w:rStyle w:val="Textedelespacerserv"/>
          <w:rFonts w:eastAsia="DejaVu Sans" w:cs="Tahoma"/>
          <w:b/>
          <w:color w:val="404040"/>
          <w:kern w:val="18"/>
          <w:szCs w:val="21"/>
          <w:lang w:val="fr-FR"/>
        </w:rPr>
      </w:pPr>
      <w:r>
        <w:rPr>
          <w:rStyle w:val="Textedelespacerserv"/>
          <w:rFonts w:eastAsia="DejaVu Sans" w:cs="Tahoma"/>
          <w:b/>
          <w:color w:val="404040"/>
          <w:kern w:val="18"/>
          <w:szCs w:val="21"/>
          <w:lang w:val="fr-FR"/>
        </w:rPr>
        <w:t>Pour le Lot 1 :</w:t>
      </w:r>
    </w:p>
    <w:p w14:paraId="7090135E" w14:textId="48D76516" w:rsidR="00E556F5" w:rsidRPr="001B21D3" w:rsidRDefault="00E556F5" w:rsidP="00BF3522">
      <w:pPr>
        <w:pStyle w:val="Paragraphedeliste"/>
        <w:numPr>
          <w:ilvl w:val="0"/>
          <w:numId w:val="54"/>
        </w:numPr>
        <w:spacing w:after="0"/>
        <w:rPr>
          <w:rStyle w:val="Textedelespacerserv"/>
          <w:rFonts w:eastAsia="DejaVu Sans" w:cs="Tahoma"/>
          <w:b/>
          <w:color w:val="404040"/>
          <w:kern w:val="18"/>
          <w:szCs w:val="21"/>
          <w:lang w:val="fr-FR"/>
        </w:rPr>
      </w:pPr>
      <w:r>
        <w:rPr>
          <w:rStyle w:val="Textedelespacerserv"/>
          <w:rFonts w:eastAsia="DejaVu Sans" w:cs="Tahoma"/>
          <w:b/>
          <w:color w:val="404040"/>
          <w:kern w:val="18"/>
          <w:szCs w:val="21"/>
          <w:lang w:val="fr-FR"/>
        </w:rPr>
        <w:t>Une référence similaire réalisée de 20</w:t>
      </w:r>
      <w:r w:rsidR="00BF3522">
        <w:rPr>
          <w:rStyle w:val="Textedelespacerserv"/>
          <w:rFonts w:eastAsia="DejaVu Sans" w:cs="Tahoma"/>
          <w:b/>
          <w:color w:val="404040"/>
          <w:kern w:val="18"/>
          <w:szCs w:val="21"/>
          <w:lang w:val="fr-FR"/>
        </w:rPr>
        <w:t>20</w:t>
      </w:r>
      <w:r>
        <w:rPr>
          <w:rStyle w:val="Textedelespacerserv"/>
          <w:rFonts w:eastAsia="DejaVu Sans" w:cs="Tahoma"/>
          <w:b/>
          <w:color w:val="404040"/>
          <w:kern w:val="18"/>
          <w:szCs w:val="21"/>
          <w:lang w:val="fr-FR"/>
        </w:rPr>
        <w:t>-2024</w:t>
      </w:r>
    </w:p>
    <w:p w14:paraId="66091F94" w14:textId="77777777" w:rsidR="00E556F5" w:rsidRPr="001B21D3" w:rsidRDefault="00E556F5" w:rsidP="00BF3522">
      <w:pPr>
        <w:pStyle w:val="Paragraphedeliste"/>
        <w:numPr>
          <w:ilvl w:val="0"/>
          <w:numId w:val="54"/>
        </w:numPr>
        <w:spacing w:after="0"/>
        <w:rPr>
          <w:rFonts w:eastAsia="DejaVu Sans" w:cs="Tahoma"/>
          <w:b/>
          <w:color w:val="404040"/>
          <w:kern w:val="18"/>
          <w:sz w:val="24"/>
          <w:szCs w:val="21"/>
          <w:lang w:val="fr-FR"/>
        </w:rPr>
      </w:pPr>
      <w:r w:rsidRPr="001B21D3">
        <w:rPr>
          <w:color w:val="auto"/>
        </w:rPr>
        <w:t>Certificat d’autorisation du fabriquant à</w:t>
      </w:r>
      <w:r w:rsidRPr="001B21D3">
        <w:rPr>
          <w:kern w:val="18"/>
          <w:sz w:val="20"/>
        </w:rPr>
        <w:t xml:space="preserve"> jour ou document prouvant que le soumissionnaire est le représentant ou revendeur de la marque du fabriquant</w:t>
      </w:r>
    </w:p>
    <w:p w14:paraId="070D60DD"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CV et diplôme de l’expert informaticien</w:t>
      </w:r>
    </w:p>
    <w:p w14:paraId="2749A793"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CV et diplôme de l’expert électricien</w:t>
      </w:r>
    </w:p>
    <w:p w14:paraId="4FAE6919"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CV et Diplôme de l’expert en froid</w:t>
      </w:r>
    </w:p>
    <w:p w14:paraId="7102D4D9"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 xml:space="preserve">Tableau des spécification techniques </w:t>
      </w:r>
    </w:p>
    <w:p w14:paraId="14AC70D6"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Formulaire d’offre de prix</w:t>
      </w:r>
    </w:p>
    <w:p w14:paraId="367179B7"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Garantie pour chaque Equipement</w:t>
      </w:r>
    </w:p>
    <w:p w14:paraId="3A572F42" w14:textId="77777777" w:rsidR="00E556F5" w:rsidRPr="001B21D3" w:rsidRDefault="00E556F5" w:rsidP="00E556F5">
      <w:pPr>
        <w:spacing w:after="0"/>
        <w:rPr>
          <w:rFonts w:eastAsia="DejaVu Sans" w:cs="Tahoma"/>
          <w:b/>
          <w:color w:val="404040"/>
          <w:kern w:val="18"/>
          <w:szCs w:val="21"/>
          <w:lang w:val="fr-FR"/>
        </w:rPr>
      </w:pPr>
    </w:p>
    <w:p w14:paraId="3DBCBF48" w14:textId="77777777" w:rsidR="00E556F5" w:rsidRPr="001B21D3" w:rsidRDefault="00E556F5" w:rsidP="00E556F5">
      <w:pPr>
        <w:shd w:val="clear" w:color="auto" w:fill="CBD3DE" w:themeFill="text2" w:themeFillTint="40"/>
        <w:spacing w:after="0"/>
        <w:rPr>
          <w:rStyle w:val="Textedelespacerserv"/>
          <w:rFonts w:eastAsia="DejaVu Sans" w:cs="Tahoma"/>
          <w:b/>
          <w:color w:val="404040"/>
          <w:kern w:val="18"/>
          <w:szCs w:val="21"/>
          <w:lang w:val="fr-FR"/>
        </w:rPr>
      </w:pPr>
      <w:r>
        <w:rPr>
          <w:rStyle w:val="Textedelespacerserv"/>
          <w:rFonts w:eastAsia="DejaVu Sans" w:cs="Tahoma"/>
          <w:b/>
          <w:color w:val="404040"/>
          <w:kern w:val="18"/>
          <w:szCs w:val="21"/>
          <w:lang w:val="fr-FR"/>
        </w:rPr>
        <w:t>Pour le Lot 2</w:t>
      </w:r>
    </w:p>
    <w:p w14:paraId="0D0311DD" w14:textId="7EB30305" w:rsidR="00E556F5" w:rsidRPr="001B21D3" w:rsidRDefault="00E556F5">
      <w:pPr>
        <w:pStyle w:val="Paragraphedeliste"/>
        <w:numPr>
          <w:ilvl w:val="0"/>
          <w:numId w:val="45"/>
        </w:numPr>
        <w:spacing w:after="0"/>
        <w:rPr>
          <w:rStyle w:val="Textedelespacerserv"/>
          <w:rFonts w:eastAsia="DejaVu Sans" w:cs="Tahoma"/>
          <w:b/>
          <w:color w:val="404040"/>
          <w:kern w:val="18"/>
          <w:szCs w:val="21"/>
          <w:lang w:val="fr-FR"/>
        </w:rPr>
      </w:pPr>
      <w:r>
        <w:rPr>
          <w:rStyle w:val="Textedelespacerserv"/>
          <w:rFonts w:eastAsia="DejaVu Sans" w:cs="Tahoma"/>
          <w:b/>
          <w:color w:val="404040"/>
          <w:kern w:val="18"/>
          <w:szCs w:val="21"/>
          <w:lang w:val="fr-FR"/>
        </w:rPr>
        <w:t>Une référence similaire réalisée de 20</w:t>
      </w:r>
      <w:r w:rsidR="00BF3522">
        <w:rPr>
          <w:rStyle w:val="Textedelespacerserv"/>
          <w:rFonts w:eastAsia="DejaVu Sans" w:cs="Tahoma"/>
          <w:b/>
          <w:color w:val="404040"/>
          <w:kern w:val="18"/>
          <w:szCs w:val="21"/>
          <w:lang w:val="fr-FR"/>
        </w:rPr>
        <w:t>20</w:t>
      </w:r>
      <w:r>
        <w:rPr>
          <w:rStyle w:val="Textedelespacerserv"/>
          <w:rFonts w:eastAsia="DejaVu Sans" w:cs="Tahoma"/>
          <w:b/>
          <w:color w:val="404040"/>
          <w:kern w:val="18"/>
          <w:szCs w:val="21"/>
          <w:lang w:val="fr-FR"/>
        </w:rPr>
        <w:t>-2024</w:t>
      </w:r>
    </w:p>
    <w:p w14:paraId="7282483B" w14:textId="77777777" w:rsidR="00E556F5" w:rsidRPr="001B21D3" w:rsidRDefault="00E556F5">
      <w:pPr>
        <w:pStyle w:val="Paragraphedeliste"/>
        <w:numPr>
          <w:ilvl w:val="0"/>
          <w:numId w:val="45"/>
        </w:numPr>
        <w:spacing w:after="0"/>
        <w:rPr>
          <w:rFonts w:eastAsia="DejaVu Sans" w:cs="Tahoma"/>
          <w:b/>
          <w:color w:val="404040"/>
          <w:kern w:val="18"/>
          <w:sz w:val="24"/>
          <w:szCs w:val="21"/>
          <w:lang w:val="fr-FR"/>
        </w:rPr>
      </w:pPr>
      <w:r w:rsidRPr="001B21D3">
        <w:rPr>
          <w:color w:val="auto"/>
        </w:rPr>
        <w:t>Certificat d’autorisation du fabriquant à</w:t>
      </w:r>
      <w:r w:rsidRPr="001B21D3">
        <w:rPr>
          <w:kern w:val="18"/>
          <w:sz w:val="20"/>
        </w:rPr>
        <w:t xml:space="preserve"> jour ou document prouvant que le soumissionnaire est le représentant ou revendeur de la marque du fabriquant</w:t>
      </w:r>
    </w:p>
    <w:p w14:paraId="0B1A03FC" w14:textId="77777777" w:rsidR="00E556F5" w:rsidRPr="001B21D3" w:rsidRDefault="00E556F5">
      <w:pPr>
        <w:pStyle w:val="Paragraphedeliste"/>
        <w:numPr>
          <w:ilvl w:val="0"/>
          <w:numId w:val="45"/>
        </w:numPr>
        <w:spacing w:after="0"/>
        <w:rPr>
          <w:rFonts w:eastAsia="DejaVu Sans" w:cs="Tahoma"/>
          <w:b/>
          <w:color w:val="404040"/>
          <w:kern w:val="18"/>
          <w:szCs w:val="21"/>
          <w:lang w:val="fr-FR"/>
        </w:rPr>
      </w:pPr>
      <w:r>
        <w:t xml:space="preserve">Tableau des spécification techniques </w:t>
      </w:r>
    </w:p>
    <w:p w14:paraId="00179A77" w14:textId="77777777" w:rsidR="00E556F5" w:rsidRPr="001B21D3" w:rsidRDefault="00E556F5">
      <w:pPr>
        <w:pStyle w:val="Paragraphedeliste"/>
        <w:numPr>
          <w:ilvl w:val="0"/>
          <w:numId w:val="45"/>
        </w:numPr>
        <w:spacing w:after="0"/>
        <w:rPr>
          <w:rFonts w:eastAsia="DejaVu Sans" w:cs="Tahoma"/>
          <w:b/>
          <w:color w:val="404040"/>
          <w:kern w:val="18"/>
          <w:szCs w:val="21"/>
          <w:lang w:val="fr-FR"/>
        </w:rPr>
      </w:pPr>
      <w:r>
        <w:t>Formulaire d’offre de prix</w:t>
      </w:r>
    </w:p>
    <w:p w14:paraId="248D7863" w14:textId="77777777" w:rsidR="00E556F5" w:rsidRPr="001B21D3" w:rsidRDefault="00E556F5">
      <w:pPr>
        <w:pStyle w:val="Paragraphedeliste"/>
        <w:numPr>
          <w:ilvl w:val="0"/>
          <w:numId w:val="45"/>
        </w:numPr>
        <w:spacing w:after="0"/>
        <w:rPr>
          <w:rFonts w:eastAsia="DejaVu Sans" w:cs="Tahoma"/>
          <w:b/>
          <w:color w:val="404040"/>
          <w:kern w:val="18"/>
          <w:szCs w:val="21"/>
          <w:lang w:val="fr-FR"/>
        </w:rPr>
      </w:pPr>
      <w:r>
        <w:t>Garantie pour chaque Equipement</w:t>
      </w:r>
    </w:p>
    <w:p w14:paraId="6250276F" w14:textId="77777777" w:rsidR="00E556F5" w:rsidRPr="001B21D3" w:rsidRDefault="00E556F5" w:rsidP="00E556F5">
      <w:pPr>
        <w:shd w:val="clear" w:color="auto" w:fill="CBD3DE" w:themeFill="text2" w:themeFillTint="40"/>
        <w:spacing w:after="0"/>
        <w:rPr>
          <w:rStyle w:val="Textedelespacerserv"/>
          <w:rFonts w:eastAsia="DejaVu Sans" w:cs="Tahoma"/>
          <w:b/>
          <w:color w:val="404040"/>
          <w:kern w:val="18"/>
          <w:szCs w:val="21"/>
          <w:lang w:val="fr-FR"/>
        </w:rPr>
      </w:pPr>
      <w:r>
        <w:rPr>
          <w:rStyle w:val="Textedelespacerserv"/>
          <w:rFonts w:eastAsia="DejaVu Sans" w:cs="Tahoma"/>
          <w:b/>
          <w:color w:val="404040"/>
          <w:kern w:val="18"/>
          <w:szCs w:val="21"/>
          <w:lang w:val="fr-FR"/>
        </w:rPr>
        <w:t>Pour le Lot 3</w:t>
      </w:r>
    </w:p>
    <w:p w14:paraId="6146A983" w14:textId="77777777" w:rsidR="00BF3522" w:rsidRPr="00CC3D1B" w:rsidRDefault="00BF3522" w:rsidP="00BF3522">
      <w:pPr>
        <w:pStyle w:val="Paragraphedeliste"/>
        <w:numPr>
          <w:ilvl w:val="0"/>
          <w:numId w:val="55"/>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Déclaration du chiffre d’affaires ;</w:t>
      </w:r>
    </w:p>
    <w:p w14:paraId="6EE1EF90" w14:textId="77777777" w:rsidR="00BF3522" w:rsidRPr="001B21D3" w:rsidRDefault="00BF3522" w:rsidP="00BF3522">
      <w:pPr>
        <w:pStyle w:val="Paragraphedeliste"/>
        <w:numPr>
          <w:ilvl w:val="0"/>
          <w:numId w:val="55"/>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Compte annuels approuvés </w:t>
      </w:r>
      <w:r>
        <w:rPr>
          <w:rStyle w:val="Textedelespacerserv"/>
          <w:rFonts w:eastAsia="DejaVu Sans" w:cs="Tahoma"/>
          <w:color w:val="404040"/>
          <w:kern w:val="18"/>
          <w:szCs w:val="21"/>
          <w:lang w:val="fr-FR"/>
        </w:rPr>
        <w:t>ou Etats financiers de 2021- 2023</w:t>
      </w:r>
      <w:r w:rsidRPr="00CC3D1B">
        <w:rPr>
          <w:rStyle w:val="Textedelespacerserv"/>
          <w:rFonts w:eastAsia="DejaVu Sans" w:cs="Tahoma"/>
          <w:color w:val="404040"/>
          <w:kern w:val="18"/>
          <w:szCs w:val="21"/>
          <w:lang w:val="fr-FR"/>
        </w:rPr>
        <w:t xml:space="preserve"> ;</w:t>
      </w:r>
    </w:p>
    <w:p w14:paraId="3805C104" w14:textId="76E90E22" w:rsidR="00E556F5" w:rsidRPr="001B21D3" w:rsidRDefault="00E556F5" w:rsidP="00BF3522">
      <w:pPr>
        <w:pStyle w:val="Paragraphedeliste"/>
        <w:numPr>
          <w:ilvl w:val="0"/>
          <w:numId w:val="55"/>
        </w:numPr>
        <w:spacing w:after="0"/>
        <w:rPr>
          <w:rStyle w:val="Textedelespacerserv"/>
          <w:rFonts w:eastAsia="DejaVu Sans" w:cs="Tahoma"/>
          <w:b/>
          <w:color w:val="404040"/>
          <w:kern w:val="18"/>
          <w:szCs w:val="21"/>
          <w:lang w:val="fr-FR"/>
        </w:rPr>
      </w:pPr>
      <w:r>
        <w:rPr>
          <w:rStyle w:val="Textedelespacerserv"/>
          <w:rFonts w:eastAsia="DejaVu Sans" w:cs="Tahoma"/>
          <w:b/>
          <w:color w:val="404040"/>
          <w:kern w:val="18"/>
          <w:szCs w:val="21"/>
          <w:lang w:val="fr-FR"/>
        </w:rPr>
        <w:t>Une référence similaire réalisée de 20</w:t>
      </w:r>
      <w:r w:rsidR="00BF3522">
        <w:rPr>
          <w:rStyle w:val="Textedelespacerserv"/>
          <w:rFonts w:eastAsia="DejaVu Sans" w:cs="Tahoma"/>
          <w:b/>
          <w:color w:val="404040"/>
          <w:kern w:val="18"/>
          <w:szCs w:val="21"/>
          <w:lang w:val="fr-FR"/>
        </w:rPr>
        <w:t>20</w:t>
      </w:r>
      <w:r>
        <w:rPr>
          <w:rStyle w:val="Textedelespacerserv"/>
          <w:rFonts w:eastAsia="DejaVu Sans" w:cs="Tahoma"/>
          <w:b/>
          <w:color w:val="404040"/>
          <w:kern w:val="18"/>
          <w:szCs w:val="21"/>
          <w:lang w:val="fr-FR"/>
        </w:rPr>
        <w:t>-2024</w:t>
      </w:r>
    </w:p>
    <w:p w14:paraId="25E98322" w14:textId="77777777" w:rsidR="00E556F5" w:rsidRPr="001B21D3" w:rsidRDefault="00E556F5" w:rsidP="00BF3522">
      <w:pPr>
        <w:pStyle w:val="Paragraphedeliste"/>
        <w:numPr>
          <w:ilvl w:val="0"/>
          <w:numId w:val="55"/>
        </w:numPr>
        <w:spacing w:after="0"/>
        <w:rPr>
          <w:rFonts w:eastAsia="DejaVu Sans" w:cs="Tahoma"/>
          <w:b/>
          <w:color w:val="404040"/>
          <w:kern w:val="18"/>
          <w:sz w:val="24"/>
          <w:szCs w:val="21"/>
          <w:lang w:val="fr-FR"/>
        </w:rPr>
      </w:pPr>
      <w:r w:rsidRPr="001B21D3">
        <w:rPr>
          <w:color w:val="auto"/>
        </w:rPr>
        <w:t>Certificat d’autorisation du fabriquant à</w:t>
      </w:r>
      <w:r w:rsidRPr="001B21D3">
        <w:rPr>
          <w:kern w:val="18"/>
          <w:sz w:val="20"/>
        </w:rPr>
        <w:t xml:space="preserve"> jour ou document prouvant que le soumissionnaire est le représentant ou revendeur de la marque du fabriquant</w:t>
      </w:r>
    </w:p>
    <w:p w14:paraId="0A586561" w14:textId="77777777" w:rsidR="00E556F5" w:rsidRPr="001B21D3" w:rsidRDefault="00E556F5" w:rsidP="00BF3522">
      <w:pPr>
        <w:pStyle w:val="Paragraphedeliste"/>
        <w:numPr>
          <w:ilvl w:val="0"/>
          <w:numId w:val="55"/>
        </w:numPr>
        <w:spacing w:after="0"/>
        <w:rPr>
          <w:rFonts w:eastAsia="DejaVu Sans" w:cs="Tahoma"/>
          <w:b/>
          <w:color w:val="404040"/>
          <w:kern w:val="18"/>
          <w:szCs w:val="21"/>
          <w:lang w:val="fr-FR"/>
        </w:rPr>
      </w:pPr>
      <w:r>
        <w:t>CV et diplôme de l’expert informaticien</w:t>
      </w:r>
    </w:p>
    <w:p w14:paraId="7C35EC49"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rsidRPr="001B21D3">
        <w:t xml:space="preserve"> </w:t>
      </w:r>
      <w:r>
        <w:t xml:space="preserve">Tableau des spécification techniques </w:t>
      </w:r>
    </w:p>
    <w:p w14:paraId="3BB6B99C"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Formulaire d’offre de prix</w:t>
      </w:r>
    </w:p>
    <w:p w14:paraId="6BFB70B5" w14:textId="77777777" w:rsidR="00E556F5" w:rsidRPr="001B21D3" w:rsidRDefault="00E556F5" w:rsidP="00BF3522">
      <w:pPr>
        <w:pStyle w:val="Paragraphedeliste"/>
        <w:numPr>
          <w:ilvl w:val="0"/>
          <w:numId w:val="54"/>
        </w:numPr>
        <w:spacing w:after="0"/>
        <w:rPr>
          <w:rFonts w:eastAsia="DejaVu Sans" w:cs="Tahoma"/>
          <w:b/>
          <w:color w:val="404040"/>
          <w:kern w:val="18"/>
          <w:szCs w:val="21"/>
          <w:lang w:val="fr-FR"/>
        </w:rPr>
      </w:pPr>
      <w:r>
        <w:t>Garantie pour chaque Equipement</w:t>
      </w:r>
    </w:p>
    <w:p w14:paraId="5CBFEF31" w14:textId="77777777" w:rsidR="00726BB1" w:rsidRDefault="00726BB1" w:rsidP="00FC40CC"/>
    <w:p w14:paraId="4B7BCFFF" w14:textId="77777777" w:rsidR="00726BB1" w:rsidRDefault="00726BB1" w:rsidP="00FC40CC"/>
    <w:p w14:paraId="2C79637D" w14:textId="77777777" w:rsidR="00726BB1" w:rsidRDefault="00726BB1" w:rsidP="00FC40CC"/>
    <w:p w14:paraId="08560FFE" w14:textId="77777777" w:rsidR="00726BB1" w:rsidRDefault="00726BB1" w:rsidP="00FC40CC"/>
    <w:p w14:paraId="49CFA554" w14:textId="77777777" w:rsidR="00726BB1" w:rsidRDefault="00726BB1" w:rsidP="00FC40CC"/>
    <w:p w14:paraId="16F9C46A" w14:textId="77777777" w:rsidR="00726BB1" w:rsidRDefault="00726BB1" w:rsidP="00FC40CC"/>
    <w:p w14:paraId="5E117F43" w14:textId="77777777" w:rsidR="00726BB1" w:rsidRDefault="00726BB1" w:rsidP="00FC40CC"/>
    <w:p w14:paraId="60C1D59D" w14:textId="77777777" w:rsidR="00726BB1" w:rsidRDefault="00726BB1" w:rsidP="00FC40CC"/>
    <w:p w14:paraId="5C4FD1F3" w14:textId="77777777" w:rsidR="00726BB1" w:rsidRDefault="00726BB1" w:rsidP="00FC40CC"/>
    <w:p w14:paraId="24A22B14" w14:textId="77777777" w:rsidR="00726BB1" w:rsidRDefault="00726BB1" w:rsidP="00FC40CC"/>
    <w:p w14:paraId="59F94E0D" w14:textId="77777777" w:rsidR="00726BB1" w:rsidRDefault="00726BB1" w:rsidP="00FC40CC"/>
    <w:p w14:paraId="0969259B" w14:textId="77777777" w:rsidR="00726BB1" w:rsidRPr="00FC40CC" w:rsidRDefault="00726BB1" w:rsidP="00FC40CC"/>
    <w:p w14:paraId="408D16D5" w14:textId="77777777" w:rsidR="00662111" w:rsidRPr="00662111" w:rsidRDefault="00662111" w:rsidP="00662111">
      <w:pPr>
        <w:rPr>
          <w:lang w:val="fr-FR"/>
        </w:rPr>
      </w:pPr>
    </w:p>
    <w:p w14:paraId="7FB1C0E4" w14:textId="77777777" w:rsidR="00662111" w:rsidRPr="00662111" w:rsidRDefault="00662111" w:rsidP="00662111">
      <w:pPr>
        <w:rPr>
          <w:lang w:val="fr-FR"/>
        </w:rPr>
      </w:pPr>
    </w:p>
    <w:p w14:paraId="6141F106" w14:textId="77777777" w:rsidR="00662111" w:rsidRPr="00662111" w:rsidRDefault="00662111" w:rsidP="00662111">
      <w:pPr>
        <w:rPr>
          <w:lang w:val="fr-FR"/>
        </w:rPr>
      </w:pPr>
    </w:p>
    <w:p w14:paraId="39C8594F" w14:textId="77777777" w:rsidR="00662111" w:rsidRPr="00662111" w:rsidRDefault="00662111" w:rsidP="00662111">
      <w:pPr>
        <w:rPr>
          <w:lang w:val="fr-FR"/>
        </w:rPr>
      </w:pPr>
    </w:p>
    <w:p w14:paraId="5616F547" w14:textId="77777777" w:rsidR="00662111" w:rsidRPr="00662111" w:rsidRDefault="00662111" w:rsidP="00662111">
      <w:pPr>
        <w:rPr>
          <w:lang w:val="fr-FR"/>
        </w:rPr>
      </w:pPr>
    </w:p>
    <w:p w14:paraId="49CC8CDE" w14:textId="77777777" w:rsidR="00662111" w:rsidRPr="00662111" w:rsidRDefault="00662111" w:rsidP="00662111">
      <w:pPr>
        <w:rPr>
          <w:lang w:val="fr-FR"/>
        </w:rPr>
      </w:pPr>
    </w:p>
    <w:p w14:paraId="474505F4" w14:textId="77777777" w:rsidR="00662111" w:rsidRPr="00662111" w:rsidRDefault="00662111" w:rsidP="00662111">
      <w:pPr>
        <w:rPr>
          <w:lang w:val="fr-FR"/>
        </w:rPr>
      </w:pPr>
    </w:p>
    <w:p w14:paraId="3E022B4C" w14:textId="77777777" w:rsidR="00662111" w:rsidRPr="00662111" w:rsidRDefault="00662111" w:rsidP="00662111">
      <w:pPr>
        <w:rPr>
          <w:lang w:val="fr-FR"/>
        </w:rPr>
      </w:pPr>
    </w:p>
    <w:p w14:paraId="7443CB49" w14:textId="77777777" w:rsidR="00662111" w:rsidRPr="00662111" w:rsidRDefault="00662111" w:rsidP="00662111">
      <w:pPr>
        <w:rPr>
          <w:lang w:val="fr-FR"/>
        </w:rPr>
      </w:pPr>
    </w:p>
    <w:p w14:paraId="67DAB710" w14:textId="77777777" w:rsidR="00662111" w:rsidRPr="00662111" w:rsidRDefault="00662111" w:rsidP="00662111">
      <w:pPr>
        <w:rPr>
          <w:lang w:val="fr-FR"/>
        </w:rPr>
      </w:pPr>
    </w:p>
    <w:p w14:paraId="4CADD148" w14:textId="77777777" w:rsidR="00662111" w:rsidRPr="00662111" w:rsidRDefault="00662111" w:rsidP="00662111">
      <w:pPr>
        <w:rPr>
          <w:lang w:val="fr-FR"/>
        </w:rPr>
      </w:pPr>
    </w:p>
    <w:p w14:paraId="43428349" w14:textId="77777777" w:rsidR="00662111" w:rsidRPr="00662111" w:rsidRDefault="00662111" w:rsidP="00662111">
      <w:pPr>
        <w:rPr>
          <w:lang w:val="fr-FR"/>
        </w:rPr>
      </w:pPr>
    </w:p>
    <w:p w14:paraId="69B34FF9" w14:textId="77777777" w:rsidR="00662111" w:rsidRPr="00662111" w:rsidRDefault="00662111" w:rsidP="00662111">
      <w:pPr>
        <w:rPr>
          <w:lang w:val="fr-FR"/>
        </w:rPr>
      </w:pPr>
    </w:p>
    <w:p w14:paraId="1F0FF61A" w14:textId="77777777" w:rsidR="00662111" w:rsidRPr="00662111" w:rsidRDefault="00662111" w:rsidP="00662111">
      <w:pPr>
        <w:rPr>
          <w:lang w:val="fr-FR"/>
        </w:rPr>
      </w:pPr>
    </w:p>
    <w:p w14:paraId="4260F379" w14:textId="77777777" w:rsidR="00662111" w:rsidRPr="00662111" w:rsidRDefault="00662111" w:rsidP="00662111">
      <w:pPr>
        <w:rPr>
          <w:lang w:val="fr-FR"/>
        </w:rPr>
      </w:pPr>
    </w:p>
    <w:p w14:paraId="1C69535C" w14:textId="77777777" w:rsidR="00662111" w:rsidRPr="00662111" w:rsidRDefault="00662111" w:rsidP="00662111">
      <w:pPr>
        <w:rPr>
          <w:lang w:val="fr-FR"/>
        </w:rPr>
      </w:pPr>
    </w:p>
    <w:sectPr w:rsidR="00662111" w:rsidRPr="00662111" w:rsidSect="00184F9E">
      <w:headerReference w:type="first" r:id="rId38"/>
      <w:footerReference w:type="first" r:id="rId39"/>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6FE58" w14:textId="77777777" w:rsidR="00BE5E23" w:rsidRDefault="00BE5E23" w:rsidP="00C913B3">
      <w:pPr>
        <w:spacing w:after="0" w:line="240" w:lineRule="auto"/>
      </w:pPr>
      <w:r>
        <w:separator/>
      </w:r>
    </w:p>
  </w:endnote>
  <w:endnote w:type="continuationSeparator" w:id="0">
    <w:p w14:paraId="12F6D25A" w14:textId="77777777" w:rsidR="00BE5E23" w:rsidRDefault="00BE5E23" w:rsidP="00C913B3">
      <w:pPr>
        <w:spacing w:after="0" w:line="240" w:lineRule="auto"/>
      </w:pPr>
      <w:r>
        <w:continuationSeparator/>
      </w:r>
    </w:p>
  </w:endnote>
  <w:endnote w:type="continuationNotice" w:id="1">
    <w:p w14:paraId="250F732E" w14:textId="77777777" w:rsidR="00BE5E23" w:rsidRDefault="00BE5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auto"/>
    <w:pitch w:val="variable"/>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0EBA0F51" w:rsidR="003E751E" w:rsidRPr="004B0850" w:rsidRDefault="003E751E" w:rsidP="004B0850">
    <w:pPr>
      <w:pStyle w:val="Pieddepage"/>
      <w:tabs>
        <w:tab w:val="clear" w:pos="9072"/>
        <w:tab w:val="right" w:pos="9070"/>
      </w:tabs>
      <w:rPr>
        <w:sz w:val="16"/>
        <w:szCs w:val="16"/>
      </w:rPr>
    </w:pPr>
    <w:r w:rsidRPr="004B0850">
      <w:rPr>
        <w:sz w:val="16"/>
        <w:szCs w:val="16"/>
      </w:rPr>
      <w:t xml:space="preserve">CSC Bxl </w:t>
    </w:r>
    <w:r w:rsidR="008B76A4" w:rsidRPr="008B76A4">
      <w:rPr>
        <w:sz w:val="16"/>
        <w:szCs w:val="16"/>
      </w:rPr>
      <w:t>CSC Marché de Fournitures relatif à l’obtention et la livraison de matériels informatique a</w:t>
    </w:r>
    <w:r w:rsidR="008B76A4">
      <w:rPr>
        <w:sz w:val="16"/>
        <w:szCs w:val="16"/>
      </w:rPr>
      <w:t xml:space="preserve"> Kinshasa</w:t>
    </w:r>
    <w:r w:rsidR="008B76A4" w:rsidRPr="008B76A4">
      <w:rPr>
        <w:sz w:val="16"/>
        <w:szCs w:val="16"/>
      </w:rPr>
      <w:t xml:space="preserve">. </w:t>
    </w:r>
    <w:r w:rsidR="008B76A4" w:rsidRPr="008B76A4">
      <w:rPr>
        <w:rFonts w:ascii="Times New Roman" w:hAnsi="Times New Roman"/>
        <w:sz w:val="16"/>
        <w:szCs w:val="16"/>
      </w:rPr>
      <w:t>￼</w:t>
    </w:r>
    <w:r w:rsidR="008B76A4" w:rsidRPr="008B76A4">
      <w:rPr>
        <w:sz w:val="16"/>
        <w:szCs w:val="16"/>
      </w:rPr>
      <w:t xml:space="preserve"> COD</w:t>
    </w:r>
    <w:r w:rsidRPr="004B0850">
      <w:rPr>
        <w:sz w:val="16"/>
        <w:szCs w:val="16"/>
      </w:rPr>
      <w:t xml:space="preserve"> (</w:t>
    </w:r>
    <w:r w:rsidRPr="004B0850">
      <w:rPr>
        <w:sz w:val="16"/>
        <w:szCs w:val="16"/>
        <w:highlight w:val="yellow"/>
      </w:rPr>
      <w:t xml:space="preserve">code </w:t>
    </w:r>
    <w:r w:rsidR="002C584C" w:rsidRPr="002C584C">
      <w:rPr>
        <w:sz w:val="16"/>
        <w:szCs w:val="16"/>
      </w:rPr>
      <w:t>COD22001-10015 -</w:t>
    </w:r>
    <w:r w:rsidRPr="004B0850">
      <w:rPr>
        <w:sz w:val="16"/>
        <w:szCs w:val="16"/>
      </w:rPr>
      <w:t>)</w:t>
    </w:r>
  </w:p>
  <w:p w14:paraId="304CCBB9" w14:textId="46D87EF6" w:rsidR="003E751E" w:rsidRDefault="004D68F8">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6FFC8DCA">
              <wp:simplePos x="0" y="0"/>
              <wp:positionH relativeFrom="margin">
                <wp:posOffset>74930</wp:posOffset>
              </wp:positionH>
              <wp:positionV relativeFrom="page">
                <wp:posOffset>9840595</wp:posOffset>
              </wp:positionV>
              <wp:extent cx="4828540" cy="1276350"/>
              <wp:effectExtent l="0" t="0" r="0" b="0"/>
              <wp:wrapNone/>
              <wp:docPr id="3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3E751E" w:rsidRPr="00126C92" w:rsidRDefault="003E751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4"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3E751E" w:rsidRPr="00126C92" w:rsidRDefault="003E751E" w:rsidP="008367A0">
                    <w:pPr>
                      <w:pStyle w:val="Basdepage"/>
                    </w:pP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27</w:t>
    </w:r>
    <w:r w:rsidR="003E751E">
      <w:fldChar w:fldCharType="end"/>
    </w:r>
  </w:p>
  <w:p w14:paraId="0D30556C" w14:textId="77777777" w:rsidR="003E751E" w:rsidRDefault="003E751E"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BAA20E7" w:rsidR="003E751E" w:rsidRDefault="004D68F8">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709267EF">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1</w:t>
    </w:r>
    <w:r w:rsidR="003E751E">
      <w:fldChar w:fldCharType="end"/>
    </w:r>
  </w:p>
  <w:p w14:paraId="197A7CE8" w14:textId="77777777" w:rsidR="003E751E" w:rsidRDefault="003E75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6C26DB78" w:rsidR="003E751E" w:rsidRDefault="004D68F8">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5170B6EF">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w:t>
    </w:r>
    <w:r w:rsidR="003E751E">
      <w:fldChar w:fldCharType="end"/>
    </w:r>
  </w:p>
  <w:p w14:paraId="527CFB09" w14:textId="77777777" w:rsidR="003E751E" w:rsidRDefault="003E75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76EE0" w14:textId="77777777" w:rsidR="00BE5E23" w:rsidRDefault="00BE5E23" w:rsidP="00C913B3">
      <w:pPr>
        <w:spacing w:after="0" w:line="240" w:lineRule="auto"/>
      </w:pPr>
      <w:r>
        <w:separator/>
      </w:r>
    </w:p>
  </w:footnote>
  <w:footnote w:type="continuationSeparator" w:id="0">
    <w:p w14:paraId="73CB0E59" w14:textId="77777777" w:rsidR="00BE5E23" w:rsidRDefault="00BE5E23" w:rsidP="00C913B3">
      <w:pPr>
        <w:spacing w:after="0" w:line="240" w:lineRule="auto"/>
      </w:pPr>
      <w:r>
        <w:continuationSeparator/>
      </w:r>
    </w:p>
  </w:footnote>
  <w:footnote w:type="continuationNotice" w:id="1">
    <w:p w14:paraId="1FB0F2BF" w14:textId="77777777" w:rsidR="00BE5E23" w:rsidRDefault="00BE5E23">
      <w:pPr>
        <w:spacing w:after="0" w:line="240" w:lineRule="auto"/>
      </w:pPr>
    </w:p>
  </w:footnote>
  <w:footnote w:id="2">
    <w:p w14:paraId="76C72B7D" w14:textId="77777777" w:rsidR="003E751E" w:rsidRDefault="003E751E"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3E751E" w:rsidRPr="0021448A" w:rsidRDefault="003E751E"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3E751E" w:rsidRPr="00C81AA0" w:rsidRDefault="003E751E" w:rsidP="0067285B">
      <w:pPr>
        <w:pStyle w:val="Notedebasdepage"/>
      </w:pPr>
      <w:r w:rsidRPr="00C81AA0">
        <w:rPr>
          <w:rStyle w:val="Appelnotedebasdep"/>
        </w:rPr>
        <w:footnoteRef/>
      </w:r>
      <w:r w:rsidRPr="00C81AA0">
        <w:t xml:space="preserve"> M.B. du 18 novembre 2008.</w:t>
      </w:r>
    </w:p>
  </w:footnote>
  <w:footnote w:id="5">
    <w:p w14:paraId="05F368D9" w14:textId="77777777" w:rsidR="003E751E" w:rsidRPr="00C81AA0" w:rsidRDefault="003E751E"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3E751E" w:rsidRPr="002B17C5" w:rsidRDefault="003E751E"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3E751E" w:rsidRPr="00C81AA0" w:rsidRDefault="003E751E" w:rsidP="002A1F15">
      <w:pPr>
        <w:pStyle w:val="Notedebasdepage"/>
      </w:pPr>
      <w:r w:rsidRPr="00C81AA0">
        <w:rPr>
          <w:rStyle w:val="Appelnotedebasdep"/>
        </w:rPr>
        <w:footnoteRef/>
      </w:r>
      <w:r w:rsidRPr="00C81AA0">
        <w:t xml:space="preserve"> M.B. du 21 juin 2013.</w:t>
      </w:r>
    </w:p>
  </w:footnote>
  <w:footnote w:id="8">
    <w:p w14:paraId="4A9AB545" w14:textId="77777777" w:rsidR="003E751E" w:rsidRPr="00C81AA0" w:rsidRDefault="003E751E" w:rsidP="002A1F15">
      <w:pPr>
        <w:pStyle w:val="Notedebasdepage"/>
      </w:pPr>
      <w:r w:rsidRPr="00C81AA0">
        <w:rPr>
          <w:rStyle w:val="Appelnotedebasdep"/>
        </w:rPr>
        <w:footnoteRef/>
      </w:r>
      <w:r w:rsidRPr="00C81AA0">
        <w:t xml:space="preserve"> M.B. 9 mai 2017. </w:t>
      </w:r>
    </w:p>
  </w:footnote>
  <w:footnote w:id="9">
    <w:p w14:paraId="2C28FEF2" w14:textId="77777777" w:rsidR="003E751E" w:rsidRPr="002B17C5" w:rsidRDefault="003E751E" w:rsidP="002A1F15">
      <w:pPr>
        <w:pStyle w:val="Notedebasdepage"/>
      </w:pPr>
      <w:r>
        <w:rPr>
          <w:rStyle w:val="Appelnotedebasdep"/>
        </w:rPr>
        <w:footnoteRef/>
      </w:r>
      <w:r>
        <w:t xml:space="preserve"> M.B. 27 juin 2017.</w:t>
      </w:r>
    </w:p>
  </w:footnote>
  <w:footnote w:id="10">
    <w:p w14:paraId="0A96C859" w14:textId="77777777" w:rsidR="003E751E" w:rsidRPr="009F0774" w:rsidRDefault="003E751E"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5590A5D1" w14:textId="77777777" w:rsidR="003E751E" w:rsidRPr="00067DE5" w:rsidRDefault="003E751E" w:rsidP="00FB4DBA">
      <w:pPr>
        <w:pStyle w:val="Notedebasdepage"/>
      </w:pPr>
      <w:r>
        <w:rPr>
          <w:rStyle w:val="Appelnotedebasdep"/>
        </w:rPr>
        <w:footnoteRef/>
      </w:r>
      <w:r>
        <w:t xml:space="preserve"> Ne pas confondre durée du marché et délai d’exécution.</w:t>
      </w:r>
    </w:p>
  </w:footnote>
  <w:footnote w:id="12">
    <w:p w14:paraId="1174CA74" w14:textId="77777777" w:rsidR="00231C76" w:rsidRDefault="00231C76" w:rsidP="00231C76">
      <w:pPr>
        <w:pStyle w:val="Notedebasdepage"/>
      </w:pPr>
      <w:r>
        <w:rPr>
          <w:rStyle w:val="Appelnotedebasdep"/>
        </w:rPr>
        <w:footnoteRef/>
      </w:r>
      <w:r>
        <w:t xml:space="preserve"> </w:t>
      </w:r>
      <w:r w:rsidRPr="000D3026">
        <w:t>Comme indiqué sur le document officiel.</w:t>
      </w:r>
    </w:p>
  </w:footnote>
  <w:footnote w:id="13">
    <w:p w14:paraId="4887833B" w14:textId="77777777" w:rsidR="00231C76" w:rsidRDefault="00231C76" w:rsidP="00231C76">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4">
    <w:p w14:paraId="11C24607" w14:textId="77777777" w:rsidR="00231C76" w:rsidRDefault="00231C76" w:rsidP="00231C76">
      <w:pPr>
        <w:pStyle w:val="Notedebasdepage"/>
      </w:pPr>
      <w:r>
        <w:rPr>
          <w:rStyle w:val="Appelnotedebasdep"/>
        </w:rPr>
        <w:footnoteRef/>
      </w:r>
      <w:r>
        <w:t xml:space="preserve"> </w:t>
      </w:r>
      <w:r w:rsidRPr="000D3026">
        <w:t>A défaut des autres documents d'identités: titre de séjour ou passeport diplomatique.</w:t>
      </w:r>
    </w:p>
  </w:footnote>
  <w:footnote w:id="15">
    <w:p w14:paraId="65053AFB" w14:textId="77777777" w:rsidR="00231C76" w:rsidRDefault="00231C76" w:rsidP="00231C76">
      <w:pPr>
        <w:pStyle w:val="Notedebasdepage"/>
      </w:pPr>
      <w:r>
        <w:rPr>
          <w:rStyle w:val="Appelnotedebasdep"/>
        </w:rPr>
        <w:footnoteRef/>
      </w:r>
      <w:r>
        <w:t xml:space="preserve"> </w:t>
      </w:r>
      <w:r w:rsidRPr="000D3026">
        <w:t>Voir le tableau des dénominations correspondantes par pays.</w:t>
      </w:r>
    </w:p>
  </w:footnote>
  <w:footnote w:id="16">
    <w:p w14:paraId="14B4911E" w14:textId="77777777" w:rsidR="00231C76" w:rsidRDefault="00231C76" w:rsidP="00231C76">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7">
    <w:p w14:paraId="6E2FEEE2" w14:textId="77777777" w:rsidR="00231C76" w:rsidRDefault="00231C76" w:rsidP="00231C76">
      <w:pPr>
        <w:pStyle w:val="Notedebasdepage"/>
      </w:pPr>
      <w:r>
        <w:rPr>
          <w:rStyle w:val="Appelnotedebasdep"/>
        </w:rPr>
        <w:footnoteRef/>
      </w:r>
      <w:r>
        <w:t xml:space="preserve"> </w:t>
      </w:r>
      <w:r w:rsidRPr="000D3026">
        <w:t>Dénomination nationale et sa traduction en EN ou FR, le cas échéant.</w:t>
      </w:r>
    </w:p>
  </w:footnote>
  <w:footnote w:id="18">
    <w:p w14:paraId="3FEC3CC7" w14:textId="77777777" w:rsidR="00231C76" w:rsidRDefault="00231C76" w:rsidP="00231C76">
      <w:pPr>
        <w:pStyle w:val="Notedebasdepage"/>
      </w:pPr>
      <w:r>
        <w:rPr>
          <w:rStyle w:val="Appelnotedebasdep"/>
        </w:rPr>
        <w:footnoteRef/>
      </w:r>
      <w:r>
        <w:t xml:space="preserve"> </w:t>
      </w:r>
      <w:r w:rsidRPr="000D3026">
        <w:t>ONG = Organisation non gouvernementale, à remplir pour les organisations sans but lucratif.</w:t>
      </w:r>
    </w:p>
  </w:footnote>
  <w:footnote w:id="19">
    <w:p w14:paraId="64E46EB0" w14:textId="77777777" w:rsidR="00231C76" w:rsidRDefault="00231C76" w:rsidP="00231C76">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0">
    <w:p w14:paraId="2A775252" w14:textId="77777777" w:rsidR="00231C76" w:rsidRDefault="00231C76" w:rsidP="00231C76">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1">
    <w:p w14:paraId="3E9DDB59" w14:textId="77777777" w:rsidR="00231C76" w:rsidRDefault="00231C76" w:rsidP="00231C76">
      <w:pPr>
        <w:pStyle w:val="Notedebasdepage"/>
      </w:pPr>
      <w:r>
        <w:rPr>
          <w:rStyle w:val="Appelnotedebasdep"/>
        </w:rPr>
        <w:footnoteRef/>
      </w:r>
      <w:r>
        <w:t xml:space="preserve"> </w:t>
      </w:r>
      <w:r w:rsidRPr="00FC215D">
        <w:t>Dénomination nationale et sa traduction en EN ou FR, le cas échéant.</w:t>
      </w:r>
    </w:p>
  </w:footnote>
  <w:footnote w:id="22">
    <w:p w14:paraId="48F4AAB7" w14:textId="77777777" w:rsidR="00231C76" w:rsidRDefault="00231C76" w:rsidP="00231C76">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3E751E" w:rsidRDefault="003E751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7D2E6B9" w:rsidR="003E751E" w:rsidRDefault="004D68F8"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24B1E60A">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3E7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05BC7C1C" w:rsidR="003E751E" w:rsidRDefault="004D68F8"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4EF41AFF">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2" w15:restartNumberingAfterBreak="0">
    <w:nsid w:val="084D1863"/>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A5498"/>
    <w:multiLevelType w:val="hybridMultilevel"/>
    <w:tmpl w:val="020616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418FF"/>
    <w:multiLevelType w:val="hybridMultilevel"/>
    <w:tmpl w:val="2D3A8AB8"/>
    <w:lvl w:ilvl="0" w:tplc="392A4BEA">
      <w:start w:val="2"/>
      <w:numFmt w:val="bullet"/>
      <w:lvlText w:val="-"/>
      <w:lvlJc w:val="left"/>
      <w:pPr>
        <w:ind w:left="720" w:hanging="360"/>
      </w:pPr>
      <w:rPr>
        <w:rFonts w:ascii="Georgia" w:eastAsiaTheme="minorHAnsi" w:hAnsi="Georgia"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37412"/>
    <w:multiLevelType w:val="hybridMultilevel"/>
    <w:tmpl w:val="2A72D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B47702"/>
    <w:multiLevelType w:val="hybridMultilevel"/>
    <w:tmpl w:val="1AD47BA6"/>
    <w:lvl w:ilvl="0" w:tplc="240C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15:restartNumberingAfterBreak="0">
    <w:nsid w:val="192F4309"/>
    <w:multiLevelType w:val="hybridMultilevel"/>
    <w:tmpl w:val="05308424"/>
    <w:lvl w:ilvl="0" w:tplc="42D8D37E">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2"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3"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14"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E9B243F"/>
    <w:multiLevelType w:val="multilevel"/>
    <w:tmpl w:val="BFB89130"/>
    <w:lvl w:ilvl="0">
      <w:start w:val="2"/>
      <w:numFmt w:val="bullet"/>
      <w:lvlText w:val="-"/>
      <w:lvlJc w:val="left"/>
      <w:pPr>
        <w:tabs>
          <w:tab w:val="num" w:pos="720"/>
        </w:tabs>
        <w:ind w:left="720" w:hanging="360"/>
      </w:pPr>
      <w:rPr>
        <w:rFonts w:ascii="Calibri" w:eastAsiaTheme="minorHAnsi" w:hAnsi="Calibri" w:cs="Calibri"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1920BE"/>
    <w:multiLevelType w:val="multilevel"/>
    <w:tmpl w:val="A3A0BA10"/>
    <w:lvl w:ilvl="0">
      <w:start w:val="2"/>
      <w:numFmt w:val="bullet"/>
      <w:lvlText w:val="-"/>
      <w:lvlJc w:val="left"/>
      <w:pPr>
        <w:tabs>
          <w:tab w:val="num" w:pos="720"/>
        </w:tabs>
        <w:ind w:left="720" w:hanging="360"/>
      </w:pPr>
      <w:rPr>
        <w:rFonts w:ascii="Calibri" w:eastAsiaTheme="minorHAnsi" w:hAnsi="Calibri" w:cs="Calibri"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0F6E74"/>
    <w:multiLevelType w:val="multilevel"/>
    <w:tmpl w:val="397C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A0325"/>
    <w:multiLevelType w:val="hybridMultilevel"/>
    <w:tmpl w:val="8E9C8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D374C6"/>
    <w:multiLevelType w:val="hybridMultilevel"/>
    <w:tmpl w:val="E4E01E30"/>
    <w:lvl w:ilvl="0" w:tplc="8F006D32">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3" w15:restartNumberingAfterBreak="0">
    <w:nsid w:val="3D900549"/>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25" w15:restartNumberingAfterBreak="0">
    <w:nsid w:val="40F704CD"/>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937D86"/>
    <w:multiLevelType w:val="hybridMultilevel"/>
    <w:tmpl w:val="4EF8CFA8"/>
    <w:lvl w:ilvl="0" w:tplc="898409F4">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447531"/>
    <w:multiLevelType w:val="hybridMultilevel"/>
    <w:tmpl w:val="A6746192"/>
    <w:lvl w:ilvl="0" w:tplc="240C0001">
      <w:start w:val="1"/>
      <w:numFmt w:val="bullet"/>
      <w:lvlText w:val=""/>
      <w:lvlJc w:val="left"/>
      <w:pPr>
        <w:ind w:left="768" w:hanging="360"/>
      </w:pPr>
      <w:rPr>
        <w:rFonts w:ascii="Symbol" w:hAnsi="Symbol" w:hint="default"/>
      </w:rPr>
    </w:lvl>
    <w:lvl w:ilvl="1" w:tplc="240C0003" w:tentative="1">
      <w:start w:val="1"/>
      <w:numFmt w:val="bullet"/>
      <w:lvlText w:val="o"/>
      <w:lvlJc w:val="left"/>
      <w:pPr>
        <w:ind w:left="1488" w:hanging="360"/>
      </w:pPr>
      <w:rPr>
        <w:rFonts w:ascii="Courier New" w:hAnsi="Courier New" w:cs="Courier New" w:hint="default"/>
      </w:rPr>
    </w:lvl>
    <w:lvl w:ilvl="2" w:tplc="240C0005" w:tentative="1">
      <w:start w:val="1"/>
      <w:numFmt w:val="bullet"/>
      <w:lvlText w:val=""/>
      <w:lvlJc w:val="left"/>
      <w:pPr>
        <w:ind w:left="2208" w:hanging="360"/>
      </w:pPr>
      <w:rPr>
        <w:rFonts w:ascii="Wingdings" w:hAnsi="Wingdings" w:hint="default"/>
      </w:rPr>
    </w:lvl>
    <w:lvl w:ilvl="3" w:tplc="240C0001" w:tentative="1">
      <w:start w:val="1"/>
      <w:numFmt w:val="bullet"/>
      <w:lvlText w:val=""/>
      <w:lvlJc w:val="left"/>
      <w:pPr>
        <w:ind w:left="2928" w:hanging="360"/>
      </w:pPr>
      <w:rPr>
        <w:rFonts w:ascii="Symbol" w:hAnsi="Symbol" w:hint="default"/>
      </w:rPr>
    </w:lvl>
    <w:lvl w:ilvl="4" w:tplc="240C0003" w:tentative="1">
      <w:start w:val="1"/>
      <w:numFmt w:val="bullet"/>
      <w:lvlText w:val="o"/>
      <w:lvlJc w:val="left"/>
      <w:pPr>
        <w:ind w:left="3648" w:hanging="360"/>
      </w:pPr>
      <w:rPr>
        <w:rFonts w:ascii="Courier New" w:hAnsi="Courier New" w:cs="Courier New" w:hint="default"/>
      </w:rPr>
    </w:lvl>
    <w:lvl w:ilvl="5" w:tplc="240C0005" w:tentative="1">
      <w:start w:val="1"/>
      <w:numFmt w:val="bullet"/>
      <w:lvlText w:val=""/>
      <w:lvlJc w:val="left"/>
      <w:pPr>
        <w:ind w:left="4368" w:hanging="360"/>
      </w:pPr>
      <w:rPr>
        <w:rFonts w:ascii="Wingdings" w:hAnsi="Wingdings" w:hint="default"/>
      </w:rPr>
    </w:lvl>
    <w:lvl w:ilvl="6" w:tplc="240C0001" w:tentative="1">
      <w:start w:val="1"/>
      <w:numFmt w:val="bullet"/>
      <w:lvlText w:val=""/>
      <w:lvlJc w:val="left"/>
      <w:pPr>
        <w:ind w:left="5088" w:hanging="360"/>
      </w:pPr>
      <w:rPr>
        <w:rFonts w:ascii="Symbol" w:hAnsi="Symbol" w:hint="default"/>
      </w:rPr>
    </w:lvl>
    <w:lvl w:ilvl="7" w:tplc="240C0003" w:tentative="1">
      <w:start w:val="1"/>
      <w:numFmt w:val="bullet"/>
      <w:lvlText w:val="o"/>
      <w:lvlJc w:val="left"/>
      <w:pPr>
        <w:ind w:left="5808" w:hanging="360"/>
      </w:pPr>
      <w:rPr>
        <w:rFonts w:ascii="Courier New" w:hAnsi="Courier New" w:cs="Courier New" w:hint="default"/>
      </w:rPr>
    </w:lvl>
    <w:lvl w:ilvl="8" w:tplc="240C0005" w:tentative="1">
      <w:start w:val="1"/>
      <w:numFmt w:val="bullet"/>
      <w:lvlText w:val=""/>
      <w:lvlJc w:val="left"/>
      <w:pPr>
        <w:ind w:left="6528" w:hanging="360"/>
      </w:pPr>
      <w:rPr>
        <w:rFonts w:ascii="Wingdings" w:hAnsi="Wingdings" w:hint="default"/>
      </w:rPr>
    </w:lvl>
  </w:abstractNum>
  <w:abstractNum w:abstractNumId="28" w15:restartNumberingAfterBreak="0">
    <w:nsid w:val="4C5B7584"/>
    <w:multiLevelType w:val="hybridMultilevel"/>
    <w:tmpl w:val="736EB96C"/>
    <w:lvl w:ilvl="0" w:tplc="42D8D37E">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BE3739"/>
    <w:multiLevelType w:val="hybridMultilevel"/>
    <w:tmpl w:val="C9F2E414"/>
    <w:lvl w:ilvl="0" w:tplc="38405C78">
      <w:start w:val="7"/>
      <w:numFmt w:val="bullet"/>
      <w:lvlText w:val="-"/>
      <w:lvlJc w:val="left"/>
      <w:pPr>
        <w:ind w:left="720" w:hanging="360"/>
      </w:pPr>
      <w:rPr>
        <w:rFonts w:ascii="Georgia" w:eastAsiaTheme="minorEastAsia" w:hAnsi="Georgi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A72C82"/>
    <w:multiLevelType w:val="hybridMultilevel"/>
    <w:tmpl w:val="F28C8B30"/>
    <w:lvl w:ilvl="0" w:tplc="42D8D37E">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420385"/>
    <w:multiLevelType w:val="hybridMultilevel"/>
    <w:tmpl w:val="6D8033AA"/>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2" w15:restartNumberingAfterBreak="0">
    <w:nsid w:val="5A9A7DEE"/>
    <w:multiLevelType w:val="hybridMultilevel"/>
    <w:tmpl w:val="F9061BBC"/>
    <w:lvl w:ilvl="0" w:tplc="6F8A6746">
      <w:start w:val="1"/>
      <w:numFmt w:val="decimal"/>
      <w:pStyle w:val="Titreniveau2"/>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3" w15:restartNumberingAfterBreak="0">
    <w:nsid w:val="5B533719"/>
    <w:multiLevelType w:val="hybridMultilevel"/>
    <w:tmpl w:val="885EF36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485D24"/>
    <w:multiLevelType w:val="hybridMultilevel"/>
    <w:tmpl w:val="E1D8CD5E"/>
    <w:lvl w:ilvl="0" w:tplc="38405C78">
      <w:start w:val="7"/>
      <w:numFmt w:val="bullet"/>
      <w:lvlText w:val="-"/>
      <w:lvlJc w:val="left"/>
      <w:pPr>
        <w:ind w:left="720" w:hanging="360"/>
      </w:pPr>
      <w:rPr>
        <w:rFonts w:ascii="Georgia" w:eastAsiaTheme="minorEastAsia"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854A92"/>
    <w:multiLevelType w:val="hybridMultilevel"/>
    <w:tmpl w:val="D63E9A92"/>
    <w:lvl w:ilvl="0" w:tplc="42D8D37E">
      <w:start w:val="2"/>
      <w:numFmt w:val="bullet"/>
      <w:lvlText w:val="-"/>
      <w:lvlJc w:val="left"/>
      <w:pPr>
        <w:ind w:left="883" w:hanging="360"/>
      </w:pPr>
      <w:rPr>
        <w:rFonts w:ascii="Calibri" w:eastAsiaTheme="minorHAnsi" w:hAnsi="Calibri" w:cs="Calibri" w:hint="default"/>
        <w:color w:val="auto"/>
      </w:rPr>
    </w:lvl>
    <w:lvl w:ilvl="1" w:tplc="040C0003" w:tentative="1">
      <w:start w:val="1"/>
      <w:numFmt w:val="bullet"/>
      <w:lvlText w:val="o"/>
      <w:lvlJc w:val="left"/>
      <w:pPr>
        <w:ind w:left="1603" w:hanging="360"/>
      </w:pPr>
      <w:rPr>
        <w:rFonts w:ascii="Courier New" w:hAnsi="Courier New" w:cs="Courier New" w:hint="default"/>
      </w:rPr>
    </w:lvl>
    <w:lvl w:ilvl="2" w:tplc="040C0005" w:tentative="1">
      <w:start w:val="1"/>
      <w:numFmt w:val="bullet"/>
      <w:lvlText w:val=""/>
      <w:lvlJc w:val="left"/>
      <w:pPr>
        <w:ind w:left="2323" w:hanging="360"/>
      </w:pPr>
      <w:rPr>
        <w:rFonts w:ascii="Wingdings" w:hAnsi="Wingdings" w:hint="default"/>
      </w:rPr>
    </w:lvl>
    <w:lvl w:ilvl="3" w:tplc="040C0001" w:tentative="1">
      <w:start w:val="1"/>
      <w:numFmt w:val="bullet"/>
      <w:lvlText w:val=""/>
      <w:lvlJc w:val="left"/>
      <w:pPr>
        <w:ind w:left="3043" w:hanging="360"/>
      </w:pPr>
      <w:rPr>
        <w:rFonts w:ascii="Symbol" w:hAnsi="Symbol" w:hint="default"/>
      </w:rPr>
    </w:lvl>
    <w:lvl w:ilvl="4" w:tplc="040C0003" w:tentative="1">
      <w:start w:val="1"/>
      <w:numFmt w:val="bullet"/>
      <w:lvlText w:val="o"/>
      <w:lvlJc w:val="left"/>
      <w:pPr>
        <w:ind w:left="3763" w:hanging="360"/>
      </w:pPr>
      <w:rPr>
        <w:rFonts w:ascii="Courier New" w:hAnsi="Courier New" w:cs="Courier New" w:hint="default"/>
      </w:rPr>
    </w:lvl>
    <w:lvl w:ilvl="5" w:tplc="040C0005" w:tentative="1">
      <w:start w:val="1"/>
      <w:numFmt w:val="bullet"/>
      <w:lvlText w:val=""/>
      <w:lvlJc w:val="left"/>
      <w:pPr>
        <w:ind w:left="4483" w:hanging="360"/>
      </w:pPr>
      <w:rPr>
        <w:rFonts w:ascii="Wingdings" w:hAnsi="Wingdings" w:hint="default"/>
      </w:rPr>
    </w:lvl>
    <w:lvl w:ilvl="6" w:tplc="040C0001" w:tentative="1">
      <w:start w:val="1"/>
      <w:numFmt w:val="bullet"/>
      <w:lvlText w:val=""/>
      <w:lvlJc w:val="left"/>
      <w:pPr>
        <w:ind w:left="5203" w:hanging="360"/>
      </w:pPr>
      <w:rPr>
        <w:rFonts w:ascii="Symbol" w:hAnsi="Symbol" w:hint="default"/>
      </w:rPr>
    </w:lvl>
    <w:lvl w:ilvl="7" w:tplc="040C0003" w:tentative="1">
      <w:start w:val="1"/>
      <w:numFmt w:val="bullet"/>
      <w:lvlText w:val="o"/>
      <w:lvlJc w:val="left"/>
      <w:pPr>
        <w:ind w:left="5923" w:hanging="360"/>
      </w:pPr>
      <w:rPr>
        <w:rFonts w:ascii="Courier New" w:hAnsi="Courier New" w:cs="Courier New" w:hint="default"/>
      </w:rPr>
    </w:lvl>
    <w:lvl w:ilvl="8" w:tplc="040C0005" w:tentative="1">
      <w:start w:val="1"/>
      <w:numFmt w:val="bullet"/>
      <w:lvlText w:val=""/>
      <w:lvlJc w:val="left"/>
      <w:pPr>
        <w:ind w:left="6643" w:hanging="360"/>
      </w:pPr>
      <w:rPr>
        <w:rFonts w:ascii="Wingdings" w:hAnsi="Wingdings" w:hint="default"/>
      </w:rPr>
    </w:lvl>
  </w:abstractNum>
  <w:abstractNum w:abstractNumId="36"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8D571D5"/>
    <w:multiLevelType w:val="hybridMultilevel"/>
    <w:tmpl w:val="A9F82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587078"/>
    <w:multiLevelType w:val="hybridMultilevel"/>
    <w:tmpl w:val="AC76B0AC"/>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0"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41"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EC44EB"/>
    <w:multiLevelType w:val="hybridMultilevel"/>
    <w:tmpl w:val="59CC7B76"/>
    <w:lvl w:ilvl="0" w:tplc="38405C78">
      <w:start w:val="7"/>
      <w:numFmt w:val="bullet"/>
      <w:lvlText w:val="-"/>
      <w:lvlJc w:val="left"/>
      <w:pPr>
        <w:ind w:left="720" w:hanging="360"/>
      </w:pPr>
      <w:rPr>
        <w:rFonts w:ascii="Georgia" w:eastAsiaTheme="minorEastAsia"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4" w15:restartNumberingAfterBreak="0">
    <w:nsid w:val="73B83D38"/>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05642"/>
    <w:multiLevelType w:val="hybridMultilevel"/>
    <w:tmpl w:val="EBD03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47" w15:restartNumberingAfterBreak="0">
    <w:nsid w:val="7BAC4FA7"/>
    <w:multiLevelType w:val="hybridMultilevel"/>
    <w:tmpl w:val="03B8EF46"/>
    <w:lvl w:ilvl="0" w:tplc="38405C78">
      <w:start w:val="7"/>
      <w:numFmt w:val="bullet"/>
      <w:lvlText w:val="-"/>
      <w:lvlJc w:val="left"/>
      <w:pPr>
        <w:ind w:left="720" w:hanging="360"/>
      </w:pPr>
      <w:rPr>
        <w:rFonts w:ascii="Georgia" w:eastAsiaTheme="minorEastAsia"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CF5E0C"/>
    <w:multiLevelType w:val="multilevel"/>
    <w:tmpl w:val="2658620A"/>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379211806">
    <w:abstractNumId w:val="38"/>
  </w:num>
  <w:num w:numId="2" w16cid:durableId="858010279">
    <w:abstractNumId w:val="22"/>
  </w:num>
  <w:num w:numId="3" w16cid:durableId="958798762">
    <w:abstractNumId w:val="18"/>
  </w:num>
  <w:num w:numId="4" w16cid:durableId="956565377">
    <w:abstractNumId w:val="9"/>
    <w:lvlOverride w:ilvl="0">
      <w:startOverride w:val="2"/>
    </w:lvlOverride>
  </w:num>
  <w:num w:numId="5" w16cid:durableId="593973425">
    <w:abstractNumId w:val="8"/>
  </w:num>
  <w:num w:numId="6" w16cid:durableId="1270971758">
    <w:abstractNumId w:val="36"/>
  </w:num>
  <w:num w:numId="7" w16cid:durableId="1535801782">
    <w:abstractNumId w:val="14"/>
  </w:num>
  <w:num w:numId="8" w16cid:durableId="649795784">
    <w:abstractNumId w:val="48"/>
  </w:num>
  <w:num w:numId="9" w16cid:durableId="1316641384">
    <w:abstractNumId w:val="17"/>
  </w:num>
  <w:num w:numId="10" w16cid:durableId="1905793990">
    <w:abstractNumId w:val="0"/>
  </w:num>
  <w:num w:numId="11" w16cid:durableId="1341539887">
    <w:abstractNumId w:val="41"/>
  </w:num>
  <w:num w:numId="12" w16cid:durableId="809712855">
    <w:abstractNumId w:val="12"/>
  </w:num>
  <w:num w:numId="13" w16cid:durableId="1062481839">
    <w:abstractNumId w:val="40"/>
  </w:num>
  <w:num w:numId="14" w16cid:durableId="2006397241">
    <w:abstractNumId w:val="13"/>
  </w:num>
  <w:num w:numId="15" w16cid:durableId="1113865801">
    <w:abstractNumId w:val="24"/>
  </w:num>
  <w:num w:numId="16" w16cid:durableId="268860364">
    <w:abstractNumId w:val="11"/>
  </w:num>
  <w:num w:numId="17" w16cid:durableId="1510488323">
    <w:abstractNumId w:val="46"/>
  </w:num>
  <w:num w:numId="18" w16cid:durableId="1226449199">
    <w:abstractNumId w:val="10"/>
  </w:num>
  <w:num w:numId="19" w16cid:durableId="1876574940">
    <w:abstractNumId w:val="50"/>
  </w:num>
  <w:num w:numId="20" w16cid:durableId="1857159849">
    <w:abstractNumId w:val="1"/>
  </w:num>
  <w:num w:numId="21" w16cid:durableId="1671105391">
    <w:abstractNumId w:val="43"/>
  </w:num>
  <w:num w:numId="22" w16cid:durableId="1805388788">
    <w:abstractNumId w:val="32"/>
  </w:num>
  <w:num w:numId="23" w16cid:durableId="1701323230">
    <w:abstractNumId w:val="4"/>
  </w:num>
  <w:num w:numId="24" w16cid:durableId="172844570">
    <w:abstractNumId w:val="27"/>
  </w:num>
  <w:num w:numId="25" w16cid:durableId="1411777748">
    <w:abstractNumId w:val="9"/>
  </w:num>
  <w:num w:numId="26" w16cid:durableId="276986175">
    <w:abstractNumId w:val="26"/>
  </w:num>
  <w:num w:numId="27" w16cid:durableId="549651531">
    <w:abstractNumId w:val="21"/>
  </w:num>
  <w:num w:numId="28" w16cid:durableId="1149787230">
    <w:abstractNumId w:val="49"/>
  </w:num>
  <w:num w:numId="29" w16cid:durableId="849678588">
    <w:abstractNumId w:val="28"/>
  </w:num>
  <w:num w:numId="30" w16cid:durableId="1330057974">
    <w:abstractNumId w:val="19"/>
  </w:num>
  <w:num w:numId="31" w16cid:durableId="150996730">
    <w:abstractNumId w:val="30"/>
  </w:num>
  <w:num w:numId="32" w16cid:durableId="186871220">
    <w:abstractNumId w:val="35"/>
  </w:num>
  <w:num w:numId="33" w16cid:durableId="1371614160">
    <w:abstractNumId w:val="16"/>
  </w:num>
  <w:num w:numId="34" w16cid:durableId="926427727">
    <w:abstractNumId w:val="15"/>
  </w:num>
  <w:num w:numId="35" w16cid:durableId="174612563">
    <w:abstractNumId w:val="7"/>
  </w:num>
  <w:num w:numId="36" w16cid:durableId="1472166303">
    <w:abstractNumId w:val="3"/>
  </w:num>
  <w:num w:numId="37" w16cid:durableId="2016302134">
    <w:abstractNumId w:val="34"/>
  </w:num>
  <w:num w:numId="38" w16cid:durableId="824664910">
    <w:abstractNumId w:val="47"/>
  </w:num>
  <w:num w:numId="39" w16cid:durableId="1012875680">
    <w:abstractNumId w:val="29"/>
  </w:num>
  <w:num w:numId="40" w16cid:durableId="2036075970">
    <w:abstractNumId w:val="42"/>
  </w:num>
  <w:num w:numId="41" w16cid:durableId="131868599">
    <w:abstractNumId w:val="31"/>
  </w:num>
  <w:num w:numId="42" w16cid:durableId="1171482536">
    <w:abstractNumId w:val="39"/>
  </w:num>
  <w:num w:numId="43" w16cid:durableId="2014453421">
    <w:abstractNumId w:val="6"/>
  </w:num>
  <w:num w:numId="44" w16cid:durableId="694234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9076786">
    <w:abstractNumId w:val="2"/>
  </w:num>
  <w:num w:numId="46" w16cid:durableId="637804829">
    <w:abstractNumId w:val="9"/>
    <w:lvlOverride w:ilvl="0">
      <w:startOverride w:val="2"/>
    </w:lvlOverride>
  </w:num>
  <w:num w:numId="47" w16cid:durableId="1164011790">
    <w:abstractNumId w:val="5"/>
  </w:num>
  <w:num w:numId="48" w16cid:durableId="1170218225">
    <w:abstractNumId w:val="9"/>
    <w:lvlOverride w:ilvl="0">
      <w:startOverride w:val="2"/>
    </w:lvlOverride>
  </w:num>
  <w:num w:numId="49" w16cid:durableId="1043094583">
    <w:abstractNumId w:val="9"/>
    <w:lvlOverride w:ilvl="0">
      <w:startOverride w:val="2"/>
    </w:lvlOverride>
  </w:num>
  <w:num w:numId="50" w16cid:durableId="1923833246">
    <w:abstractNumId w:val="33"/>
  </w:num>
  <w:num w:numId="51" w16cid:durableId="1495685317">
    <w:abstractNumId w:val="20"/>
  </w:num>
  <w:num w:numId="52" w16cid:durableId="487332895">
    <w:abstractNumId w:val="45"/>
  </w:num>
  <w:num w:numId="53" w16cid:durableId="1076171125">
    <w:abstractNumId w:val="37"/>
  </w:num>
  <w:num w:numId="54" w16cid:durableId="2061586937">
    <w:abstractNumId w:val="23"/>
  </w:num>
  <w:num w:numId="55" w16cid:durableId="132986784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25D1"/>
    <w:rsid w:val="00020305"/>
    <w:rsid w:val="0002587C"/>
    <w:rsid w:val="00032705"/>
    <w:rsid w:val="000377C6"/>
    <w:rsid w:val="00043528"/>
    <w:rsid w:val="000534B9"/>
    <w:rsid w:val="00055B71"/>
    <w:rsid w:val="000627AC"/>
    <w:rsid w:val="000753B2"/>
    <w:rsid w:val="00075C28"/>
    <w:rsid w:val="000836DD"/>
    <w:rsid w:val="00085BE5"/>
    <w:rsid w:val="00087D87"/>
    <w:rsid w:val="0009497E"/>
    <w:rsid w:val="00096586"/>
    <w:rsid w:val="00096B53"/>
    <w:rsid w:val="000A12CC"/>
    <w:rsid w:val="000A1A2D"/>
    <w:rsid w:val="000A378C"/>
    <w:rsid w:val="000A5016"/>
    <w:rsid w:val="000C14CC"/>
    <w:rsid w:val="000C7915"/>
    <w:rsid w:val="000D1B41"/>
    <w:rsid w:val="000E0623"/>
    <w:rsid w:val="00103DB5"/>
    <w:rsid w:val="001239E9"/>
    <w:rsid w:val="0013597E"/>
    <w:rsid w:val="001545C9"/>
    <w:rsid w:val="00160338"/>
    <w:rsid w:val="001632B0"/>
    <w:rsid w:val="0016611C"/>
    <w:rsid w:val="00167B04"/>
    <w:rsid w:val="0017001A"/>
    <w:rsid w:val="0017446A"/>
    <w:rsid w:val="00180CEE"/>
    <w:rsid w:val="00180D0E"/>
    <w:rsid w:val="00184F9E"/>
    <w:rsid w:val="00190A20"/>
    <w:rsid w:val="00193F4F"/>
    <w:rsid w:val="00194970"/>
    <w:rsid w:val="00195035"/>
    <w:rsid w:val="001973EF"/>
    <w:rsid w:val="001A6C2A"/>
    <w:rsid w:val="001B1234"/>
    <w:rsid w:val="001B139B"/>
    <w:rsid w:val="001B4FB0"/>
    <w:rsid w:val="001B6CA3"/>
    <w:rsid w:val="001C0A40"/>
    <w:rsid w:val="001C4566"/>
    <w:rsid w:val="001C4E0F"/>
    <w:rsid w:val="001D5859"/>
    <w:rsid w:val="001D5BEC"/>
    <w:rsid w:val="001D6CA4"/>
    <w:rsid w:val="001D6FD0"/>
    <w:rsid w:val="001F2793"/>
    <w:rsid w:val="001F4472"/>
    <w:rsid w:val="00203FF6"/>
    <w:rsid w:val="002050E2"/>
    <w:rsid w:val="00205F93"/>
    <w:rsid w:val="00211A79"/>
    <w:rsid w:val="00212368"/>
    <w:rsid w:val="0021254C"/>
    <w:rsid w:val="00213C86"/>
    <w:rsid w:val="0021448A"/>
    <w:rsid w:val="00214624"/>
    <w:rsid w:val="00215DD3"/>
    <w:rsid w:val="00221AD0"/>
    <w:rsid w:val="00221F11"/>
    <w:rsid w:val="00222417"/>
    <w:rsid w:val="00222CC7"/>
    <w:rsid w:val="002232F3"/>
    <w:rsid w:val="00231C76"/>
    <w:rsid w:val="00243751"/>
    <w:rsid w:val="00243A56"/>
    <w:rsid w:val="0025086A"/>
    <w:rsid w:val="00251977"/>
    <w:rsid w:val="00261A70"/>
    <w:rsid w:val="00264183"/>
    <w:rsid w:val="00271CBE"/>
    <w:rsid w:val="00281573"/>
    <w:rsid w:val="00282284"/>
    <w:rsid w:val="002824A2"/>
    <w:rsid w:val="002858BC"/>
    <w:rsid w:val="00292014"/>
    <w:rsid w:val="00295B8F"/>
    <w:rsid w:val="00297B78"/>
    <w:rsid w:val="002A1F15"/>
    <w:rsid w:val="002A4737"/>
    <w:rsid w:val="002B6814"/>
    <w:rsid w:val="002B7D5A"/>
    <w:rsid w:val="002C1D8F"/>
    <w:rsid w:val="002C4003"/>
    <w:rsid w:val="002C584C"/>
    <w:rsid w:val="002C7350"/>
    <w:rsid w:val="002D1EFB"/>
    <w:rsid w:val="002D4E12"/>
    <w:rsid w:val="002D5BA6"/>
    <w:rsid w:val="002E061F"/>
    <w:rsid w:val="002E31EB"/>
    <w:rsid w:val="002E3D38"/>
    <w:rsid w:val="002E6840"/>
    <w:rsid w:val="002F37A8"/>
    <w:rsid w:val="002F4492"/>
    <w:rsid w:val="00304334"/>
    <w:rsid w:val="003229BC"/>
    <w:rsid w:val="0033204F"/>
    <w:rsid w:val="0033376D"/>
    <w:rsid w:val="00335091"/>
    <w:rsid w:val="00345BEE"/>
    <w:rsid w:val="00345DF7"/>
    <w:rsid w:val="003468FE"/>
    <w:rsid w:val="0034799E"/>
    <w:rsid w:val="003523F7"/>
    <w:rsid w:val="0036235B"/>
    <w:rsid w:val="003664E0"/>
    <w:rsid w:val="00366789"/>
    <w:rsid w:val="00367799"/>
    <w:rsid w:val="00375DF9"/>
    <w:rsid w:val="00376795"/>
    <w:rsid w:val="003803AC"/>
    <w:rsid w:val="00385990"/>
    <w:rsid w:val="00386AAB"/>
    <w:rsid w:val="00392334"/>
    <w:rsid w:val="003965AC"/>
    <w:rsid w:val="00397FB3"/>
    <w:rsid w:val="003A0A50"/>
    <w:rsid w:val="003A7F39"/>
    <w:rsid w:val="003B0144"/>
    <w:rsid w:val="003C06CD"/>
    <w:rsid w:val="003C0B14"/>
    <w:rsid w:val="003C5BDC"/>
    <w:rsid w:val="003D59F0"/>
    <w:rsid w:val="003D7DD9"/>
    <w:rsid w:val="003E2F76"/>
    <w:rsid w:val="003E751E"/>
    <w:rsid w:val="003F0233"/>
    <w:rsid w:val="003F6E4F"/>
    <w:rsid w:val="00401416"/>
    <w:rsid w:val="00411ED3"/>
    <w:rsid w:val="00413425"/>
    <w:rsid w:val="004145B4"/>
    <w:rsid w:val="00420655"/>
    <w:rsid w:val="00425E03"/>
    <w:rsid w:val="00435D82"/>
    <w:rsid w:val="004435F2"/>
    <w:rsid w:val="00444E38"/>
    <w:rsid w:val="0045107F"/>
    <w:rsid w:val="00454A3C"/>
    <w:rsid w:val="004556D3"/>
    <w:rsid w:val="00457F6F"/>
    <w:rsid w:val="0046721F"/>
    <w:rsid w:val="00467874"/>
    <w:rsid w:val="00473011"/>
    <w:rsid w:val="00475BF7"/>
    <w:rsid w:val="00476D16"/>
    <w:rsid w:val="00495502"/>
    <w:rsid w:val="004964B0"/>
    <w:rsid w:val="004B0850"/>
    <w:rsid w:val="004B5180"/>
    <w:rsid w:val="004C0294"/>
    <w:rsid w:val="004C3576"/>
    <w:rsid w:val="004C709F"/>
    <w:rsid w:val="004C7DCF"/>
    <w:rsid w:val="004D1A98"/>
    <w:rsid w:val="004D68F8"/>
    <w:rsid w:val="004E08C8"/>
    <w:rsid w:val="004E2C47"/>
    <w:rsid w:val="004F327F"/>
    <w:rsid w:val="004F33BC"/>
    <w:rsid w:val="004F6106"/>
    <w:rsid w:val="00503D7C"/>
    <w:rsid w:val="0050586E"/>
    <w:rsid w:val="005070D6"/>
    <w:rsid w:val="0051154E"/>
    <w:rsid w:val="00513514"/>
    <w:rsid w:val="0052293B"/>
    <w:rsid w:val="0052583C"/>
    <w:rsid w:val="0052591D"/>
    <w:rsid w:val="0053045A"/>
    <w:rsid w:val="00531C7D"/>
    <w:rsid w:val="00536925"/>
    <w:rsid w:val="00536C49"/>
    <w:rsid w:val="00542E04"/>
    <w:rsid w:val="005441CA"/>
    <w:rsid w:val="00557115"/>
    <w:rsid w:val="00557219"/>
    <w:rsid w:val="0057243F"/>
    <w:rsid w:val="00573216"/>
    <w:rsid w:val="00573991"/>
    <w:rsid w:val="005975EE"/>
    <w:rsid w:val="0059776B"/>
    <w:rsid w:val="005A1E8C"/>
    <w:rsid w:val="005B0784"/>
    <w:rsid w:val="005B093C"/>
    <w:rsid w:val="005C169D"/>
    <w:rsid w:val="005C1B28"/>
    <w:rsid w:val="005C33F3"/>
    <w:rsid w:val="005C4946"/>
    <w:rsid w:val="005D080C"/>
    <w:rsid w:val="005D1C02"/>
    <w:rsid w:val="005D280A"/>
    <w:rsid w:val="005D38FA"/>
    <w:rsid w:val="005D5290"/>
    <w:rsid w:val="005E6D80"/>
    <w:rsid w:val="005F2003"/>
    <w:rsid w:val="005F41D2"/>
    <w:rsid w:val="005F4706"/>
    <w:rsid w:val="005F4C56"/>
    <w:rsid w:val="005F4D35"/>
    <w:rsid w:val="005F7219"/>
    <w:rsid w:val="00600DA7"/>
    <w:rsid w:val="00606B6D"/>
    <w:rsid w:val="00610090"/>
    <w:rsid w:val="00610DDD"/>
    <w:rsid w:val="006132D7"/>
    <w:rsid w:val="006166B1"/>
    <w:rsid w:val="00624F93"/>
    <w:rsid w:val="006272A9"/>
    <w:rsid w:val="00627C04"/>
    <w:rsid w:val="0063146E"/>
    <w:rsid w:val="00632EAC"/>
    <w:rsid w:val="006337C8"/>
    <w:rsid w:val="00633898"/>
    <w:rsid w:val="006353CB"/>
    <w:rsid w:val="00641592"/>
    <w:rsid w:val="00644D17"/>
    <w:rsid w:val="0064646F"/>
    <w:rsid w:val="00662111"/>
    <w:rsid w:val="0067285B"/>
    <w:rsid w:val="00692430"/>
    <w:rsid w:val="00695AAE"/>
    <w:rsid w:val="006969E7"/>
    <w:rsid w:val="006A46F9"/>
    <w:rsid w:val="006A4A70"/>
    <w:rsid w:val="006B339F"/>
    <w:rsid w:val="006B3962"/>
    <w:rsid w:val="006C4396"/>
    <w:rsid w:val="006D5449"/>
    <w:rsid w:val="006E3A1A"/>
    <w:rsid w:val="006E5D09"/>
    <w:rsid w:val="006E6324"/>
    <w:rsid w:val="0070353A"/>
    <w:rsid w:val="00703663"/>
    <w:rsid w:val="0070482A"/>
    <w:rsid w:val="00704B38"/>
    <w:rsid w:val="00713F91"/>
    <w:rsid w:val="00714A39"/>
    <w:rsid w:val="007154E7"/>
    <w:rsid w:val="00715AE9"/>
    <w:rsid w:val="00715E8A"/>
    <w:rsid w:val="00726BB1"/>
    <w:rsid w:val="00733CC4"/>
    <w:rsid w:val="00745234"/>
    <w:rsid w:val="007536C6"/>
    <w:rsid w:val="00764668"/>
    <w:rsid w:val="0077036E"/>
    <w:rsid w:val="00771F84"/>
    <w:rsid w:val="00773529"/>
    <w:rsid w:val="007749A0"/>
    <w:rsid w:val="00776F9D"/>
    <w:rsid w:val="00785E76"/>
    <w:rsid w:val="0079194F"/>
    <w:rsid w:val="00792605"/>
    <w:rsid w:val="007A262B"/>
    <w:rsid w:val="007A3149"/>
    <w:rsid w:val="007A3A3A"/>
    <w:rsid w:val="007A4576"/>
    <w:rsid w:val="007B186A"/>
    <w:rsid w:val="007B4C3C"/>
    <w:rsid w:val="007C01E4"/>
    <w:rsid w:val="007C2AF2"/>
    <w:rsid w:val="007F0C0A"/>
    <w:rsid w:val="0080343C"/>
    <w:rsid w:val="00803A94"/>
    <w:rsid w:val="00807F5E"/>
    <w:rsid w:val="00815DA8"/>
    <w:rsid w:val="00820445"/>
    <w:rsid w:val="00824A0A"/>
    <w:rsid w:val="00831AEC"/>
    <w:rsid w:val="00835B98"/>
    <w:rsid w:val="008367A0"/>
    <w:rsid w:val="008468D6"/>
    <w:rsid w:val="008542D9"/>
    <w:rsid w:val="0086273F"/>
    <w:rsid w:val="0087034F"/>
    <w:rsid w:val="0087199B"/>
    <w:rsid w:val="00874B20"/>
    <w:rsid w:val="00875C93"/>
    <w:rsid w:val="00887BB9"/>
    <w:rsid w:val="00893F70"/>
    <w:rsid w:val="00895FAA"/>
    <w:rsid w:val="00896FEE"/>
    <w:rsid w:val="0089753C"/>
    <w:rsid w:val="008B26DA"/>
    <w:rsid w:val="008B76A4"/>
    <w:rsid w:val="008C4A21"/>
    <w:rsid w:val="008D6392"/>
    <w:rsid w:val="008E448F"/>
    <w:rsid w:val="008E7E40"/>
    <w:rsid w:val="008F078F"/>
    <w:rsid w:val="008F0836"/>
    <w:rsid w:val="008F0D72"/>
    <w:rsid w:val="008F4769"/>
    <w:rsid w:val="008F4FD5"/>
    <w:rsid w:val="00900075"/>
    <w:rsid w:val="00913797"/>
    <w:rsid w:val="00913F93"/>
    <w:rsid w:val="00920B80"/>
    <w:rsid w:val="00920BEE"/>
    <w:rsid w:val="00921701"/>
    <w:rsid w:val="00931F11"/>
    <w:rsid w:val="00933EFC"/>
    <w:rsid w:val="0093580D"/>
    <w:rsid w:val="00936BCB"/>
    <w:rsid w:val="00942EC8"/>
    <w:rsid w:val="00944FF0"/>
    <w:rsid w:val="00952034"/>
    <w:rsid w:val="00954150"/>
    <w:rsid w:val="009804F1"/>
    <w:rsid w:val="00984870"/>
    <w:rsid w:val="009852CA"/>
    <w:rsid w:val="009852D9"/>
    <w:rsid w:val="0098672F"/>
    <w:rsid w:val="00990977"/>
    <w:rsid w:val="00991966"/>
    <w:rsid w:val="009A0DC1"/>
    <w:rsid w:val="009B4B2F"/>
    <w:rsid w:val="009B62F5"/>
    <w:rsid w:val="009C2E42"/>
    <w:rsid w:val="009C3B9A"/>
    <w:rsid w:val="009D0D3D"/>
    <w:rsid w:val="009D2978"/>
    <w:rsid w:val="009E49AE"/>
    <w:rsid w:val="009F569C"/>
    <w:rsid w:val="00A04E33"/>
    <w:rsid w:val="00A1269C"/>
    <w:rsid w:val="00A12F60"/>
    <w:rsid w:val="00A14400"/>
    <w:rsid w:val="00A14D53"/>
    <w:rsid w:val="00A20192"/>
    <w:rsid w:val="00A31CAA"/>
    <w:rsid w:val="00A366F6"/>
    <w:rsid w:val="00A379B8"/>
    <w:rsid w:val="00A42E3E"/>
    <w:rsid w:val="00A533CE"/>
    <w:rsid w:val="00A635CE"/>
    <w:rsid w:val="00A65D6A"/>
    <w:rsid w:val="00A71FDE"/>
    <w:rsid w:val="00A87563"/>
    <w:rsid w:val="00AA2056"/>
    <w:rsid w:val="00AA4F7D"/>
    <w:rsid w:val="00AB1DAB"/>
    <w:rsid w:val="00AC37F9"/>
    <w:rsid w:val="00AC6568"/>
    <w:rsid w:val="00AD60B5"/>
    <w:rsid w:val="00AE0DB9"/>
    <w:rsid w:val="00AE6A1F"/>
    <w:rsid w:val="00AF1FD1"/>
    <w:rsid w:val="00AF3937"/>
    <w:rsid w:val="00B004DA"/>
    <w:rsid w:val="00B058DA"/>
    <w:rsid w:val="00B11D41"/>
    <w:rsid w:val="00B12ABC"/>
    <w:rsid w:val="00B14431"/>
    <w:rsid w:val="00B21C66"/>
    <w:rsid w:val="00B24F54"/>
    <w:rsid w:val="00B30AE7"/>
    <w:rsid w:val="00B35CCE"/>
    <w:rsid w:val="00B40BA7"/>
    <w:rsid w:val="00B41B89"/>
    <w:rsid w:val="00B434A1"/>
    <w:rsid w:val="00B55977"/>
    <w:rsid w:val="00B56F5D"/>
    <w:rsid w:val="00B62E1E"/>
    <w:rsid w:val="00B64CF6"/>
    <w:rsid w:val="00B672F7"/>
    <w:rsid w:val="00B90610"/>
    <w:rsid w:val="00BA6E9E"/>
    <w:rsid w:val="00BB7268"/>
    <w:rsid w:val="00BD4B87"/>
    <w:rsid w:val="00BE18EB"/>
    <w:rsid w:val="00BE5E23"/>
    <w:rsid w:val="00BF3522"/>
    <w:rsid w:val="00BF7A3D"/>
    <w:rsid w:val="00C048D9"/>
    <w:rsid w:val="00C077D9"/>
    <w:rsid w:val="00C07E87"/>
    <w:rsid w:val="00C20B78"/>
    <w:rsid w:val="00C229EF"/>
    <w:rsid w:val="00C24163"/>
    <w:rsid w:val="00C25390"/>
    <w:rsid w:val="00C32464"/>
    <w:rsid w:val="00C32F46"/>
    <w:rsid w:val="00C33378"/>
    <w:rsid w:val="00C33BE2"/>
    <w:rsid w:val="00C34AC0"/>
    <w:rsid w:val="00C45EFE"/>
    <w:rsid w:val="00C55D53"/>
    <w:rsid w:val="00C62E70"/>
    <w:rsid w:val="00C632DA"/>
    <w:rsid w:val="00C67C48"/>
    <w:rsid w:val="00C72B94"/>
    <w:rsid w:val="00C72D78"/>
    <w:rsid w:val="00C75DC6"/>
    <w:rsid w:val="00C76FAE"/>
    <w:rsid w:val="00C85114"/>
    <w:rsid w:val="00C86296"/>
    <w:rsid w:val="00C91137"/>
    <w:rsid w:val="00C913B3"/>
    <w:rsid w:val="00C93621"/>
    <w:rsid w:val="00CA683C"/>
    <w:rsid w:val="00CA6BE8"/>
    <w:rsid w:val="00CA7A0A"/>
    <w:rsid w:val="00CC14B6"/>
    <w:rsid w:val="00CC3AB9"/>
    <w:rsid w:val="00CC4023"/>
    <w:rsid w:val="00CD3309"/>
    <w:rsid w:val="00CD378D"/>
    <w:rsid w:val="00CD3AF0"/>
    <w:rsid w:val="00CD6030"/>
    <w:rsid w:val="00CE033F"/>
    <w:rsid w:val="00CE1724"/>
    <w:rsid w:val="00CE6CE2"/>
    <w:rsid w:val="00CE74B4"/>
    <w:rsid w:val="00CE7883"/>
    <w:rsid w:val="00CF0222"/>
    <w:rsid w:val="00CF40E1"/>
    <w:rsid w:val="00CF7C26"/>
    <w:rsid w:val="00D01C1D"/>
    <w:rsid w:val="00D02B7F"/>
    <w:rsid w:val="00D07797"/>
    <w:rsid w:val="00D167DB"/>
    <w:rsid w:val="00D22BB1"/>
    <w:rsid w:val="00D357E9"/>
    <w:rsid w:val="00D41DCC"/>
    <w:rsid w:val="00D41E24"/>
    <w:rsid w:val="00D447EB"/>
    <w:rsid w:val="00D44A3B"/>
    <w:rsid w:val="00D50BEA"/>
    <w:rsid w:val="00D55E5B"/>
    <w:rsid w:val="00D652E1"/>
    <w:rsid w:val="00D6578E"/>
    <w:rsid w:val="00D707B6"/>
    <w:rsid w:val="00D71303"/>
    <w:rsid w:val="00D74B17"/>
    <w:rsid w:val="00D84B77"/>
    <w:rsid w:val="00D9136D"/>
    <w:rsid w:val="00D913B2"/>
    <w:rsid w:val="00D97B74"/>
    <w:rsid w:val="00DA5CC7"/>
    <w:rsid w:val="00DB00F2"/>
    <w:rsid w:val="00DC1553"/>
    <w:rsid w:val="00DC5464"/>
    <w:rsid w:val="00DC5B1E"/>
    <w:rsid w:val="00DC7B65"/>
    <w:rsid w:val="00DD1C62"/>
    <w:rsid w:val="00DE1076"/>
    <w:rsid w:val="00DE680A"/>
    <w:rsid w:val="00DF1F28"/>
    <w:rsid w:val="00E01FE4"/>
    <w:rsid w:val="00E0622D"/>
    <w:rsid w:val="00E06928"/>
    <w:rsid w:val="00E06ACC"/>
    <w:rsid w:val="00E06AFD"/>
    <w:rsid w:val="00E07830"/>
    <w:rsid w:val="00E14587"/>
    <w:rsid w:val="00E169F8"/>
    <w:rsid w:val="00E17A82"/>
    <w:rsid w:val="00E21234"/>
    <w:rsid w:val="00E2346E"/>
    <w:rsid w:val="00E260A2"/>
    <w:rsid w:val="00E3635C"/>
    <w:rsid w:val="00E410FD"/>
    <w:rsid w:val="00E4155F"/>
    <w:rsid w:val="00E417BB"/>
    <w:rsid w:val="00E41E2D"/>
    <w:rsid w:val="00E451B0"/>
    <w:rsid w:val="00E4582F"/>
    <w:rsid w:val="00E5301B"/>
    <w:rsid w:val="00E556F5"/>
    <w:rsid w:val="00E55995"/>
    <w:rsid w:val="00E55C39"/>
    <w:rsid w:val="00E66A7C"/>
    <w:rsid w:val="00E67B3E"/>
    <w:rsid w:val="00E7022B"/>
    <w:rsid w:val="00E75AC9"/>
    <w:rsid w:val="00E856D1"/>
    <w:rsid w:val="00E95199"/>
    <w:rsid w:val="00EB72C1"/>
    <w:rsid w:val="00EC18C3"/>
    <w:rsid w:val="00EC46A1"/>
    <w:rsid w:val="00EC69E6"/>
    <w:rsid w:val="00ED45B6"/>
    <w:rsid w:val="00ED6E54"/>
    <w:rsid w:val="00EE03A0"/>
    <w:rsid w:val="00EE29E2"/>
    <w:rsid w:val="00EE468D"/>
    <w:rsid w:val="00EF1EFC"/>
    <w:rsid w:val="00EF2884"/>
    <w:rsid w:val="00F023A4"/>
    <w:rsid w:val="00F04881"/>
    <w:rsid w:val="00F07FD9"/>
    <w:rsid w:val="00F12351"/>
    <w:rsid w:val="00F14B6C"/>
    <w:rsid w:val="00F15AED"/>
    <w:rsid w:val="00F230FA"/>
    <w:rsid w:val="00F23C85"/>
    <w:rsid w:val="00F26534"/>
    <w:rsid w:val="00F27842"/>
    <w:rsid w:val="00F30294"/>
    <w:rsid w:val="00F331D4"/>
    <w:rsid w:val="00F4104D"/>
    <w:rsid w:val="00F56377"/>
    <w:rsid w:val="00F566A5"/>
    <w:rsid w:val="00F56C31"/>
    <w:rsid w:val="00F622F4"/>
    <w:rsid w:val="00F7005B"/>
    <w:rsid w:val="00F709E5"/>
    <w:rsid w:val="00F71A96"/>
    <w:rsid w:val="00F727B5"/>
    <w:rsid w:val="00F80A93"/>
    <w:rsid w:val="00F9273C"/>
    <w:rsid w:val="00F96D74"/>
    <w:rsid w:val="00FB14CA"/>
    <w:rsid w:val="00FB321B"/>
    <w:rsid w:val="00FB4DBA"/>
    <w:rsid w:val="00FC2718"/>
    <w:rsid w:val="00FC276C"/>
    <w:rsid w:val="00FC4058"/>
    <w:rsid w:val="00FC40CC"/>
    <w:rsid w:val="00FD0EDC"/>
    <w:rsid w:val="00FD486D"/>
    <w:rsid w:val="00FD4D56"/>
    <w:rsid w:val="00FD703E"/>
    <w:rsid w:val="00FE1D6D"/>
    <w:rsid w:val="00FE3C57"/>
    <w:rsid w:val="00FE552B"/>
    <w:rsid w:val="00FF0E10"/>
    <w:rsid w:val="22ECCF5F"/>
    <w:rsid w:val="2C92BDCB"/>
    <w:rsid w:val="2D88A2E9"/>
    <w:rsid w:val="44871924"/>
    <w:rsid w:val="5442E787"/>
    <w:rsid w:val="5A14B0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84CA02BD-4312-45C6-A0E9-E49F8946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70"/>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el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el 3"/>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Block Label"/>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qFormat/>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qFormat/>
    <w:rsid w:val="00A379B8"/>
    <w:rPr>
      <w:rFonts w:cs="Calibri"/>
      <w:b/>
      <w:color w:val="FFFFFF"/>
      <w:sz w:val="32"/>
      <w:szCs w:val="32"/>
      <w:shd w:val="clear" w:color="auto" w:fill="D81A1C"/>
      <w:lang w:val="fr-BE" w:eastAsia="en-US"/>
    </w:rPr>
  </w:style>
  <w:style w:type="character" w:customStyle="1" w:styleId="Titre2Car">
    <w:name w:val="Titre 2 Car"/>
    <w:aliases w:val="Titel 2 Car"/>
    <w:link w:val="Titre2"/>
    <w:qFormat/>
    <w:rsid w:val="000753B2"/>
    <w:rPr>
      <w:rFonts w:eastAsia="Times New Roman"/>
      <w:b/>
      <w:color w:val="D81A1A"/>
      <w:sz w:val="28"/>
      <w:szCs w:val="26"/>
      <w:lang w:val="fr-BE" w:eastAsia="en-US"/>
    </w:rPr>
  </w:style>
  <w:style w:type="character" w:customStyle="1" w:styleId="Titre3Car">
    <w:name w:val="Titre 3 Car"/>
    <w:aliases w:val="Car Car,Titel 3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AB List 1,Bullet Points,AB List 11,Bullet Points1"/>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Block Label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rsid w:val="005F2003"/>
    <w:pPr>
      <w:spacing w:after="120" w:line="480" w:lineRule="auto"/>
    </w:pPr>
  </w:style>
  <w:style w:type="character" w:customStyle="1" w:styleId="Corpsdetexte2Car">
    <w:name w:val="Corps de texte 2 Car"/>
    <w:link w:val="Corpsdetexte2"/>
    <w:uiPriority w:val="99"/>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10"/>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231C76"/>
  </w:style>
  <w:style w:type="paragraph" w:customStyle="1" w:styleId="paragraph">
    <w:name w:val="paragraph"/>
    <w:basedOn w:val="Normal"/>
    <w:rsid w:val="00231C76"/>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231C76"/>
  </w:style>
  <w:style w:type="character" w:customStyle="1" w:styleId="spellingerror">
    <w:name w:val="spellingerror"/>
    <w:rsid w:val="00231C76"/>
  </w:style>
  <w:style w:type="character" w:customStyle="1" w:styleId="contextualspellingandgrammarerror">
    <w:name w:val="contextualspellingandgrammarerror"/>
    <w:rsid w:val="00231C76"/>
  </w:style>
  <w:style w:type="character" w:customStyle="1" w:styleId="scxw174104514">
    <w:name w:val="scxw174104514"/>
    <w:rsid w:val="00231C76"/>
  </w:style>
  <w:style w:type="character" w:styleId="Mentionnonrsolue">
    <w:name w:val="Unresolved Mention"/>
    <w:uiPriority w:val="99"/>
    <w:semiHidden/>
    <w:unhideWhenUsed/>
    <w:rsid w:val="005C4946"/>
    <w:rPr>
      <w:color w:val="605E5C"/>
      <w:shd w:val="clear" w:color="auto" w:fill="E1DFDD"/>
    </w:rPr>
  </w:style>
  <w:style w:type="paragraph" w:customStyle="1" w:styleId="Titreniveau2">
    <w:name w:val="Titre niveau 2"/>
    <w:basedOn w:val="Titre1"/>
    <w:link w:val="Titreniveau2Char"/>
    <w:qFormat/>
    <w:rsid w:val="008B76A4"/>
    <w:pPr>
      <w:keepNext/>
      <w:keepLines/>
      <w:numPr>
        <w:numId w:val="22"/>
      </w:numPr>
      <w:shd w:val="clear" w:color="auto" w:fill="auto"/>
      <w:autoSpaceDE/>
      <w:autoSpaceDN/>
      <w:adjustRightInd/>
      <w:spacing w:before="60" w:after="60" w:line="264" w:lineRule="auto"/>
    </w:pPr>
    <w:rPr>
      <w:rFonts w:eastAsia="Times New Roman" w:cs="Times New Roman"/>
      <w:color w:val="D81A1A"/>
      <w:sz w:val="28"/>
      <w:szCs w:val="28"/>
    </w:rPr>
  </w:style>
  <w:style w:type="character" w:customStyle="1" w:styleId="Titreniveau2Char">
    <w:name w:val="Titre niveau 2 Char"/>
    <w:link w:val="Titreniveau2"/>
    <w:rsid w:val="008B76A4"/>
    <w:rPr>
      <w:rFonts w:eastAsia="Times New Roman"/>
      <w:b/>
      <w:color w:val="D81A1A"/>
      <w:sz w:val="28"/>
      <w:szCs w:val="28"/>
      <w:lang w:val="fr-BE" w:eastAsia="en-US"/>
    </w:rPr>
  </w:style>
  <w:style w:type="character" w:customStyle="1" w:styleId="ParagraphedelisteCar">
    <w:name w:val="Paragraphe de liste Car"/>
    <w:aliases w:val="AB List 1 Car,Bullet Points Car,AB List 11 Car,Bullet Points1 Car"/>
    <w:link w:val="Paragraphedeliste"/>
    <w:uiPriority w:val="34"/>
    <w:qFormat/>
    <w:locked/>
    <w:rsid w:val="00096586"/>
    <w:rPr>
      <w:rFonts w:ascii="Georgia" w:hAnsi="Georgia"/>
      <w:color w:val="585756"/>
      <w:sz w:val="21"/>
      <w:szCs w:val="22"/>
      <w:lang w:val="fr-BE" w:eastAsia="en-US"/>
    </w:rPr>
  </w:style>
  <w:style w:type="table" w:styleId="TableauGrille6Couleur-Accentuation1">
    <w:name w:val="Grid Table 6 Colorful Accent 1"/>
    <w:basedOn w:val="TableauNormal"/>
    <w:uiPriority w:val="51"/>
    <w:rsid w:val="00435D82"/>
    <w:rPr>
      <w:rFonts w:asciiTheme="minorHAnsi" w:eastAsiaTheme="minorHAnsi" w:hAnsiTheme="minorHAnsi" w:cstheme="minorBidi"/>
      <w:color w:val="2E74B5" w:themeColor="accent1" w:themeShade="BF"/>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text">
    <w:name w:val="Table text"/>
    <w:basedOn w:val="Sansinterligne"/>
    <w:qFormat/>
    <w:rsid w:val="00435D82"/>
    <w:rPr>
      <w:rFonts w:asciiTheme="minorHAnsi" w:eastAsiaTheme="minorEastAsia" w:hAnsiTheme="minorHAnsi" w:cstheme="minorBidi"/>
      <w:color w:val="auto"/>
      <w:sz w:val="20"/>
      <w:lang w:val="en-GB" w:eastAsia="ja-JP"/>
      <w14:ligatures w14:val="none"/>
    </w:rPr>
  </w:style>
  <w:style w:type="paragraph" w:styleId="Sansinterligne">
    <w:name w:val="No Spacing"/>
    <w:uiPriority w:val="1"/>
    <w:qFormat/>
    <w:rsid w:val="00435D82"/>
    <w:rPr>
      <w:rFonts w:ascii="Georgia" w:hAnsi="Georgia"/>
      <w:color w:val="585756"/>
      <w:sz w:val="21"/>
      <w:szCs w:val="22"/>
      <w:lang w:val="fr-BE" w:eastAsia="en-US"/>
      <w14:ligatures w14:val="standardContextual"/>
    </w:rPr>
  </w:style>
  <w:style w:type="table" w:styleId="Grilledutableau">
    <w:name w:val="Table Grid"/>
    <w:basedOn w:val="TableauNormal"/>
    <w:uiPriority w:val="39"/>
    <w:rsid w:val="00435D82"/>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35D82"/>
    <w:rPr>
      <w:sz w:val="16"/>
      <w:szCs w:val="16"/>
    </w:rPr>
  </w:style>
  <w:style w:type="paragraph" w:styleId="Commentaire">
    <w:name w:val="annotation text"/>
    <w:basedOn w:val="Normal"/>
    <w:link w:val="CommentaireCar"/>
    <w:uiPriority w:val="99"/>
    <w:unhideWhenUsed/>
    <w:rsid w:val="00435D82"/>
    <w:pPr>
      <w:spacing w:line="240" w:lineRule="auto"/>
    </w:pPr>
    <w:rPr>
      <w:sz w:val="20"/>
      <w:szCs w:val="20"/>
      <w14:ligatures w14:val="standardContextual"/>
    </w:rPr>
  </w:style>
  <w:style w:type="character" w:customStyle="1" w:styleId="CommentaireCar">
    <w:name w:val="Commentaire Car"/>
    <w:basedOn w:val="Policepardfaut"/>
    <w:link w:val="Commentaire"/>
    <w:uiPriority w:val="99"/>
    <w:rsid w:val="00435D82"/>
    <w:rPr>
      <w:rFonts w:ascii="Georgia" w:hAnsi="Georgia"/>
      <w:color w:val="585756"/>
      <w:lang w:val="fr-BE" w:eastAsia="en-US"/>
      <w14:ligatures w14:val="standardContextual"/>
    </w:rPr>
  </w:style>
  <w:style w:type="paragraph" w:styleId="Objetducommentaire">
    <w:name w:val="annotation subject"/>
    <w:basedOn w:val="Commentaire"/>
    <w:next w:val="Commentaire"/>
    <w:link w:val="ObjetducommentaireCar"/>
    <w:uiPriority w:val="99"/>
    <w:semiHidden/>
    <w:unhideWhenUsed/>
    <w:rsid w:val="00435D82"/>
    <w:rPr>
      <w:b/>
      <w:bCs/>
    </w:rPr>
  </w:style>
  <w:style w:type="character" w:customStyle="1" w:styleId="ObjetducommentaireCar">
    <w:name w:val="Objet du commentaire Car"/>
    <w:basedOn w:val="CommentaireCar"/>
    <w:link w:val="Objetducommentaire"/>
    <w:uiPriority w:val="99"/>
    <w:semiHidden/>
    <w:rsid w:val="00435D82"/>
    <w:rPr>
      <w:rFonts w:ascii="Georgia" w:hAnsi="Georgia"/>
      <w:b/>
      <w:bCs/>
      <w:color w:val="585756"/>
      <w:lang w:val="fr-BE" w:eastAsia="en-US"/>
      <w14:ligatures w14:val="standardContextual"/>
    </w:rPr>
  </w:style>
  <w:style w:type="table" w:customStyle="1" w:styleId="Grilledutableau1">
    <w:name w:val="Grille du tableau1"/>
    <w:basedOn w:val="TableauNormal"/>
    <w:next w:val="Grilledutableau"/>
    <w:uiPriority w:val="39"/>
    <w:rsid w:val="00190A20"/>
    <w:rPr>
      <w:rFonts w:ascii="Aptos" w:eastAsia="Aptos" w:hAnsi="Aptos"/>
      <w:kern w:val="2"/>
      <w:sz w:val="22"/>
      <w:szCs w:val="22"/>
      <w:lang w:val="fr-C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8D6392"/>
    <w:pPr>
      <w:spacing w:before="100" w:beforeAutospacing="1" w:after="100" w:afterAutospacing="1" w:line="240" w:lineRule="auto"/>
    </w:pPr>
    <w:rPr>
      <w:rFonts w:ascii="Times New Roman" w:eastAsia="Times New Roman" w:hAnsi="Times New Roman"/>
      <w:color w:val="auto"/>
      <w:sz w:val="24"/>
      <w:szCs w:val="24"/>
      <w:lang w:val="fr-CD"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3939">
      <w:bodyDiv w:val="1"/>
      <w:marLeft w:val="0"/>
      <w:marRight w:val="0"/>
      <w:marTop w:val="0"/>
      <w:marBottom w:val="0"/>
      <w:divBdr>
        <w:top w:val="none" w:sz="0" w:space="0" w:color="auto"/>
        <w:left w:val="none" w:sz="0" w:space="0" w:color="auto"/>
        <w:bottom w:val="none" w:sz="0" w:space="0" w:color="auto"/>
        <w:right w:val="none" w:sz="0" w:space="0" w:color="auto"/>
      </w:divBdr>
    </w:div>
    <w:div w:id="234242289">
      <w:bodyDiv w:val="1"/>
      <w:marLeft w:val="0"/>
      <w:marRight w:val="0"/>
      <w:marTop w:val="0"/>
      <w:marBottom w:val="0"/>
      <w:divBdr>
        <w:top w:val="none" w:sz="0" w:space="0" w:color="auto"/>
        <w:left w:val="none" w:sz="0" w:space="0" w:color="auto"/>
        <w:bottom w:val="none" w:sz="0" w:space="0" w:color="auto"/>
        <w:right w:val="none" w:sz="0" w:space="0" w:color="auto"/>
      </w:divBdr>
    </w:div>
    <w:div w:id="507525180">
      <w:bodyDiv w:val="1"/>
      <w:marLeft w:val="0"/>
      <w:marRight w:val="0"/>
      <w:marTop w:val="0"/>
      <w:marBottom w:val="0"/>
      <w:divBdr>
        <w:top w:val="none" w:sz="0" w:space="0" w:color="auto"/>
        <w:left w:val="none" w:sz="0" w:space="0" w:color="auto"/>
        <w:bottom w:val="none" w:sz="0" w:space="0" w:color="auto"/>
        <w:right w:val="none" w:sz="0" w:space="0" w:color="auto"/>
      </w:divBdr>
    </w:div>
    <w:div w:id="577599012">
      <w:bodyDiv w:val="1"/>
      <w:marLeft w:val="0"/>
      <w:marRight w:val="0"/>
      <w:marTop w:val="0"/>
      <w:marBottom w:val="0"/>
      <w:divBdr>
        <w:top w:val="none" w:sz="0" w:space="0" w:color="auto"/>
        <w:left w:val="none" w:sz="0" w:space="0" w:color="auto"/>
        <w:bottom w:val="none" w:sz="0" w:space="0" w:color="auto"/>
        <w:right w:val="none" w:sz="0" w:space="0" w:color="auto"/>
      </w:divBdr>
    </w:div>
    <w:div w:id="1027439481">
      <w:bodyDiv w:val="1"/>
      <w:marLeft w:val="0"/>
      <w:marRight w:val="0"/>
      <w:marTop w:val="0"/>
      <w:marBottom w:val="0"/>
      <w:divBdr>
        <w:top w:val="none" w:sz="0" w:space="0" w:color="auto"/>
        <w:left w:val="none" w:sz="0" w:space="0" w:color="auto"/>
        <w:bottom w:val="none" w:sz="0" w:space="0" w:color="auto"/>
        <w:right w:val="none" w:sz="0" w:space="0" w:color="auto"/>
      </w:divBdr>
    </w:div>
    <w:div w:id="1096748628">
      <w:bodyDiv w:val="1"/>
      <w:marLeft w:val="0"/>
      <w:marRight w:val="0"/>
      <w:marTop w:val="0"/>
      <w:marBottom w:val="0"/>
      <w:divBdr>
        <w:top w:val="none" w:sz="0" w:space="0" w:color="auto"/>
        <w:left w:val="none" w:sz="0" w:space="0" w:color="auto"/>
        <w:bottom w:val="none" w:sz="0" w:space="0" w:color="auto"/>
        <w:right w:val="none" w:sz="0" w:space="0" w:color="auto"/>
      </w:divBdr>
    </w:div>
    <w:div w:id="1166095857">
      <w:bodyDiv w:val="1"/>
      <w:marLeft w:val="0"/>
      <w:marRight w:val="0"/>
      <w:marTop w:val="0"/>
      <w:marBottom w:val="0"/>
      <w:divBdr>
        <w:top w:val="none" w:sz="0" w:space="0" w:color="auto"/>
        <w:left w:val="none" w:sz="0" w:space="0" w:color="auto"/>
        <w:bottom w:val="none" w:sz="0" w:space="0" w:color="auto"/>
        <w:right w:val="none" w:sz="0" w:space="0" w:color="auto"/>
      </w:divBdr>
    </w:div>
    <w:div w:id="1522626965">
      <w:bodyDiv w:val="1"/>
      <w:marLeft w:val="0"/>
      <w:marRight w:val="0"/>
      <w:marTop w:val="0"/>
      <w:marBottom w:val="0"/>
      <w:divBdr>
        <w:top w:val="none" w:sz="0" w:space="0" w:color="auto"/>
        <w:left w:val="none" w:sz="0" w:space="0" w:color="auto"/>
        <w:bottom w:val="none" w:sz="0" w:space="0" w:color="auto"/>
        <w:right w:val="none" w:sz="0" w:space="0" w:color="auto"/>
      </w:divBdr>
    </w:div>
    <w:div w:id="1684013148">
      <w:bodyDiv w:val="1"/>
      <w:marLeft w:val="0"/>
      <w:marRight w:val="0"/>
      <w:marTop w:val="0"/>
      <w:marBottom w:val="0"/>
      <w:divBdr>
        <w:top w:val="none" w:sz="0" w:space="0" w:color="auto"/>
        <w:left w:val="none" w:sz="0" w:space="0" w:color="auto"/>
        <w:bottom w:val="none" w:sz="0" w:space="0" w:color="auto"/>
        <w:right w:val="none" w:sz="0" w:space="0" w:color="auto"/>
      </w:divBdr>
    </w:div>
    <w:div w:id="17382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26" Type="http://schemas.openxmlformats.org/officeDocument/2006/relationships/hyperlink" Target="http://www.mercatus.be/secure/documentview.aspx?id=lf190813&amp;anchor=lf190813-55&amp;bron=doc" TargetMode="External"/><Relationship Id="rId39" Type="http://schemas.openxmlformats.org/officeDocument/2006/relationships/footer" Target="footer3.xml"/><Relationship Id="rId21" Type="http://schemas.openxmlformats.org/officeDocument/2006/relationships/hyperlink" Target="http://www.mercatus.be/secure/documentview.aspx?id=lf190813&amp;anchor=lf190813-42&amp;bron=doc" TargetMode="External"/><Relationship Id="rId34" Type="http://schemas.openxmlformats.org/officeDocument/2006/relationships/hyperlink" Target="https://finances.belgium.be/fr/tresorerie/sanctions-financieres/sanctions-europ%C3%A9ennes-u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http://www.mercatus.be/secure/documentview.aspx?id=lf190813&amp;anchor=lf190813-38&amp;bron=doc" TargetMode="External"/><Relationship Id="rId29" Type="http://schemas.openxmlformats.org/officeDocument/2006/relationships/hyperlink" Target="http://www.mercatus.be/secure/documentview.aspx?id=lf182396&amp;anchor=lf182396-14&amp;bron=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8&amp;bron=doc" TargetMode="External"/><Relationship Id="rId32" Type="http://schemas.openxmlformats.org/officeDocument/2006/relationships/hyperlink" Target="mailto:info.cdcdck@minfin.fed.be" TargetMode="External"/><Relationship Id="rId37" Type="http://schemas.openxmlformats.org/officeDocument/2006/relationships/hyperlink" Target="https://finances.belgium.be/fr/sur_le_spf/structure_et_services/administrations_generales/tr%C3%A9sorerie/contr%C3%B4le-des-instruments-1-2"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4&amp;bron=doc" TargetMode="External"/><Relationship Id="rId28" Type="http://schemas.openxmlformats.org/officeDocument/2006/relationships/hyperlink" Target="http://www.mercatus.be/secure/documentview.aspx?id=lf190813&amp;anchor=lf190813-92&amp;bron=doc" TargetMode="External"/><Relationship Id="rId36" Type="http://schemas.openxmlformats.org/officeDocument/2006/relationships/hyperlink" Target="https://eeas.europa.eu/sites/eeas/files/restrictive_measures-2017-01-17-clean.pdf" TargetMode="External"/><Relationship Id="rId10" Type="http://schemas.openxmlformats.org/officeDocument/2006/relationships/footnotes" Target="footnotes.xml"/><Relationship Id="rId19"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1" Type="http://schemas.openxmlformats.org/officeDocument/2006/relationships/hyperlink" Target="https://finances.belgium.be/sites/default/files/01_marche_publi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3&amp;bron=doc" TargetMode="External"/><Relationship Id="rId27" Type="http://schemas.openxmlformats.org/officeDocument/2006/relationships/hyperlink" Target="http://www.mercatus.be/secure/documentview.aspx?id=lf190813&amp;anchor=lf190813-83&amp;bron=doc" TargetMode="External"/><Relationship Id="rId30" Type="http://schemas.openxmlformats.org/officeDocument/2006/relationships/hyperlink" Target="mailto:carine.vandenborre@enabel.be" TargetMode="External"/><Relationship Id="rId35" Type="http://schemas.openxmlformats.org/officeDocument/2006/relationships/hyperlink" Target="https://eeas.europa.eu/headquarters/headquarters-homepage/8442/consolidated-list-sanction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europa.eu/tools/espd/filter" TargetMode="External"/><Relationship Id="rId25" Type="http://schemas.openxmlformats.org/officeDocument/2006/relationships/hyperlink" Target="http://www.mercatus.be/secure/documentview.aspx?id=lf190813&amp;anchor=lf190813-54&amp;bron=doc" TargetMode="External"/><Relationship Id="rId33" Type="http://schemas.openxmlformats.org/officeDocument/2006/relationships/hyperlink" Target="https://finances.belgium.be/fr/tresorerie/sanctions-financieres/sanctions-internationales-nations-unies"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6WVCMDRAQ7RD-738154572-1913</_dlc_DocId>
    <_dlc_DocIdUrl xmlns="b6df7d5b-c217-44eb-add4-b00859b03a64">
      <Url>https://enabelbe.sharepoint.com/sites/IntranetLogisticsAndProcurement/_layouts/15/DocIdRedir.aspx?ID=6WVCMDRAQ7RD-738154572-1913</Url>
      <Description>6WVCMDRAQ7RD-738154572-1913</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32</Value>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08.01.01. Standard Procurement</TermName>
          <TermId xmlns="http://schemas.microsoft.com/office/infopath/2007/PartnerControls">cfa73679-754f-42ce-8ba0-633d6c8e61bb</TermId>
        </TermInfo>
      </Term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0532A-9BB2-4AF6-B6D6-3064CC0A8258}">
  <ds:schemaRefs>
    <ds:schemaRef ds:uri="http://schemas.openxmlformats.org/officeDocument/2006/bibliography"/>
  </ds:schemaRefs>
</ds:datastoreItem>
</file>

<file path=customXml/itemProps2.xml><?xml version="1.0" encoding="utf-8"?>
<ds:datastoreItem xmlns:ds="http://schemas.openxmlformats.org/officeDocument/2006/customXml" ds:itemID="{DC5F850E-7164-4733-A82B-22CF0F0BCB36}">
  <ds:schemaRefs>
    <ds:schemaRef ds:uri="http://schemas.microsoft.com/sharepoint/events"/>
  </ds:schemaRefs>
</ds:datastoreItem>
</file>

<file path=customXml/itemProps3.xml><?xml version="1.0" encoding="utf-8"?>
<ds:datastoreItem xmlns:ds="http://schemas.openxmlformats.org/officeDocument/2006/customXml" ds:itemID="{F374720C-5D19-4B4F-BF91-023C4A1B2AB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4.xml><?xml version="1.0" encoding="utf-8"?>
<ds:datastoreItem xmlns:ds="http://schemas.openxmlformats.org/officeDocument/2006/customXml" ds:itemID="{DF09376F-0203-456B-9A51-E17793B79E83}">
  <ds:schemaRefs>
    <ds:schemaRef ds:uri="http://schemas.microsoft.com/sharepoint/v3/contenttype/forms"/>
  </ds:schemaRefs>
</ds:datastoreItem>
</file>

<file path=customXml/itemProps5.xml><?xml version="1.0" encoding="utf-8"?>
<ds:datastoreItem xmlns:ds="http://schemas.openxmlformats.org/officeDocument/2006/customXml" ds:itemID="{7B95F6C7-C22F-408F-9A77-A8A1DCF7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2</TotalTime>
  <Pages>60</Pages>
  <Words>19862</Words>
  <Characters>109242</Characters>
  <Application>Microsoft Office Word</Application>
  <DocSecurity>0</DocSecurity>
  <Lines>910</Lines>
  <Paragraphs>257</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dc:description/>
  <cp:lastModifiedBy>BUKASA THANDA, Thierry</cp:lastModifiedBy>
  <cp:revision>4</cp:revision>
  <cp:lastPrinted>2024-12-20T08:50:00Z</cp:lastPrinted>
  <dcterms:created xsi:type="dcterms:W3CDTF">2024-12-20T08:50:00Z</dcterms:created>
  <dcterms:modified xsi:type="dcterms:W3CDTF">2024-12-20T08:51:00Z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92aa3af9-1935-4f1b-a95b-dccea5dc50a5</vt:lpwstr>
  </property>
  <property fmtid="{D5CDD505-2E9C-101B-9397-08002B2CF9AE}" pid="7" name="Order">
    <vt:r8>191300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k07e5c9dd8ef49a29772290d04896af4">
    <vt:lpwstr>Template|507c20e7-7939-4ae2-9a5d-822aa0fd4f74</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MediaServiceImageTags">
    <vt:lpwstr/>
  </property>
  <property fmtid="{D5CDD505-2E9C-101B-9397-08002B2CF9AE}" pid="20" name="ENABEL_Service">
    <vt:lpwstr>32;#08.01.01. Standard Procurement|cfa73679-754f-42ce-8ba0-633d6c8e61bb</vt:lpwstr>
  </property>
  <property fmtid="{D5CDD505-2E9C-101B-9397-08002B2CF9AE}" pid="21" name="_dlc_DocId">
    <vt:lpwstr>6WVCMDRAQ7RD-738154572-1913</vt:lpwstr>
  </property>
  <property fmtid="{D5CDD505-2E9C-101B-9397-08002B2CF9AE}" pid="22" name="_dlc_DocIdUrl">
    <vt:lpwstr>https://enabelbe.sharepoint.com/sites/IntranetLogisticsAndProcurement/_layouts/15/DocIdRedir.aspx?ID=6WVCMDRAQ7RD-738154572-1913, 6WVCMDRAQ7RD-738154572-1913</vt:lpwstr>
  </property>
  <property fmtid="{D5CDD505-2E9C-101B-9397-08002B2CF9AE}" pid="23" name="SharedWithUsers">
    <vt:lpwstr/>
  </property>
  <property fmtid="{D5CDD505-2E9C-101B-9397-08002B2CF9AE}" pid="24" name="_dlc_DocIdPersistId">
    <vt:lpwstr>0</vt:lpwstr>
  </property>
  <property fmtid="{D5CDD505-2E9C-101B-9397-08002B2CF9AE}" pid="25" name="TaxCatchAll">
    <vt:lpwstr>32;#;#2;#;#8;#;#1;#</vt:lpwstr>
  </property>
  <property fmtid="{D5CDD505-2E9C-101B-9397-08002B2CF9AE}" pid="26" name="personne">
    <vt:lpwstr/>
  </property>
  <property fmtid="{D5CDD505-2E9C-101B-9397-08002B2CF9AE}" pid="27" name="baff161f33e94fed8cda9fa99dabcff6">
    <vt:lpwstr>08.01.01. Standard Procurement|cfa73679-754f-42ce-8ba0-633d6c8e61bb</vt:lpwstr>
  </property>
</Properties>
</file>